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63573" w:rsidRPr="00A63573" w:rsidRDefault="00A63573" w:rsidP="00A63573">
      <w:pPr>
        <w:spacing w:line="276" w:lineRule="auto"/>
        <w:jc w:val="center"/>
        <w:rPr>
          <w:b/>
          <w:bCs/>
          <w:sz w:val="28"/>
          <w:szCs w:val="28"/>
        </w:rPr>
      </w:pPr>
      <w:r w:rsidRPr="00A63573">
        <w:rPr>
          <w:b/>
          <w:bCs/>
          <w:sz w:val="28"/>
          <w:szCs w:val="28"/>
        </w:rPr>
        <w:t>ОДЕСЬКИЙ НАЦІОНАЛЬНИЙ УНІВЕРСИТЕТ імені І.І. МЕЧНИКОВА</w:t>
      </w:r>
    </w:p>
    <w:p w:rsidR="005B1EA1" w:rsidRPr="00A63573" w:rsidRDefault="00A63573" w:rsidP="00A63573">
      <w:pPr>
        <w:spacing w:line="276" w:lineRule="auto"/>
        <w:jc w:val="center"/>
        <w:rPr>
          <w:b/>
          <w:bCs/>
          <w:sz w:val="28"/>
          <w:szCs w:val="28"/>
        </w:rPr>
      </w:pPr>
      <w:r w:rsidRPr="00A63573">
        <w:rPr>
          <w:b/>
          <w:bCs/>
          <w:sz w:val="28"/>
          <w:szCs w:val="28"/>
        </w:rPr>
        <w:t>ФАКУЛЬТЕТ РОМАНО-ГЕРМАНСЬКОЇ ФІЛОЛОГІЇ</w:t>
      </w:r>
    </w:p>
    <w:p w:rsidR="00A63573" w:rsidRPr="00A63573" w:rsidRDefault="00A63573" w:rsidP="00A63573">
      <w:pPr>
        <w:spacing w:line="276" w:lineRule="auto"/>
        <w:jc w:val="center"/>
        <w:rPr>
          <w:sz w:val="28"/>
          <w:szCs w:val="28"/>
        </w:rPr>
      </w:pPr>
      <w:r w:rsidRPr="00A63573">
        <w:rPr>
          <w:sz w:val="28"/>
          <w:szCs w:val="28"/>
        </w:rPr>
        <w:t>КАФЕДРА НІМЕЦЬКОЇ ФІЛОЛОГІЇ</w:t>
      </w:r>
    </w:p>
    <w:p w:rsidR="00A63573" w:rsidRPr="00A63573" w:rsidRDefault="00A63573" w:rsidP="00A63573">
      <w:pPr>
        <w:spacing w:line="276" w:lineRule="auto"/>
        <w:jc w:val="center"/>
        <w:rPr>
          <w:sz w:val="28"/>
          <w:szCs w:val="28"/>
        </w:rPr>
      </w:pPr>
    </w:p>
    <w:p w:rsidR="00A63573" w:rsidRPr="00A63573" w:rsidRDefault="00A63573" w:rsidP="00A63573">
      <w:pPr>
        <w:spacing w:line="276" w:lineRule="auto"/>
        <w:jc w:val="center"/>
        <w:rPr>
          <w:sz w:val="28"/>
          <w:szCs w:val="28"/>
        </w:rPr>
      </w:pPr>
    </w:p>
    <w:p w:rsidR="00A63573" w:rsidRPr="00A63573" w:rsidRDefault="00A63573" w:rsidP="00A63573">
      <w:pPr>
        <w:spacing w:line="276" w:lineRule="auto"/>
        <w:jc w:val="center"/>
        <w:rPr>
          <w:b/>
          <w:bCs/>
          <w:sz w:val="28"/>
          <w:szCs w:val="28"/>
        </w:rPr>
      </w:pPr>
      <w:r w:rsidRPr="00A63573">
        <w:rPr>
          <w:b/>
          <w:bCs/>
          <w:sz w:val="28"/>
          <w:szCs w:val="28"/>
        </w:rPr>
        <w:t xml:space="preserve">Кваліфікаційна робота </w:t>
      </w:r>
    </w:p>
    <w:p w:rsidR="00A63573" w:rsidRPr="00A63573" w:rsidRDefault="00A63573" w:rsidP="00A63573">
      <w:pPr>
        <w:spacing w:line="276" w:lineRule="auto"/>
        <w:jc w:val="center"/>
        <w:rPr>
          <w:sz w:val="28"/>
          <w:szCs w:val="28"/>
        </w:rPr>
      </w:pPr>
      <w:r w:rsidRPr="00A63573">
        <w:rPr>
          <w:sz w:val="28"/>
          <w:szCs w:val="28"/>
        </w:rPr>
        <w:t>на здобуття ступеня вищої освіти «магістр»</w:t>
      </w:r>
    </w:p>
    <w:p w:rsidR="00A63573" w:rsidRPr="00A63573" w:rsidRDefault="00A63573" w:rsidP="00A63573">
      <w:pPr>
        <w:pStyle w:val="30"/>
        <w:shd w:val="clear" w:color="auto" w:fill="auto"/>
        <w:spacing w:line="276" w:lineRule="auto"/>
        <w:ind w:left="20"/>
        <w:rPr>
          <w:i/>
          <w:iCs/>
          <w:sz w:val="28"/>
        </w:rPr>
      </w:pPr>
      <w:r w:rsidRPr="00A63573">
        <w:rPr>
          <w:i/>
          <w:iCs/>
          <w:sz w:val="28"/>
        </w:rPr>
        <w:t>«Лексичне відображення мовної гендерної асиметрії в</w:t>
      </w:r>
    </w:p>
    <w:p w:rsidR="00A63573" w:rsidRPr="00A63573" w:rsidRDefault="00A63573" w:rsidP="00A63573">
      <w:pPr>
        <w:pStyle w:val="30"/>
        <w:shd w:val="clear" w:color="auto" w:fill="auto"/>
        <w:spacing w:line="276" w:lineRule="auto"/>
        <w:ind w:left="20"/>
        <w:rPr>
          <w:i/>
          <w:iCs/>
          <w:sz w:val="28"/>
        </w:rPr>
      </w:pPr>
      <w:r w:rsidRPr="00A63573">
        <w:rPr>
          <w:i/>
          <w:iCs/>
          <w:sz w:val="28"/>
        </w:rPr>
        <w:t>сучасних журналах моди»</w:t>
      </w:r>
    </w:p>
    <w:p w:rsidR="00A63573" w:rsidRPr="00A63573" w:rsidRDefault="00A63573" w:rsidP="00A63573">
      <w:pPr>
        <w:pStyle w:val="30"/>
        <w:spacing w:line="276" w:lineRule="auto"/>
        <w:ind w:left="20"/>
        <w:rPr>
          <w:i/>
          <w:iCs/>
          <w:sz w:val="28"/>
        </w:rPr>
      </w:pPr>
      <w:r w:rsidRPr="00A63573">
        <w:rPr>
          <w:i/>
          <w:iCs/>
          <w:sz w:val="28"/>
        </w:rPr>
        <w:t>"Lexical representation of linguistic gender asymmetry in</w:t>
      </w:r>
    </w:p>
    <w:p w:rsidR="00A63573" w:rsidRPr="00A63573" w:rsidRDefault="00A63573" w:rsidP="00A63573">
      <w:pPr>
        <w:pStyle w:val="30"/>
        <w:shd w:val="clear" w:color="auto" w:fill="auto"/>
        <w:spacing w:line="276" w:lineRule="auto"/>
        <w:ind w:left="20"/>
        <w:rPr>
          <w:i/>
          <w:iCs/>
          <w:sz w:val="28"/>
        </w:rPr>
      </w:pPr>
      <w:r w:rsidRPr="00A63573">
        <w:rPr>
          <w:i/>
          <w:iCs/>
          <w:sz w:val="28"/>
        </w:rPr>
        <w:t xml:space="preserve">modern </w:t>
      </w:r>
      <w:r w:rsidRPr="00A63573">
        <w:rPr>
          <w:i/>
          <w:iCs/>
          <w:sz w:val="28"/>
          <w:lang w:val="en-GB"/>
        </w:rPr>
        <w:t>fashion</w:t>
      </w:r>
      <w:r w:rsidRPr="00A63573">
        <w:rPr>
          <w:i/>
          <w:iCs/>
          <w:sz w:val="28"/>
        </w:rPr>
        <w:t xml:space="preserve"> magazines"</w:t>
      </w:r>
    </w:p>
    <w:p w:rsidR="00A63573" w:rsidRPr="00A63573" w:rsidRDefault="00A63573" w:rsidP="00A63573">
      <w:pPr>
        <w:pStyle w:val="30"/>
        <w:shd w:val="clear" w:color="auto" w:fill="auto"/>
        <w:spacing w:line="276" w:lineRule="auto"/>
        <w:ind w:left="20"/>
        <w:rPr>
          <w:b w:val="0"/>
          <w:bCs w:val="0"/>
          <w:sz w:val="28"/>
        </w:rPr>
      </w:pPr>
    </w:p>
    <w:p w:rsidR="00A63573" w:rsidRPr="00A63573" w:rsidRDefault="00A63573" w:rsidP="00A63573">
      <w:pPr>
        <w:pStyle w:val="30"/>
        <w:shd w:val="clear" w:color="auto" w:fill="auto"/>
        <w:spacing w:line="276" w:lineRule="auto"/>
        <w:ind w:left="728" w:firstLine="688"/>
        <w:jc w:val="left"/>
        <w:rPr>
          <w:b w:val="0"/>
          <w:bCs w:val="0"/>
          <w:sz w:val="28"/>
        </w:rPr>
      </w:pPr>
      <w:r w:rsidRPr="00A63573">
        <w:rPr>
          <w:b w:val="0"/>
          <w:bCs w:val="0"/>
          <w:sz w:val="28"/>
        </w:rPr>
        <w:t>Виконала: здобувачка заочної форми навчання</w:t>
      </w:r>
    </w:p>
    <w:p w:rsidR="00A63573" w:rsidRPr="00A63573" w:rsidRDefault="00A63573" w:rsidP="00A63573">
      <w:pPr>
        <w:pStyle w:val="40"/>
        <w:shd w:val="clear" w:color="auto" w:fill="auto"/>
        <w:spacing w:before="0" w:after="0" w:line="276" w:lineRule="auto"/>
        <w:ind w:left="1416"/>
        <w:rPr>
          <w:sz w:val="28"/>
          <w:szCs w:val="28"/>
        </w:rPr>
      </w:pPr>
      <w:r w:rsidRPr="00A63573">
        <w:rPr>
          <w:sz w:val="28"/>
          <w:szCs w:val="28"/>
        </w:rPr>
        <w:t xml:space="preserve">спеціальності 035 Філологія 035.043 Германські мови та </w:t>
      </w:r>
    </w:p>
    <w:p w:rsidR="00A63573" w:rsidRPr="00A63573" w:rsidRDefault="00A63573" w:rsidP="00A63573">
      <w:pPr>
        <w:pStyle w:val="40"/>
        <w:shd w:val="clear" w:color="auto" w:fill="auto"/>
        <w:spacing w:before="0" w:after="0" w:line="276" w:lineRule="auto"/>
        <w:ind w:left="1416"/>
        <w:rPr>
          <w:sz w:val="28"/>
          <w:szCs w:val="28"/>
        </w:rPr>
      </w:pPr>
      <w:r w:rsidRPr="00A63573">
        <w:rPr>
          <w:sz w:val="28"/>
          <w:szCs w:val="28"/>
        </w:rPr>
        <w:t xml:space="preserve">літератури (переклад включно), перша – німецька </w:t>
      </w:r>
    </w:p>
    <w:p w:rsidR="00A63573" w:rsidRPr="00A63573" w:rsidRDefault="00A63573" w:rsidP="00A63573">
      <w:pPr>
        <w:pStyle w:val="40"/>
        <w:shd w:val="clear" w:color="auto" w:fill="auto"/>
        <w:spacing w:before="0" w:after="0" w:line="276" w:lineRule="auto"/>
        <w:ind w:left="1416"/>
        <w:rPr>
          <w:sz w:val="28"/>
          <w:szCs w:val="28"/>
        </w:rPr>
      </w:pPr>
      <w:r w:rsidRPr="00A63573">
        <w:rPr>
          <w:sz w:val="28"/>
          <w:szCs w:val="28"/>
        </w:rPr>
        <w:t xml:space="preserve">Освітня програма Германські мови та </w:t>
      </w:r>
    </w:p>
    <w:p w:rsidR="00A63573" w:rsidRPr="00A63573" w:rsidRDefault="00A63573" w:rsidP="00A63573">
      <w:pPr>
        <w:pStyle w:val="40"/>
        <w:shd w:val="clear" w:color="auto" w:fill="auto"/>
        <w:spacing w:before="0" w:after="0" w:line="276" w:lineRule="auto"/>
        <w:ind w:left="1416"/>
        <w:rPr>
          <w:sz w:val="28"/>
          <w:szCs w:val="28"/>
        </w:rPr>
      </w:pPr>
      <w:r w:rsidRPr="00A63573">
        <w:rPr>
          <w:sz w:val="28"/>
          <w:szCs w:val="28"/>
        </w:rPr>
        <w:t xml:space="preserve">літератури (переклад включно), перша – німецька </w:t>
      </w:r>
    </w:p>
    <w:p w:rsidR="00A63573" w:rsidRPr="00A63573" w:rsidRDefault="00A63573" w:rsidP="00A63573">
      <w:pPr>
        <w:pStyle w:val="40"/>
        <w:shd w:val="clear" w:color="auto" w:fill="auto"/>
        <w:spacing w:before="0" w:after="0" w:line="276" w:lineRule="auto"/>
        <w:ind w:left="1416"/>
        <w:rPr>
          <w:sz w:val="28"/>
          <w:szCs w:val="28"/>
        </w:rPr>
      </w:pPr>
    </w:p>
    <w:p w:rsidR="00A63573" w:rsidRPr="00A63573" w:rsidRDefault="00A63573" w:rsidP="00A63573">
      <w:pPr>
        <w:pStyle w:val="40"/>
        <w:shd w:val="clear" w:color="auto" w:fill="auto"/>
        <w:spacing w:before="0" w:after="0" w:line="276" w:lineRule="auto"/>
        <w:ind w:left="1416"/>
        <w:rPr>
          <w:sz w:val="28"/>
          <w:szCs w:val="28"/>
        </w:rPr>
      </w:pPr>
      <w:r w:rsidRPr="00A63573">
        <w:rPr>
          <w:sz w:val="28"/>
          <w:szCs w:val="28"/>
        </w:rPr>
        <w:t>УКРАЇНЕЦЬ КАТЕРИНА ЮРІЇВНА</w:t>
      </w:r>
    </w:p>
    <w:p w:rsidR="00A63573" w:rsidRPr="00A63573" w:rsidRDefault="00A63573" w:rsidP="00A63573">
      <w:pPr>
        <w:pStyle w:val="40"/>
        <w:shd w:val="clear" w:color="auto" w:fill="auto"/>
        <w:spacing w:before="0" w:after="0" w:line="276" w:lineRule="auto"/>
        <w:ind w:left="1416"/>
        <w:rPr>
          <w:sz w:val="28"/>
          <w:szCs w:val="28"/>
        </w:rPr>
      </w:pPr>
    </w:p>
    <w:p w:rsidR="00A63573" w:rsidRPr="00A63573" w:rsidRDefault="00A63573" w:rsidP="00A63573">
      <w:pPr>
        <w:pStyle w:val="40"/>
        <w:shd w:val="clear" w:color="auto" w:fill="auto"/>
        <w:spacing w:before="0" w:after="0" w:line="276" w:lineRule="auto"/>
        <w:ind w:left="1416"/>
        <w:rPr>
          <w:sz w:val="28"/>
          <w:szCs w:val="28"/>
        </w:rPr>
      </w:pPr>
      <w:r w:rsidRPr="00A63573">
        <w:rPr>
          <w:sz w:val="28"/>
          <w:szCs w:val="28"/>
        </w:rPr>
        <w:t>Керівник: д. пед. н., професор ГОЛУБЕНКО Н. Ю.</w:t>
      </w:r>
    </w:p>
    <w:p w:rsidR="00A63573" w:rsidRPr="00A63573" w:rsidRDefault="00A63573" w:rsidP="00A63573">
      <w:pPr>
        <w:pStyle w:val="40"/>
        <w:shd w:val="clear" w:color="auto" w:fill="auto"/>
        <w:spacing w:before="0" w:after="0" w:line="276" w:lineRule="auto"/>
        <w:ind w:left="1416"/>
        <w:rPr>
          <w:sz w:val="28"/>
          <w:szCs w:val="28"/>
        </w:rPr>
      </w:pPr>
    </w:p>
    <w:p w:rsidR="00A63573" w:rsidRPr="00A63573" w:rsidRDefault="00A63573" w:rsidP="00A63573">
      <w:pPr>
        <w:pStyle w:val="40"/>
        <w:shd w:val="clear" w:color="auto" w:fill="auto"/>
        <w:spacing w:before="0" w:after="0" w:line="276" w:lineRule="auto"/>
        <w:ind w:left="1416"/>
        <w:rPr>
          <w:sz w:val="28"/>
          <w:szCs w:val="28"/>
        </w:rPr>
      </w:pPr>
      <w:r w:rsidRPr="00A63573">
        <w:rPr>
          <w:sz w:val="28"/>
          <w:szCs w:val="28"/>
        </w:rPr>
        <w:t xml:space="preserve">Рецензент: д. </w:t>
      </w:r>
      <w:proofErr w:type="spellStart"/>
      <w:r w:rsidRPr="00A63573">
        <w:rPr>
          <w:sz w:val="28"/>
          <w:szCs w:val="28"/>
        </w:rPr>
        <w:t>філол</w:t>
      </w:r>
      <w:proofErr w:type="spellEnd"/>
      <w:r w:rsidRPr="00A63573">
        <w:rPr>
          <w:sz w:val="28"/>
          <w:szCs w:val="28"/>
        </w:rPr>
        <w:t>. н., професор КРАВЧЕНКО О. Ю.</w:t>
      </w:r>
    </w:p>
    <w:p w:rsidR="00A63573" w:rsidRPr="00A63573" w:rsidRDefault="00A63573" w:rsidP="00A63573">
      <w:pPr>
        <w:pStyle w:val="30"/>
        <w:shd w:val="clear" w:color="auto" w:fill="auto"/>
        <w:spacing w:line="276" w:lineRule="auto"/>
        <w:ind w:left="20"/>
        <w:rPr>
          <w:b w:val="0"/>
          <w:bCs w:val="0"/>
          <w:sz w:val="28"/>
        </w:rPr>
      </w:pPr>
    </w:p>
    <w:p w:rsidR="00A63573" w:rsidRPr="00A63573" w:rsidRDefault="00A63573" w:rsidP="00A63573">
      <w:pPr>
        <w:pStyle w:val="30"/>
        <w:shd w:val="clear" w:color="auto" w:fill="auto"/>
        <w:spacing w:line="276" w:lineRule="auto"/>
        <w:ind w:left="20"/>
        <w:rPr>
          <w:b w:val="0"/>
          <w:bCs w:val="0"/>
          <w:sz w:val="28"/>
        </w:rPr>
      </w:pPr>
    </w:p>
    <w:p w:rsidR="00A63573" w:rsidRPr="00A63573" w:rsidRDefault="00A63573" w:rsidP="00A63573">
      <w:pPr>
        <w:rPr>
          <w:sz w:val="28"/>
          <w:szCs w:val="28"/>
        </w:rPr>
      </w:pPr>
      <w:r w:rsidRPr="00A63573">
        <w:rPr>
          <w:sz w:val="28"/>
          <w:szCs w:val="28"/>
        </w:rPr>
        <w:t>Рекомендовано до захисту:</w:t>
      </w:r>
      <w:r w:rsidRPr="00A63573">
        <w:rPr>
          <w:sz w:val="28"/>
          <w:szCs w:val="28"/>
        </w:rPr>
        <w:tab/>
      </w:r>
      <w:r w:rsidRPr="00A63573">
        <w:rPr>
          <w:sz w:val="28"/>
          <w:szCs w:val="28"/>
        </w:rPr>
        <w:tab/>
      </w:r>
      <w:r w:rsidRPr="00A63573">
        <w:rPr>
          <w:sz w:val="28"/>
          <w:szCs w:val="28"/>
        </w:rPr>
        <w:tab/>
      </w:r>
      <w:r w:rsidRPr="00A63573">
        <w:rPr>
          <w:sz w:val="28"/>
          <w:szCs w:val="28"/>
        </w:rPr>
        <w:tab/>
        <w:t>Захищено на засіданні ЕК № 2</w:t>
      </w:r>
    </w:p>
    <w:p w:rsidR="00A63573" w:rsidRPr="00F03B60" w:rsidRDefault="00A63573" w:rsidP="00A63573">
      <w:pPr>
        <w:rPr>
          <w:sz w:val="28"/>
          <w:szCs w:val="28"/>
          <w:lang w:val="ru-RU"/>
        </w:rPr>
      </w:pPr>
      <w:r w:rsidRPr="00A63573">
        <w:rPr>
          <w:sz w:val="28"/>
          <w:szCs w:val="28"/>
        </w:rPr>
        <w:t>протокол засідання кафедри</w:t>
      </w:r>
      <w:r w:rsidRPr="00A63573">
        <w:rPr>
          <w:sz w:val="28"/>
          <w:szCs w:val="28"/>
        </w:rPr>
        <w:tab/>
      </w:r>
      <w:r w:rsidRPr="00A63573">
        <w:rPr>
          <w:sz w:val="28"/>
          <w:szCs w:val="28"/>
        </w:rPr>
        <w:tab/>
      </w:r>
      <w:r w:rsidRPr="00A63573">
        <w:rPr>
          <w:sz w:val="28"/>
          <w:szCs w:val="28"/>
        </w:rPr>
        <w:tab/>
      </w:r>
      <w:r w:rsidRPr="00A63573">
        <w:rPr>
          <w:sz w:val="28"/>
          <w:szCs w:val="28"/>
        </w:rPr>
        <w:tab/>
      </w:r>
    </w:p>
    <w:p w:rsidR="00A63573" w:rsidRPr="00A63573" w:rsidRDefault="00A63573" w:rsidP="00A63573">
      <w:pPr>
        <w:rPr>
          <w:sz w:val="28"/>
          <w:szCs w:val="28"/>
        </w:rPr>
      </w:pPr>
      <w:r w:rsidRPr="00A63573">
        <w:rPr>
          <w:sz w:val="28"/>
          <w:szCs w:val="28"/>
        </w:rPr>
        <w:t xml:space="preserve">німецької філології </w:t>
      </w:r>
      <w:r w:rsidRPr="00A63573">
        <w:rPr>
          <w:sz w:val="28"/>
          <w:szCs w:val="28"/>
        </w:rPr>
        <w:tab/>
      </w:r>
      <w:r w:rsidRPr="00A63573">
        <w:rPr>
          <w:sz w:val="28"/>
          <w:szCs w:val="28"/>
        </w:rPr>
        <w:tab/>
      </w:r>
      <w:r w:rsidRPr="00A63573">
        <w:rPr>
          <w:sz w:val="28"/>
          <w:szCs w:val="28"/>
        </w:rPr>
        <w:tab/>
      </w:r>
      <w:r w:rsidRPr="00A63573">
        <w:rPr>
          <w:sz w:val="28"/>
          <w:szCs w:val="28"/>
        </w:rPr>
        <w:tab/>
      </w:r>
      <w:r w:rsidRPr="00A63573">
        <w:rPr>
          <w:sz w:val="28"/>
          <w:szCs w:val="28"/>
        </w:rPr>
        <w:tab/>
        <w:t>Протокол №__від___.___ 2023 р.</w:t>
      </w:r>
    </w:p>
    <w:p w:rsidR="00A63573" w:rsidRPr="00A63573" w:rsidRDefault="00A63573" w:rsidP="00A63573">
      <w:pPr>
        <w:spacing w:line="276" w:lineRule="auto"/>
        <w:rPr>
          <w:sz w:val="28"/>
          <w:szCs w:val="28"/>
        </w:rPr>
      </w:pPr>
      <w:r w:rsidRPr="00A63573">
        <w:rPr>
          <w:sz w:val="28"/>
          <w:szCs w:val="28"/>
        </w:rPr>
        <w:t>№ ___від ___.___ 2022 р.</w:t>
      </w:r>
      <w:r w:rsidRPr="00A63573">
        <w:rPr>
          <w:sz w:val="28"/>
          <w:szCs w:val="28"/>
        </w:rPr>
        <w:tab/>
      </w:r>
      <w:r w:rsidRPr="00A63573">
        <w:rPr>
          <w:sz w:val="28"/>
          <w:szCs w:val="28"/>
        </w:rPr>
        <w:tab/>
      </w:r>
      <w:r w:rsidRPr="00A63573">
        <w:rPr>
          <w:sz w:val="28"/>
          <w:szCs w:val="28"/>
        </w:rPr>
        <w:tab/>
      </w:r>
      <w:r w:rsidRPr="00A63573">
        <w:rPr>
          <w:sz w:val="28"/>
          <w:szCs w:val="28"/>
        </w:rPr>
        <w:tab/>
        <w:t>Оцінка____________/____/_____</w:t>
      </w:r>
    </w:p>
    <w:p w:rsidR="00A63573" w:rsidRPr="00A63573" w:rsidRDefault="00A63573" w:rsidP="00A63573">
      <w:pPr>
        <w:rPr>
          <w:sz w:val="28"/>
          <w:szCs w:val="28"/>
        </w:rPr>
      </w:pPr>
      <w:r w:rsidRPr="00A63573">
        <w:rPr>
          <w:sz w:val="28"/>
          <w:szCs w:val="28"/>
        </w:rPr>
        <w:t>Завідувачка кафедри</w:t>
      </w:r>
      <w:r w:rsidRPr="00A63573">
        <w:rPr>
          <w:sz w:val="28"/>
          <w:szCs w:val="28"/>
        </w:rPr>
        <w:tab/>
      </w:r>
      <w:r w:rsidRPr="00A63573">
        <w:rPr>
          <w:sz w:val="28"/>
          <w:szCs w:val="28"/>
        </w:rPr>
        <w:tab/>
      </w:r>
      <w:r w:rsidRPr="00A63573">
        <w:rPr>
          <w:sz w:val="28"/>
          <w:szCs w:val="28"/>
        </w:rPr>
        <w:tab/>
      </w:r>
      <w:r w:rsidRPr="00A63573">
        <w:rPr>
          <w:sz w:val="28"/>
          <w:szCs w:val="28"/>
        </w:rPr>
        <w:tab/>
      </w:r>
      <w:r w:rsidRPr="00A63573">
        <w:rPr>
          <w:sz w:val="28"/>
          <w:szCs w:val="28"/>
        </w:rPr>
        <w:tab/>
      </w:r>
      <w:r w:rsidRPr="00A63573">
        <w:rPr>
          <w:sz w:val="28"/>
          <w:szCs w:val="28"/>
        </w:rPr>
        <w:tab/>
        <w:t xml:space="preserve">(за національною шкалою/шкалою </w:t>
      </w:r>
      <w:r w:rsidRPr="00A63573">
        <w:rPr>
          <w:sz w:val="28"/>
          <w:szCs w:val="28"/>
          <w:lang w:val="en-GB"/>
        </w:rPr>
        <w:t>ECTS</w:t>
      </w:r>
      <w:r w:rsidRPr="00A63573">
        <w:rPr>
          <w:sz w:val="28"/>
          <w:szCs w:val="28"/>
          <w:lang w:val="ru-RU"/>
        </w:rPr>
        <w:t>/</w:t>
      </w:r>
      <w:r w:rsidRPr="00A63573">
        <w:rPr>
          <w:sz w:val="28"/>
          <w:szCs w:val="28"/>
        </w:rPr>
        <w:t>бали)</w:t>
      </w:r>
    </w:p>
    <w:p w:rsidR="00A63573" w:rsidRPr="00A63573" w:rsidRDefault="00A63573" w:rsidP="00A63573">
      <w:pPr>
        <w:rPr>
          <w:sz w:val="28"/>
          <w:szCs w:val="28"/>
        </w:rPr>
      </w:pPr>
      <w:r w:rsidRPr="00A63573">
        <w:rPr>
          <w:sz w:val="28"/>
          <w:szCs w:val="28"/>
        </w:rPr>
        <w:tab/>
      </w:r>
      <w:r w:rsidRPr="00A63573">
        <w:rPr>
          <w:sz w:val="28"/>
          <w:szCs w:val="28"/>
        </w:rPr>
        <w:tab/>
      </w:r>
      <w:r w:rsidRPr="00A63573">
        <w:rPr>
          <w:sz w:val="28"/>
          <w:szCs w:val="28"/>
        </w:rPr>
        <w:tab/>
      </w:r>
      <w:r w:rsidRPr="00A63573">
        <w:rPr>
          <w:sz w:val="28"/>
          <w:szCs w:val="28"/>
        </w:rPr>
        <w:tab/>
      </w:r>
      <w:r w:rsidRPr="00A63573">
        <w:rPr>
          <w:sz w:val="28"/>
          <w:szCs w:val="28"/>
        </w:rPr>
        <w:tab/>
      </w:r>
      <w:r w:rsidRPr="00A63573">
        <w:rPr>
          <w:sz w:val="28"/>
          <w:szCs w:val="28"/>
        </w:rPr>
        <w:tab/>
      </w:r>
      <w:r w:rsidRPr="00A63573">
        <w:rPr>
          <w:sz w:val="28"/>
          <w:szCs w:val="28"/>
        </w:rPr>
        <w:tab/>
      </w:r>
      <w:r w:rsidRPr="00A63573">
        <w:rPr>
          <w:sz w:val="28"/>
          <w:szCs w:val="28"/>
        </w:rPr>
        <w:tab/>
        <w:t>Голова ЕК</w:t>
      </w:r>
    </w:p>
    <w:p w:rsidR="00A63573" w:rsidRPr="00A63573" w:rsidRDefault="00A63573" w:rsidP="00A63573">
      <w:pPr>
        <w:rPr>
          <w:sz w:val="28"/>
          <w:szCs w:val="28"/>
        </w:rPr>
      </w:pPr>
    </w:p>
    <w:p w:rsidR="00A63573" w:rsidRPr="00A63573" w:rsidRDefault="00A63573" w:rsidP="00A63573">
      <w:pPr>
        <w:rPr>
          <w:sz w:val="28"/>
          <w:szCs w:val="28"/>
        </w:rPr>
      </w:pPr>
      <w:r w:rsidRPr="00A63573">
        <w:rPr>
          <w:sz w:val="28"/>
          <w:szCs w:val="28"/>
        </w:rPr>
        <w:t xml:space="preserve">_________ Наталя ГОЛУБЕНКО  </w:t>
      </w:r>
      <w:r w:rsidRPr="00A63573">
        <w:rPr>
          <w:sz w:val="28"/>
          <w:szCs w:val="28"/>
        </w:rPr>
        <w:tab/>
      </w:r>
      <w:r w:rsidRPr="00A63573">
        <w:rPr>
          <w:sz w:val="28"/>
          <w:szCs w:val="28"/>
        </w:rPr>
        <w:tab/>
      </w:r>
      <w:r w:rsidRPr="00A63573">
        <w:rPr>
          <w:sz w:val="28"/>
          <w:szCs w:val="28"/>
        </w:rPr>
        <w:tab/>
        <w:t>_______ Ірина НИКИФОРЕНКО</w:t>
      </w:r>
    </w:p>
    <w:p w:rsidR="00A63573" w:rsidRPr="00A63573" w:rsidRDefault="00A63573" w:rsidP="00A63573">
      <w:pPr>
        <w:rPr>
          <w:sz w:val="28"/>
          <w:szCs w:val="28"/>
        </w:rPr>
      </w:pPr>
      <w:r w:rsidRPr="00A63573">
        <w:rPr>
          <w:sz w:val="28"/>
          <w:szCs w:val="28"/>
        </w:rPr>
        <w:t>(підпис)</w:t>
      </w:r>
      <w:r w:rsidRPr="00A63573">
        <w:rPr>
          <w:sz w:val="28"/>
          <w:szCs w:val="28"/>
        </w:rPr>
        <w:tab/>
      </w:r>
      <w:r w:rsidRPr="00A63573">
        <w:rPr>
          <w:sz w:val="28"/>
          <w:szCs w:val="28"/>
        </w:rPr>
        <w:tab/>
      </w:r>
      <w:r w:rsidRPr="00A63573">
        <w:rPr>
          <w:sz w:val="28"/>
          <w:szCs w:val="28"/>
        </w:rPr>
        <w:tab/>
      </w:r>
      <w:r w:rsidRPr="00A63573">
        <w:rPr>
          <w:sz w:val="28"/>
          <w:szCs w:val="28"/>
        </w:rPr>
        <w:tab/>
      </w:r>
      <w:r w:rsidRPr="00A63573">
        <w:rPr>
          <w:sz w:val="28"/>
          <w:szCs w:val="28"/>
        </w:rPr>
        <w:tab/>
      </w:r>
      <w:r w:rsidRPr="00A63573">
        <w:rPr>
          <w:sz w:val="28"/>
          <w:szCs w:val="28"/>
        </w:rPr>
        <w:tab/>
      </w:r>
      <w:r w:rsidRPr="00A63573">
        <w:rPr>
          <w:sz w:val="28"/>
          <w:szCs w:val="28"/>
        </w:rPr>
        <w:tab/>
      </w:r>
      <w:r w:rsidRPr="00A63573">
        <w:rPr>
          <w:sz w:val="28"/>
          <w:szCs w:val="28"/>
        </w:rPr>
        <w:tab/>
        <w:t>(підпис)</w:t>
      </w:r>
    </w:p>
    <w:p w:rsidR="00A63573" w:rsidRPr="00A63573" w:rsidRDefault="00A63573" w:rsidP="00A63573">
      <w:pPr>
        <w:jc w:val="center"/>
        <w:rPr>
          <w:sz w:val="28"/>
          <w:szCs w:val="28"/>
        </w:rPr>
      </w:pPr>
    </w:p>
    <w:p w:rsidR="00A63573" w:rsidRPr="00A63573" w:rsidRDefault="00A63573" w:rsidP="00A63573">
      <w:pPr>
        <w:jc w:val="center"/>
        <w:rPr>
          <w:sz w:val="28"/>
          <w:szCs w:val="28"/>
        </w:rPr>
      </w:pPr>
    </w:p>
    <w:p w:rsidR="00A63573" w:rsidRPr="00A63573" w:rsidRDefault="00A63573" w:rsidP="00A63573">
      <w:pPr>
        <w:jc w:val="center"/>
        <w:rPr>
          <w:sz w:val="28"/>
          <w:szCs w:val="28"/>
        </w:rPr>
      </w:pPr>
    </w:p>
    <w:p w:rsidR="00A63573" w:rsidRPr="00A63573" w:rsidRDefault="00A63573" w:rsidP="00A63573">
      <w:pPr>
        <w:rPr>
          <w:sz w:val="28"/>
          <w:szCs w:val="28"/>
        </w:rPr>
      </w:pPr>
    </w:p>
    <w:p w:rsidR="00A63573" w:rsidRPr="00A63573" w:rsidRDefault="00A63573" w:rsidP="00A63573">
      <w:pPr>
        <w:jc w:val="center"/>
        <w:rPr>
          <w:sz w:val="28"/>
          <w:szCs w:val="28"/>
        </w:rPr>
      </w:pPr>
      <w:r w:rsidRPr="00A63573">
        <w:rPr>
          <w:sz w:val="28"/>
          <w:szCs w:val="28"/>
        </w:rPr>
        <w:t>Одеса 2023</w:t>
      </w:r>
    </w:p>
    <w:p w:rsidR="00A63573" w:rsidRPr="00A63573" w:rsidRDefault="00A63573" w:rsidP="00A63573">
      <w:pPr>
        <w:spacing w:line="360" w:lineRule="auto"/>
        <w:jc w:val="center"/>
        <w:rPr>
          <w:b/>
          <w:sz w:val="28"/>
          <w:szCs w:val="28"/>
        </w:rPr>
      </w:pPr>
      <w:r w:rsidRPr="00A63573">
        <w:rPr>
          <w:b/>
          <w:sz w:val="28"/>
          <w:szCs w:val="28"/>
        </w:rPr>
        <w:lastRenderedPageBreak/>
        <w:t>ЗМІСТ</w:t>
      </w:r>
    </w:p>
    <w:p w:rsidR="00A63573" w:rsidRPr="00A63573" w:rsidRDefault="00A63573" w:rsidP="00A63573">
      <w:pPr>
        <w:spacing w:line="360" w:lineRule="auto"/>
        <w:jc w:val="both"/>
        <w:rPr>
          <w:sz w:val="28"/>
          <w:szCs w:val="28"/>
        </w:rPr>
      </w:pPr>
      <w:r w:rsidRPr="00A63573">
        <w:rPr>
          <w:sz w:val="28"/>
          <w:szCs w:val="28"/>
        </w:rPr>
        <w:t>ВСТУП………………………………………………………………………………..3</w:t>
      </w:r>
    </w:p>
    <w:p w:rsidR="00A63573" w:rsidRPr="00A63573" w:rsidRDefault="00A63573" w:rsidP="00A63573">
      <w:pPr>
        <w:spacing w:line="360" w:lineRule="auto"/>
        <w:jc w:val="both"/>
        <w:rPr>
          <w:sz w:val="28"/>
          <w:szCs w:val="28"/>
        </w:rPr>
      </w:pPr>
      <w:r w:rsidRPr="00A63573">
        <w:rPr>
          <w:sz w:val="28"/>
          <w:szCs w:val="28"/>
        </w:rPr>
        <w:t>РОЗДІЛ 1. ТЕОРЕТИЧНІ АСПЕКТИ ГЕНДЕРНИХ ДОСЛІДЖЕНЬ У СУЧАСНІЙ ЛІНГВІСТИЦІ………………………………………………..………..6</w:t>
      </w:r>
    </w:p>
    <w:p w:rsidR="00A63573" w:rsidRPr="00A63573" w:rsidRDefault="00A63573" w:rsidP="00A63573">
      <w:pPr>
        <w:pStyle w:val="a3"/>
        <w:numPr>
          <w:ilvl w:val="1"/>
          <w:numId w:val="2"/>
        </w:numPr>
        <w:spacing w:line="360" w:lineRule="auto"/>
        <w:jc w:val="both"/>
        <w:rPr>
          <w:sz w:val="28"/>
          <w:szCs w:val="28"/>
        </w:rPr>
      </w:pPr>
      <w:r w:rsidRPr="00A63573">
        <w:rPr>
          <w:sz w:val="28"/>
          <w:szCs w:val="28"/>
        </w:rPr>
        <w:t>Визначення терміну «</w:t>
      </w:r>
      <w:proofErr w:type="spellStart"/>
      <w:r w:rsidRPr="00A63573">
        <w:rPr>
          <w:sz w:val="28"/>
          <w:szCs w:val="28"/>
        </w:rPr>
        <w:t>гендер</w:t>
      </w:r>
      <w:proofErr w:type="spellEnd"/>
      <w:r w:rsidRPr="00A63573">
        <w:rPr>
          <w:sz w:val="28"/>
          <w:szCs w:val="28"/>
        </w:rPr>
        <w:t>» у сучасній лінгвістиці</w:t>
      </w:r>
      <w:r>
        <w:rPr>
          <w:sz w:val="28"/>
          <w:szCs w:val="28"/>
        </w:rPr>
        <w:t>……………………….6</w:t>
      </w:r>
    </w:p>
    <w:p w:rsidR="00A63573" w:rsidRDefault="00A63573" w:rsidP="00A63573">
      <w:pPr>
        <w:pStyle w:val="a3"/>
        <w:numPr>
          <w:ilvl w:val="1"/>
          <w:numId w:val="2"/>
        </w:numPr>
        <w:spacing w:line="360" w:lineRule="auto"/>
        <w:jc w:val="both"/>
        <w:rPr>
          <w:sz w:val="28"/>
          <w:szCs w:val="28"/>
        </w:rPr>
      </w:pPr>
      <w:r w:rsidRPr="00A63573">
        <w:rPr>
          <w:sz w:val="28"/>
          <w:szCs w:val="28"/>
        </w:rPr>
        <w:t xml:space="preserve">Поняття гендерної асиметрії у сучасній </w:t>
      </w:r>
    </w:p>
    <w:p w:rsidR="00A63573" w:rsidRPr="00A63573" w:rsidRDefault="00A63573" w:rsidP="00A63573">
      <w:pPr>
        <w:pStyle w:val="a3"/>
        <w:spacing w:line="360" w:lineRule="auto"/>
        <w:jc w:val="both"/>
        <w:rPr>
          <w:sz w:val="28"/>
          <w:szCs w:val="28"/>
        </w:rPr>
      </w:pPr>
      <w:r w:rsidRPr="00A63573">
        <w:rPr>
          <w:sz w:val="28"/>
          <w:szCs w:val="28"/>
        </w:rPr>
        <w:t>соціокультурній реальності</w:t>
      </w:r>
      <w:r>
        <w:rPr>
          <w:sz w:val="28"/>
          <w:szCs w:val="28"/>
        </w:rPr>
        <w:t>…………………………………………………18</w:t>
      </w:r>
    </w:p>
    <w:p w:rsidR="00A63573" w:rsidRPr="00A63573" w:rsidRDefault="00A63573" w:rsidP="00A63573">
      <w:pPr>
        <w:spacing w:line="360" w:lineRule="auto"/>
        <w:jc w:val="both"/>
        <w:rPr>
          <w:sz w:val="28"/>
          <w:szCs w:val="28"/>
        </w:rPr>
      </w:pPr>
      <w:r w:rsidRPr="00A63573">
        <w:rPr>
          <w:sz w:val="28"/>
          <w:szCs w:val="28"/>
        </w:rPr>
        <w:t xml:space="preserve">Висновки до </w:t>
      </w:r>
      <w:r>
        <w:rPr>
          <w:sz w:val="28"/>
          <w:szCs w:val="28"/>
        </w:rPr>
        <w:t>Р</w:t>
      </w:r>
      <w:r w:rsidRPr="00A63573">
        <w:rPr>
          <w:sz w:val="28"/>
          <w:szCs w:val="28"/>
        </w:rPr>
        <w:t>озділу 1</w:t>
      </w:r>
      <w:r>
        <w:rPr>
          <w:sz w:val="28"/>
          <w:szCs w:val="28"/>
        </w:rPr>
        <w:t>……………………………………...………………………30</w:t>
      </w:r>
    </w:p>
    <w:p w:rsidR="00A63573" w:rsidRPr="00A63573" w:rsidRDefault="00A63573" w:rsidP="00A63573">
      <w:pPr>
        <w:spacing w:line="360" w:lineRule="auto"/>
        <w:jc w:val="both"/>
        <w:rPr>
          <w:color w:val="374151"/>
          <w:sz w:val="28"/>
          <w:szCs w:val="28"/>
        </w:rPr>
      </w:pPr>
      <w:r w:rsidRPr="00A63573">
        <w:rPr>
          <w:sz w:val="28"/>
          <w:szCs w:val="28"/>
        </w:rPr>
        <w:t xml:space="preserve">РОЗДІЛ 2.  </w:t>
      </w:r>
      <w:r w:rsidRPr="00A63573">
        <w:rPr>
          <w:color w:val="374151"/>
          <w:sz w:val="28"/>
          <w:szCs w:val="28"/>
        </w:rPr>
        <w:t>ГЕНДЕРНА АСИМЕТРІЯ В ЛЕКСИЦІ ТА СИНТАКСИСІ ТЕКСТІВ МОДНИХ ЖУРНАЛІВ</w:t>
      </w:r>
      <w:r>
        <w:rPr>
          <w:color w:val="374151"/>
          <w:sz w:val="28"/>
          <w:szCs w:val="28"/>
        </w:rPr>
        <w:t>Ю………………………………………………………….32</w:t>
      </w:r>
    </w:p>
    <w:p w:rsidR="00A63573" w:rsidRPr="00A63573" w:rsidRDefault="00A63573" w:rsidP="00A63573">
      <w:pPr>
        <w:pStyle w:val="a3"/>
        <w:numPr>
          <w:ilvl w:val="1"/>
          <w:numId w:val="25"/>
        </w:numPr>
        <w:spacing w:line="360" w:lineRule="auto"/>
        <w:jc w:val="both"/>
        <w:rPr>
          <w:rStyle w:val="a5"/>
          <w:i w:val="0"/>
          <w:iCs w:val="0"/>
          <w:sz w:val="28"/>
          <w:szCs w:val="28"/>
        </w:rPr>
      </w:pPr>
      <w:r w:rsidRPr="00A63573">
        <w:rPr>
          <w:rStyle w:val="a5"/>
          <w:i w:val="0"/>
          <w:iCs w:val="0"/>
          <w:sz w:val="28"/>
          <w:szCs w:val="28"/>
        </w:rPr>
        <w:t xml:space="preserve">Модний журнал як об’єкт </w:t>
      </w:r>
      <w:r>
        <w:rPr>
          <w:rStyle w:val="a5"/>
          <w:i w:val="0"/>
          <w:iCs w:val="0"/>
          <w:sz w:val="28"/>
          <w:szCs w:val="28"/>
        </w:rPr>
        <w:t xml:space="preserve">лінгвістичного дослідження (на прикладі журналу </w:t>
      </w:r>
      <w:r>
        <w:rPr>
          <w:rStyle w:val="a5"/>
          <w:sz w:val="28"/>
          <w:szCs w:val="28"/>
          <w:lang w:val="en-GB"/>
        </w:rPr>
        <w:t>Vogue</w:t>
      </w:r>
      <w:r>
        <w:rPr>
          <w:rStyle w:val="a5"/>
          <w:i w:val="0"/>
          <w:iCs w:val="0"/>
          <w:sz w:val="28"/>
          <w:szCs w:val="28"/>
        </w:rPr>
        <w:t>)………………………………………………………………32</w:t>
      </w:r>
    </w:p>
    <w:p w:rsidR="00A63573" w:rsidRPr="00A63573" w:rsidRDefault="00A63573" w:rsidP="00A63573">
      <w:pPr>
        <w:pStyle w:val="a3"/>
        <w:numPr>
          <w:ilvl w:val="1"/>
          <w:numId w:val="25"/>
        </w:numPr>
        <w:spacing w:line="360" w:lineRule="auto"/>
        <w:jc w:val="both"/>
        <w:rPr>
          <w:sz w:val="28"/>
          <w:szCs w:val="28"/>
        </w:rPr>
      </w:pPr>
      <w:r w:rsidRPr="00A63573">
        <w:rPr>
          <w:sz w:val="28"/>
          <w:szCs w:val="28"/>
        </w:rPr>
        <w:t>Аналіз вживання слів, що мають гендерний відтінок, та їх роль у конструюванні статевої ідентичності</w:t>
      </w:r>
      <w:r>
        <w:rPr>
          <w:sz w:val="28"/>
          <w:szCs w:val="28"/>
        </w:rPr>
        <w:t>………………………………………37</w:t>
      </w:r>
    </w:p>
    <w:p w:rsidR="00A63573" w:rsidRPr="00A63573" w:rsidRDefault="00A63573" w:rsidP="00A63573">
      <w:pPr>
        <w:pStyle w:val="a3"/>
        <w:numPr>
          <w:ilvl w:val="1"/>
          <w:numId w:val="25"/>
        </w:numPr>
        <w:spacing w:line="360" w:lineRule="auto"/>
        <w:jc w:val="both"/>
        <w:rPr>
          <w:sz w:val="28"/>
          <w:szCs w:val="28"/>
        </w:rPr>
      </w:pPr>
      <w:r w:rsidRPr="00A63573">
        <w:rPr>
          <w:sz w:val="28"/>
          <w:szCs w:val="28"/>
        </w:rPr>
        <w:t>Основні гендерні стратегії і тактики</w:t>
      </w:r>
      <w:r>
        <w:rPr>
          <w:sz w:val="28"/>
          <w:szCs w:val="28"/>
        </w:rPr>
        <w:t>………………………………………..42</w:t>
      </w:r>
    </w:p>
    <w:p w:rsidR="00A63573" w:rsidRPr="00A63573" w:rsidRDefault="00A63573" w:rsidP="00A63573">
      <w:pPr>
        <w:spacing w:line="360" w:lineRule="auto"/>
        <w:jc w:val="both"/>
        <w:rPr>
          <w:sz w:val="28"/>
          <w:szCs w:val="28"/>
        </w:rPr>
      </w:pPr>
      <w:r w:rsidRPr="00A63573">
        <w:rPr>
          <w:sz w:val="28"/>
          <w:szCs w:val="28"/>
        </w:rPr>
        <w:t xml:space="preserve">Висновки до </w:t>
      </w:r>
      <w:r>
        <w:rPr>
          <w:sz w:val="28"/>
          <w:szCs w:val="28"/>
        </w:rPr>
        <w:t>Р</w:t>
      </w:r>
      <w:r w:rsidRPr="00A63573">
        <w:rPr>
          <w:sz w:val="28"/>
          <w:szCs w:val="28"/>
        </w:rPr>
        <w:t>озділу 2</w:t>
      </w:r>
      <w:r>
        <w:rPr>
          <w:sz w:val="28"/>
          <w:szCs w:val="28"/>
        </w:rPr>
        <w:t>……………………………………………………………...48</w:t>
      </w:r>
    </w:p>
    <w:p w:rsidR="00A63573" w:rsidRPr="00A63573" w:rsidRDefault="00A63573" w:rsidP="00A63573">
      <w:pPr>
        <w:spacing w:line="360" w:lineRule="auto"/>
        <w:jc w:val="both"/>
        <w:rPr>
          <w:sz w:val="28"/>
          <w:szCs w:val="28"/>
        </w:rPr>
      </w:pPr>
      <w:r w:rsidRPr="00A63573">
        <w:rPr>
          <w:sz w:val="28"/>
          <w:szCs w:val="28"/>
        </w:rPr>
        <w:t>РОЗДІЛ 3. ВПЛИВ ГЕНДЕРНИХ СТЕРЕОТИПІВ НА НІМЕЦЬКОМОВНИЙ МЕДІЙНИЙ ДИСКУРС</w:t>
      </w:r>
      <w:r>
        <w:rPr>
          <w:sz w:val="28"/>
          <w:szCs w:val="28"/>
        </w:rPr>
        <w:t>……………………………………………………………49</w:t>
      </w:r>
    </w:p>
    <w:p w:rsidR="00A63573" w:rsidRPr="00A63573" w:rsidRDefault="00A63573" w:rsidP="00A63573">
      <w:pPr>
        <w:pStyle w:val="a3"/>
        <w:numPr>
          <w:ilvl w:val="1"/>
          <w:numId w:val="26"/>
        </w:numPr>
        <w:spacing w:line="360" w:lineRule="auto"/>
        <w:jc w:val="both"/>
        <w:rPr>
          <w:sz w:val="28"/>
          <w:szCs w:val="28"/>
        </w:rPr>
      </w:pPr>
      <w:proofErr w:type="spellStart"/>
      <w:r w:rsidRPr="00A63573">
        <w:rPr>
          <w:sz w:val="28"/>
          <w:szCs w:val="28"/>
        </w:rPr>
        <w:t>Мовні</w:t>
      </w:r>
      <w:proofErr w:type="spellEnd"/>
      <w:r w:rsidRPr="00A63573">
        <w:rPr>
          <w:sz w:val="28"/>
          <w:szCs w:val="28"/>
        </w:rPr>
        <w:t xml:space="preserve"> особливості ЗМІ під впливом гендерних стереотипів</w:t>
      </w:r>
      <w:r>
        <w:rPr>
          <w:sz w:val="28"/>
          <w:szCs w:val="28"/>
        </w:rPr>
        <w:t>……………..49</w:t>
      </w:r>
    </w:p>
    <w:p w:rsidR="00A63573" w:rsidRPr="00A63573" w:rsidRDefault="00A63573" w:rsidP="00A63573">
      <w:pPr>
        <w:pStyle w:val="a3"/>
        <w:numPr>
          <w:ilvl w:val="1"/>
          <w:numId w:val="26"/>
        </w:numPr>
        <w:spacing w:line="360" w:lineRule="auto"/>
        <w:jc w:val="both"/>
        <w:rPr>
          <w:sz w:val="28"/>
          <w:szCs w:val="28"/>
        </w:rPr>
      </w:pPr>
      <w:r w:rsidRPr="00A63573">
        <w:rPr>
          <w:sz w:val="28"/>
          <w:szCs w:val="28"/>
        </w:rPr>
        <w:t>Особливості аналізу тексту чоловічого та жіночого мовлення</w:t>
      </w:r>
      <w:r>
        <w:rPr>
          <w:sz w:val="28"/>
          <w:szCs w:val="28"/>
        </w:rPr>
        <w:t>………..…58</w:t>
      </w:r>
    </w:p>
    <w:p w:rsidR="00A63573" w:rsidRPr="00A63573" w:rsidRDefault="00A63573" w:rsidP="00A63573">
      <w:pPr>
        <w:spacing w:line="360" w:lineRule="auto"/>
        <w:jc w:val="both"/>
        <w:rPr>
          <w:sz w:val="28"/>
          <w:szCs w:val="28"/>
        </w:rPr>
      </w:pPr>
      <w:r w:rsidRPr="00A63573">
        <w:rPr>
          <w:sz w:val="28"/>
          <w:szCs w:val="28"/>
        </w:rPr>
        <w:t xml:space="preserve">Висновки до </w:t>
      </w:r>
      <w:r>
        <w:rPr>
          <w:sz w:val="28"/>
          <w:szCs w:val="28"/>
        </w:rPr>
        <w:t>Р</w:t>
      </w:r>
      <w:r w:rsidRPr="00A63573">
        <w:rPr>
          <w:sz w:val="28"/>
          <w:szCs w:val="28"/>
        </w:rPr>
        <w:t>озділу 3</w:t>
      </w:r>
      <w:r>
        <w:rPr>
          <w:sz w:val="28"/>
          <w:szCs w:val="28"/>
        </w:rPr>
        <w:t>……………………………………………………………...61</w:t>
      </w:r>
    </w:p>
    <w:p w:rsidR="00A63573" w:rsidRPr="00A63573" w:rsidRDefault="00A63573" w:rsidP="00A63573">
      <w:pPr>
        <w:spacing w:line="360" w:lineRule="auto"/>
        <w:jc w:val="both"/>
        <w:rPr>
          <w:sz w:val="28"/>
          <w:szCs w:val="28"/>
        </w:rPr>
      </w:pPr>
      <w:r w:rsidRPr="00A63573">
        <w:rPr>
          <w:sz w:val="28"/>
          <w:szCs w:val="28"/>
        </w:rPr>
        <w:t>ВИСНОВКИ</w:t>
      </w:r>
      <w:r>
        <w:rPr>
          <w:sz w:val="28"/>
          <w:szCs w:val="28"/>
        </w:rPr>
        <w:t>………………………………………………………………………...63</w:t>
      </w:r>
    </w:p>
    <w:p w:rsidR="00A63573" w:rsidRPr="00A63573" w:rsidRDefault="00A63573" w:rsidP="00A63573">
      <w:pPr>
        <w:spacing w:line="360" w:lineRule="auto"/>
        <w:jc w:val="both"/>
        <w:rPr>
          <w:sz w:val="28"/>
          <w:szCs w:val="28"/>
        </w:rPr>
      </w:pPr>
      <w:r w:rsidRPr="00A63573">
        <w:rPr>
          <w:sz w:val="28"/>
          <w:szCs w:val="28"/>
        </w:rPr>
        <w:t>СПИСОК ВИКОРИСТАНОЇ ЛІТЕРАТУРИ</w:t>
      </w:r>
      <w:r>
        <w:rPr>
          <w:sz w:val="28"/>
          <w:szCs w:val="28"/>
        </w:rPr>
        <w:t>……………………………………...66</w:t>
      </w:r>
    </w:p>
    <w:p w:rsidR="00A63573" w:rsidRDefault="00A63573" w:rsidP="00A63573">
      <w:pPr>
        <w:spacing w:line="360" w:lineRule="auto"/>
        <w:jc w:val="both"/>
        <w:rPr>
          <w:sz w:val="28"/>
          <w:szCs w:val="28"/>
        </w:rPr>
      </w:pPr>
      <w:r w:rsidRPr="00A63573">
        <w:rPr>
          <w:sz w:val="28"/>
          <w:szCs w:val="28"/>
        </w:rPr>
        <w:t>ДОДАТ</w:t>
      </w:r>
      <w:r>
        <w:rPr>
          <w:sz w:val="28"/>
          <w:szCs w:val="28"/>
        </w:rPr>
        <w:t>ОК А…………………………..……………………………………………73</w:t>
      </w:r>
    </w:p>
    <w:p w:rsidR="00A63573" w:rsidRPr="00A63573" w:rsidRDefault="00A63573" w:rsidP="00A63573">
      <w:pPr>
        <w:spacing w:line="360" w:lineRule="auto"/>
        <w:jc w:val="both"/>
        <w:rPr>
          <w:sz w:val="28"/>
          <w:szCs w:val="28"/>
        </w:rPr>
      </w:pPr>
      <w:r>
        <w:rPr>
          <w:sz w:val="28"/>
          <w:szCs w:val="28"/>
        </w:rPr>
        <w:t>ДОДАТОК Б………………………………………………………………………...75</w:t>
      </w:r>
    </w:p>
    <w:p w:rsidR="00A63573" w:rsidRPr="00A63573" w:rsidRDefault="00A63573" w:rsidP="00A63573">
      <w:pPr>
        <w:jc w:val="center"/>
        <w:rPr>
          <w:sz w:val="28"/>
          <w:szCs w:val="28"/>
        </w:rPr>
      </w:pPr>
    </w:p>
    <w:p w:rsidR="00A63573" w:rsidRPr="00A63573" w:rsidRDefault="00A63573" w:rsidP="00A63573">
      <w:pPr>
        <w:jc w:val="center"/>
        <w:rPr>
          <w:sz w:val="28"/>
          <w:szCs w:val="28"/>
        </w:rPr>
      </w:pPr>
    </w:p>
    <w:p w:rsidR="00A63573" w:rsidRPr="00A63573" w:rsidRDefault="00A63573" w:rsidP="00A63573">
      <w:pPr>
        <w:jc w:val="center"/>
        <w:rPr>
          <w:sz w:val="28"/>
          <w:szCs w:val="28"/>
        </w:rPr>
      </w:pPr>
    </w:p>
    <w:p w:rsidR="00A63573" w:rsidRPr="00A63573" w:rsidRDefault="00A63573" w:rsidP="00A63573">
      <w:pPr>
        <w:jc w:val="center"/>
        <w:rPr>
          <w:sz w:val="28"/>
          <w:szCs w:val="28"/>
        </w:rPr>
      </w:pPr>
    </w:p>
    <w:p w:rsidR="00A63573" w:rsidRPr="00A63573" w:rsidRDefault="00A63573" w:rsidP="00A63573">
      <w:pPr>
        <w:jc w:val="center"/>
        <w:rPr>
          <w:sz w:val="28"/>
          <w:szCs w:val="28"/>
        </w:rPr>
      </w:pPr>
    </w:p>
    <w:p w:rsidR="00A63573" w:rsidRPr="00A63573" w:rsidRDefault="00A63573" w:rsidP="00A63573">
      <w:pPr>
        <w:jc w:val="center"/>
        <w:rPr>
          <w:sz w:val="28"/>
          <w:szCs w:val="28"/>
        </w:rPr>
      </w:pPr>
    </w:p>
    <w:p w:rsidR="00A63573" w:rsidRPr="00A63573" w:rsidRDefault="00A63573" w:rsidP="00A63573">
      <w:pPr>
        <w:rPr>
          <w:sz w:val="28"/>
          <w:szCs w:val="28"/>
        </w:rPr>
      </w:pPr>
    </w:p>
    <w:p w:rsidR="00A63573" w:rsidRPr="00A63573" w:rsidRDefault="00A63573" w:rsidP="00A63573">
      <w:pPr>
        <w:pStyle w:val="32"/>
        <w:shd w:val="clear" w:color="auto" w:fill="auto"/>
        <w:spacing w:after="486" w:line="280" w:lineRule="exact"/>
        <w:rPr>
          <w:sz w:val="28"/>
        </w:rPr>
      </w:pPr>
      <w:bookmarkStart w:id="0" w:name="bookmark1"/>
      <w:r w:rsidRPr="00A63573">
        <w:rPr>
          <w:sz w:val="28"/>
        </w:rPr>
        <w:lastRenderedPageBreak/>
        <w:t>ВСТУП</w:t>
      </w:r>
      <w:bookmarkEnd w:id="0"/>
    </w:p>
    <w:p w:rsidR="00A63573" w:rsidRPr="00A63573" w:rsidRDefault="00A63573" w:rsidP="00A63573">
      <w:pPr>
        <w:spacing w:line="360" w:lineRule="auto"/>
        <w:ind w:firstLine="708"/>
        <w:jc w:val="both"/>
        <w:rPr>
          <w:sz w:val="28"/>
          <w:szCs w:val="28"/>
        </w:rPr>
      </w:pPr>
      <w:r w:rsidRPr="00A63573">
        <w:rPr>
          <w:sz w:val="28"/>
          <w:szCs w:val="28"/>
        </w:rPr>
        <w:t xml:space="preserve">Одним із актуальних питань у сфері наукових інтересів в представників різних галузей гуманітарного знання є проблема </w:t>
      </w:r>
      <w:proofErr w:type="spellStart"/>
      <w:r w:rsidRPr="00A63573">
        <w:rPr>
          <w:sz w:val="28"/>
          <w:szCs w:val="28"/>
        </w:rPr>
        <w:t>антропоцентричний</w:t>
      </w:r>
      <w:proofErr w:type="spellEnd"/>
      <w:r w:rsidRPr="00A63573">
        <w:rPr>
          <w:sz w:val="28"/>
          <w:szCs w:val="28"/>
        </w:rPr>
        <w:t xml:space="preserve"> підхід, міцно увійшовши в сучасне мовознавство з другої половини ХХ ст. Підхід має справу з необхідністю зрозуміти мова як засіб передачі знань про людину, культуру та суспільство. Це сприяє розвитку міждисциплінарного напряму в лінгвістичних дослідженнях, в межах рамки якої сформувалася та розвивається гендерна лінгвістика.</w:t>
      </w:r>
    </w:p>
    <w:p w:rsidR="00A63573" w:rsidRPr="00A63573" w:rsidRDefault="00A63573" w:rsidP="00A63573">
      <w:pPr>
        <w:pStyle w:val="20"/>
        <w:spacing w:after="0" w:line="360" w:lineRule="auto"/>
        <w:ind w:firstLine="740"/>
        <w:jc w:val="both"/>
        <w:rPr>
          <w:sz w:val="28"/>
        </w:rPr>
      </w:pPr>
      <w:r w:rsidRPr="00A63573">
        <w:rPr>
          <w:sz w:val="28"/>
        </w:rPr>
        <w:t xml:space="preserve">В даний час гендерні дослідження досить тісно переплітаються з різними напрямами гуманітарних наук і відіграють значну роль у сучасній лінгвістиці. Процес розвитку гендерної лінгвістики вплинув на соціокультурні процеси в суспільстві, що беруть початок у першій половині XX століття і бурхливо розвиваються в другій його половині. Дані процеси пов’язані зі всесвітньою глобалізацією, зміною ролей та функцій представників протилежних статей у суспільстві, руйнуванням усталених стереотипів та традицій, появою нових політичних та соціальних рухів. </w:t>
      </w:r>
    </w:p>
    <w:p w:rsidR="00A63573" w:rsidRPr="00A63573" w:rsidRDefault="00A63573" w:rsidP="00A63573">
      <w:pPr>
        <w:pStyle w:val="20"/>
        <w:spacing w:after="0" w:line="360" w:lineRule="auto"/>
        <w:ind w:firstLine="740"/>
        <w:jc w:val="both"/>
        <w:rPr>
          <w:sz w:val="28"/>
        </w:rPr>
      </w:pPr>
      <w:r w:rsidRPr="00A63573">
        <w:rPr>
          <w:sz w:val="28"/>
        </w:rPr>
        <w:t xml:space="preserve">Подібного роду глобальні зміни в суспільстві не могли не вплинути на мову як на соціальне явище, вносячи коригування в репрезентацію і конструювання </w:t>
      </w:r>
      <w:r w:rsidRPr="00A63573">
        <w:rPr>
          <w:sz w:val="28"/>
          <w:lang w:val="ru-RU" w:eastAsia="ru-RU" w:bidi="ru-RU"/>
        </w:rPr>
        <w:t xml:space="preserve">гендера </w:t>
      </w:r>
      <w:r w:rsidRPr="00A63573">
        <w:rPr>
          <w:sz w:val="28"/>
        </w:rPr>
        <w:t xml:space="preserve">в сучасному світі. Слова «чоловік» і «жінка» довгий час вважалися протилежними за своєю природою, але єдині у своїх відмінностях. Звичайно, чоловіки та жінки – це групи, які мають свої власні риси, власну філософію та поведінку. Характеристики індивідуальних даних є відображені в мові. Вивчення </w:t>
      </w:r>
      <w:proofErr w:type="spellStart"/>
      <w:r w:rsidRPr="00A63573">
        <w:rPr>
          <w:sz w:val="28"/>
        </w:rPr>
        <w:t>мовної</w:t>
      </w:r>
      <w:proofErr w:type="spellEnd"/>
      <w:r w:rsidRPr="00A63573">
        <w:rPr>
          <w:sz w:val="28"/>
        </w:rPr>
        <w:t xml:space="preserve"> опозиції «чоловіче / жіноче» займався окремий напрям лінгвістики, а саме лінгвістична </w:t>
      </w:r>
      <w:proofErr w:type="spellStart"/>
      <w:r w:rsidRPr="00A63573">
        <w:rPr>
          <w:sz w:val="28"/>
        </w:rPr>
        <w:t>гендерологія</w:t>
      </w:r>
      <w:proofErr w:type="spellEnd"/>
      <w:r w:rsidRPr="00A63573">
        <w:rPr>
          <w:sz w:val="28"/>
        </w:rPr>
        <w:t xml:space="preserve">, яка тісно пов'язані з </w:t>
      </w:r>
      <w:proofErr w:type="spellStart"/>
      <w:r w:rsidRPr="00A63573">
        <w:rPr>
          <w:sz w:val="28"/>
        </w:rPr>
        <w:t>соціо</w:t>
      </w:r>
      <w:proofErr w:type="spellEnd"/>
      <w:r w:rsidRPr="00A63573">
        <w:rPr>
          <w:sz w:val="28"/>
        </w:rPr>
        <w:t>- та психолінгвістикою.</w:t>
      </w:r>
    </w:p>
    <w:p w:rsidR="00A63573" w:rsidRPr="00A63573" w:rsidRDefault="00A63573" w:rsidP="00A63573">
      <w:pPr>
        <w:spacing w:line="360" w:lineRule="auto"/>
        <w:ind w:firstLine="708"/>
        <w:jc w:val="both"/>
        <w:rPr>
          <w:color w:val="374151"/>
          <w:sz w:val="28"/>
          <w:szCs w:val="28"/>
        </w:rPr>
      </w:pPr>
      <w:r w:rsidRPr="00A63573">
        <w:rPr>
          <w:color w:val="374151"/>
          <w:sz w:val="28"/>
          <w:szCs w:val="28"/>
        </w:rPr>
        <w:t xml:space="preserve">У сучасній лінгвістиці великою мірою акцентується на дослідженні проблематики відображення та уявлення чоловіка та жінки, охоплюючи їх комплексні та тендерні характеристики. </w:t>
      </w:r>
      <w:proofErr w:type="spellStart"/>
      <w:r w:rsidRPr="00A63573">
        <w:rPr>
          <w:color w:val="374151"/>
          <w:sz w:val="28"/>
          <w:szCs w:val="28"/>
        </w:rPr>
        <w:t>Гендер</w:t>
      </w:r>
      <w:proofErr w:type="spellEnd"/>
      <w:r w:rsidRPr="00A63573">
        <w:rPr>
          <w:color w:val="374151"/>
          <w:sz w:val="28"/>
          <w:szCs w:val="28"/>
        </w:rPr>
        <w:t xml:space="preserve"> в цьому контексті визначається не лише як статева ознака, але й як система характеристик, яка визначає </w:t>
      </w:r>
      <w:r w:rsidRPr="00A63573">
        <w:rPr>
          <w:color w:val="374151"/>
          <w:sz w:val="28"/>
          <w:szCs w:val="28"/>
        </w:rPr>
        <w:lastRenderedPageBreak/>
        <w:t xml:space="preserve">відносини між статями у соціально-демографічному та гендерному аспектах загалом. Гендерні взаємини у мові виявляються через наявні </w:t>
      </w:r>
      <w:proofErr w:type="spellStart"/>
      <w:r w:rsidRPr="00A63573">
        <w:rPr>
          <w:color w:val="374151"/>
          <w:sz w:val="28"/>
          <w:szCs w:val="28"/>
        </w:rPr>
        <w:t>мовні</w:t>
      </w:r>
      <w:proofErr w:type="spellEnd"/>
      <w:r w:rsidRPr="00A63573">
        <w:rPr>
          <w:color w:val="374151"/>
          <w:sz w:val="28"/>
          <w:szCs w:val="28"/>
        </w:rPr>
        <w:t xml:space="preserve"> стереотипи, які визначають поведінку особи та її </w:t>
      </w:r>
      <w:proofErr w:type="spellStart"/>
      <w:r w:rsidRPr="00A63573">
        <w:rPr>
          <w:color w:val="374151"/>
          <w:sz w:val="28"/>
          <w:szCs w:val="28"/>
        </w:rPr>
        <w:t>мовну</w:t>
      </w:r>
      <w:proofErr w:type="spellEnd"/>
      <w:r w:rsidRPr="00A63573">
        <w:rPr>
          <w:color w:val="374151"/>
          <w:sz w:val="28"/>
          <w:szCs w:val="28"/>
        </w:rPr>
        <w:t xml:space="preserve"> соціалізацію. Лінгвістика тексту є ефективним інструментом для виявлення впливу мовлення на свідомість носіїв мови в контексті гендерних відносин.</w:t>
      </w:r>
    </w:p>
    <w:p w:rsidR="00A63573" w:rsidRPr="00A63573" w:rsidRDefault="00A63573" w:rsidP="00A63573">
      <w:pPr>
        <w:spacing w:line="360" w:lineRule="auto"/>
        <w:ind w:firstLine="708"/>
        <w:jc w:val="both"/>
        <w:rPr>
          <w:color w:val="374151"/>
          <w:sz w:val="28"/>
          <w:szCs w:val="28"/>
        </w:rPr>
      </w:pPr>
      <w:r w:rsidRPr="00A63573">
        <w:rPr>
          <w:color w:val="374151"/>
          <w:sz w:val="28"/>
          <w:szCs w:val="28"/>
        </w:rPr>
        <w:t xml:space="preserve">У рекламному тексті виразно виявляється характеристика, така як </w:t>
      </w:r>
      <w:proofErr w:type="spellStart"/>
      <w:r w:rsidRPr="00A63573">
        <w:rPr>
          <w:color w:val="374151"/>
          <w:sz w:val="28"/>
          <w:szCs w:val="28"/>
        </w:rPr>
        <w:t>мовна</w:t>
      </w:r>
      <w:proofErr w:type="spellEnd"/>
      <w:r w:rsidRPr="00A63573">
        <w:rPr>
          <w:color w:val="374151"/>
          <w:sz w:val="28"/>
          <w:szCs w:val="28"/>
        </w:rPr>
        <w:t xml:space="preserve"> компресія та </w:t>
      </w:r>
      <w:proofErr w:type="spellStart"/>
      <w:r w:rsidRPr="00A63573">
        <w:rPr>
          <w:color w:val="374151"/>
          <w:sz w:val="28"/>
          <w:szCs w:val="28"/>
        </w:rPr>
        <w:t>мовний</w:t>
      </w:r>
      <w:proofErr w:type="spellEnd"/>
      <w:r w:rsidRPr="00A63573">
        <w:rPr>
          <w:color w:val="374151"/>
          <w:sz w:val="28"/>
          <w:szCs w:val="28"/>
        </w:rPr>
        <w:t xml:space="preserve"> фактор. Це особливо помітно через те, що усі рівні рекламного тексту гармонійно поєднуються, при цьому найбільш вагомі лексичні одиниці підсилюються синтаксичною структурою, а також стилістично і фонетично, що служить важливою прагматичною функцією рекламного повідомлення. Багато досліджень рекламного тексту присвячено аналізу його структурно-семантичних, жанрових та комунікативних особливостей</w:t>
      </w:r>
      <w:r>
        <w:rPr>
          <w:color w:val="374151"/>
          <w:sz w:val="28"/>
          <w:szCs w:val="28"/>
        </w:rPr>
        <w:t xml:space="preserve">, </w:t>
      </w:r>
      <w:r w:rsidRPr="00A63573">
        <w:rPr>
          <w:color w:val="374151"/>
          <w:sz w:val="28"/>
          <w:szCs w:val="28"/>
        </w:rPr>
        <w:t>а також стилістично-семіотичних характеристик.</w:t>
      </w:r>
    </w:p>
    <w:p w:rsidR="00A63573" w:rsidRPr="00A63573" w:rsidRDefault="00A63573" w:rsidP="00A63573">
      <w:pPr>
        <w:spacing w:line="360" w:lineRule="auto"/>
        <w:ind w:firstLine="708"/>
        <w:jc w:val="both"/>
        <w:rPr>
          <w:color w:val="374151"/>
          <w:sz w:val="28"/>
          <w:szCs w:val="28"/>
        </w:rPr>
      </w:pPr>
      <w:r w:rsidRPr="00A63573">
        <w:rPr>
          <w:b/>
          <w:bCs/>
          <w:color w:val="374151"/>
          <w:sz w:val="28"/>
          <w:szCs w:val="28"/>
        </w:rPr>
        <w:t xml:space="preserve">Актуальність </w:t>
      </w:r>
      <w:r w:rsidRPr="00A63573">
        <w:rPr>
          <w:color w:val="374151"/>
          <w:sz w:val="28"/>
          <w:szCs w:val="28"/>
        </w:rPr>
        <w:t>даного дослідження виявляється у зростанні інтересу до розуміння "жіночої" та "чоловічої" мови, а також способів їх вираження на рівні тексту. Це вимагає проведення всебічного аналізу репрезентації лексики з урахуванням її гендерних аспектів.</w:t>
      </w:r>
    </w:p>
    <w:p w:rsidR="00A63573" w:rsidRPr="00A63573" w:rsidRDefault="00A63573" w:rsidP="00A63573">
      <w:pPr>
        <w:pStyle w:val="20"/>
        <w:shd w:val="clear" w:color="auto" w:fill="auto"/>
        <w:spacing w:after="0" w:line="360" w:lineRule="auto"/>
        <w:ind w:firstLine="760"/>
        <w:jc w:val="both"/>
        <w:rPr>
          <w:rStyle w:val="21"/>
          <w:b w:val="0"/>
          <w:bCs w:val="0"/>
        </w:rPr>
      </w:pPr>
      <w:r w:rsidRPr="00A63573">
        <w:rPr>
          <w:rStyle w:val="21"/>
        </w:rPr>
        <w:t>Об’єкт</w:t>
      </w:r>
      <w:r w:rsidRPr="00A63573">
        <w:rPr>
          <w:sz w:val="28"/>
        </w:rPr>
        <w:t xml:space="preserve"> </w:t>
      </w:r>
      <w:r w:rsidRPr="00A63573">
        <w:rPr>
          <w:rStyle w:val="21"/>
        </w:rPr>
        <w:t xml:space="preserve">дослідження </w:t>
      </w:r>
      <w:r w:rsidRPr="00A63573">
        <w:rPr>
          <w:rStyle w:val="21"/>
          <w:b w:val="0"/>
          <w:bCs w:val="0"/>
        </w:rPr>
        <w:t xml:space="preserve">– </w:t>
      </w:r>
      <w:proofErr w:type="spellStart"/>
      <w:r w:rsidRPr="00A63573">
        <w:rPr>
          <w:rStyle w:val="21"/>
          <w:b w:val="0"/>
          <w:bCs w:val="0"/>
        </w:rPr>
        <w:t>гендер</w:t>
      </w:r>
      <w:proofErr w:type="spellEnd"/>
      <w:r w:rsidRPr="00A63573">
        <w:rPr>
          <w:rStyle w:val="21"/>
          <w:b w:val="0"/>
          <w:bCs w:val="0"/>
        </w:rPr>
        <w:t xml:space="preserve"> у сучасній лінгвістиці.</w:t>
      </w:r>
    </w:p>
    <w:p w:rsidR="00A63573" w:rsidRPr="00A63573" w:rsidRDefault="00A63573" w:rsidP="00A63573">
      <w:pPr>
        <w:pStyle w:val="20"/>
        <w:shd w:val="clear" w:color="auto" w:fill="auto"/>
        <w:spacing w:after="0" w:line="360" w:lineRule="auto"/>
        <w:ind w:firstLine="760"/>
        <w:jc w:val="both"/>
        <w:rPr>
          <w:rStyle w:val="21"/>
          <w:b w:val="0"/>
          <w:bCs w:val="0"/>
          <w:color w:val="auto"/>
          <w:shd w:val="clear" w:color="auto" w:fill="auto"/>
          <w:lang w:eastAsia="en-US" w:bidi="ar-SA"/>
        </w:rPr>
      </w:pPr>
      <w:r w:rsidRPr="00A63573">
        <w:rPr>
          <w:rStyle w:val="21"/>
        </w:rPr>
        <w:t xml:space="preserve">Предмет дослідження </w:t>
      </w:r>
      <w:r w:rsidRPr="00A63573">
        <w:rPr>
          <w:rStyle w:val="21"/>
          <w:b w:val="0"/>
          <w:bCs w:val="0"/>
        </w:rPr>
        <w:t xml:space="preserve">– </w:t>
      </w:r>
      <w:proofErr w:type="spellStart"/>
      <w:r w:rsidRPr="00A63573">
        <w:rPr>
          <w:rStyle w:val="21"/>
          <w:b w:val="0"/>
          <w:bCs w:val="0"/>
        </w:rPr>
        <w:t>лескичні</w:t>
      </w:r>
      <w:proofErr w:type="spellEnd"/>
      <w:r w:rsidRPr="00A63573">
        <w:rPr>
          <w:rStyle w:val="21"/>
          <w:b w:val="0"/>
          <w:bCs w:val="0"/>
        </w:rPr>
        <w:t xml:space="preserve"> </w:t>
      </w:r>
      <w:proofErr w:type="spellStart"/>
      <w:r w:rsidRPr="00A63573">
        <w:rPr>
          <w:rStyle w:val="21"/>
          <w:b w:val="0"/>
          <w:bCs w:val="0"/>
        </w:rPr>
        <w:t>одниці</w:t>
      </w:r>
      <w:proofErr w:type="spellEnd"/>
      <w:r w:rsidRPr="00A63573">
        <w:rPr>
          <w:rStyle w:val="21"/>
          <w:b w:val="0"/>
          <w:bCs w:val="0"/>
        </w:rPr>
        <w:t xml:space="preserve"> з </w:t>
      </w:r>
      <w:r w:rsidRPr="00A63573">
        <w:rPr>
          <w:sz w:val="28"/>
        </w:rPr>
        <w:t>текстів німецькомовн</w:t>
      </w:r>
      <w:r>
        <w:rPr>
          <w:sz w:val="28"/>
        </w:rPr>
        <w:t>ого</w:t>
      </w:r>
      <w:r w:rsidRPr="00A63573">
        <w:rPr>
          <w:sz w:val="28"/>
        </w:rPr>
        <w:t xml:space="preserve"> журнал</w:t>
      </w:r>
      <w:r>
        <w:rPr>
          <w:sz w:val="28"/>
        </w:rPr>
        <w:t>у</w:t>
      </w:r>
      <w:r w:rsidRPr="00A63573">
        <w:rPr>
          <w:sz w:val="28"/>
          <w:lang w:val="ru-RU"/>
        </w:rPr>
        <w:t xml:space="preserve"> </w:t>
      </w:r>
      <w:r w:rsidRPr="00A63573">
        <w:rPr>
          <w:sz w:val="28"/>
        </w:rPr>
        <w:t>моди</w:t>
      </w:r>
      <w:r>
        <w:rPr>
          <w:sz w:val="28"/>
        </w:rPr>
        <w:t xml:space="preserve"> </w:t>
      </w:r>
      <w:r>
        <w:rPr>
          <w:i/>
          <w:iCs/>
          <w:sz w:val="28"/>
          <w:lang w:val="en-GB"/>
        </w:rPr>
        <w:t>Vogue</w:t>
      </w:r>
      <w:r w:rsidRPr="00A63573">
        <w:rPr>
          <w:sz w:val="28"/>
        </w:rPr>
        <w:t>.</w:t>
      </w:r>
    </w:p>
    <w:p w:rsidR="00A63573" w:rsidRPr="00A63573" w:rsidRDefault="00A63573" w:rsidP="00A63573">
      <w:pPr>
        <w:pStyle w:val="20"/>
        <w:shd w:val="clear" w:color="auto" w:fill="auto"/>
        <w:spacing w:after="0" w:line="360" w:lineRule="auto"/>
        <w:ind w:firstLine="760"/>
        <w:jc w:val="both"/>
        <w:rPr>
          <w:sz w:val="28"/>
        </w:rPr>
      </w:pPr>
      <w:r w:rsidRPr="00A63573">
        <w:rPr>
          <w:rStyle w:val="21"/>
        </w:rPr>
        <w:t xml:space="preserve">Метою дослідження </w:t>
      </w:r>
      <w:r w:rsidRPr="00A63573">
        <w:rPr>
          <w:sz w:val="28"/>
        </w:rPr>
        <w:t>є аналіз текстів німецькомовних журналів моди</w:t>
      </w:r>
      <w:r w:rsidRPr="00A63573">
        <w:rPr>
          <w:sz w:val="28"/>
          <w:lang w:val="ru-RU" w:bidi="en-US"/>
        </w:rPr>
        <w:t xml:space="preserve"> </w:t>
      </w:r>
      <w:r w:rsidRPr="00A63573">
        <w:rPr>
          <w:sz w:val="28"/>
        </w:rPr>
        <w:t xml:space="preserve">та способів відображення гендерних стереотипів у них. </w:t>
      </w:r>
    </w:p>
    <w:p w:rsidR="00A63573" w:rsidRPr="00A63573" w:rsidRDefault="00A63573" w:rsidP="00A63573">
      <w:pPr>
        <w:pStyle w:val="20"/>
        <w:shd w:val="clear" w:color="auto" w:fill="auto"/>
        <w:spacing w:after="0" w:line="360" w:lineRule="auto"/>
        <w:ind w:firstLine="760"/>
        <w:jc w:val="both"/>
        <w:rPr>
          <w:rStyle w:val="21"/>
        </w:rPr>
      </w:pPr>
      <w:r w:rsidRPr="00A63573">
        <w:rPr>
          <w:sz w:val="28"/>
        </w:rPr>
        <w:t xml:space="preserve">Відповідно до мети, ставляться наступні </w:t>
      </w:r>
      <w:r w:rsidRPr="00A63573">
        <w:rPr>
          <w:rStyle w:val="21"/>
        </w:rPr>
        <w:t>завдання:</w:t>
      </w:r>
    </w:p>
    <w:p w:rsidR="00A63573" w:rsidRPr="00A63573" w:rsidRDefault="00A63573" w:rsidP="00A63573">
      <w:pPr>
        <w:pStyle w:val="20"/>
        <w:numPr>
          <w:ilvl w:val="0"/>
          <w:numId w:val="11"/>
        </w:numPr>
        <w:spacing w:after="0" w:line="360" w:lineRule="auto"/>
        <w:jc w:val="both"/>
        <w:rPr>
          <w:sz w:val="28"/>
          <w:lang w:val="ru-RU"/>
        </w:rPr>
      </w:pPr>
      <w:proofErr w:type="spellStart"/>
      <w:r w:rsidRPr="00A63573">
        <w:rPr>
          <w:sz w:val="28"/>
          <w:lang w:val="ru-RU"/>
        </w:rPr>
        <w:t>визначити</w:t>
      </w:r>
      <w:proofErr w:type="spellEnd"/>
      <w:r w:rsidRPr="00A63573">
        <w:rPr>
          <w:sz w:val="28"/>
          <w:lang w:val="ru-RU"/>
        </w:rPr>
        <w:t xml:space="preserve"> </w:t>
      </w:r>
      <w:proofErr w:type="spellStart"/>
      <w:r w:rsidRPr="00A63573">
        <w:rPr>
          <w:sz w:val="28"/>
          <w:lang w:val="ru-RU"/>
        </w:rPr>
        <w:t>особливості</w:t>
      </w:r>
      <w:proofErr w:type="spellEnd"/>
      <w:r w:rsidRPr="00A63573">
        <w:rPr>
          <w:sz w:val="28"/>
          <w:lang w:val="ru-RU"/>
        </w:rPr>
        <w:t xml:space="preserve"> </w:t>
      </w:r>
      <w:proofErr w:type="spellStart"/>
      <w:r w:rsidRPr="00A63573">
        <w:rPr>
          <w:sz w:val="28"/>
          <w:lang w:val="ru-RU"/>
        </w:rPr>
        <w:t>аналізу</w:t>
      </w:r>
      <w:proofErr w:type="spellEnd"/>
      <w:r w:rsidRPr="00A63573">
        <w:rPr>
          <w:sz w:val="28"/>
          <w:lang w:val="ru-RU"/>
        </w:rPr>
        <w:t xml:space="preserve"> тексту в </w:t>
      </w:r>
      <w:r w:rsidRPr="00A63573">
        <w:rPr>
          <w:sz w:val="28"/>
        </w:rPr>
        <w:t>німецькомовному медійному</w:t>
      </w:r>
      <w:r w:rsidRPr="00A63573">
        <w:rPr>
          <w:sz w:val="28"/>
          <w:lang w:val="ru-RU"/>
        </w:rPr>
        <w:t xml:space="preserve"> </w:t>
      </w:r>
      <w:proofErr w:type="spellStart"/>
      <w:r w:rsidRPr="00A63573">
        <w:rPr>
          <w:sz w:val="28"/>
          <w:lang w:val="ru-RU"/>
        </w:rPr>
        <w:t>дискурсі</w:t>
      </w:r>
      <w:proofErr w:type="spellEnd"/>
      <w:r w:rsidRPr="00A63573">
        <w:rPr>
          <w:sz w:val="28"/>
          <w:lang w:val="ru-RU"/>
        </w:rPr>
        <w:t>;</w:t>
      </w:r>
    </w:p>
    <w:p w:rsidR="00A63573" w:rsidRPr="00A63573" w:rsidRDefault="00A63573" w:rsidP="00A63573">
      <w:pPr>
        <w:pStyle w:val="20"/>
        <w:numPr>
          <w:ilvl w:val="0"/>
          <w:numId w:val="11"/>
        </w:numPr>
        <w:shd w:val="clear" w:color="auto" w:fill="auto"/>
        <w:spacing w:after="0" w:line="360" w:lineRule="auto"/>
        <w:jc w:val="both"/>
        <w:rPr>
          <w:sz w:val="28"/>
          <w:lang w:val="ru-RU"/>
        </w:rPr>
      </w:pPr>
      <w:proofErr w:type="spellStart"/>
      <w:r w:rsidRPr="00A63573">
        <w:rPr>
          <w:sz w:val="28"/>
          <w:lang w:val="ru-RU"/>
        </w:rPr>
        <w:t>проаналізувати</w:t>
      </w:r>
      <w:proofErr w:type="spellEnd"/>
      <w:r w:rsidRPr="00A63573">
        <w:rPr>
          <w:sz w:val="28"/>
          <w:lang w:val="ru-RU"/>
        </w:rPr>
        <w:t xml:space="preserve"> </w:t>
      </w:r>
      <w:proofErr w:type="spellStart"/>
      <w:r w:rsidRPr="00A63573">
        <w:rPr>
          <w:sz w:val="28"/>
          <w:lang w:val="ru-RU"/>
        </w:rPr>
        <w:t>гендерні</w:t>
      </w:r>
      <w:proofErr w:type="spellEnd"/>
      <w:r w:rsidRPr="00A63573">
        <w:rPr>
          <w:sz w:val="28"/>
          <w:lang w:val="ru-RU"/>
        </w:rPr>
        <w:t xml:space="preserve"> тактики та </w:t>
      </w:r>
      <w:proofErr w:type="spellStart"/>
      <w:r w:rsidRPr="00A63573">
        <w:rPr>
          <w:sz w:val="28"/>
          <w:lang w:val="ru-RU"/>
        </w:rPr>
        <w:t>стратегії</w:t>
      </w:r>
      <w:proofErr w:type="spellEnd"/>
      <w:r w:rsidRPr="00A63573">
        <w:rPr>
          <w:sz w:val="28"/>
          <w:lang w:val="ru-RU"/>
        </w:rPr>
        <w:t xml:space="preserve"> в ЗМІ;</w:t>
      </w:r>
    </w:p>
    <w:p w:rsidR="00A63573" w:rsidRPr="00A63573" w:rsidRDefault="00A63573" w:rsidP="00A63573">
      <w:pPr>
        <w:pStyle w:val="20"/>
        <w:numPr>
          <w:ilvl w:val="0"/>
          <w:numId w:val="11"/>
        </w:numPr>
        <w:shd w:val="clear" w:color="auto" w:fill="auto"/>
        <w:spacing w:after="0" w:line="360" w:lineRule="auto"/>
        <w:jc w:val="both"/>
        <w:rPr>
          <w:sz w:val="28"/>
          <w:lang w:val="ru-RU"/>
        </w:rPr>
      </w:pPr>
      <w:proofErr w:type="spellStart"/>
      <w:r w:rsidRPr="00A63573">
        <w:rPr>
          <w:sz w:val="28"/>
          <w:lang w:val="ru-RU"/>
        </w:rPr>
        <w:t>описати</w:t>
      </w:r>
      <w:proofErr w:type="spellEnd"/>
      <w:r w:rsidRPr="00A63573">
        <w:rPr>
          <w:sz w:val="28"/>
          <w:lang w:val="ru-RU"/>
        </w:rPr>
        <w:t xml:space="preserve"> </w:t>
      </w:r>
      <w:proofErr w:type="spellStart"/>
      <w:r w:rsidRPr="00A63573">
        <w:rPr>
          <w:sz w:val="28"/>
          <w:lang w:val="ru-RU"/>
        </w:rPr>
        <w:t>основні</w:t>
      </w:r>
      <w:proofErr w:type="spellEnd"/>
      <w:r w:rsidRPr="00A63573">
        <w:rPr>
          <w:sz w:val="28"/>
          <w:lang w:val="ru-RU"/>
        </w:rPr>
        <w:t xml:space="preserve"> </w:t>
      </w:r>
      <w:proofErr w:type="spellStart"/>
      <w:r w:rsidRPr="00A63573">
        <w:rPr>
          <w:sz w:val="28"/>
          <w:lang w:val="ru-RU"/>
        </w:rPr>
        <w:t>гендерні</w:t>
      </w:r>
      <w:proofErr w:type="spellEnd"/>
      <w:r w:rsidRPr="00A63573">
        <w:rPr>
          <w:sz w:val="28"/>
          <w:lang w:val="ru-RU"/>
        </w:rPr>
        <w:t xml:space="preserve"> тактики та </w:t>
      </w:r>
      <w:proofErr w:type="spellStart"/>
      <w:r w:rsidRPr="00A63573">
        <w:rPr>
          <w:sz w:val="28"/>
          <w:lang w:val="ru-RU"/>
        </w:rPr>
        <w:t>стратегії</w:t>
      </w:r>
      <w:proofErr w:type="spellEnd"/>
      <w:r w:rsidRPr="00A63573">
        <w:rPr>
          <w:sz w:val="28"/>
          <w:lang w:val="ru-RU"/>
        </w:rPr>
        <w:t>;</w:t>
      </w:r>
    </w:p>
    <w:p w:rsidR="00A63573" w:rsidRPr="00A63573" w:rsidRDefault="00A63573" w:rsidP="00A63573">
      <w:pPr>
        <w:pStyle w:val="20"/>
        <w:numPr>
          <w:ilvl w:val="0"/>
          <w:numId w:val="11"/>
        </w:numPr>
        <w:spacing w:after="0" w:line="360" w:lineRule="auto"/>
        <w:jc w:val="both"/>
        <w:rPr>
          <w:sz w:val="28"/>
          <w:lang w:val="ru-RU"/>
        </w:rPr>
      </w:pPr>
      <w:proofErr w:type="spellStart"/>
      <w:r w:rsidRPr="00A63573">
        <w:rPr>
          <w:sz w:val="28"/>
          <w:lang w:val="ru-RU"/>
        </w:rPr>
        <w:t>охарактеризувати</w:t>
      </w:r>
      <w:proofErr w:type="spellEnd"/>
      <w:r w:rsidRPr="00A63573">
        <w:rPr>
          <w:sz w:val="28"/>
          <w:lang w:val="ru-RU"/>
        </w:rPr>
        <w:t xml:space="preserve"> </w:t>
      </w:r>
      <w:proofErr w:type="spellStart"/>
      <w:r w:rsidRPr="00A63573">
        <w:rPr>
          <w:sz w:val="28"/>
          <w:lang w:val="ru-RU"/>
        </w:rPr>
        <w:t>лінгвістичні</w:t>
      </w:r>
      <w:proofErr w:type="spellEnd"/>
      <w:r w:rsidRPr="00A63573">
        <w:rPr>
          <w:sz w:val="28"/>
          <w:lang w:val="ru-RU"/>
        </w:rPr>
        <w:t xml:space="preserve"> </w:t>
      </w:r>
      <w:proofErr w:type="spellStart"/>
      <w:r w:rsidRPr="00A63573">
        <w:rPr>
          <w:sz w:val="28"/>
          <w:lang w:val="ru-RU"/>
        </w:rPr>
        <w:t>особливості</w:t>
      </w:r>
      <w:proofErr w:type="spellEnd"/>
      <w:r w:rsidRPr="00A63573">
        <w:rPr>
          <w:sz w:val="28"/>
          <w:lang w:val="ru-RU"/>
        </w:rPr>
        <w:t xml:space="preserve"> </w:t>
      </w:r>
      <w:proofErr w:type="spellStart"/>
      <w:r w:rsidRPr="00A63573">
        <w:rPr>
          <w:sz w:val="28"/>
          <w:lang w:val="ru-RU"/>
        </w:rPr>
        <w:t>німецькомовного</w:t>
      </w:r>
      <w:proofErr w:type="spellEnd"/>
      <w:r w:rsidRPr="00A63573">
        <w:rPr>
          <w:sz w:val="28"/>
          <w:lang w:val="ru-RU"/>
        </w:rPr>
        <w:t xml:space="preserve"> </w:t>
      </w:r>
      <w:proofErr w:type="spellStart"/>
      <w:r w:rsidRPr="00A63573">
        <w:rPr>
          <w:sz w:val="28"/>
          <w:lang w:val="ru-RU"/>
        </w:rPr>
        <w:t>медіадискурсу</w:t>
      </w:r>
      <w:proofErr w:type="spellEnd"/>
      <w:r w:rsidRPr="00A63573">
        <w:rPr>
          <w:sz w:val="28"/>
          <w:lang w:val="ru-RU"/>
        </w:rPr>
        <w:t>;</w:t>
      </w:r>
    </w:p>
    <w:p w:rsidR="00A63573" w:rsidRPr="00A63573" w:rsidRDefault="00A63573" w:rsidP="00A63573">
      <w:pPr>
        <w:pStyle w:val="20"/>
        <w:numPr>
          <w:ilvl w:val="0"/>
          <w:numId w:val="11"/>
        </w:numPr>
        <w:shd w:val="clear" w:color="auto" w:fill="auto"/>
        <w:tabs>
          <w:tab w:val="left" w:pos="1494"/>
        </w:tabs>
        <w:spacing w:after="0" w:line="360" w:lineRule="auto"/>
        <w:jc w:val="both"/>
        <w:rPr>
          <w:sz w:val="28"/>
        </w:rPr>
      </w:pPr>
      <w:r w:rsidRPr="00A63573">
        <w:rPr>
          <w:sz w:val="28"/>
          <w:lang w:val="ru-RU"/>
        </w:rPr>
        <w:t>п</w:t>
      </w:r>
      <w:r w:rsidRPr="00A63573">
        <w:rPr>
          <w:sz w:val="28"/>
        </w:rPr>
        <w:t>роаналізувати поняття гендерної асиметрії;</w:t>
      </w:r>
    </w:p>
    <w:p w:rsidR="00A63573" w:rsidRPr="00A63573" w:rsidRDefault="00A63573" w:rsidP="00A63573">
      <w:pPr>
        <w:pStyle w:val="20"/>
        <w:numPr>
          <w:ilvl w:val="0"/>
          <w:numId w:val="11"/>
        </w:numPr>
        <w:shd w:val="clear" w:color="auto" w:fill="auto"/>
        <w:tabs>
          <w:tab w:val="left" w:pos="1494"/>
        </w:tabs>
        <w:spacing w:after="0" w:line="360" w:lineRule="auto"/>
        <w:jc w:val="both"/>
        <w:rPr>
          <w:sz w:val="28"/>
        </w:rPr>
      </w:pPr>
      <w:r w:rsidRPr="00A63573">
        <w:rPr>
          <w:sz w:val="28"/>
        </w:rPr>
        <w:t>дослідити репрезентацію гендерних стереотипів у текстах німецькомовних журналах моди</w:t>
      </w:r>
      <w:r w:rsidRPr="00A63573">
        <w:rPr>
          <w:sz w:val="28"/>
          <w:lang w:bidi="en-US"/>
        </w:rPr>
        <w:t>.</w:t>
      </w:r>
    </w:p>
    <w:p w:rsidR="00A63573" w:rsidRPr="00A63573" w:rsidRDefault="00A63573" w:rsidP="00A63573">
      <w:pPr>
        <w:pStyle w:val="20"/>
        <w:shd w:val="clear" w:color="auto" w:fill="auto"/>
        <w:spacing w:after="0" w:line="360" w:lineRule="auto"/>
        <w:ind w:firstLine="760"/>
        <w:jc w:val="both"/>
        <w:rPr>
          <w:rStyle w:val="21"/>
          <w:b w:val="0"/>
          <w:bCs w:val="0"/>
        </w:rPr>
      </w:pPr>
      <w:r w:rsidRPr="00A63573">
        <w:rPr>
          <w:rStyle w:val="21"/>
        </w:rPr>
        <w:t xml:space="preserve">Методи, </w:t>
      </w:r>
      <w:r w:rsidRPr="00A63573">
        <w:rPr>
          <w:rStyle w:val="21"/>
          <w:b w:val="0"/>
          <w:bCs w:val="0"/>
        </w:rPr>
        <w:t>використані у дослідженні: метод систематизації та класифікації; метод суцільної вибірки мовного матеріалу.</w:t>
      </w:r>
    </w:p>
    <w:p w:rsidR="00A63573" w:rsidRPr="00A63573" w:rsidRDefault="00A63573" w:rsidP="00A63573">
      <w:pPr>
        <w:pStyle w:val="20"/>
        <w:shd w:val="clear" w:color="auto" w:fill="auto"/>
        <w:spacing w:after="0" w:line="360" w:lineRule="auto"/>
        <w:ind w:firstLine="760"/>
        <w:jc w:val="both"/>
        <w:rPr>
          <w:sz w:val="28"/>
        </w:rPr>
      </w:pPr>
      <w:r w:rsidRPr="00A63573">
        <w:rPr>
          <w:rStyle w:val="21"/>
        </w:rPr>
        <w:t xml:space="preserve">Джерельною базою </w:t>
      </w:r>
      <w:r w:rsidRPr="00A63573">
        <w:rPr>
          <w:sz w:val="28"/>
        </w:rPr>
        <w:t>дослідження стали публіцистичні тексти різних форм, розміщені на сайті електронних онлайн-видань журнал</w:t>
      </w:r>
      <w:r>
        <w:rPr>
          <w:sz w:val="28"/>
        </w:rPr>
        <w:t>у</w:t>
      </w:r>
      <w:r w:rsidRPr="00A63573">
        <w:rPr>
          <w:sz w:val="28"/>
        </w:rPr>
        <w:t xml:space="preserve"> </w:t>
      </w:r>
      <w:proofErr w:type="spellStart"/>
      <w:r w:rsidRPr="00A63573">
        <w:rPr>
          <w:i/>
          <w:iCs/>
          <w:sz w:val="28"/>
          <w:lang w:eastAsia="de-DE" w:bidi="de-DE"/>
        </w:rPr>
        <w:t>Vogue</w:t>
      </w:r>
      <w:proofErr w:type="spellEnd"/>
      <w:r w:rsidRPr="00A63573">
        <w:rPr>
          <w:sz w:val="28"/>
          <w:lang w:eastAsia="de-DE" w:bidi="de-DE"/>
        </w:rPr>
        <w:t xml:space="preserve"> </w:t>
      </w:r>
      <w:r w:rsidRPr="00A63573">
        <w:rPr>
          <w:sz w:val="28"/>
        </w:rPr>
        <w:t>Німеччини</w:t>
      </w:r>
      <w:r w:rsidRPr="00A63573">
        <w:rPr>
          <w:sz w:val="28"/>
          <w:lang w:eastAsia="de-DE" w:bidi="de-DE"/>
        </w:rPr>
        <w:t>.</w:t>
      </w:r>
    </w:p>
    <w:p w:rsidR="00A63573" w:rsidRPr="00A63573" w:rsidRDefault="00A63573" w:rsidP="00A63573">
      <w:pPr>
        <w:spacing w:line="360" w:lineRule="auto"/>
        <w:ind w:firstLine="708"/>
        <w:jc w:val="both"/>
        <w:rPr>
          <w:sz w:val="28"/>
          <w:szCs w:val="28"/>
        </w:rPr>
      </w:pPr>
      <w:r w:rsidRPr="00A63573">
        <w:rPr>
          <w:b/>
          <w:bCs/>
          <w:sz w:val="28"/>
          <w:szCs w:val="28"/>
        </w:rPr>
        <w:t>Теоретичне та практичне значення</w:t>
      </w:r>
      <w:r w:rsidRPr="00A63573">
        <w:rPr>
          <w:sz w:val="28"/>
          <w:szCs w:val="28"/>
        </w:rPr>
        <w:t xml:space="preserve"> </w:t>
      </w:r>
      <w:r w:rsidRPr="00A63573">
        <w:rPr>
          <w:b/>
          <w:bCs/>
          <w:sz w:val="28"/>
          <w:szCs w:val="28"/>
        </w:rPr>
        <w:t>дослідження.</w:t>
      </w:r>
      <w:r w:rsidRPr="00A63573">
        <w:rPr>
          <w:sz w:val="28"/>
          <w:szCs w:val="28"/>
        </w:rPr>
        <w:t xml:space="preserve"> Результати можна використовувати в шкільних та університетських </w:t>
      </w:r>
      <w:proofErr w:type="spellStart"/>
      <w:r w:rsidRPr="00A63573">
        <w:rPr>
          <w:sz w:val="28"/>
          <w:szCs w:val="28"/>
        </w:rPr>
        <w:t>лінгвістичниї</w:t>
      </w:r>
      <w:proofErr w:type="spellEnd"/>
      <w:r w:rsidRPr="00A63573">
        <w:rPr>
          <w:sz w:val="28"/>
          <w:szCs w:val="28"/>
        </w:rPr>
        <w:t xml:space="preserve"> курсах; у лінгвістичних курсах словотвору, лексикології, курсах з тенденції розвитку німецької мови.</w:t>
      </w:r>
    </w:p>
    <w:p w:rsidR="00A63573" w:rsidRPr="00A63573" w:rsidRDefault="00A63573" w:rsidP="00A63573">
      <w:pPr>
        <w:pStyle w:val="20"/>
        <w:shd w:val="clear" w:color="auto" w:fill="auto"/>
        <w:spacing w:after="0" w:line="480" w:lineRule="exact"/>
        <w:ind w:firstLine="708"/>
        <w:jc w:val="both"/>
        <w:rPr>
          <w:sz w:val="28"/>
        </w:rPr>
      </w:pPr>
      <w:r w:rsidRPr="00A63573">
        <w:rPr>
          <w:rStyle w:val="21"/>
        </w:rPr>
        <w:t xml:space="preserve">Структура роботи </w:t>
      </w:r>
      <w:r w:rsidRPr="00A63573">
        <w:rPr>
          <w:sz w:val="28"/>
        </w:rPr>
        <w:t xml:space="preserve">являє собою вступ, основну частину, поділену на три розділи, висновки, список використаної літератури та додаток. Загальний обсяг роботи складає </w:t>
      </w:r>
      <w:r w:rsidRPr="00A63573">
        <w:rPr>
          <w:sz w:val="28"/>
          <w:lang w:val="ru-RU"/>
        </w:rPr>
        <w:t>74</w:t>
      </w:r>
      <w:r w:rsidRPr="00A63573">
        <w:rPr>
          <w:sz w:val="28"/>
        </w:rPr>
        <w:t xml:space="preserve"> сторін</w:t>
      </w:r>
      <w:r>
        <w:rPr>
          <w:sz w:val="28"/>
        </w:rPr>
        <w:t>ки</w:t>
      </w:r>
      <w:r w:rsidRPr="00A63573">
        <w:rPr>
          <w:sz w:val="28"/>
        </w:rPr>
        <w:t>. Структура роботи обумовлена її метою та завданнями.</w:t>
      </w:r>
    </w:p>
    <w:p w:rsidR="00A63573" w:rsidRPr="00A63573" w:rsidRDefault="00A63573" w:rsidP="00A63573">
      <w:pPr>
        <w:spacing w:line="360" w:lineRule="auto"/>
        <w:ind w:firstLine="708"/>
        <w:jc w:val="both"/>
        <w:rPr>
          <w:sz w:val="28"/>
          <w:szCs w:val="28"/>
        </w:rPr>
      </w:pPr>
    </w:p>
    <w:p w:rsidR="00A63573" w:rsidRPr="00A63573" w:rsidRDefault="00A63573" w:rsidP="00A63573">
      <w:pPr>
        <w:spacing w:line="360" w:lineRule="auto"/>
        <w:ind w:firstLine="708"/>
        <w:jc w:val="both"/>
        <w:rPr>
          <w:sz w:val="28"/>
          <w:szCs w:val="28"/>
        </w:rPr>
      </w:pPr>
    </w:p>
    <w:p w:rsidR="00A63573" w:rsidRPr="00A63573" w:rsidRDefault="00A63573" w:rsidP="00A63573">
      <w:pPr>
        <w:spacing w:line="360" w:lineRule="auto"/>
        <w:ind w:firstLine="708"/>
        <w:jc w:val="both"/>
        <w:rPr>
          <w:sz w:val="28"/>
          <w:szCs w:val="28"/>
        </w:rPr>
      </w:pPr>
    </w:p>
    <w:p w:rsidR="00A63573" w:rsidRPr="00A63573" w:rsidRDefault="00A63573" w:rsidP="00A63573">
      <w:pPr>
        <w:spacing w:line="360" w:lineRule="auto"/>
        <w:ind w:firstLine="708"/>
        <w:jc w:val="both"/>
        <w:rPr>
          <w:sz w:val="28"/>
          <w:szCs w:val="28"/>
        </w:rPr>
      </w:pPr>
    </w:p>
    <w:p w:rsidR="00A63573" w:rsidRPr="00A63573" w:rsidRDefault="00A63573" w:rsidP="00A63573">
      <w:pPr>
        <w:spacing w:line="360" w:lineRule="auto"/>
        <w:ind w:firstLine="708"/>
        <w:jc w:val="both"/>
        <w:rPr>
          <w:sz w:val="28"/>
          <w:szCs w:val="28"/>
        </w:rPr>
      </w:pPr>
    </w:p>
    <w:p w:rsidR="00A63573" w:rsidRPr="00A63573" w:rsidRDefault="00A63573" w:rsidP="00A63573">
      <w:pPr>
        <w:spacing w:line="360" w:lineRule="auto"/>
        <w:ind w:firstLine="708"/>
        <w:jc w:val="both"/>
        <w:rPr>
          <w:sz w:val="28"/>
          <w:szCs w:val="28"/>
        </w:rPr>
      </w:pPr>
    </w:p>
    <w:p w:rsidR="00A63573" w:rsidRPr="00A63573" w:rsidRDefault="00A63573" w:rsidP="00A63573">
      <w:pPr>
        <w:spacing w:line="360" w:lineRule="auto"/>
        <w:ind w:firstLine="708"/>
        <w:jc w:val="both"/>
        <w:rPr>
          <w:sz w:val="28"/>
          <w:szCs w:val="28"/>
        </w:rPr>
      </w:pPr>
    </w:p>
    <w:p w:rsidR="00A63573" w:rsidRPr="00A63573" w:rsidRDefault="00A63573" w:rsidP="00A63573">
      <w:pPr>
        <w:spacing w:line="360" w:lineRule="auto"/>
        <w:ind w:firstLine="708"/>
        <w:jc w:val="both"/>
        <w:rPr>
          <w:sz w:val="28"/>
          <w:szCs w:val="28"/>
        </w:rPr>
      </w:pPr>
    </w:p>
    <w:p w:rsidR="00A63573" w:rsidRPr="00A63573" w:rsidRDefault="00A63573" w:rsidP="00A63573">
      <w:pPr>
        <w:spacing w:line="360" w:lineRule="auto"/>
        <w:ind w:firstLine="708"/>
        <w:jc w:val="both"/>
        <w:rPr>
          <w:sz w:val="28"/>
          <w:szCs w:val="28"/>
        </w:rPr>
      </w:pPr>
    </w:p>
    <w:p w:rsidR="00A63573" w:rsidRPr="00A63573" w:rsidRDefault="00A63573" w:rsidP="00A63573">
      <w:pPr>
        <w:spacing w:line="360" w:lineRule="auto"/>
        <w:jc w:val="both"/>
        <w:rPr>
          <w:sz w:val="28"/>
          <w:szCs w:val="28"/>
        </w:rPr>
      </w:pPr>
    </w:p>
    <w:p w:rsidR="00A63573" w:rsidRDefault="00A63573" w:rsidP="00A63573">
      <w:pPr>
        <w:spacing w:line="360" w:lineRule="auto"/>
        <w:ind w:firstLine="708"/>
        <w:jc w:val="both"/>
        <w:rPr>
          <w:sz w:val="28"/>
          <w:szCs w:val="28"/>
        </w:rPr>
      </w:pPr>
    </w:p>
    <w:p w:rsidR="00A63573" w:rsidRDefault="00A63573" w:rsidP="00A63573">
      <w:pPr>
        <w:spacing w:line="360" w:lineRule="auto"/>
        <w:ind w:firstLine="708"/>
        <w:jc w:val="both"/>
        <w:rPr>
          <w:sz w:val="28"/>
          <w:szCs w:val="28"/>
        </w:rPr>
      </w:pPr>
    </w:p>
    <w:p w:rsidR="00A63573" w:rsidRDefault="00A63573" w:rsidP="00A63573">
      <w:pPr>
        <w:spacing w:line="360" w:lineRule="auto"/>
        <w:ind w:firstLine="708"/>
        <w:jc w:val="both"/>
        <w:rPr>
          <w:sz w:val="28"/>
          <w:szCs w:val="28"/>
        </w:rPr>
      </w:pPr>
    </w:p>
    <w:p w:rsidR="00A63573" w:rsidRPr="00A63573" w:rsidRDefault="00A63573" w:rsidP="00A63573">
      <w:pPr>
        <w:spacing w:line="360" w:lineRule="auto"/>
        <w:ind w:firstLine="708"/>
        <w:jc w:val="both"/>
        <w:rPr>
          <w:sz w:val="28"/>
          <w:szCs w:val="28"/>
        </w:rPr>
      </w:pPr>
    </w:p>
    <w:p w:rsidR="00A63573" w:rsidRPr="00A63573" w:rsidRDefault="00A63573" w:rsidP="00A63573">
      <w:pPr>
        <w:spacing w:line="360" w:lineRule="auto"/>
        <w:jc w:val="both"/>
        <w:rPr>
          <w:sz w:val="28"/>
          <w:szCs w:val="28"/>
        </w:rPr>
      </w:pPr>
    </w:p>
    <w:p w:rsidR="00A63573" w:rsidRPr="00A63573" w:rsidRDefault="00A63573" w:rsidP="00A63573">
      <w:pPr>
        <w:spacing w:line="360" w:lineRule="auto"/>
        <w:jc w:val="center"/>
        <w:rPr>
          <w:b/>
          <w:bCs/>
          <w:sz w:val="28"/>
          <w:szCs w:val="28"/>
        </w:rPr>
      </w:pPr>
      <w:r w:rsidRPr="00A63573">
        <w:rPr>
          <w:b/>
          <w:bCs/>
          <w:sz w:val="28"/>
          <w:szCs w:val="28"/>
        </w:rPr>
        <w:t>РОЗДІЛ 1. ТЕОРЕТИЧНІ АСПЕКТИ ГЕНДЕРНИХ ДОСЛІДЖЕНЬ У СУЧАСНІЙ ЛІНГВІСТИЦІ</w:t>
      </w:r>
    </w:p>
    <w:p w:rsidR="00A63573" w:rsidRPr="00A63573" w:rsidRDefault="00A63573" w:rsidP="00A63573">
      <w:pPr>
        <w:spacing w:line="360" w:lineRule="auto"/>
        <w:jc w:val="center"/>
        <w:rPr>
          <w:b/>
          <w:bCs/>
          <w:sz w:val="28"/>
          <w:szCs w:val="28"/>
        </w:rPr>
      </w:pPr>
    </w:p>
    <w:p w:rsidR="00A63573" w:rsidRPr="00A63573" w:rsidRDefault="00A63573" w:rsidP="00A63573">
      <w:pPr>
        <w:pStyle w:val="a3"/>
        <w:numPr>
          <w:ilvl w:val="1"/>
          <w:numId w:val="12"/>
        </w:numPr>
        <w:spacing w:line="360" w:lineRule="auto"/>
        <w:jc w:val="center"/>
        <w:rPr>
          <w:b/>
          <w:bCs/>
          <w:sz w:val="28"/>
          <w:szCs w:val="28"/>
        </w:rPr>
      </w:pPr>
      <w:r w:rsidRPr="00A63573">
        <w:rPr>
          <w:b/>
          <w:bCs/>
          <w:sz w:val="28"/>
          <w:szCs w:val="28"/>
        </w:rPr>
        <w:t>Визначення терміну «</w:t>
      </w:r>
      <w:proofErr w:type="spellStart"/>
      <w:r w:rsidRPr="00A63573">
        <w:rPr>
          <w:b/>
          <w:bCs/>
          <w:sz w:val="28"/>
          <w:szCs w:val="28"/>
        </w:rPr>
        <w:t>гендер</w:t>
      </w:r>
      <w:proofErr w:type="spellEnd"/>
      <w:r w:rsidRPr="00A63573">
        <w:rPr>
          <w:b/>
          <w:bCs/>
          <w:sz w:val="28"/>
          <w:szCs w:val="28"/>
        </w:rPr>
        <w:t>» у сучасній лінгвістиці</w:t>
      </w:r>
    </w:p>
    <w:p w:rsidR="00A63573" w:rsidRPr="00A63573" w:rsidRDefault="00A63573" w:rsidP="00A63573">
      <w:pPr>
        <w:spacing w:line="360" w:lineRule="auto"/>
        <w:rPr>
          <w:color w:val="374151"/>
          <w:sz w:val="28"/>
          <w:szCs w:val="28"/>
        </w:rPr>
      </w:pPr>
    </w:p>
    <w:p w:rsidR="00A63573" w:rsidRPr="00A63573" w:rsidRDefault="00A63573" w:rsidP="00A63573">
      <w:pPr>
        <w:spacing w:line="360" w:lineRule="auto"/>
        <w:ind w:firstLine="708"/>
        <w:jc w:val="both"/>
        <w:rPr>
          <w:sz w:val="28"/>
          <w:szCs w:val="28"/>
        </w:rPr>
      </w:pPr>
      <w:r w:rsidRPr="00A63573">
        <w:rPr>
          <w:sz w:val="28"/>
          <w:szCs w:val="28"/>
        </w:rPr>
        <w:t>У сучасному мовознавстві термін "гендер", введений в соціологію в 1950 році, вказує на протилежність до статевих анатомо-фізіологічних характеристик людей, на підставі яких визначається статева належність як чоловік чи жінка. Гендер розглядається як культурно-соціальне та поведінкове визначення біологічних відмінностей між чоловіками і жінками. Поняття "типово чоловічий" і "типово жіночий" є змінюваним і не постійним, воно еволюціонує в різних суспільствах та із зміною часу.</w:t>
      </w:r>
    </w:p>
    <w:p w:rsidR="00A63573" w:rsidRPr="00A63573" w:rsidRDefault="00A63573" w:rsidP="00A63573">
      <w:pPr>
        <w:spacing w:line="360" w:lineRule="auto"/>
        <w:ind w:firstLine="708"/>
        <w:jc w:val="both"/>
        <w:rPr>
          <w:sz w:val="28"/>
          <w:szCs w:val="28"/>
        </w:rPr>
      </w:pPr>
      <w:r w:rsidRPr="00A63573">
        <w:rPr>
          <w:sz w:val="28"/>
          <w:szCs w:val="28"/>
        </w:rPr>
        <w:t>Гендерні норми вбираються у дитинстві завдяки соціальним інститутам, таким як сім'я, школа, ЗМІ тощо. Ці інститути визначають конкретну поведінку, комунікативні тактики та дії, що впливають на формування характеристик, характерних для кожної статі. Трактування гендеру як соціокультурного явища автоматично направляє дослідників на питання про його відображення в мові. Зараз встановлено, що ця система значень виявляється у різних моделях мовленнєвої поведінки чоловіків і жінок, що визначають формування функціональних параметрів мовних систем і призводить до виникнення спеціалізованих граматичних, лексичних та дериваційних засобів. Наприклад, варіанти чоловічої та жіночої мови, які ідентифікував Е. Сепір, служать прикладом цього явища [</w:t>
      </w:r>
      <w:r>
        <w:rPr>
          <w:sz w:val="28"/>
          <w:szCs w:val="28"/>
        </w:rPr>
        <w:t>78</w:t>
      </w:r>
      <w:r w:rsidRPr="00A63573">
        <w:rPr>
          <w:sz w:val="28"/>
          <w:szCs w:val="28"/>
        </w:rPr>
        <w:t>].</w:t>
      </w:r>
    </w:p>
    <w:p w:rsidR="00A63573" w:rsidRPr="00A63573" w:rsidRDefault="00A63573" w:rsidP="00A63573">
      <w:pPr>
        <w:pStyle w:val="20"/>
        <w:shd w:val="clear" w:color="auto" w:fill="auto"/>
        <w:spacing w:after="0" w:line="360" w:lineRule="auto"/>
        <w:ind w:firstLine="708"/>
        <w:jc w:val="both"/>
        <w:rPr>
          <w:sz w:val="28"/>
        </w:rPr>
      </w:pPr>
      <w:r w:rsidRPr="00A63573">
        <w:rPr>
          <w:sz w:val="28"/>
        </w:rPr>
        <w:t xml:space="preserve">Розглянемо значущий вплив гендерних досліджень у галузі лінгвістики в сучасному світі. Умови глобалізації та зміни культурних стереотипів суттєво впливають на швидкий розвиток гендерної лінгвістики. У сучасному контексті існує кілька підходів до вивчення гендеру та мови, кожен з яких відображає свій етап розвитку лінгвістичних досліджень та враховує особливості гендерних відносин у суспільстві та соціокультурні трансформації. </w:t>
      </w:r>
    </w:p>
    <w:p w:rsidR="00A63573" w:rsidRPr="00A63573" w:rsidRDefault="00A63573" w:rsidP="00A63573">
      <w:pPr>
        <w:pStyle w:val="20"/>
        <w:shd w:val="clear" w:color="auto" w:fill="auto"/>
        <w:spacing w:after="0" w:line="360" w:lineRule="auto"/>
        <w:ind w:firstLine="708"/>
        <w:jc w:val="both"/>
        <w:rPr>
          <w:sz w:val="28"/>
        </w:rPr>
      </w:pPr>
      <w:r w:rsidRPr="00A63573">
        <w:rPr>
          <w:sz w:val="28"/>
        </w:rPr>
        <w:t>Однією з основоположних праць у сфері гендерної лінгвістики стала робота Р. Лакофф «Мова і місце жінки», в якій вперше було впроваджено у науковий побут термін «жіноча мова» [</w:t>
      </w:r>
      <w:r>
        <w:rPr>
          <w:sz w:val="28"/>
        </w:rPr>
        <w:t>21</w:t>
      </w:r>
      <w:r w:rsidRPr="00A63573">
        <w:rPr>
          <w:sz w:val="28"/>
        </w:rPr>
        <w:t>, с.328]. На території пострадянського простору інтерес до цієї проблематики виник трохи пізніше - до кінця 80-х років, а бурхливий розвиток почався вже ближче до кінця XX століття.</w:t>
      </w:r>
    </w:p>
    <w:p w:rsidR="00A63573" w:rsidRPr="00A63573" w:rsidRDefault="00A63573" w:rsidP="00A63573">
      <w:pPr>
        <w:pStyle w:val="20"/>
        <w:shd w:val="clear" w:color="auto" w:fill="auto"/>
        <w:spacing w:after="0" w:line="480" w:lineRule="exact"/>
        <w:ind w:firstLine="780"/>
        <w:jc w:val="both"/>
        <w:rPr>
          <w:sz w:val="28"/>
        </w:rPr>
      </w:pPr>
      <w:r w:rsidRPr="00A63573">
        <w:rPr>
          <w:sz w:val="28"/>
        </w:rPr>
        <w:t>Серед основних підходів до вивчення гендера можна виділити такі:</w:t>
      </w:r>
    </w:p>
    <w:p w:rsidR="00A63573" w:rsidRPr="00A63573" w:rsidRDefault="00A63573" w:rsidP="00A63573">
      <w:pPr>
        <w:pStyle w:val="20"/>
        <w:numPr>
          <w:ilvl w:val="0"/>
          <w:numId w:val="15"/>
        </w:numPr>
        <w:shd w:val="clear" w:color="auto" w:fill="auto"/>
        <w:tabs>
          <w:tab w:val="left" w:pos="1107"/>
        </w:tabs>
        <w:spacing w:after="0" w:line="480" w:lineRule="exact"/>
        <w:ind w:left="709"/>
        <w:jc w:val="both"/>
        <w:rPr>
          <w:sz w:val="28"/>
        </w:rPr>
      </w:pPr>
      <w:r w:rsidRPr="00A63573">
        <w:rPr>
          <w:sz w:val="28"/>
        </w:rPr>
        <w:t>Підхід неповноцінності визначається як перший системний підхід у гендерних дослідженнях, який характеризується недооцінкою характеристик "жіночої мови" в порівнянні з "чоловічою", яка розглядалася як стандартна форма мови. Наприклад, у праці О. Есперсона "Мова, її природа, розвиток та походження" зазначається, що "жінки мають обмежений словниковий запас порівняно з чоловіками" [18, с.237]. Сутність цього підходу наочно виявляється у роботі Р. Лакофф, де наголошується, що мовленнєва поведінка жінок характеризується невпевненістю, боязкістю та певною примітивністю, що позбавляє їх влади та авторитету [</w:t>
      </w:r>
      <w:r>
        <w:rPr>
          <w:sz w:val="28"/>
        </w:rPr>
        <w:t>21</w:t>
      </w:r>
      <w:r w:rsidRPr="00A63573">
        <w:rPr>
          <w:sz w:val="28"/>
        </w:rPr>
        <w:t>, с.328]. Припущення Р. Лакофф базувалися на таких тезах: 1) чоловіки та жінки розмовляють по-різному; 2) різниця у мовній поведінці полягає в домінуванні чоловічої статі [2</w:t>
      </w:r>
      <w:r>
        <w:rPr>
          <w:sz w:val="28"/>
        </w:rPr>
        <w:t>1</w:t>
      </w:r>
      <w:r w:rsidRPr="00A63573">
        <w:rPr>
          <w:sz w:val="28"/>
        </w:rPr>
        <w:t>, с.328].</w:t>
      </w:r>
    </w:p>
    <w:p w:rsidR="00A63573" w:rsidRPr="00A63573" w:rsidRDefault="00A63573" w:rsidP="00A63573">
      <w:pPr>
        <w:pStyle w:val="20"/>
        <w:numPr>
          <w:ilvl w:val="0"/>
          <w:numId w:val="15"/>
        </w:numPr>
        <w:shd w:val="clear" w:color="auto" w:fill="auto"/>
        <w:tabs>
          <w:tab w:val="left" w:pos="1107"/>
        </w:tabs>
        <w:spacing w:after="0" w:line="480" w:lineRule="exact"/>
        <w:ind w:left="709"/>
        <w:jc w:val="both"/>
        <w:rPr>
          <w:sz w:val="28"/>
        </w:rPr>
      </w:pPr>
      <w:r w:rsidRPr="00A63573">
        <w:rPr>
          <w:sz w:val="28"/>
        </w:rPr>
        <w:t>Підхід домінування. Цей підхід пов’язані з бурхливим розвитком феміністичного руху 70-80х років XX століття. Р. Лакофф стверджує, що розбіжності у мові між чоловіками та жінками виникають через чоловіче домінування, яке утримує жінок у підлеглому становищі навіть за допомогою мови [2</w:t>
      </w:r>
      <w:r>
        <w:rPr>
          <w:sz w:val="28"/>
        </w:rPr>
        <w:t>1</w:t>
      </w:r>
      <w:r w:rsidRPr="00A63573">
        <w:rPr>
          <w:sz w:val="28"/>
        </w:rPr>
        <w:t>, с.238]. Головною метою дослідників стало підтвердження фактів чоловічого домінування в лінгвістичному плані, що підкріплюється усталеними традиціями і стереотипами, а також розробка способів впливу на ситуацію, що склалася в суспільстві та мові [15, с.22]. Початок зародження цього методу простежуються у роботі Р. Лакофф [2</w:t>
      </w:r>
      <w:r>
        <w:rPr>
          <w:sz w:val="28"/>
        </w:rPr>
        <w:t>1</w:t>
      </w:r>
      <w:r w:rsidRPr="00A63573">
        <w:rPr>
          <w:sz w:val="28"/>
        </w:rPr>
        <w:t>, с.328], але по-справжньому він зміцнився після виходу книги Д. Спендер [39,</w:t>
      </w:r>
      <w:r>
        <w:rPr>
          <w:sz w:val="28"/>
        </w:rPr>
        <w:t xml:space="preserve"> </w:t>
      </w:r>
      <w:r w:rsidRPr="00A63573">
        <w:rPr>
          <w:sz w:val="28"/>
        </w:rPr>
        <w:t xml:space="preserve">с.268]. У цій роботі описується домінування у мові маскулінних граматичних форм і концептів (наприклад, Бог завжди асоціюється з чоловічою статтю), і навіть кидається виклик даним лінгвістичним тенденціям. Аргументи Д. Спендер дали поштовх розвитку цілого ряду тендерних досліджень [39, с.268]. Крім того, Д. </w:t>
      </w:r>
      <w:r w:rsidRPr="00A63573">
        <w:rPr>
          <w:sz w:val="28"/>
          <w:lang w:val="ru-RU" w:eastAsia="ru-RU" w:bidi="ru-RU"/>
        </w:rPr>
        <w:t xml:space="preserve">Циммерман </w:t>
      </w:r>
      <w:r w:rsidRPr="00A63573">
        <w:rPr>
          <w:sz w:val="28"/>
        </w:rPr>
        <w:t xml:space="preserve">та К. Вест у своїх дослідженнях приходять до висновку, що чоловіки набагато частіше перебивають жінок [5;6;7]. Дещо пізніше, продовживши роботу над </w:t>
      </w:r>
      <w:r w:rsidRPr="00A63573">
        <w:rPr>
          <w:sz w:val="28"/>
          <w:lang w:val="ru-RU" w:eastAsia="ru-RU" w:bidi="ru-RU"/>
        </w:rPr>
        <w:t xml:space="preserve">гендерною </w:t>
      </w:r>
      <w:r w:rsidRPr="00A63573">
        <w:rPr>
          <w:sz w:val="28"/>
        </w:rPr>
        <w:t xml:space="preserve">проблематикою, ці автори позначали це явище «способом прояву влади в міжособистісному спілкуванні» [6, </w:t>
      </w:r>
      <w:r w:rsidRPr="00A63573">
        <w:rPr>
          <w:sz w:val="28"/>
          <w:lang w:val="ru-RU" w:eastAsia="ru-RU" w:bidi="ru-RU"/>
        </w:rPr>
        <w:t xml:space="preserve">с. </w:t>
      </w:r>
      <w:r w:rsidRPr="00A63573">
        <w:rPr>
          <w:sz w:val="28"/>
        </w:rPr>
        <w:t>102].</w:t>
      </w:r>
    </w:p>
    <w:p w:rsidR="00A63573" w:rsidRPr="00A63573" w:rsidRDefault="00A63573" w:rsidP="00A63573">
      <w:pPr>
        <w:pStyle w:val="20"/>
        <w:numPr>
          <w:ilvl w:val="0"/>
          <w:numId w:val="15"/>
        </w:numPr>
        <w:shd w:val="clear" w:color="auto" w:fill="auto"/>
        <w:tabs>
          <w:tab w:val="left" w:pos="1107"/>
        </w:tabs>
        <w:spacing w:after="0" w:line="480" w:lineRule="exact"/>
        <w:ind w:left="709"/>
        <w:jc w:val="both"/>
        <w:rPr>
          <w:sz w:val="28"/>
        </w:rPr>
      </w:pPr>
      <w:r w:rsidRPr="00A63573">
        <w:rPr>
          <w:sz w:val="28"/>
        </w:rPr>
        <w:t xml:space="preserve">Підхід розходження. Завдяки подальшому розвитку гендерних досліджень, стало очевидно, що різниця у мовній поведінці між гендерами не може бути повністю пояснена ні в рамках підходу неповноцінності, що сформувався за першої хвилі виникнення гендерних досліджень, ні в рамках підходу домінування, що встановлено на піку розквіту руху фемінізму. Альтернативний підхід, заснований на відмінності, виник наприкінці 80-х - на початку 90-х років XX століття. Підхід грунтується на визнанні відмінностей між промовою чоловіків та жінок, але розглядає їх як рівних учасників комунікації, не торкаючись теми домінування. Згідно прихильникам цього підходу, відмінності починають формуватися ще в дитинстві як наслідок приналежності до різних </w:t>
      </w:r>
      <w:r w:rsidRPr="00A63573">
        <w:rPr>
          <w:sz w:val="28"/>
          <w:lang w:val="ru-RU" w:eastAsia="ru-RU" w:bidi="ru-RU"/>
        </w:rPr>
        <w:t xml:space="preserve">субкультур. </w:t>
      </w:r>
      <w:r w:rsidRPr="00A63573">
        <w:rPr>
          <w:sz w:val="28"/>
        </w:rPr>
        <w:t xml:space="preserve">Так, Д. Мальц і Р. Боркер у статті «Культурний підхід до непорозуміння між чоловіком і жінкою» стверджують, що основна причина непорозуміння у спілкуванні полягає в тому, що хлопчикам та дівчаткам спочатку прищеплюється «ґендерлект», тобто два окремих набори правил залучення та інтерпретації розмови, які супроводжують їх і у дорослому житті [30, </w:t>
      </w:r>
      <w:r>
        <w:rPr>
          <w:sz w:val="28"/>
        </w:rPr>
        <w:t>с</w:t>
      </w:r>
      <w:r w:rsidRPr="00A63573">
        <w:rPr>
          <w:sz w:val="28"/>
        </w:rPr>
        <w:t>.417]. Яскравим прихильником підходу розбіжності є Д. Таннен. У своїй роботі «Ти мене не розумієш! Чому жінки та чоловіки не розуміють один одного» вона заявляє, що «хлопчики і дівчатка ростуть у абсолютно різних культурах... розмова між жінками та чоловіками - це міжкультурна комунікація» [43, с.8].</w:t>
      </w:r>
    </w:p>
    <w:p w:rsidR="00A63573" w:rsidRPr="00A63573" w:rsidRDefault="00A63573" w:rsidP="00A63573">
      <w:pPr>
        <w:pStyle w:val="20"/>
        <w:numPr>
          <w:ilvl w:val="0"/>
          <w:numId w:val="15"/>
        </w:numPr>
        <w:shd w:val="clear" w:color="auto" w:fill="auto"/>
        <w:tabs>
          <w:tab w:val="left" w:pos="1107"/>
        </w:tabs>
        <w:spacing w:after="0" w:line="480" w:lineRule="exact"/>
        <w:ind w:left="709"/>
        <w:jc w:val="both"/>
        <w:rPr>
          <w:sz w:val="28"/>
        </w:rPr>
      </w:pPr>
      <w:r w:rsidRPr="00A63573">
        <w:rPr>
          <w:sz w:val="28"/>
        </w:rPr>
        <w:t xml:space="preserve">Динамічний підхід. У сучасних дослідженнях широко використовується найбільш актуальний для гендерної лінгвістики динамічний підхід. Тендерна ідентичність сприймається як соціальний </w:t>
      </w:r>
      <w:r w:rsidRPr="00A63573">
        <w:rPr>
          <w:sz w:val="28"/>
          <w:lang w:val="ru-RU" w:eastAsia="ru-RU" w:bidi="ru-RU"/>
        </w:rPr>
        <w:t xml:space="preserve">конструкт, </w:t>
      </w:r>
      <w:r w:rsidRPr="00A63573">
        <w:rPr>
          <w:sz w:val="28"/>
        </w:rPr>
        <w:t xml:space="preserve">а не як «дана» соціальна категорія. Кожен використовує різні форми мови, які можуть бути класифіковані як «чоловічі» та «жіночі». Вже Д. </w:t>
      </w:r>
      <w:r w:rsidRPr="00A63573">
        <w:rPr>
          <w:sz w:val="28"/>
          <w:lang w:val="ru-RU" w:eastAsia="ru-RU" w:bidi="ru-RU"/>
        </w:rPr>
        <w:t xml:space="preserve">Циммерман </w:t>
      </w:r>
      <w:r w:rsidRPr="00A63573">
        <w:rPr>
          <w:sz w:val="28"/>
        </w:rPr>
        <w:t xml:space="preserve">і К. Вест у роботі «Створюючи гендер» пропонували розглядати учасників комунікації як «що створюють гендер», а чи не «належать якомусь гендеру» [5, с.126]. Вже пізніше у статті «Відтворення гендерної ідентичності: розмови молодих чоловіків та конструювання </w:t>
      </w:r>
      <w:r w:rsidRPr="00A63573">
        <w:rPr>
          <w:sz w:val="28"/>
          <w:lang w:eastAsia="ru-RU" w:bidi="ru-RU"/>
        </w:rPr>
        <w:t>гетеросексуал</w:t>
      </w:r>
      <w:r w:rsidRPr="00A63573">
        <w:rPr>
          <w:sz w:val="28"/>
        </w:rPr>
        <w:t>ьної маскулінності» Д. Кемерон стверджує, що «як активні виробники, а не просто пасивні відтворювані гендерної поведінки, чоловіки та жінки усвідомлюють, що способи вираження прив’язані до оживань. Вони можуть використовувати це для отримання різноманітних ефектів» [20, с.47].</w:t>
      </w:r>
    </w:p>
    <w:p w:rsidR="00A63573" w:rsidRPr="00A63573" w:rsidRDefault="00A63573" w:rsidP="00A63573">
      <w:pPr>
        <w:pStyle w:val="20"/>
        <w:shd w:val="clear" w:color="auto" w:fill="auto"/>
        <w:spacing w:after="0" w:line="480" w:lineRule="exact"/>
        <w:ind w:firstLine="708"/>
        <w:jc w:val="both"/>
        <w:rPr>
          <w:sz w:val="28"/>
        </w:rPr>
      </w:pPr>
      <w:r w:rsidRPr="00A63573">
        <w:rPr>
          <w:sz w:val="28"/>
        </w:rPr>
        <w:t>На сьогоднішній день найбільш актуальним є динамічний підхід, який гнучко адаптується до сучасних реалій, зокрема до розширення розуміння гендера у сучасному світі. Тепер гендер розглядається не як "беззмінна і статична категорія", а поведінка людей іноді асоціюється з "протилежною" статтю. Соціальні зміни відкривають нові можливості для подальших досліджень та вдосконалення підходів до розуміння цієї тематики.</w:t>
      </w:r>
    </w:p>
    <w:p w:rsidR="00A63573" w:rsidRPr="00A63573" w:rsidRDefault="00A63573" w:rsidP="00A63573">
      <w:pPr>
        <w:pStyle w:val="20"/>
        <w:shd w:val="clear" w:color="auto" w:fill="auto"/>
        <w:spacing w:after="0" w:line="480" w:lineRule="exact"/>
        <w:ind w:firstLine="708"/>
        <w:jc w:val="both"/>
        <w:rPr>
          <w:sz w:val="28"/>
        </w:rPr>
      </w:pPr>
      <w:r w:rsidRPr="00A63573">
        <w:rPr>
          <w:sz w:val="28"/>
        </w:rPr>
        <w:t xml:space="preserve">Отже, сам запозичений термін «гендер» </w:t>
      </w:r>
      <w:r w:rsidRPr="00A63573">
        <w:rPr>
          <w:rStyle w:val="22"/>
          <w:lang w:val="uk-UA"/>
        </w:rPr>
        <w:t>(</w:t>
      </w:r>
      <w:r w:rsidRPr="00A63573">
        <w:rPr>
          <w:rStyle w:val="22"/>
        </w:rPr>
        <w:t>gender</w:t>
      </w:r>
      <w:r w:rsidRPr="00A63573">
        <w:rPr>
          <w:rStyle w:val="22"/>
          <w:lang w:val="uk-UA"/>
        </w:rPr>
        <w:t>)</w:t>
      </w:r>
      <w:r w:rsidRPr="00A63573">
        <w:rPr>
          <w:sz w:val="28"/>
          <w:lang w:bidi="en-US"/>
        </w:rPr>
        <w:t xml:space="preserve"> </w:t>
      </w:r>
      <w:r w:rsidRPr="00A63573">
        <w:rPr>
          <w:sz w:val="28"/>
        </w:rPr>
        <w:t>спочатку з’явився в англомовній філософській і соціологічній літературі в кінці 60-х років XX століття [16, с.76]. Сенс його запозичення соціологами і філософами полягав в акцентуванні того, що відмінності між статями в області поділу суспільної праці, ролей в сім’ї, сегрегація соціального простору за ознакою статі, культурні гендерні відмінності умовні, наскільки умовний рід іменників [37, с.11].</w:t>
      </w:r>
    </w:p>
    <w:p w:rsidR="00A63573" w:rsidRPr="00A63573" w:rsidRDefault="00A63573" w:rsidP="00A63573">
      <w:pPr>
        <w:pStyle w:val="20"/>
        <w:shd w:val="clear" w:color="auto" w:fill="auto"/>
        <w:spacing w:after="0" w:line="480" w:lineRule="exact"/>
        <w:ind w:firstLine="740"/>
        <w:jc w:val="both"/>
        <w:rPr>
          <w:sz w:val="28"/>
        </w:rPr>
      </w:pPr>
      <w:r w:rsidRPr="00A63573">
        <w:rPr>
          <w:sz w:val="28"/>
        </w:rPr>
        <w:t xml:space="preserve">Хоча поняття «гендер» визнається сьогодні більшістю дослідників, існують відмінності в його розумінні, що можна пояснити порівняльною новизною цього терміна [38, с.12]. Це призводить до того, що в науковій літературі поряд з цим поняттям використовуються і інші: «стать», «секс». Проясненню даного питання не сприяє зростаючий потік перекладів з англійської в українську мову, де англійське співвідношення </w:t>
      </w:r>
      <w:r w:rsidRPr="00A63573">
        <w:rPr>
          <w:rStyle w:val="22"/>
        </w:rPr>
        <w:t>sex</w:t>
      </w:r>
      <w:r w:rsidRPr="00A63573">
        <w:rPr>
          <w:rStyle w:val="22"/>
          <w:lang w:val="uk-UA"/>
        </w:rPr>
        <w:t xml:space="preserve"> </w:t>
      </w:r>
      <w:r w:rsidRPr="00A63573">
        <w:rPr>
          <w:rStyle w:val="22"/>
          <w:lang w:val="uk-UA" w:eastAsia="uk-UA" w:bidi="uk-UA"/>
        </w:rPr>
        <w:t xml:space="preserve">- </w:t>
      </w:r>
      <w:r w:rsidRPr="00A63573">
        <w:rPr>
          <w:rStyle w:val="22"/>
        </w:rPr>
        <w:t>gender</w:t>
      </w:r>
      <w:r w:rsidRPr="00A63573">
        <w:rPr>
          <w:rStyle w:val="22"/>
          <w:lang w:val="uk-UA"/>
        </w:rPr>
        <w:t xml:space="preserve"> </w:t>
      </w:r>
      <w:r w:rsidRPr="00A63573">
        <w:rPr>
          <w:sz w:val="28"/>
        </w:rPr>
        <w:t>виявляється не цілком відповідним українському розумінню аналогічних понять.</w:t>
      </w:r>
    </w:p>
    <w:p w:rsidR="00A63573" w:rsidRPr="00A63573" w:rsidRDefault="00A63573" w:rsidP="00A63573">
      <w:pPr>
        <w:pStyle w:val="20"/>
        <w:shd w:val="clear" w:color="auto" w:fill="auto"/>
        <w:spacing w:after="0" w:line="480" w:lineRule="exact"/>
        <w:ind w:firstLine="760"/>
        <w:jc w:val="both"/>
        <w:rPr>
          <w:sz w:val="28"/>
        </w:rPr>
      </w:pPr>
      <w:r w:rsidRPr="00A63573">
        <w:rPr>
          <w:sz w:val="28"/>
        </w:rPr>
        <w:t>Значна кількість досліджень, що розглядають статево-рольову диференціацію суспільства та пов'язані з нею процеси, була проведена до того часу, коли термін "гендер" ще не існував. Ці роботи оперують поняттями "стать" (</w:t>
      </w:r>
      <w:r w:rsidRPr="00A63573">
        <w:rPr>
          <w:i/>
          <w:iCs/>
          <w:sz w:val="28"/>
        </w:rPr>
        <w:t>sex</w:t>
      </w:r>
      <w:r w:rsidRPr="00A63573">
        <w:rPr>
          <w:sz w:val="28"/>
        </w:rPr>
        <w:t>), "статевий" (</w:t>
      </w:r>
      <w:r w:rsidRPr="00A63573">
        <w:rPr>
          <w:i/>
          <w:iCs/>
          <w:sz w:val="28"/>
        </w:rPr>
        <w:t>sexus</w:t>
      </w:r>
      <w:r w:rsidRPr="00A63573">
        <w:rPr>
          <w:sz w:val="28"/>
        </w:rPr>
        <w:t>), та "сексуальність" (</w:t>
      </w:r>
      <w:r w:rsidRPr="00A63573">
        <w:rPr>
          <w:i/>
          <w:iCs/>
          <w:sz w:val="28"/>
        </w:rPr>
        <w:t>sexuality</w:t>
      </w:r>
      <w:r w:rsidRPr="00A63573">
        <w:rPr>
          <w:sz w:val="28"/>
        </w:rPr>
        <w:t>), навіть у випадках, коли вони розглядають соціальні аспекти взаємодії між статями. Окремі дослідники продовжують використовувати старі терміни, такі як "</w:t>
      </w:r>
      <w:r w:rsidRPr="00A63573">
        <w:rPr>
          <w:i/>
          <w:iCs/>
          <w:sz w:val="28"/>
        </w:rPr>
        <w:t>sex bias</w:t>
      </w:r>
      <w:r w:rsidRPr="00A63573">
        <w:rPr>
          <w:sz w:val="28"/>
        </w:rPr>
        <w:t>", "</w:t>
      </w:r>
      <w:r w:rsidRPr="00A63573">
        <w:rPr>
          <w:i/>
          <w:iCs/>
          <w:sz w:val="28"/>
        </w:rPr>
        <w:t>sex role</w:t>
      </w:r>
      <w:r w:rsidRPr="00A63573">
        <w:rPr>
          <w:sz w:val="28"/>
        </w:rPr>
        <w:t>", "</w:t>
      </w:r>
      <w:r w:rsidRPr="00A63573">
        <w:rPr>
          <w:i/>
          <w:iCs/>
          <w:sz w:val="28"/>
        </w:rPr>
        <w:t>sex difference</w:t>
      </w:r>
      <w:r w:rsidRPr="00A63573">
        <w:rPr>
          <w:sz w:val="28"/>
        </w:rPr>
        <w:t>", тощо, але в той же час включають в свої висловлювання концепції соціальної та культурної важливості статі. У багатьох англомовних працях обидва набори термінів використовуються паралельно. Існує помітна тенденція до заміщення терміну "стать" (</w:t>
      </w:r>
      <w:r w:rsidRPr="00A63573">
        <w:rPr>
          <w:i/>
          <w:iCs/>
          <w:sz w:val="28"/>
        </w:rPr>
        <w:t>sexus</w:t>
      </w:r>
      <w:r w:rsidRPr="00A63573">
        <w:rPr>
          <w:sz w:val="28"/>
        </w:rPr>
        <w:t>) новим поняттям [14, с.22]. Наприклад, у біологічному контексті Д. Вайс використовує термін "</w:t>
      </w:r>
      <w:r w:rsidRPr="00A63573">
        <w:rPr>
          <w:i/>
          <w:iCs/>
          <w:sz w:val="28"/>
        </w:rPr>
        <w:t>natural gender</w:t>
      </w:r>
      <w:r w:rsidRPr="00A63573">
        <w:rPr>
          <w:sz w:val="28"/>
        </w:rPr>
        <w:t>", додаючи пояснення в дужках ("</w:t>
      </w:r>
      <w:r w:rsidRPr="00A63573">
        <w:rPr>
          <w:i/>
          <w:iCs/>
          <w:sz w:val="28"/>
        </w:rPr>
        <w:t>sexus</w:t>
      </w:r>
      <w:r w:rsidRPr="00A63573">
        <w:rPr>
          <w:sz w:val="28"/>
        </w:rPr>
        <w:t>"). Це особливо актуально для тих робіт, які створювалися в період зародження терміну "</w:t>
      </w:r>
      <w:r>
        <w:rPr>
          <w:sz w:val="28"/>
        </w:rPr>
        <w:t>г</w:t>
      </w:r>
      <w:r w:rsidRPr="00A63573">
        <w:rPr>
          <w:sz w:val="28"/>
        </w:rPr>
        <w:t>ендер". Все це свідчить про складність послідовного розмежування різних термінів [51, с.413].</w:t>
      </w:r>
    </w:p>
    <w:p w:rsidR="00A63573" w:rsidRPr="00A63573" w:rsidRDefault="00A63573" w:rsidP="00A63573">
      <w:pPr>
        <w:pStyle w:val="20"/>
        <w:shd w:val="clear" w:color="auto" w:fill="auto"/>
        <w:spacing w:after="0" w:line="480" w:lineRule="exact"/>
        <w:ind w:firstLine="760"/>
        <w:jc w:val="both"/>
        <w:rPr>
          <w:sz w:val="28"/>
        </w:rPr>
      </w:pPr>
      <w:r w:rsidRPr="00A63573">
        <w:rPr>
          <w:sz w:val="28"/>
        </w:rPr>
        <w:t xml:space="preserve">Визначення терміну "гендер" також ускладнюється перекладом іноземних праць на українську мову. Наприклад, у німецькій мові використовують терміни </w:t>
      </w:r>
      <w:r w:rsidRPr="00A63573">
        <w:rPr>
          <w:i/>
          <w:iCs/>
          <w:sz w:val="28"/>
        </w:rPr>
        <w:t>Geschlecht</w:t>
      </w:r>
      <w:r w:rsidRPr="00A63573">
        <w:rPr>
          <w:sz w:val="28"/>
        </w:rPr>
        <w:t xml:space="preserve"> та </w:t>
      </w:r>
      <w:r w:rsidRPr="00A63573">
        <w:rPr>
          <w:i/>
          <w:iCs/>
          <w:sz w:val="28"/>
        </w:rPr>
        <w:t>das soziale Geschlecht</w:t>
      </w:r>
      <w:r w:rsidRPr="00A63573">
        <w:rPr>
          <w:sz w:val="28"/>
        </w:rPr>
        <w:t xml:space="preserve"> поруч із поняттям </w:t>
      </w:r>
      <w:r w:rsidRPr="00A63573">
        <w:rPr>
          <w:i/>
          <w:iCs/>
          <w:sz w:val="28"/>
        </w:rPr>
        <w:t>Gender</w:t>
      </w:r>
      <w:r w:rsidRPr="00A63573">
        <w:rPr>
          <w:sz w:val="28"/>
        </w:rPr>
        <w:t>. Це може спричинити плутанину, особливо при перекладі терміна "секс" у значенні "стать", як це можна бачити, наприклад, в перекладі праць Мішеля Фуко [46, с. 7]. Важливо враховувати концептуальну позицію автора при виборі термінології. Деякі представники біодетермінізму, які підкреслюють фізіологічно та психічно обумовлену диференціацію когнітивних відмінностей і мовних здібностей чоловіків і жінок, застосовують традиційні поняття статі, хоча в їхніх роботах також можна знайти термін "</w:t>
      </w:r>
      <w:r>
        <w:rPr>
          <w:sz w:val="28"/>
        </w:rPr>
        <w:t>г</w:t>
      </w:r>
      <w:r w:rsidRPr="00A63573">
        <w:rPr>
          <w:sz w:val="28"/>
        </w:rPr>
        <w:t>ендер".</w:t>
      </w:r>
      <w:r>
        <w:rPr>
          <w:sz w:val="28"/>
        </w:rPr>
        <w:t xml:space="preserve"> </w:t>
      </w:r>
      <w:r w:rsidRPr="00A63573">
        <w:rPr>
          <w:sz w:val="28"/>
        </w:rPr>
        <w:t>Саме слово «</w:t>
      </w:r>
      <w:r>
        <w:rPr>
          <w:sz w:val="28"/>
        </w:rPr>
        <w:t>г</w:t>
      </w:r>
      <w:r w:rsidRPr="00A63573">
        <w:rPr>
          <w:sz w:val="28"/>
        </w:rPr>
        <w:t>ендер» не має в українській мові адекватного перекладу, а його написання і вимова скальковані з англійської мови.</w:t>
      </w:r>
    </w:p>
    <w:p w:rsidR="00A63573" w:rsidRDefault="00A63573" w:rsidP="00A63573">
      <w:pPr>
        <w:pStyle w:val="20"/>
        <w:shd w:val="clear" w:color="auto" w:fill="auto"/>
        <w:spacing w:after="0" w:line="480" w:lineRule="exact"/>
        <w:ind w:firstLine="708"/>
        <w:jc w:val="both"/>
        <w:rPr>
          <w:sz w:val="28"/>
        </w:rPr>
      </w:pPr>
      <w:r w:rsidRPr="00A63573">
        <w:rPr>
          <w:sz w:val="28"/>
        </w:rPr>
        <w:t>У вітчизняному науковому обговоренні термін "гендер" має широке застосування. Але деякі автори рекомендують використовувати терміни, які включають слово "стать": соціальна (соціокультурна) стать, статевий диморфізм, статева диференціація, біосоціальні (біокультурні) характеристики людини. Ці терміни підкреслюють подвійний характер статі, її природну та культурну складові [15, с.21].</w:t>
      </w:r>
      <w:r>
        <w:rPr>
          <w:sz w:val="28"/>
        </w:rPr>
        <w:t xml:space="preserve"> </w:t>
      </w:r>
    </w:p>
    <w:p w:rsidR="00A63573" w:rsidRPr="00A63573" w:rsidRDefault="00A63573" w:rsidP="00A63573">
      <w:pPr>
        <w:pStyle w:val="20"/>
        <w:shd w:val="clear" w:color="auto" w:fill="auto"/>
        <w:spacing w:after="0" w:line="480" w:lineRule="exact"/>
        <w:ind w:firstLine="708"/>
        <w:jc w:val="both"/>
        <w:rPr>
          <w:sz w:val="28"/>
        </w:rPr>
      </w:pPr>
      <w:r w:rsidRPr="00A63573">
        <w:rPr>
          <w:sz w:val="28"/>
        </w:rPr>
        <w:t xml:space="preserve">Термін "гендер" залишається невід'ємною частиною найменувань інституціоналізованих наукових підрозділів, періодичних видань і виправдовує себе, перш за все, як позначення для міждисциплінарного наукового напрямку. Проте, виявляється, що в українській спеціалізованій літературі частіше використовуються не сам термін "гендер", а його похідні: гендерні студії, гендерні аспекти, гендерні відносини, гендерісти, гендерологія [16, с.77]. </w:t>
      </w:r>
    </w:p>
    <w:p w:rsidR="00A63573" w:rsidRPr="00A63573" w:rsidRDefault="00A63573" w:rsidP="00A63573">
      <w:pPr>
        <w:pStyle w:val="20"/>
        <w:shd w:val="clear" w:color="auto" w:fill="auto"/>
        <w:spacing w:after="0" w:line="480" w:lineRule="exact"/>
        <w:ind w:firstLine="708"/>
        <w:jc w:val="both"/>
        <w:rPr>
          <w:sz w:val="28"/>
        </w:rPr>
      </w:pPr>
      <w:r w:rsidRPr="00A63573">
        <w:rPr>
          <w:sz w:val="28"/>
        </w:rPr>
        <w:t>З нашого погляду, "гендер" надає можливість розглядати ширший спектр питань і переглядати відомий феномен статі з нового ракурсу. Якщо категорія "стать" (</w:t>
      </w:r>
      <w:r w:rsidRPr="00A63573">
        <w:rPr>
          <w:i/>
          <w:iCs/>
          <w:sz w:val="28"/>
        </w:rPr>
        <w:t>sexus</w:t>
      </w:r>
      <w:r w:rsidRPr="00A63573">
        <w:rPr>
          <w:sz w:val="28"/>
        </w:rPr>
        <w:t>) важлива для аналізу семантики деяких лексичних одиниць, де стать є складовою частиною значення, то ґендерні дослідження в мовознавстві охоплюють значно більший спектр питань, розглядаючи конструювання чоловічої або жіночої ідентичності як один з параметрів особистості того, хто говорить, тобто в рамках прагматики [13, с.25]. У цьому контексті "гендер" розглядається як конвенціональна сутність, і його головна відмінність від статі полягає в тому, що гендер є більш широким поняттям, що передбачає дослідження різних феноменів. Гендерний підхід в лінгвістиці охоплює відображення гендерних відносин в історії мови, вивчення статі як культурної репрезентації в лінгвокультурології, лексикографічне кодування відповідних мовних одиниць та інші аспекти [42, с.44].</w:t>
      </w:r>
    </w:p>
    <w:p w:rsidR="00A63573" w:rsidRPr="00A63573" w:rsidRDefault="00A63573" w:rsidP="00A63573">
      <w:pPr>
        <w:spacing w:line="360" w:lineRule="auto"/>
        <w:ind w:firstLine="708"/>
        <w:jc w:val="both"/>
        <w:rPr>
          <w:sz w:val="28"/>
          <w:szCs w:val="28"/>
        </w:rPr>
      </w:pPr>
      <w:r w:rsidRPr="00A63573">
        <w:rPr>
          <w:sz w:val="28"/>
          <w:szCs w:val="28"/>
        </w:rPr>
        <w:t>Т. де Лоретіс провела аналіз значень слова "гендер" в словниках різних країн. Зокрема, в Американському словнику спадщини англійської мови "гендер" визначено перш за все як класифікаційний термін та морфологічна характеристика ("граматичний рід") [47, с.12]. У цьому словнику також вказано інше значення слова "</w:t>
      </w:r>
      <w:r w:rsidRPr="00A63573">
        <w:rPr>
          <w:i/>
          <w:iCs/>
          <w:sz w:val="28"/>
          <w:szCs w:val="28"/>
        </w:rPr>
        <w:t>gender</w:t>
      </w:r>
      <w:r w:rsidRPr="00A63573">
        <w:rPr>
          <w:sz w:val="28"/>
          <w:szCs w:val="28"/>
        </w:rPr>
        <w:t>" - "класифікація статі; стать". Зауважимо, що в романських мовах, таких як іспанська, італійська та французька, відсутня близькість між граматикою і статтею. Наприклад, іспанське "</w:t>
      </w:r>
      <w:r w:rsidRPr="00A63573">
        <w:rPr>
          <w:i/>
          <w:iCs/>
          <w:sz w:val="28"/>
          <w:szCs w:val="28"/>
        </w:rPr>
        <w:t>genero</w:t>
      </w:r>
      <w:r w:rsidRPr="00A63573">
        <w:rPr>
          <w:sz w:val="28"/>
          <w:szCs w:val="28"/>
        </w:rPr>
        <w:t>", італійське "</w:t>
      </w:r>
      <w:r w:rsidRPr="00A63573">
        <w:rPr>
          <w:i/>
          <w:iCs/>
          <w:sz w:val="28"/>
          <w:szCs w:val="28"/>
        </w:rPr>
        <w:t>genere</w:t>
      </w:r>
      <w:r w:rsidRPr="00A63573">
        <w:rPr>
          <w:sz w:val="28"/>
          <w:szCs w:val="28"/>
        </w:rPr>
        <w:t>" і французьке "</w:t>
      </w:r>
      <w:r w:rsidRPr="00A63573">
        <w:rPr>
          <w:i/>
          <w:iCs/>
          <w:sz w:val="28"/>
          <w:szCs w:val="28"/>
        </w:rPr>
        <w:t>genre</w:t>
      </w:r>
      <w:r w:rsidRPr="00A63573">
        <w:rPr>
          <w:sz w:val="28"/>
          <w:szCs w:val="28"/>
        </w:rPr>
        <w:t>" не мають жодного зв'язку з позначенням статі людини. Таким чином, англійська мова, де немає чоловічого чи жіночого роду, прийняла термін "</w:t>
      </w:r>
      <w:r w:rsidRPr="00A63573">
        <w:rPr>
          <w:i/>
          <w:iCs/>
          <w:sz w:val="28"/>
          <w:szCs w:val="28"/>
        </w:rPr>
        <w:t>gender</w:t>
      </w:r>
      <w:r w:rsidRPr="00A63573">
        <w:rPr>
          <w:sz w:val="28"/>
          <w:szCs w:val="28"/>
        </w:rPr>
        <w:t>" як категорію, що посилається на стать [24, с. 13].</w:t>
      </w:r>
    </w:p>
    <w:p w:rsidR="00A63573" w:rsidRPr="00A63573" w:rsidRDefault="00A63573" w:rsidP="00A63573">
      <w:pPr>
        <w:spacing w:line="360" w:lineRule="auto"/>
        <w:ind w:firstLine="708"/>
        <w:jc w:val="both"/>
        <w:rPr>
          <w:sz w:val="28"/>
          <w:szCs w:val="28"/>
        </w:rPr>
      </w:pPr>
      <w:r w:rsidRPr="00A63573">
        <w:rPr>
          <w:sz w:val="28"/>
          <w:szCs w:val="28"/>
        </w:rPr>
        <w:t>В американському словнику можна знайти ще одне значення терміну "</w:t>
      </w:r>
      <w:r w:rsidRPr="00A63573">
        <w:rPr>
          <w:i/>
          <w:iCs/>
          <w:sz w:val="28"/>
          <w:szCs w:val="28"/>
        </w:rPr>
        <w:t>gender</w:t>
      </w:r>
      <w:r w:rsidRPr="00A63573">
        <w:rPr>
          <w:sz w:val="28"/>
          <w:szCs w:val="28"/>
        </w:rPr>
        <w:t>" - уявлення відносин, що вказує на приналежність до класу, групи або категорії, що відповідає одному зі значень слова "рід" в українській мові. Іншими словами, "гендер" конструює відносини між об'єктом (або істотою) та вже визначеними класами (групами); це відношення приналежності. Отже, "гендер" приписує або закріплює за будь-яким об'єктом або індивідом позицію всередині класу, а отже, і позицію щодо інших, вже складених класів.</w:t>
      </w:r>
    </w:p>
    <w:p w:rsidR="00A63573" w:rsidRPr="00A63573" w:rsidRDefault="00A63573" w:rsidP="00A63573">
      <w:pPr>
        <w:spacing w:line="360" w:lineRule="auto"/>
        <w:ind w:firstLine="708"/>
        <w:jc w:val="both"/>
        <w:rPr>
          <w:sz w:val="28"/>
          <w:szCs w:val="28"/>
        </w:rPr>
      </w:pPr>
      <w:r w:rsidRPr="00A63573">
        <w:rPr>
          <w:sz w:val="28"/>
          <w:szCs w:val="28"/>
        </w:rPr>
        <w:t>Зараз панує точка зору, що "гендер" є загальнонауковою категорією, і принципи гендерного аналізу можуть застосовуватися до будь-якої з приватних наук. Проте в соціальних науках поки що відсутня єдина точка зору щодо природи "гендеру". З одного боку, його розглядають як розумовий конструкт, теоретичні моделі, створені для точнішого опису проблем статі з розмежуванням біологічних і соціальних функцій. З іншого боку, "гендер" розглядається як соціальний конструкт, створений суспільством за допомогою соціальних інститутів, включаючи мову. У західній науковій парадигмі "гендер" розглядається як соціально-демографічна категорія, соціальна конструкція, суб'єктивність, ідеологічний конструкт, мережа, технологія, культурна метафора [49, с.15].</w:t>
      </w:r>
    </w:p>
    <w:p w:rsidR="00A63573" w:rsidRPr="00A63573" w:rsidRDefault="00A63573" w:rsidP="00A63573">
      <w:pPr>
        <w:spacing w:line="360" w:lineRule="auto"/>
        <w:ind w:firstLine="708"/>
        <w:jc w:val="both"/>
        <w:rPr>
          <w:sz w:val="28"/>
          <w:szCs w:val="28"/>
        </w:rPr>
      </w:pPr>
      <w:r w:rsidRPr="00A63573">
        <w:rPr>
          <w:sz w:val="28"/>
          <w:szCs w:val="28"/>
        </w:rPr>
        <w:t>Щодо різноманіття інтерпретацій поняття "гендер" в гуманітарних науках, важливо відзначити, що кожне визначення гендеру має обумовлювати інтерес, який лежить в основі наукового дослідження до цього концепту. Для лінгвістики поняття "гендер" взаємодіє з конструкціями в мові і відображеними в свідомості носіїв мови якостями і характеристиками поведінки. Крім того, воно пов'язане з сукупністю атрибутів, які приписуються чоловікам і жінкам в конкретному соціокультурному співтоваристві.</w:t>
      </w:r>
    </w:p>
    <w:p w:rsidR="00A63573" w:rsidRPr="00A63573" w:rsidRDefault="00A63573" w:rsidP="00A63573">
      <w:pPr>
        <w:spacing w:line="360" w:lineRule="auto"/>
        <w:ind w:firstLine="708"/>
        <w:jc w:val="both"/>
        <w:rPr>
          <w:sz w:val="28"/>
          <w:szCs w:val="28"/>
        </w:rPr>
      </w:pPr>
      <w:r w:rsidRPr="00A63573">
        <w:rPr>
          <w:sz w:val="28"/>
          <w:szCs w:val="28"/>
        </w:rPr>
        <w:t xml:space="preserve">Проблема визначення </w:t>
      </w:r>
      <w:r>
        <w:rPr>
          <w:sz w:val="28"/>
          <w:szCs w:val="28"/>
        </w:rPr>
        <w:t>г</w:t>
      </w:r>
      <w:r w:rsidRPr="00A63573">
        <w:rPr>
          <w:sz w:val="28"/>
          <w:szCs w:val="28"/>
        </w:rPr>
        <w:t>ендеру вивчалася також у контексті соціодетерміністського напрямку. Різні формулювання терміна "</w:t>
      </w:r>
      <w:r>
        <w:rPr>
          <w:sz w:val="28"/>
          <w:szCs w:val="28"/>
        </w:rPr>
        <w:t>г</w:t>
      </w:r>
      <w:r w:rsidRPr="00A63573">
        <w:rPr>
          <w:sz w:val="28"/>
          <w:szCs w:val="28"/>
        </w:rPr>
        <w:t>ендер" розрізняють ставлення між поняттями "</w:t>
      </w:r>
      <w:r>
        <w:rPr>
          <w:sz w:val="28"/>
          <w:szCs w:val="28"/>
        </w:rPr>
        <w:t>г</w:t>
      </w:r>
      <w:r w:rsidRPr="00A63573">
        <w:rPr>
          <w:sz w:val="28"/>
          <w:szCs w:val="28"/>
        </w:rPr>
        <w:t>ендер" і "стать". Н. Рябцева пояснює взаємозв'язок між цими термінами як ціле і частина</w:t>
      </w:r>
      <w:r>
        <w:rPr>
          <w:sz w:val="28"/>
          <w:szCs w:val="28"/>
        </w:rPr>
        <w:t>. На її думку, с</w:t>
      </w:r>
      <w:r w:rsidRPr="00A63573">
        <w:rPr>
          <w:sz w:val="28"/>
          <w:szCs w:val="28"/>
        </w:rPr>
        <w:t>тать складається з біологічної статі та соціокультурної статі, в якій, в свою чергу, повинні бути розрізнені соціальна і культурно-символічна складова. В іншому тлумаченні поняття "</w:t>
      </w:r>
      <w:r>
        <w:rPr>
          <w:sz w:val="28"/>
          <w:szCs w:val="28"/>
        </w:rPr>
        <w:t>г</w:t>
      </w:r>
      <w:r w:rsidRPr="00A63573">
        <w:rPr>
          <w:sz w:val="28"/>
          <w:szCs w:val="28"/>
        </w:rPr>
        <w:t>ендер" є ширшим, охоплюючи як біологічну, так і соціальну стать</w:t>
      </w:r>
      <w:r>
        <w:rPr>
          <w:sz w:val="28"/>
          <w:szCs w:val="28"/>
        </w:rPr>
        <w:t>.</w:t>
      </w:r>
      <w:r w:rsidRPr="00A63573">
        <w:rPr>
          <w:sz w:val="28"/>
          <w:szCs w:val="28"/>
        </w:rPr>
        <w:t xml:space="preserve"> </w:t>
      </w:r>
      <w:r>
        <w:rPr>
          <w:sz w:val="28"/>
          <w:szCs w:val="28"/>
        </w:rPr>
        <w:t>Г</w:t>
      </w:r>
      <w:r w:rsidRPr="00A63573">
        <w:rPr>
          <w:sz w:val="28"/>
          <w:szCs w:val="28"/>
        </w:rPr>
        <w:t>ендер - свого роду міждисциплінарна інтрига, в основі якої сплітаються безліч наук про людину, про її не тільки біологічно, а й соціально і культурно обумовлену специфіку, інтризі як сукупність обставин, подій і дій, в центрі яких знаходиться людина, особистість</w:t>
      </w:r>
      <w:r>
        <w:rPr>
          <w:sz w:val="28"/>
          <w:szCs w:val="28"/>
        </w:rPr>
        <w:t xml:space="preserve"> </w:t>
      </w:r>
      <w:r w:rsidRPr="00A63573">
        <w:rPr>
          <w:sz w:val="28"/>
          <w:szCs w:val="28"/>
        </w:rPr>
        <w:t>[35, с. 51].</w:t>
      </w:r>
    </w:p>
    <w:p w:rsidR="00A63573" w:rsidRPr="00A63573" w:rsidRDefault="00A63573" w:rsidP="00A63573">
      <w:pPr>
        <w:spacing w:line="360" w:lineRule="auto"/>
        <w:ind w:firstLine="708"/>
        <w:jc w:val="both"/>
        <w:rPr>
          <w:sz w:val="28"/>
          <w:szCs w:val="28"/>
        </w:rPr>
      </w:pPr>
      <w:r w:rsidRPr="00A63573">
        <w:rPr>
          <w:sz w:val="28"/>
          <w:szCs w:val="28"/>
        </w:rPr>
        <w:t xml:space="preserve">Визначення </w:t>
      </w:r>
      <w:r>
        <w:rPr>
          <w:sz w:val="28"/>
          <w:szCs w:val="28"/>
        </w:rPr>
        <w:t>г</w:t>
      </w:r>
      <w:r w:rsidRPr="00A63573">
        <w:rPr>
          <w:sz w:val="28"/>
          <w:szCs w:val="28"/>
        </w:rPr>
        <w:t>ендеру як важливої когнітивної категорії, використовуваної при сприйнятті людини людиною, викликає особливий інтерес. У лінгвістиці поняття "</w:t>
      </w:r>
      <w:r>
        <w:rPr>
          <w:sz w:val="28"/>
          <w:szCs w:val="28"/>
        </w:rPr>
        <w:t>г</w:t>
      </w:r>
      <w:r w:rsidRPr="00A63573">
        <w:rPr>
          <w:sz w:val="28"/>
          <w:szCs w:val="28"/>
        </w:rPr>
        <w:t>ендер" пов'язане з образами, якостями і характеристиками поведінки, які конструюються в мові і закріплені в свідомості її носіїв, а також з сукупністю атрибутів, які приписуються чоловікам і жінкам в певному соціокультурному співтоваристві.</w:t>
      </w:r>
    </w:p>
    <w:p w:rsidR="00A63573" w:rsidRPr="00A63573" w:rsidRDefault="00A63573" w:rsidP="00A63573">
      <w:pPr>
        <w:spacing w:line="360" w:lineRule="auto"/>
        <w:ind w:firstLine="708"/>
        <w:jc w:val="both"/>
        <w:rPr>
          <w:sz w:val="28"/>
          <w:szCs w:val="28"/>
        </w:rPr>
      </w:pPr>
      <w:r w:rsidRPr="00A63573">
        <w:rPr>
          <w:sz w:val="28"/>
          <w:szCs w:val="28"/>
        </w:rPr>
        <w:t xml:space="preserve">Лінгвістика соціоконструкціоністського підходу визначає поняття </w:t>
      </w:r>
      <w:r>
        <w:rPr>
          <w:sz w:val="28"/>
          <w:szCs w:val="28"/>
        </w:rPr>
        <w:t>г</w:t>
      </w:r>
      <w:r w:rsidRPr="00A63573">
        <w:rPr>
          <w:sz w:val="28"/>
          <w:szCs w:val="28"/>
        </w:rPr>
        <w:t xml:space="preserve">ендеру через соціальний і психологічний контексти. Ці аспекти є важливими для розуміння соціоконструкціоністської природи </w:t>
      </w:r>
      <w:r>
        <w:rPr>
          <w:sz w:val="28"/>
          <w:szCs w:val="28"/>
        </w:rPr>
        <w:t>г</w:t>
      </w:r>
      <w:r w:rsidRPr="00A63573">
        <w:rPr>
          <w:sz w:val="28"/>
          <w:szCs w:val="28"/>
        </w:rPr>
        <w:t>ендеру, оскільки взаємодія між ними тісно пов'язана з формуванням у свідомості за допомогою мови уявлень про "мужність" і "жіночність".</w:t>
      </w:r>
    </w:p>
    <w:p w:rsidR="00A63573" w:rsidRPr="00A63573" w:rsidRDefault="00A63573" w:rsidP="00A63573">
      <w:pPr>
        <w:spacing w:line="360" w:lineRule="auto"/>
        <w:ind w:firstLine="708"/>
        <w:jc w:val="both"/>
        <w:rPr>
          <w:sz w:val="28"/>
          <w:szCs w:val="28"/>
        </w:rPr>
      </w:pPr>
      <w:r w:rsidRPr="00A63573">
        <w:rPr>
          <w:sz w:val="28"/>
          <w:szCs w:val="28"/>
        </w:rPr>
        <w:t xml:space="preserve">Хоча є дискусії щодо того, чи слід визначати </w:t>
      </w:r>
      <w:r>
        <w:rPr>
          <w:sz w:val="28"/>
          <w:szCs w:val="28"/>
        </w:rPr>
        <w:t>г</w:t>
      </w:r>
      <w:r w:rsidRPr="00A63573">
        <w:rPr>
          <w:sz w:val="28"/>
          <w:szCs w:val="28"/>
        </w:rPr>
        <w:t xml:space="preserve">ендер як соціальне чи психологічне поняття, все ж, здається, стає очевидним, що багатогранність цього терміну включає як соціальну, так і психологічну складові. </w:t>
      </w:r>
      <w:r>
        <w:rPr>
          <w:sz w:val="28"/>
          <w:szCs w:val="28"/>
        </w:rPr>
        <w:t>С. Андерсон</w:t>
      </w:r>
      <w:r w:rsidRPr="00A63573">
        <w:rPr>
          <w:sz w:val="28"/>
          <w:szCs w:val="28"/>
        </w:rPr>
        <w:t xml:space="preserve"> вірно зауважує, що "визначення ґендеру як комплексного переплетення відносин і процесів, яке є фундаментальною складовою відносин соціальних, вкоріненою в культурі і представляє собою одну з основ стратифікації суспільства за ознакою статі, і є в той же час в нерозривному зв’язку з його біологічними функціями, можна вважати цілком прийнятним</w:t>
      </w:r>
      <w:r>
        <w:rPr>
          <w:sz w:val="28"/>
          <w:szCs w:val="28"/>
        </w:rPr>
        <w:t xml:space="preserve"> </w:t>
      </w:r>
      <w:r w:rsidRPr="00A63573">
        <w:rPr>
          <w:sz w:val="28"/>
          <w:szCs w:val="28"/>
        </w:rPr>
        <w:t>[1].</w:t>
      </w:r>
    </w:p>
    <w:p w:rsidR="00A63573" w:rsidRPr="00A63573" w:rsidRDefault="00A63573" w:rsidP="00A63573">
      <w:pPr>
        <w:spacing w:line="360" w:lineRule="auto"/>
        <w:ind w:firstLine="708"/>
        <w:jc w:val="both"/>
        <w:rPr>
          <w:b/>
          <w:bCs/>
          <w:sz w:val="28"/>
          <w:szCs w:val="28"/>
        </w:rPr>
      </w:pPr>
      <w:r w:rsidRPr="00A63573">
        <w:rPr>
          <w:sz w:val="28"/>
          <w:szCs w:val="28"/>
        </w:rPr>
        <w:t xml:space="preserve">У підсумку, </w:t>
      </w:r>
      <w:r>
        <w:rPr>
          <w:sz w:val="28"/>
          <w:szCs w:val="28"/>
        </w:rPr>
        <w:t>г</w:t>
      </w:r>
      <w:r w:rsidRPr="00A63573">
        <w:rPr>
          <w:sz w:val="28"/>
          <w:szCs w:val="28"/>
        </w:rPr>
        <w:t xml:space="preserve">ендер, розгляданий як переплетення відносин і процесів, може функціонувати як соціальний і психологічний конструкт. Такий підхід враховує комплексність і багатогранність поняття </w:t>
      </w:r>
      <w:r>
        <w:rPr>
          <w:sz w:val="28"/>
          <w:szCs w:val="28"/>
        </w:rPr>
        <w:t>г</w:t>
      </w:r>
      <w:r w:rsidRPr="00A63573">
        <w:rPr>
          <w:sz w:val="28"/>
          <w:szCs w:val="28"/>
        </w:rPr>
        <w:t xml:space="preserve">ендеру, яке охоплює як соціальні взаємодії і структури, так і психологічні аспекти, пов'язані з ідентичністю та уявленнями про стать. Таке розуміння </w:t>
      </w:r>
      <w:r>
        <w:rPr>
          <w:sz w:val="28"/>
          <w:szCs w:val="28"/>
        </w:rPr>
        <w:t>г</w:t>
      </w:r>
      <w:r w:rsidRPr="00A63573">
        <w:rPr>
          <w:sz w:val="28"/>
          <w:szCs w:val="28"/>
        </w:rPr>
        <w:t xml:space="preserve">ендеру відображає його роль у формуванні та вираженні гендерної ідентичності в суспільстві. </w:t>
      </w:r>
    </w:p>
    <w:p w:rsidR="00A63573" w:rsidRDefault="00A63573" w:rsidP="00A63573">
      <w:pPr>
        <w:spacing w:line="360" w:lineRule="auto"/>
        <w:jc w:val="both"/>
        <w:rPr>
          <w:sz w:val="28"/>
          <w:szCs w:val="28"/>
        </w:rPr>
      </w:pPr>
      <w:r>
        <w:rPr>
          <w:b/>
          <w:bCs/>
          <w:sz w:val="28"/>
          <w:szCs w:val="28"/>
        </w:rPr>
        <w:tab/>
      </w:r>
      <w:r w:rsidRPr="00A63573">
        <w:rPr>
          <w:sz w:val="28"/>
          <w:szCs w:val="28"/>
        </w:rPr>
        <w:t>Важливо відзначити, що більшість дослідників трактують термін "гендер" як екстралінгвістичну категорію, принаймні в тому розумінні, що вони не враховують у своїх дослідженнях природу конкретних мовних конструкцій. Однак існує точка зору, яка вважає, що визначення та референція до ряду іменників, які мають стосунок до особи, можуть розглядатися в гендерному контексті як інтралінгвістичний феномен, враховуючи, що стать розглядається не лише як екстралінгвістична, але й семантична категорія. Ця радикальна позиція в суті вказує на те, що можна розглядати гендер як поняття, що замінює поняття "стать" і визначає їхню взаємодію в мові та семантиці. Однак багатозначність та широта обох термінів може робити цю концепцію складною для прийняття загальною думкою в лінгвістичній громаді. Це свідчить про те, наскільки складне і многогранне може бути вивчення та визначення термінів у гендерній лінгвістиці</w:t>
      </w:r>
      <w:r>
        <w:rPr>
          <w:sz w:val="28"/>
          <w:szCs w:val="28"/>
        </w:rPr>
        <w:t xml:space="preserve"> </w:t>
      </w:r>
      <w:r w:rsidRPr="00A63573">
        <w:rPr>
          <w:sz w:val="28"/>
          <w:szCs w:val="28"/>
          <w:lang w:val="ru-RU"/>
        </w:rPr>
        <w:t>[</w:t>
      </w:r>
      <w:r>
        <w:rPr>
          <w:sz w:val="28"/>
          <w:szCs w:val="28"/>
          <w:lang w:val="ru-RU"/>
        </w:rPr>
        <w:t>80</w:t>
      </w:r>
      <w:r w:rsidRPr="00A63573">
        <w:rPr>
          <w:sz w:val="28"/>
          <w:szCs w:val="28"/>
          <w:lang w:val="ru-RU"/>
        </w:rPr>
        <w:t>]</w:t>
      </w:r>
      <w:r w:rsidRPr="00A63573">
        <w:rPr>
          <w:sz w:val="28"/>
          <w:szCs w:val="28"/>
        </w:rPr>
        <w:t>.</w:t>
      </w:r>
    </w:p>
    <w:p w:rsidR="00A63573" w:rsidRDefault="00A63573" w:rsidP="00A63573">
      <w:pPr>
        <w:spacing w:line="360" w:lineRule="auto"/>
        <w:ind w:firstLine="708"/>
        <w:jc w:val="both"/>
        <w:rPr>
          <w:sz w:val="28"/>
          <w:szCs w:val="28"/>
        </w:rPr>
      </w:pPr>
      <w:r w:rsidRPr="00A63573">
        <w:rPr>
          <w:sz w:val="28"/>
          <w:szCs w:val="28"/>
        </w:rPr>
        <w:t>В сучасній зарубіжній лінгвістиці існує декілька підходів до вивчення категорії "гендер", які відображають широкий спектр дисциплінарних підходів</w:t>
      </w:r>
      <w:r>
        <w:rPr>
          <w:sz w:val="28"/>
          <w:szCs w:val="28"/>
        </w:rPr>
        <w:t>.</w:t>
      </w:r>
    </w:p>
    <w:p w:rsidR="00A63573" w:rsidRPr="00A63573" w:rsidRDefault="00A63573" w:rsidP="00A63573">
      <w:pPr>
        <w:pStyle w:val="a3"/>
        <w:numPr>
          <w:ilvl w:val="0"/>
          <w:numId w:val="18"/>
        </w:numPr>
        <w:spacing w:line="360" w:lineRule="auto"/>
        <w:ind w:left="709"/>
        <w:jc w:val="both"/>
        <w:rPr>
          <w:sz w:val="28"/>
          <w:szCs w:val="28"/>
        </w:rPr>
      </w:pPr>
      <w:r w:rsidRPr="00A63573">
        <w:rPr>
          <w:b/>
          <w:bCs/>
          <w:sz w:val="28"/>
          <w:szCs w:val="28"/>
        </w:rPr>
        <w:t>Гендер як дискурсивна практика</w:t>
      </w:r>
      <w:r w:rsidRPr="00A63573">
        <w:rPr>
          <w:sz w:val="28"/>
          <w:szCs w:val="28"/>
        </w:rPr>
        <w:t>, під  яким розуміється дослідження гендерних відносин та ідентичності через призму використання мови та дискурсу. Цей підхід розглядає гендер як не просто біологічну чи соціальну категорію, але як концепт, який формується та утримується в мовному дискурсі. Основні характеристики підходу:</w:t>
      </w:r>
    </w:p>
    <w:p w:rsidR="00A63573" w:rsidRDefault="00A63573" w:rsidP="00A63573">
      <w:pPr>
        <w:pStyle w:val="a3"/>
        <w:numPr>
          <w:ilvl w:val="0"/>
          <w:numId w:val="19"/>
        </w:numPr>
        <w:spacing w:line="360" w:lineRule="auto"/>
        <w:jc w:val="both"/>
        <w:rPr>
          <w:sz w:val="28"/>
          <w:szCs w:val="28"/>
        </w:rPr>
      </w:pPr>
      <w:proofErr w:type="spellStart"/>
      <w:r>
        <w:rPr>
          <w:i/>
          <w:iCs/>
          <w:sz w:val="28"/>
          <w:szCs w:val="28"/>
        </w:rPr>
        <w:t>М</w:t>
      </w:r>
      <w:r w:rsidRPr="00A63573">
        <w:rPr>
          <w:i/>
          <w:iCs/>
          <w:sz w:val="28"/>
          <w:szCs w:val="28"/>
        </w:rPr>
        <w:t>овний</w:t>
      </w:r>
      <w:proofErr w:type="spellEnd"/>
      <w:r w:rsidRPr="00A63573">
        <w:rPr>
          <w:i/>
          <w:iCs/>
          <w:sz w:val="28"/>
          <w:szCs w:val="28"/>
        </w:rPr>
        <w:t xml:space="preserve"> конструктивізм.</w:t>
      </w:r>
      <w:r w:rsidRPr="00A63573">
        <w:rPr>
          <w:sz w:val="28"/>
          <w:szCs w:val="28"/>
        </w:rPr>
        <w:t xml:space="preserve"> Згідно з цим підходом, гендерні ідентичності та ролі формуються мовою. Мова слугує інструментом для вираження та репродукції гендерних уявлень та соціокультурних стереотипів. </w:t>
      </w:r>
    </w:p>
    <w:p w:rsidR="00A63573" w:rsidRDefault="00A63573" w:rsidP="00A63573">
      <w:pPr>
        <w:pStyle w:val="a3"/>
        <w:numPr>
          <w:ilvl w:val="0"/>
          <w:numId w:val="19"/>
        </w:numPr>
        <w:spacing w:line="360" w:lineRule="auto"/>
        <w:jc w:val="both"/>
        <w:rPr>
          <w:sz w:val="28"/>
          <w:szCs w:val="28"/>
        </w:rPr>
      </w:pPr>
      <w:r w:rsidRPr="00A63573">
        <w:rPr>
          <w:i/>
          <w:iCs/>
          <w:sz w:val="28"/>
          <w:szCs w:val="28"/>
        </w:rPr>
        <w:t>Конструкція гендерних норм.</w:t>
      </w:r>
      <w:r w:rsidRPr="00A63573">
        <w:rPr>
          <w:sz w:val="28"/>
          <w:szCs w:val="28"/>
        </w:rPr>
        <w:t xml:space="preserve"> Дискурс визначає та утримує гендерні норми, які впливають на сприйняття та взаємодію чоловіків і жінок в суспільстві. Гендер стає конструктом, що формується та утримується у текстах, бесідах, медійних матеріалах тощо. </w:t>
      </w:r>
    </w:p>
    <w:p w:rsidR="00A63573" w:rsidRPr="00A63573" w:rsidRDefault="00A63573" w:rsidP="00A63573">
      <w:pPr>
        <w:pStyle w:val="a3"/>
        <w:numPr>
          <w:ilvl w:val="0"/>
          <w:numId w:val="19"/>
        </w:numPr>
        <w:spacing w:line="360" w:lineRule="auto"/>
        <w:jc w:val="both"/>
        <w:rPr>
          <w:sz w:val="28"/>
          <w:szCs w:val="28"/>
        </w:rPr>
      </w:pPr>
      <w:r w:rsidRPr="00A63573">
        <w:rPr>
          <w:i/>
          <w:iCs/>
          <w:sz w:val="28"/>
          <w:szCs w:val="28"/>
        </w:rPr>
        <w:t>Використання дискурс-аналізу.</w:t>
      </w:r>
      <w:r w:rsidRPr="00A63573">
        <w:rPr>
          <w:sz w:val="28"/>
          <w:szCs w:val="28"/>
        </w:rPr>
        <w:t xml:space="preserve"> В рамках цього підходу застосовується дискурс-аналіз для розкриття того, які конкретні мовні конструкції та терміни впливають на розуміння гендерних ролей і як вони репродукуються у різних контекстах. </w:t>
      </w:r>
    </w:p>
    <w:p w:rsidR="00A63573" w:rsidRDefault="00A63573" w:rsidP="00A63573">
      <w:pPr>
        <w:pStyle w:val="a3"/>
        <w:numPr>
          <w:ilvl w:val="0"/>
          <w:numId w:val="19"/>
        </w:numPr>
        <w:spacing w:line="360" w:lineRule="auto"/>
        <w:jc w:val="both"/>
        <w:rPr>
          <w:sz w:val="28"/>
          <w:szCs w:val="28"/>
        </w:rPr>
      </w:pPr>
      <w:r w:rsidRPr="00A63573">
        <w:rPr>
          <w:i/>
          <w:iCs/>
          <w:sz w:val="28"/>
          <w:szCs w:val="28"/>
        </w:rPr>
        <w:t>Політика и влада в мовленні.</w:t>
      </w:r>
      <w:r w:rsidRPr="00A63573">
        <w:rPr>
          <w:sz w:val="28"/>
          <w:szCs w:val="28"/>
        </w:rPr>
        <w:t xml:space="preserve"> Вивчення того, як влада і політика виявляються через мову та дискурс, а також як вони визначають гендерні структури в суспільстві. </w:t>
      </w:r>
    </w:p>
    <w:p w:rsidR="00A63573" w:rsidRDefault="00A63573" w:rsidP="00A63573">
      <w:pPr>
        <w:pStyle w:val="a3"/>
        <w:numPr>
          <w:ilvl w:val="0"/>
          <w:numId w:val="19"/>
        </w:numPr>
        <w:spacing w:line="360" w:lineRule="auto"/>
        <w:jc w:val="both"/>
        <w:rPr>
          <w:sz w:val="28"/>
          <w:szCs w:val="28"/>
        </w:rPr>
      </w:pPr>
      <w:r w:rsidRPr="00A63573">
        <w:rPr>
          <w:i/>
          <w:iCs/>
          <w:sz w:val="28"/>
          <w:szCs w:val="28"/>
        </w:rPr>
        <w:t>Динаміка гендерної зміни.</w:t>
      </w:r>
      <w:r w:rsidRPr="00A63573">
        <w:rPr>
          <w:sz w:val="28"/>
          <w:szCs w:val="28"/>
        </w:rPr>
        <w:t xml:space="preserve"> Розгляд гендерної ідентичності та ролей як динамічних та еволюційних, що можуть змінюватися відповідно до змін у мовному дискурсі та суспільстві.</w:t>
      </w:r>
    </w:p>
    <w:p w:rsidR="00A63573" w:rsidRPr="00A63573" w:rsidRDefault="00A63573" w:rsidP="00A63573">
      <w:pPr>
        <w:pStyle w:val="a3"/>
        <w:numPr>
          <w:ilvl w:val="0"/>
          <w:numId w:val="12"/>
        </w:numPr>
        <w:spacing w:line="360" w:lineRule="auto"/>
        <w:ind w:left="709" w:hanging="425"/>
        <w:jc w:val="both"/>
        <w:rPr>
          <w:sz w:val="28"/>
          <w:szCs w:val="28"/>
        </w:rPr>
      </w:pPr>
      <w:r w:rsidRPr="00A63573">
        <w:rPr>
          <w:b/>
          <w:bCs/>
          <w:sz w:val="28"/>
          <w:szCs w:val="28"/>
        </w:rPr>
        <w:t>Конверсаційний аналіз гендеру</w:t>
      </w:r>
      <w:r w:rsidRPr="00A63573">
        <w:rPr>
          <w:sz w:val="28"/>
          <w:szCs w:val="28"/>
        </w:rPr>
        <w:t xml:space="preserve"> вивчає мовленнєві оберти та взаємодію мовних учасників з акцентом на гендерні відносини. Цей підхід дозволяє розуміти, як гендер відтворюється та виражається в процесі мовленнєвої взаємодії та як це може впливати на соціокультурні гендерні норми. Основні аспекти цього підходу включають:</w:t>
      </w:r>
    </w:p>
    <w:p w:rsidR="00A63573" w:rsidRPr="00A63573" w:rsidRDefault="00A63573" w:rsidP="00A63573">
      <w:pPr>
        <w:pStyle w:val="a3"/>
        <w:numPr>
          <w:ilvl w:val="0"/>
          <w:numId w:val="20"/>
        </w:numPr>
        <w:spacing w:line="360" w:lineRule="auto"/>
        <w:ind w:left="1418"/>
        <w:jc w:val="both"/>
        <w:rPr>
          <w:sz w:val="28"/>
          <w:szCs w:val="28"/>
        </w:rPr>
      </w:pPr>
      <w:r w:rsidRPr="00A63573">
        <w:rPr>
          <w:i/>
          <w:iCs/>
          <w:sz w:val="28"/>
          <w:szCs w:val="28"/>
        </w:rPr>
        <w:t>Гендерна асиметрія у взаємодії</w:t>
      </w:r>
      <w:r>
        <w:rPr>
          <w:i/>
          <w:iCs/>
          <w:sz w:val="28"/>
          <w:szCs w:val="28"/>
        </w:rPr>
        <w:t>.</w:t>
      </w:r>
      <w:r w:rsidRPr="00A63573">
        <w:rPr>
          <w:sz w:val="28"/>
          <w:szCs w:val="28"/>
        </w:rPr>
        <w:t xml:space="preserve"> Аналіз того, як гендер впливає на взаємодію між мовними учасниками. Це може охоплювати дослідження стереотипів у комунікації, розподілу мовленнєвого простору між чоловіками та жінками, а також розбіжностей у стилі спілкування.</w:t>
      </w:r>
    </w:p>
    <w:p w:rsidR="00A63573" w:rsidRPr="00A63573" w:rsidRDefault="00A63573" w:rsidP="00A63573">
      <w:pPr>
        <w:pStyle w:val="a3"/>
        <w:numPr>
          <w:ilvl w:val="0"/>
          <w:numId w:val="20"/>
        </w:numPr>
        <w:spacing w:line="360" w:lineRule="auto"/>
        <w:ind w:left="1418"/>
        <w:jc w:val="both"/>
        <w:rPr>
          <w:sz w:val="28"/>
          <w:szCs w:val="28"/>
        </w:rPr>
      </w:pPr>
      <w:r w:rsidRPr="00A63573">
        <w:rPr>
          <w:i/>
          <w:iCs/>
          <w:sz w:val="28"/>
          <w:szCs w:val="28"/>
        </w:rPr>
        <w:t>Роль гендерних стереотипів</w:t>
      </w:r>
      <w:r>
        <w:rPr>
          <w:i/>
          <w:iCs/>
          <w:sz w:val="28"/>
          <w:szCs w:val="28"/>
        </w:rPr>
        <w:t>.</w:t>
      </w:r>
      <w:r w:rsidRPr="00A63573">
        <w:rPr>
          <w:sz w:val="28"/>
          <w:szCs w:val="28"/>
        </w:rPr>
        <w:t xml:space="preserve"> Визначення, як гендерні стереотипи впливають на образи, що створюються в ході конверсацій. Дослідження може розкривати, які гендерні очікування відображаються у способі вираження та сприйнятті мовленнєвих актів. </w:t>
      </w:r>
    </w:p>
    <w:p w:rsidR="00A63573" w:rsidRDefault="00A63573" w:rsidP="00A63573">
      <w:pPr>
        <w:pStyle w:val="a3"/>
        <w:numPr>
          <w:ilvl w:val="0"/>
          <w:numId w:val="20"/>
        </w:numPr>
        <w:spacing w:line="360" w:lineRule="auto"/>
        <w:ind w:left="1418"/>
        <w:jc w:val="both"/>
        <w:rPr>
          <w:sz w:val="28"/>
          <w:szCs w:val="28"/>
        </w:rPr>
      </w:pPr>
      <w:r w:rsidRPr="00A63573">
        <w:rPr>
          <w:i/>
          <w:iCs/>
          <w:sz w:val="28"/>
          <w:szCs w:val="28"/>
        </w:rPr>
        <w:t xml:space="preserve">Гендерне використання </w:t>
      </w:r>
      <w:proofErr w:type="spellStart"/>
      <w:r w:rsidRPr="00A63573">
        <w:rPr>
          <w:i/>
          <w:iCs/>
          <w:sz w:val="28"/>
          <w:szCs w:val="28"/>
        </w:rPr>
        <w:t>мовних</w:t>
      </w:r>
      <w:proofErr w:type="spellEnd"/>
      <w:r w:rsidRPr="00A63573">
        <w:rPr>
          <w:i/>
          <w:iCs/>
          <w:sz w:val="28"/>
          <w:szCs w:val="28"/>
        </w:rPr>
        <w:t xml:space="preserve"> засобів</w:t>
      </w:r>
      <w:r>
        <w:rPr>
          <w:i/>
          <w:iCs/>
          <w:sz w:val="28"/>
          <w:szCs w:val="28"/>
        </w:rPr>
        <w:t>.</w:t>
      </w:r>
      <w:r w:rsidRPr="00A63573">
        <w:rPr>
          <w:sz w:val="28"/>
          <w:szCs w:val="28"/>
        </w:rPr>
        <w:t xml:space="preserve"> Вивчення, як гендер впливає на вибір мовних засобів та стратегій в комунікації. Наприклад, дослідження може спрямовуватися на вивчення вживання мовних засобів для вираження влади, агресії, співчуття тощо у відповідності до гендерних стереотипів. </w:t>
      </w:r>
    </w:p>
    <w:p w:rsidR="00A63573" w:rsidRPr="00A63573" w:rsidRDefault="00A63573" w:rsidP="00A63573">
      <w:pPr>
        <w:pStyle w:val="a3"/>
        <w:numPr>
          <w:ilvl w:val="0"/>
          <w:numId w:val="20"/>
        </w:numPr>
        <w:spacing w:line="360" w:lineRule="auto"/>
        <w:ind w:left="1418"/>
        <w:jc w:val="both"/>
        <w:rPr>
          <w:sz w:val="28"/>
          <w:szCs w:val="28"/>
        </w:rPr>
      </w:pPr>
      <w:r w:rsidRPr="00A63573">
        <w:rPr>
          <w:i/>
          <w:iCs/>
          <w:sz w:val="28"/>
          <w:szCs w:val="28"/>
        </w:rPr>
        <w:t>Гендерні аспекти мовленнєвої практики</w:t>
      </w:r>
      <w:r>
        <w:rPr>
          <w:i/>
          <w:iCs/>
          <w:sz w:val="28"/>
          <w:szCs w:val="28"/>
        </w:rPr>
        <w:t>.</w:t>
      </w:r>
      <w:r w:rsidRPr="00A63573">
        <w:rPr>
          <w:sz w:val="28"/>
          <w:szCs w:val="28"/>
        </w:rPr>
        <w:t xml:space="preserve"> Розгляд різних аспектів мовленнєвої практики, таких як інтонація, жестикуляція, загальна структура спілкування тощо, з точки зору їхнього відображення гендерних нюансів.</w:t>
      </w:r>
    </w:p>
    <w:p w:rsidR="00A63573" w:rsidRDefault="00A63573" w:rsidP="00A63573">
      <w:pPr>
        <w:pStyle w:val="a3"/>
        <w:numPr>
          <w:ilvl w:val="0"/>
          <w:numId w:val="12"/>
        </w:numPr>
        <w:spacing w:line="360" w:lineRule="auto"/>
        <w:jc w:val="both"/>
        <w:rPr>
          <w:sz w:val="28"/>
          <w:szCs w:val="28"/>
        </w:rPr>
      </w:pPr>
      <w:r w:rsidRPr="00A63573">
        <w:rPr>
          <w:b/>
          <w:bCs/>
          <w:sz w:val="28"/>
          <w:szCs w:val="28"/>
        </w:rPr>
        <w:t>Концепція перформативності гендеру</w:t>
      </w:r>
      <w:r w:rsidRPr="00A63573">
        <w:rPr>
          <w:sz w:val="28"/>
          <w:szCs w:val="28"/>
        </w:rPr>
        <w:t>, запропонована Жудіт Батлер, розглядає гендер як своєрідну перформативну практику. Під перформативністю розуміється не тільки вираження чи опис деякої ситуації, але і сама дія, яка створює той феномен, який вона описує. У випадку гендеру, це означає, що гендер не є передумовою або результатом, але є актом, який створює саму ідею гендерної ідентичності. Основні ідеї перформативності гендеру включають:</w:t>
      </w:r>
    </w:p>
    <w:p w:rsidR="00A63573" w:rsidRPr="00A63573" w:rsidRDefault="00A63573" w:rsidP="00A63573">
      <w:pPr>
        <w:pStyle w:val="a3"/>
        <w:numPr>
          <w:ilvl w:val="0"/>
          <w:numId w:val="21"/>
        </w:numPr>
        <w:spacing w:line="360" w:lineRule="auto"/>
        <w:ind w:left="1418"/>
        <w:jc w:val="both"/>
        <w:rPr>
          <w:sz w:val="28"/>
          <w:szCs w:val="28"/>
        </w:rPr>
      </w:pPr>
      <w:r w:rsidRPr="00A63573">
        <w:rPr>
          <w:i/>
          <w:iCs/>
          <w:sz w:val="28"/>
          <w:szCs w:val="28"/>
        </w:rPr>
        <w:t>Акт та його результат</w:t>
      </w:r>
      <w:r>
        <w:rPr>
          <w:i/>
          <w:iCs/>
          <w:sz w:val="28"/>
          <w:szCs w:val="28"/>
        </w:rPr>
        <w:t>.</w:t>
      </w:r>
      <w:r w:rsidRPr="00A63573">
        <w:rPr>
          <w:sz w:val="28"/>
          <w:szCs w:val="28"/>
        </w:rPr>
        <w:t xml:space="preserve"> В контексті гендеру важливим є сам акт вираження гендерної ідентичності. Людина "виконує" свою гендерну ідентичність, і це виконання само по собі є важливим аспектом створення гендерної реальності.</w:t>
      </w:r>
    </w:p>
    <w:p w:rsidR="00A63573" w:rsidRPr="00A63573" w:rsidRDefault="00A63573" w:rsidP="00A63573">
      <w:pPr>
        <w:pStyle w:val="a3"/>
        <w:numPr>
          <w:ilvl w:val="0"/>
          <w:numId w:val="21"/>
        </w:numPr>
        <w:spacing w:line="360" w:lineRule="auto"/>
        <w:ind w:left="1418"/>
        <w:jc w:val="both"/>
        <w:rPr>
          <w:sz w:val="28"/>
          <w:szCs w:val="28"/>
        </w:rPr>
      </w:pPr>
      <w:r w:rsidRPr="00A63573">
        <w:rPr>
          <w:i/>
          <w:iCs/>
          <w:sz w:val="28"/>
          <w:szCs w:val="28"/>
        </w:rPr>
        <w:t xml:space="preserve">Соціальна конструкція </w:t>
      </w:r>
      <w:proofErr w:type="spellStart"/>
      <w:r w:rsidRPr="00A63573">
        <w:rPr>
          <w:i/>
          <w:iCs/>
          <w:sz w:val="28"/>
          <w:szCs w:val="28"/>
        </w:rPr>
        <w:t>гендеру</w:t>
      </w:r>
      <w:proofErr w:type="spellEnd"/>
      <w:r>
        <w:rPr>
          <w:i/>
          <w:iCs/>
          <w:sz w:val="28"/>
          <w:szCs w:val="28"/>
        </w:rPr>
        <w:t xml:space="preserve">. </w:t>
      </w:r>
      <w:r w:rsidRPr="00A63573">
        <w:rPr>
          <w:i/>
          <w:iCs/>
          <w:sz w:val="28"/>
          <w:szCs w:val="28"/>
        </w:rPr>
        <w:t xml:space="preserve"> </w:t>
      </w:r>
      <w:r w:rsidRPr="00A63573">
        <w:rPr>
          <w:sz w:val="28"/>
          <w:szCs w:val="28"/>
        </w:rPr>
        <w:t>Перформативність гендеру вказує на те, що гендерна ідентичність формується в процесі соціальних взаємодій і виконань. Гендер не є внутрішньою якістю, але є соціальною конструкцією, яка виникає в процесі повсякденної взаємодії.</w:t>
      </w:r>
    </w:p>
    <w:p w:rsidR="00A63573" w:rsidRPr="00A63573" w:rsidRDefault="00A63573" w:rsidP="00A63573">
      <w:pPr>
        <w:pStyle w:val="a3"/>
        <w:numPr>
          <w:ilvl w:val="0"/>
          <w:numId w:val="21"/>
        </w:numPr>
        <w:spacing w:line="360" w:lineRule="auto"/>
        <w:ind w:left="1418"/>
        <w:jc w:val="both"/>
        <w:rPr>
          <w:sz w:val="28"/>
          <w:szCs w:val="28"/>
        </w:rPr>
      </w:pPr>
      <w:r w:rsidRPr="00A63573">
        <w:rPr>
          <w:i/>
          <w:iCs/>
          <w:sz w:val="28"/>
          <w:szCs w:val="28"/>
        </w:rPr>
        <w:t xml:space="preserve">Постійна </w:t>
      </w:r>
      <w:proofErr w:type="spellStart"/>
      <w:r w:rsidRPr="00A63573">
        <w:rPr>
          <w:i/>
          <w:iCs/>
          <w:sz w:val="28"/>
          <w:szCs w:val="28"/>
        </w:rPr>
        <w:t>перформативність</w:t>
      </w:r>
      <w:proofErr w:type="spellEnd"/>
      <w:r>
        <w:rPr>
          <w:i/>
          <w:iCs/>
          <w:sz w:val="28"/>
          <w:szCs w:val="28"/>
        </w:rPr>
        <w:t>.</w:t>
      </w:r>
      <w:r w:rsidRPr="00A63573">
        <w:rPr>
          <w:i/>
          <w:iCs/>
          <w:sz w:val="28"/>
          <w:szCs w:val="28"/>
        </w:rPr>
        <w:t xml:space="preserve"> </w:t>
      </w:r>
      <w:r w:rsidRPr="00A63573">
        <w:rPr>
          <w:sz w:val="28"/>
          <w:szCs w:val="28"/>
        </w:rPr>
        <w:t>Гендерне вираження є постійним процесом і завжди в стані змінюватися. Людина постійно "виконує" свою гендерну роль у різних ситуаціях і в різних соціальних контекстах.</w:t>
      </w:r>
    </w:p>
    <w:p w:rsidR="00A63573" w:rsidRPr="00A63573" w:rsidRDefault="00A63573" w:rsidP="00A63573">
      <w:pPr>
        <w:pStyle w:val="a3"/>
        <w:numPr>
          <w:ilvl w:val="0"/>
          <w:numId w:val="21"/>
        </w:numPr>
        <w:spacing w:line="360" w:lineRule="auto"/>
        <w:ind w:left="1418"/>
        <w:jc w:val="both"/>
        <w:rPr>
          <w:sz w:val="28"/>
          <w:szCs w:val="28"/>
        </w:rPr>
      </w:pPr>
      <w:r w:rsidRPr="00A63573">
        <w:rPr>
          <w:i/>
          <w:iCs/>
          <w:sz w:val="28"/>
          <w:szCs w:val="28"/>
        </w:rPr>
        <w:t>Влада та опозиція</w:t>
      </w:r>
      <w:r>
        <w:rPr>
          <w:i/>
          <w:iCs/>
          <w:sz w:val="28"/>
          <w:szCs w:val="28"/>
        </w:rPr>
        <w:t>.</w:t>
      </w:r>
      <w:r w:rsidRPr="00A63573">
        <w:rPr>
          <w:sz w:val="28"/>
          <w:szCs w:val="28"/>
        </w:rPr>
        <w:t xml:space="preserve"> Поняття перформативності гендеру також включає аналіз влади та опозиції у вираженні гендеру. Людина взаємодіє з існуючими гендерними нормами, виконуючи чи відкидаючи їх, і тим самим впливає на соціальне сприйняття гендерної реальності.</w:t>
      </w:r>
    </w:p>
    <w:p w:rsidR="00A63573" w:rsidRDefault="00A63573" w:rsidP="00A63573">
      <w:pPr>
        <w:spacing w:line="360" w:lineRule="auto"/>
        <w:ind w:firstLine="708"/>
        <w:jc w:val="both"/>
        <w:rPr>
          <w:sz w:val="28"/>
          <w:szCs w:val="28"/>
        </w:rPr>
      </w:pPr>
      <w:r w:rsidRPr="00A63573">
        <w:rPr>
          <w:sz w:val="28"/>
          <w:szCs w:val="28"/>
        </w:rPr>
        <w:t>Перформативність гендеру спрямована на розкриття того, як гендер втілюється у мовленні, вчинках та соціальних практиках, і як це впливає на сприйняття ідентичності та гендерних ролей.</w:t>
      </w:r>
    </w:p>
    <w:p w:rsidR="00A63573" w:rsidRDefault="00A63573" w:rsidP="00A63573">
      <w:pPr>
        <w:pStyle w:val="a3"/>
        <w:numPr>
          <w:ilvl w:val="0"/>
          <w:numId w:val="12"/>
        </w:numPr>
        <w:spacing w:line="360" w:lineRule="auto"/>
        <w:jc w:val="both"/>
        <w:rPr>
          <w:sz w:val="28"/>
          <w:szCs w:val="28"/>
        </w:rPr>
      </w:pPr>
      <w:r w:rsidRPr="00A63573">
        <w:rPr>
          <w:b/>
          <w:bCs/>
          <w:sz w:val="28"/>
          <w:szCs w:val="28"/>
        </w:rPr>
        <w:t>Феміністська лінгвістика</w:t>
      </w:r>
      <w:r w:rsidRPr="00A63573">
        <w:rPr>
          <w:sz w:val="28"/>
          <w:szCs w:val="28"/>
        </w:rPr>
        <w:t>, яка активно вивчає гендерні аспекти мови та займається феміністським реформуванням мови. Дослідження спрямовані на виявлення та аналіз вживання мовних засобів, які можуть відтворювати чи підтримувати гендерні норми та нерівності. Феміністські лінгвісти висувають ідеї щодо того, як можна змінити мову для усунення гендерного нерівноправ'я. Це може включати в себе створення нових слів чи переосмислення існуючих, щоб уникнути стереотипів чи виражати різноманіття гендерних ідентичностей. Дослідження феміністської лінгвістики включає аналіз мовленнєвих практик, які можуть бути пов'язані з гендерними структурами в суспільстві. Це може включати в себе вивчення мовних засобів, які використовуються для вираження влади, контролю чи перформативності гендерної ідентичності. Феміністська лінгвістика досліджує, як гендер відображається в семантиці слів і граматичних структурах. Дослідники спостерігають, які відтінки значень та ролей призначаються словам, які пов'язані з різними гендерами. Феміністська лінгвістика може також займатися мовленнєвим активізмом, включаючи публікації та освітні ініціативи, які спрямовані на усвідомлення гендерних аспектів мови та популяризацію ідей гендерної рівності через мову.</w:t>
      </w:r>
    </w:p>
    <w:p w:rsidR="00A63573" w:rsidRDefault="00A63573" w:rsidP="00A63573">
      <w:pPr>
        <w:pStyle w:val="a3"/>
        <w:numPr>
          <w:ilvl w:val="0"/>
          <w:numId w:val="12"/>
        </w:numPr>
        <w:spacing w:line="360" w:lineRule="auto"/>
        <w:jc w:val="both"/>
        <w:rPr>
          <w:sz w:val="28"/>
          <w:szCs w:val="28"/>
        </w:rPr>
      </w:pPr>
      <w:r w:rsidRPr="00A63573">
        <w:rPr>
          <w:b/>
          <w:bCs/>
          <w:sz w:val="28"/>
          <w:szCs w:val="28"/>
        </w:rPr>
        <w:t>Соціолінгвістика та соціологія мови</w:t>
      </w:r>
      <w:r w:rsidRPr="00A63573">
        <w:rPr>
          <w:sz w:val="28"/>
          <w:szCs w:val="28"/>
        </w:rPr>
        <w:t xml:space="preserve"> – це напрямки, що вивчають побудову гендерної ідентичності в контексті соціальних мереж, теорій соціальної ідентичності та інших підходів. Дослідження цих галузей охоплюють аналіз мовленнєвих практик, які взаємодіють із соціальними структурами та формують гендерні ролі в суспільстві. Вони також досліджують, як мова впливає на соціальні відносини та сприяє конструюванню гендерної ідентичності. Підходи включають теорію мовних практик, аналіз мовленнєвих засобів у визначених соціальних групах та вивчення взаємодії мови та соціальних структур. Ці дослідження спрямовані на розуміння взаємодії між мовленням і гендером у контексті соціальних процесів.</w:t>
      </w:r>
    </w:p>
    <w:p w:rsidR="00A63573" w:rsidRDefault="00A63573" w:rsidP="00A63573">
      <w:pPr>
        <w:pStyle w:val="a3"/>
        <w:spacing w:line="360" w:lineRule="auto"/>
        <w:ind w:left="420" w:firstLine="573"/>
        <w:jc w:val="both"/>
        <w:rPr>
          <w:sz w:val="28"/>
          <w:szCs w:val="28"/>
        </w:rPr>
      </w:pPr>
      <w:r w:rsidRPr="00A63573">
        <w:rPr>
          <w:sz w:val="28"/>
          <w:szCs w:val="28"/>
        </w:rPr>
        <w:t>Дані підходи до визначення поняття "гендер" складають основу для гендерних досліджень як на Заході, так і в Україні. Різні точки зору стосовно становлення гендерних досліджень в Україні виражають дослідники. Деякі, наприклад, Н. Пушкарьова, вважають, що гендерні дослідження в Україні сформували власну парадигму суспільного знання, що охоплює різні його сфери, включаючи лінгвістику. З іншого боку, С. Ушакін вказує на неприйняття поняття "гендер" у вітчизняному гуманітарному знанні, охарактеризоване як "чужорідне" і екстрапольоване із західних досліджень</w:t>
      </w:r>
      <w:r>
        <w:rPr>
          <w:sz w:val="28"/>
          <w:szCs w:val="28"/>
        </w:rPr>
        <w:t xml:space="preserve"> </w:t>
      </w:r>
      <w:r w:rsidRPr="00A63573">
        <w:rPr>
          <w:sz w:val="28"/>
          <w:szCs w:val="28"/>
        </w:rPr>
        <w:t>[</w:t>
      </w:r>
      <w:r>
        <w:rPr>
          <w:sz w:val="28"/>
          <w:szCs w:val="28"/>
        </w:rPr>
        <w:t>65</w:t>
      </w:r>
      <w:r w:rsidRPr="00A63573">
        <w:rPr>
          <w:sz w:val="28"/>
          <w:szCs w:val="28"/>
        </w:rPr>
        <w:t>].</w:t>
      </w:r>
    </w:p>
    <w:p w:rsidR="00A63573" w:rsidRDefault="00A63573" w:rsidP="00A63573">
      <w:pPr>
        <w:pStyle w:val="a3"/>
        <w:spacing w:line="360" w:lineRule="auto"/>
        <w:ind w:left="420" w:firstLine="573"/>
        <w:jc w:val="both"/>
        <w:rPr>
          <w:sz w:val="28"/>
          <w:szCs w:val="28"/>
        </w:rPr>
      </w:pPr>
      <w:r>
        <w:rPr>
          <w:sz w:val="28"/>
          <w:szCs w:val="28"/>
        </w:rPr>
        <w:t>На нашу думку</w:t>
      </w:r>
      <w:r w:rsidRPr="00A63573">
        <w:rPr>
          <w:sz w:val="28"/>
          <w:szCs w:val="28"/>
        </w:rPr>
        <w:t xml:space="preserve"> гендерне дослідження в Україні розвивається динамічно, що призводить до розрізненості теоретичних та методологічних основ, а також ускладнює виділення основних наукових підходів до цього поняття. Важливо відзначити, що термін "гендер" не слід ототожнювати з "стать". Він є екстралінгвістичною категорією, яка дозволяє вивчати зміни в мові чоловіків і жінок, враховуючи їхню стать, і відстежувати ці зміни в контексті соціолінгвістики, психолінгвістики і прагмалінгвістики.</w:t>
      </w:r>
    </w:p>
    <w:p w:rsidR="00A63573" w:rsidRDefault="00A63573" w:rsidP="00A63573">
      <w:pPr>
        <w:pStyle w:val="a3"/>
        <w:spacing w:line="360" w:lineRule="auto"/>
        <w:ind w:left="420" w:firstLine="573"/>
        <w:jc w:val="both"/>
        <w:rPr>
          <w:sz w:val="28"/>
          <w:szCs w:val="28"/>
        </w:rPr>
      </w:pPr>
    </w:p>
    <w:p w:rsidR="00A63573" w:rsidRPr="00A63573" w:rsidRDefault="00A63573" w:rsidP="00A63573">
      <w:pPr>
        <w:pStyle w:val="30"/>
        <w:numPr>
          <w:ilvl w:val="0"/>
          <w:numId w:val="22"/>
        </w:numPr>
        <w:shd w:val="clear" w:color="auto" w:fill="auto"/>
        <w:tabs>
          <w:tab w:val="left" w:pos="447"/>
        </w:tabs>
        <w:spacing w:after="473" w:line="280" w:lineRule="exact"/>
        <w:rPr>
          <w:sz w:val="28"/>
        </w:rPr>
      </w:pPr>
      <w:r w:rsidRPr="00A63573">
        <w:rPr>
          <w:sz w:val="28"/>
        </w:rPr>
        <w:t>Поняття тендерної асиметрії у сучасній соціокультурній реальності</w:t>
      </w:r>
    </w:p>
    <w:p w:rsidR="00A63573" w:rsidRDefault="00A63573" w:rsidP="00A63573">
      <w:pPr>
        <w:pStyle w:val="20"/>
        <w:shd w:val="clear" w:color="auto" w:fill="auto"/>
        <w:spacing w:after="0" w:line="480" w:lineRule="exact"/>
        <w:ind w:firstLine="708"/>
        <w:jc w:val="both"/>
        <w:rPr>
          <w:sz w:val="28"/>
        </w:rPr>
      </w:pPr>
      <w:r w:rsidRPr="00A63573">
        <w:rPr>
          <w:sz w:val="28"/>
        </w:rPr>
        <w:t>Вперше рефлексія про співвідношення мови і статі виникла в античності при осмисленні категорії роду. Найдавнішою і довгий час єдиною гіпотезою про причини функціонування в мові категорії роду була символіко-семантична теорія. її прихильники вважали, що граматичний рід виник під впливом природної даності, тобто наявності людей різної статі. Удар по даній теорії</w:t>
      </w:r>
      <w:r w:rsidRPr="00A63573">
        <w:rPr>
          <w:sz w:val="28"/>
          <w:lang w:val="ru-RU"/>
        </w:rPr>
        <w:t xml:space="preserve"> </w:t>
      </w:r>
      <w:r w:rsidRPr="00A63573">
        <w:rPr>
          <w:sz w:val="28"/>
        </w:rPr>
        <w:t>завдало відкриття мов, в яких відсутня категорія роду. Проте незмінним залишається визнання того, що категорія роду сама здатна впливати на людське сприйняття відповідних слів і понять.</w:t>
      </w:r>
    </w:p>
    <w:p w:rsidR="00A63573" w:rsidRPr="00A63573" w:rsidRDefault="00A63573" w:rsidP="00A63573">
      <w:pPr>
        <w:pStyle w:val="20"/>
        <w:shd w:val="clear" w:color="auto" w:fill="auto"/>
        <w:spacing w:after="0" w:line="480" w:lineRule="exact"/>
        <w:ind w:firstLine="0"/>
        <w:jc w:val="both"/>
        <w:rPr>
          <w:sz w:val="28"/>
        </w:rPr>
      </w:pPr>
    </w:p>
    <w:p w:rsidR="00A63573" w:rsidRPr="00A63573" w:rsidRDefault="00A63573" w:rsidP="00A63573">
      <w:pPr>
        <w:pStyle w:val="20"/>
        <w:shd w:val="clear" w:color="auto" w:fill="auto"/>
        <w:spacing w:after="0" w:line="480" w:lineRule="exact"/>
        <w:ind w:firstLine="760"/>
        <w:jc w:val="both"/>
        <w:rPr>
          <w:sz w:val="28"/>
        </w:rPr>
      </w:pPr>
      <w:r w:rsidRPr="00A63573">
        <w:rPr>
          <w:sz w:val="28"/>
        </w:rPr>
        <w:t>Вивчення взаємозв’язку мови і статі її носіїв прийнято розділяти на два періоди, рубежем яких є 60-і рр. XX ст. [4, с. 27]:</w:t>
      </w:r>
    </w:p>
    <w:p w:rsidR="00A63573" w:rsidRPr="00A63573" w:rsidRDefault="00A63573" w:rsidP="00A63573">
      <w:pPr>
        <w:pStyle w:val="20"/>
        <w:numPr>
          <w:ilvl w:val="0"/>
          <w:numId w:val="23"/>
        </w:numPr>
        <w:shd w:val="clear" w:color="auto" w:fill="auto"/>
        <w:tabs>
          <w:tab w:val="left" w:pos="1075"/>
        </w:tabs>
        <w:spacing w:after="0" w:line="480" w:lineRule="exact"/>
        <w:ind w:firstLine="760"/>
        <w:jc w:val="both"/>
        <w:rPr>
          <w:sz w:val="28"/>
        </w:rPr>
      </w:pPr>
      <w:r w:rsidRPr="00A63573">
        <w:rPr>
          <w:sz w:val="28"/>
        </w:rPr>
        <w:t>Біологічний детермінізм - нерегулярні і не пов’язані із суміжними науками дослідження, засновані головним чином на спостереженні розрізнених фактів.</w:t>
      </w:r>
    </w:p>
    <w:p w:rsidR="00A63573" w:rsidRPr="00A63573" w:rsidRDefault="00A63573" w:rsidP="00A63573">
      <w:pPr>
        <w:pStyle w:val="20"/>
        <w:numPr>
          <w:ilvl w:val="0"/>
          <w:numId w:val="23"/>
        </w:numPr>
        <w:shd w:val="clear" w:color="auto" w:fill="auto"/>
        <w:tabs>
          <w:tab w:val="left" w:pos="1219"/>
        </w:tabs>
        <w:spacing w:after="0" w:line="480" w:lineRule="exact"/>
        <w:ind w:firstLine="760"/>
        <w:jc w:val="both"/>
        <w:rPr>
          <w:sz w:val="28"/>
        </w:rPr>
      </w:pPr>
      <w:r w:rsidRPr="00A63573">
        <w:rPr>
          <w:sz w:val="28"/>
        </w:rPr>
        <w:t>Власне-ґендерні дослідження - широкомасштабні дослідження, обумовлені зростанням інтересу до прагматичного аспекту мовознавства, розвитком соціолінгвістики і змінами в традиційному розподілі чоловічих і жіночих ролей в суспільстві.</w:t>
      </w:r>
    </w:p>
    <w:p w:rsidR="00A63573" w:rsidRDefault="00A63573" w:rsidP="00A63573">
      <w:pPr>
        <w:pStyle w:val="20"/>
        <w:shd w:val="clear" w:color="auto" w:fill="auto"/>
        <w:spacing w:after="0" w:line="480" w:lineRule="exact"/>
        <w:ind w:firstLine="708"/>
        <w:jc w:val="both"/>
        <w:rPr>
          <w:sz w:val="28"/>
        </w:rPr>
      </w:pPr>
      <w:r w:rsidRPr="00A63573">
        <w:rPr>
          <w:sz w:val="28"/>
        </w:rPr>
        <w:t>Перехідний етап між першим і другим, який тривав з початку до середини XX ст. і послужив підготовчою базою для сучасних тендерних досліджень [23;24;25;26].</w:t>
      </w:r>
    </w:p>
    <w:p w:rsidR="00A63573" w:rsidRDefault="00A63573" w:rsidP="00A63573">
      <w:pPr>
        <w:pStyle w:val="20"/>
        <w:shd w:val="clear" w:color="auto" w:fill="auto"/>
        <w:spacing w:after="0" w:line="480" w:lineRule="exact"/>
        <w:ind w:firstLine="708"/>
        <w:jc w:val="both"/>
        <w:rPr>
          <w:sz w:val="28"/>
        </w:rPr>
      </w:pPr>
      <w:r w:rsidRPr="00A63573">
        <w:rPr>
          <w:sz w:val="28"/>
        </w:rPr>
        <w:t>Гендерній лінгвістиці передувала феміністська критика мови, відома також як феміністська лінгвістика. Виявлені нею закономірності свідчать про існування тендерної асиметрії в мовній системі. Цей висновок тлумачиться через призму гіпотези Сепіра-Уорфа, що вказує на те, що мова не лише відбиває розвиток суспільства, але й впливає на формування його мислення та ментальності. Феміністська критика мови висуває на перший план потребу переосмислення та зміни мовних норм, акцентуючи увагу на свідомому нормуванні мови та мовній політиці як потужних факторах, зокрема, у політичному дискурсі.</w:t>
      </w:r>
    </w:p>
    <w:p w:rsidR="00A63573" w:rsidRPr="00A63573" w:rsidRDefault="00A63573" w:rsidP="00A63573">
      <w:pPr>
        <w:pStyle w:val="20"/>
        <w:shd w:val="clear" w:color="auto" w:fill="auto"/>
        <w:spacing w:after="0" w:line="480" w:lineRule="exact"/>
        <w:ind w:firstLine="760"/>
        <w:jc w:val="both"/>
        <w:rPr>
          <w:sz w:val="28"/>
        </w:rPr>
      </w:pPr>
      <w:r w:rsidRPr="00A63573">
        <w:rPr>
          <w:sz w:val="28"/>
        </w:rPr>
        <w:t xml:space="preserve">Прийнято вважати, що тендерні дослідження почали розвиватися в Україні в кінці 80 - початку 90-х рр., коли стали виникати перші феміністичні групи і незалежні жіночі організації, а в журналах з’явилися перші публікації і переклади статей з </w:t>
      </w:r>
      <w:r>
        <w:rPr>
          <w:sz w:val="28"/>
        </w:rPr>
        <w:t>г</w:t>
      </w:r>
      <w:r w:rsidRPr="00A63573">
        <w:rPr>
          <w:sz w:val="28"/>
        </w:rPr>
        <w:t>ендерної проблематики. У 1990 р. в рамках Академії наук, в Інституті соціально-економічних проблем народонаселення була створена</w:t>
      </w:r>
      <w:r>
        <w:rPr>
          <w:sz w:val="28"/>
        </w:rPr>
        <w:t xml:space="preserve"> </w:t>
      </w:r>
      <w:r w:rsidRPr="00A63573">
        <w:rPr>
          <w:sz w:val="28"/>
        </w:rPr>
        <w:t>лабораторія, в офіційній назві якої вперше був використаний термін «</w:t>
      </w:r>
      <w:r>
        <w:rPr>
          <w:sz w:val="28"/>
        </w:rPr>
        <w:t>г</w:t>
      </w:r>
      <w:r w:rsidRPr="00A63573">
        <w:rPr>
          <w:sz w:val="28"/>
        </w:rPr>
        <w:t>ендер» [19, с. 10].</w:t>
      </w:r>
    </w:p>
    <w:p w:rsidR="00A63573" w:rsidRPr="00A63573" w:rsidRDefault="00A63573" w:rsidP="00A63573">
      <w:pPr>
        <w:pStyle w:val="20"/>
        <w:shd w:val="clear" w:color="auto" w:fill="auto"/>
        <w:spacing w:after="0" w:line="480" w:lineRule="exact"/>
        <w:ind w:firstLine="760"/>
        <w:jc w:val="both"/>
        <w:rPr>
          <w:sz w:val="28"/>
        </w:rPr>
      </w:pPr>
      <w:r w:rsidRPr="00A63573">
        <w:rPr>
          <w:sz w:val="28"/>
        </w:rPr>
        <w:t>Гендерні дослідження засновані на принципі міждисциплінарності, який реалізується і на рівні дослідження конкретних проблем, і на рівні обгрунтування Гендерної асиметрії суспільного розвитку в цілому. На даний момент гендерні дослідження проводяться в філософії, соціології, економіці, демографії, історії, антропології, психології, політології, філології та соціолінгвістиці, семіотиці, етнографії, культурології.</w:t>
      </w:r>
    </w:p>
    <w:p w:rsidR="00A63573" w:rsidRPr="00A63573" w:rsidRDefault="00A63573" w:rsidP="00A63573">
      <w:pPr>
        <w:pStyle w:val="20"/>
        <w:shd w:val="clear" w:color="auto" w:fill="auto"/>
        <w:spacing w:after="0" w:line="480" w:lineRule="exact"/>
        <w:ind w:firstLine="708"/>
        <w:jc w:val="both"/>
        <w:rPr>
          <w:sz w:val="28"/>
        </w:rPr>
      </w:pPr>
      <w:r w:rsidRPr="00A63573">
        <w:rPr>
          <w:sz w:val="28"/>
        </w:rPr>
        <w:t xml:space="preserve">У науці до сьогоднішнього дня існує велика різноманітність поглядів на природу гендеру. Деякі вчені розглядають його як розумові конструкції або моделі, призначені для наукового висвітлення проблем статі в мові та для розрізнення біологічних і соціокультурних функцій. З іншого боку, </w:t>
      </w:r>
      <w:r>
        <w:rPr>
          <w:sz w:val="28"/>
        </w:rPr>
        <w:t>г</w:t>
      </w:r>
      <w:r w:rsidRPr="00A63573">
        <w:rPr>
          <w:sz w:val="28"/>
        </w:rPr>
        <w:t>ендер розглядається як соціальний конструкт, що формується суспільством, включаючи його виявлення через мову. В українському мовознавстві переважає другий підхід.</w:t>
      </w:r>
    </w:p>
    <w:p w:rsidR="00A63573" w:rsidRPr="00A63573" w:rsidRDefault="00A63573" w:rsidP="00A63573">
      <w:pPr>
        <w:pStyle w:val="20"/>
        <w:shd w:val="clear" w:color="auto" w:fill="auto"/>
        <w:spacing w:after="0" w:line="485" w:lineRule="exact"/>
        <w:ind w:firstLine="760"/>
        <w:jc w:val="both"/>
        <w:rPr>
          <w:sz w:val="28"/>
        </w:rPr>
      </w:pPr>
      <w:r w:rsidRPr="00A63573">
        <w:rPr>
          <w:sz w:val="28"/>
        </w:rPr>
        <w:t xml:space="preserve">Незважаючи на те що поняття "гендер" отримало визнання від більшості дослідників, виникає ряд труднощів при вивченні спеціальної літератури, пов'язаних із деякими відмінностями в розумінні </w:t>
      </w:r>
      <w:r>
        <w:rPr>
          <w:sz w:val="28"/>
        </w:rPr>
        <w:t>г</w:t>
      </w:r>
      <w:r w:rsidRPr="00A63573">
        <w:rPr>
          <w:sz w:val="28"/>
        </w:rPr>
        <w:t>ендеру, порівняльною новизною цього поняття і розрізненням понять "стать" і "</w:t>
      </w:r>
      <w:r>
        <w:rPr>
          <w:sz w:val="28"/>
        </w:rPr>
        <w:t>г</w:t>
      </w:r>
      <w:r w:rsidRPr="00A63573">
        <w:rPr>
          <w:sz w:val="28"/>
        </w:rPr>
        <w:t>ендер".</w:t>
      </w:r>
    </w:p>
    <w:p w:rsidR="00A63573" w:rsidRPr="00A63573" w:rsidRDefault="00A63573" w:rsidP="00A63573">
      <w:pPr>
        <w:pStyle w:val="20"/>
        <w:shd w:val="clear" w:color="auto" w:fill="auto"/>
        <w:spacing w:after="0" w:line="485" w:lineRule="exact"/>
        <w:ind w:firstLine="760"/>
        <w:jc w:val="both"/>
        <w:rPr>
          <w:sz w:val="28"/>
        </w:rPr>
      </w:pPr>
      <w:r w:rsidRPr="00A63573">
        <w:rPr>
          <w:sz w:val="28"/>
        </w:rPr>
        <w:t>Окрім того, важливо визначити інші ключові терміни, що використовуються в даному напрямі лінгвістики. Гендерні стереотипи - це спрощені, схематизовані, емоційно забарвлені, стійкі уявлення про чоловіків і жінок, які розповсюджуються на всіх представників певної гендерної спільноти, незалежно від їхніх індивідуальних особливостей. Такі стереотипи, як правило, базуються на гендерних упередженнях та сексизмі, а не на раціональних знаннях. Тому їх важко коригувати, і для зміни цих уявлень часто потрібно значної кількості часу, іноді навіть поколінь. В результаті гендерних стереотипів виникає гендерна асиметрія в мові - нерівномірна представленість осіб різної статі.</w:t>
      </w:r>
    </w:p>
    <w:p w:rsidR="00A63573" w:rsidRPr="00A63573" w:rsidRDefault="00A63573" w:rsidP="00A63573">
      <w:pPr>
        <w:spacing w:line="360" w:lineRule="auto"/>
        <w:jc w:val="both"/>
        <w:rPr>
          <w:sz w:val="28"/>
          <w:szCs w:val="28"/>
        </w:rPr>
      </w:pPr>
      <w:r>
        <w:rPr>
          <w:sz w:val="28"/>
          <w:szCs w:val="28"/>
        </w:rPr>
        <w:tab/>
      </w:r>
      <w:r w:rsidRPr="00A63573">
        <w:rPr>
          <w:sz w:val="28"/>
          <w:szCs w:val="28"/>
        </w:rPr>
        <w:t>Поняття гендерних стереотипів тісно пов'язане із визначенням фемінінності (форми поведінки, очікувані від жінок у даному суспільстві) та маскулінності (сукупність соціальних уявлень, установок, характеристик поведінки і розпоряджень про те, що в даній культурі пропонується чоловікам).</w:t>
      </w:r>
    </w:p>
    <w:p w:rsidR="00A63573" w:rsidRDefault="00A63573" w:rsidP="00A63573">
      <w:pPr>
        <w:spacing w:line="360" w:lineRule="auto"/>
        <w:ind w:firstLine="708"/>
        <w:jc w:val="both"/>
        <w:rPr>
          <w:sz w:val="28"/>
          <w:szCs w:val="28"/>
        </w:rPr>
      </w:pPr>
      <w:r w:rsidRPr="00A63573">
        <w:rPr>
          <w:sz w:val="28"/>
          <w:szCs w:val="28"/>
        </w:rPr>
        <w:t>Сучасні дослідження дозволяють стверджувати, що практично всі мови світу є андроцентричними. Андроцентризм є глибокою культурною традицією, яка зводить загальнолюдську суб'єктивність до єдиної чоловічої норми, представленої як універсальна об'єктивність. Лінгвісти виокремлюють такі ознаки андроцентризму: ототожнення понять "людина" і "чоловік", використання іменників чоловічого роду неспецифіковано, тобто для позначення осіб будь-якої статі, творення іменників жіночого роду від іменників чоловічого роду, а не навпаки та інші. Андроцентризм мови пов'язаний з тим, що мова відображає соціальну та культурну специфіку суспільства, включаючи чоловіче домінування, високу цінність чоловіків і обмежену приватною сферою діяльності жінок</w:t>
      </w:r>
      <w:r>
        <w:rPr>
          <w:sz w:val="28"/>
          <w:szCs w:val="28"/>
        </w:rPr>
        <w:t xml:space="preserve"> </w:t>
      </w:r>
      <w:r w:rsidRPr="00A63573">
        <w:rPr>
          <w:sz w:val="28"/>
          <w:szCs w:val="28"/>
        </w:rPr>
        <w:t>[53].</w:t>
      </w:r>
    </w:p>
    <w:p w:rsidR="00A63573" w:rsidRPr="00A63573" w:rsidRDefault="00A63573" w:rsidP="00A63573">
      <w:pPr>
        <w:pStyle w:val="20"/>
        <w:shd w:val="clear" w:color="auto" w:fill="auto"/>
        <w:spacing w:after="0" w:line="480" w:lineRule="exact"/>
        <w:ind w:firstLine="760"/>
        <w:jc w:val="both"/>
        <w:rPr>
          <w:sz w:val="28"/>
        </w:rPr>
      </w:pPr>
      <w:r w:rsidRPr="00A63573">
        <w:rPr>
          <w:sz w:val="28"/>
        </w:rPr>
        <w:t xml:space="preserve">В даний час при вивченні проблеми взаємодії мови і </w:t>
      </w:r>
      <w:r>
        <w:rPr>
          <w:sz w:val="28"/>
        </w:rPr>
        <w:t>г</w:t>
      </w:r>
      <w:r w:rsidRPr="00A63573">
        <w:rPr>
          <w:sz w:val="28"/>
        </w:rPr>
        <w:t>ендеру та наявності певних особливостей чоловічої та жіночої мовної поведінки можна виявити наступні основні напрямки досліджень:</w:t>
      </w:r>
    </w:p>
    <w:p w:rsidR="00A63573" w:rsidRPr="00A63573" w:rsidRDefault="00A63573" w:rsidP="00A63573">
      <w:pPr>
        <w:pStyle w:val="20"/>
        <w:numPr>
          <w:ilvl w:val="0"/>
          <w:numId w:val="24"/>
        </w:numPr>
        <w:shd w:val="clear" w:color="auto" w:fill="auto"/>
        <w:tabs>
          <w:tab w:val="left" w:pos="1451"/>
        </w:tabs>
        <w:spacing w:after="0" w:line="480" w:lineRule="exact"/>
        <w:ind w:firstLine="760"/>
        <w:jc w:val="both"/>
        <w:rPr>
          <w:sz w:val="28"/>
        </w:rPr>
      </w:pPr>
      <w:r w:rsidRPr="00A63573">
        <w:rPr>
          <w:sz w:val="28"/>
        </w:rPr>
        <w:t>виявлення певних відмінностей мовних рівнів: фонетики, морфології, семантики і синтаксису, а також відмінностей в області вербальних стереотипів в сприйнятті жінок і чоловіків;</w:t>
      </w:r>
    </w:p>
    <w:p w:rsidR="00A63573" w:rsidRPr="00A63573" w:rsidRDefault="00A63573" w:rsidP="00A63573">
      <w:pPr>
        <w:pStyle w:val="20"/>
        <w:numPr>
          <w:ilvl w:val="0"/>
          <w:numId w:val="24"/>
        </w:numPr>
        <w:shd w:val="clear" w:color="auto" w:fill="auto"/>
        <w:tabs>
          <w:tab w:val="left" w:pos="1451"/>
        </w:tabs>
        <w:spacing w:after="0" w:line="480" w:lineRule="exact"/>
        <w:ind w:firstLine="760"/>
        <w:jc w:val="both"/>
        <w:rPr>
          <w:sz w:val="28"/>
        </w:rPr>
      </w:pPr>
      <w:r w:rsidRPr="00A63573">
        <w:rPr>
          <w:sz w:val="28"/>
        </w:rPr>
        <w:t xml:space="preserve">виявлення семантичних відмінностей, які пояснюються особливостями перерозподілу соціальних функцій в суспільстві - підхід виключно з </w:t>
      </w:r>
      <w:r>
        <w:rPr>
          <w:sz w:val="28"/>
        </w:rPr>
        <w:t>г</w:t>
      </w:r>
      <w:r w:rsidRPr="00A63573">
        <w:rPr>
          <w:sz w:val="28"/>
        </w:rPr>
        <w:t>ендерних позицій, пов’язаний із соціальною природою мови жінок і чоловіків;</w:t>
      </w:r>
    </w:p>
    <w:p w:rsidR="00A63573" w:rsidRPr="00A63573" w:rsidRDefault="00A63573" w:rsidP="00A63573">
      <w:pPr>
        <w:pStyle w:val="20"/>
        <w:numPr>
          <w:ilvl w:val="0"/>
          <w:numId w:val="24"/>
        </w:numPr>
        <w:shd w:val="clear" w:color="auto" w:fill="auto"/>
        <w:tabs>
          <w:tab w:val="left" w:pos="1451"/>
        </w:tabs>
        <w:spacing w:after="0" w:line="485" w:lineRule="exact"/>
        <w:ind w:firstLine="760"/>
        <w:jc w:val="both"/>
        <w:rPr>
          <w:sz w:val="28"/>
        </w:rPr>
      </w:pPr>
      <w:r w:rsidRPr="00A63573">
        <w:rPr>
          <w:sz w:val="28"/>
        </w:rPr>
        <w:t>побудова психолінгвістичних теорій, в яких жіноча і чоловіча мови зводяться до особливостей поведінки жінок і чоловіків;</w:t>
      </w:r>
    </w:p>
    <w:p w:rsidR="00A63573" w:rsidRPr="00A63573" w:rsidRDefault="00A63573" w:rsidP="00A63573">
      <w:pPr>
        <w:pStyle w:val="20"/>
        <w:numPr>
          <w:ilvl w:val="0"/>
          <w:numId w:val="24"/>
        </w:numPr>
        <w:shd w:val="clear" w:color="auto" w:fill="auto"/>
        <w:spacing w:after="0" w:line="480" w:lineRule="exact"/>
        <w:ind w:firstLine="740"/>
        <w:jc w:val="both"/>
        <w:rPr>
          <w:sz w:val="28"/>
        </w:rPr>
      </w:pPr>
      <w:r w:rsidRPr="00A63573">
        <w:rPr>
          <w:sz w:val="28"/>
        </w:rPr>
        <w:t>когнітивне пояснення виявлених показників, в цьому випадку важливим виявляється не тільки визначення частотності розбіжностей, але і встановлення зв’язку з різними аспектами картини світу</w:t>
      </w:r>
      <w:r w:rsidRPr="00A63573">
        <w:rPr>
          <w:sz w:val="28"/>
          <w:lang w:val="ru-RU"/>
        </w:rPr>
        <w:t xml:space="preserve"> [48]</w:t>
      </w:r>
      <w:r w:rsidRPr="00A63573">
        <w:rPr>
          <w:sz w:val="28"/>
        </w:rPr>
        <w:t>.</w:t>
      </w:r>
    </w:p>
    <w:p w:rsidR="00A63573" w:rsidRDefault="00A63573" w:rsidP="00A63573">
      <w:pPr>
        <w:pStyle w:val="20"/>
        <w:shd w:val="clear" w:color="auto" w:fill="auto"/>
        <w:tabs>
          <w:tab w:val="left" w:pos="851"/>
        </w:tabs>
        <w:spacing w:after="0" w:line="480" w:lineRule="exact"/>
        <w:ind w:firstLine="0"/>
        <w:jc w:val="both"/>
        <w:rPr>
          <w:sz w:val="28"/>
        </w:rPr>
      </w:pPr>
      <w:r>
        <w:rPr>
          <w:sz w:val="28"/>
        </w:rPr>
        <w:tab/>
      </w:r>
      <w:r w:rsidRPr="00A63573">
        <w:rPr>
          <w:sz w:val="28"/>
        </w:rPr>
        <w:t>В даний час можна стверджувати,</w:t>
      </w:r>
      <w:r w:rsidRPr="00A63573">
        <w:rPr>
          <w:sz w:val="28"/>
        </w:rPr>
        <w:tab/>
      </w:r>
      <w:r>
        <w:rPr>
          <w:sz w:val="28"/>
        </w:rPr>
        <w:t xml:space="preserve"> </w:t>
      </w:r>
      <w:r w:rsidRPr="00A63573">
        <w:rPr>
          <w:sz w:val="28"/>
        </w:rPr>
        <w:t xml:space="preserve">що </w:t>
      </w:r>
      <w:r>
        <w:rPr>
          <w:sz w:val="28"/>
        </w:rPr>
        <w:t>г</w:t>
      </w:r>
      <w:r w:rsidRPr="00A63573">
        <w:rPr>
          <w:sz w:val="28"/>
        </w:rPr>
        <w:t>ендерні дослідження</w:t>
      </w:r>
      <w:r>
        <w:rPr>
          <w:sz w:val="28"/>
        </w:rPr>
        <w:t xml:space="preserve"> </w:t>
      </w:r>
      <w:r w:rsidRPr="00A63573">
        <w:rPr>
          <w:sz w:val="28"/>
        </w:rPr>
        <w:t xml:space="preserve">сформувалися як новий напрямок лінгвістики, вже визнані основні терміни, розширюється емпірична база дослідження за рахунок різних мов, які ще не розглядалися в тендерному аспекті. </w:t>
      </w:r>
      <w:r>
        <w:rPr>
          <w:sz w:val="28"/>
        </w:rPr>
        <w:t>Г</w:t>
      </w:r>
      <w:r w:rsidRPr="00A63573">
        <w:rPr>
          <w:sz w:val="28"/>
        </w:rPr>
        <w:t>ендерні дослідження дозволяють по- новому поглянути на багато мовні явища і процеси, дати їм більш різнобічну оцінку.</w:t>
      </w:r>
    </w:p>
    <w:p w:rsidR="00A63573" w:rsidRDefault="00A63573" w:rsidP="00A63573">
      <w:pPr>
        <w:pStyle w:val="20"/>
        <w:shd w:val="clear" w:color="auto" w:fill="auto"/>
        <w:tabs>
          <w:tab w:val="left" w:pos="851"/>
        </w:tabs>
        <w:spacing w:after="0" w:line="480" w:lineRule="exact"/>
        <w:ind w:firstLine="0"/>
        <w:jc w:val="both"/>
        <w:rPr>
          <w:sz w:val="28"/>
        </w:rPr>
      </w:pPr>
      <w:r>
        <w:rPr>
          <w:sz w:val="28"/>
        </w:rPr>
        <w:tab/>
      </w:r>
      <w:r w:rsidRPr="00A63573">
        <w:rPr>
          <w:sz w:val="28"/>
        </w:rPr>
        <w:t>Отже, на сьогоднішній день тендерна проблематика являє собою важливий аспект міждисциплінарного знання, що акумулює психологічні, соціологічні, філософські, лінгвістичні та політологічні теми. У тих теми особливу роль грають дослідження тендерної проблематики в лінгвістичних дисциплінах [</w:t>
      </w:r>
      <w:r>
        <w:rPr>
          <w:sz w:val="28"/>
        </w:rPr>
        <w:t>1</w:t>
      </w:r>
      <w:r w:rsidRPr="00A63573">
        <w:rPr>
          <w:sz w:val="28"/>
        </w:rPr>
        <w:t>, с.20].</w:t>
      </w:r>
    </w:p>
    <w:p w:rsidR="00A63573" w:rsidRDefault="00A63573" w:rsidP="00A63573">
      <w:pPr>
        <w:pStyle w:val="20"/>
        <w:shd w:val="clear" w:color="auto" w:fill="auto"/>
        <w:tabs>
          <w:tab w:val="left" w:pos="851"/>
        </w:tabs>
        <w:spacing w:after="0" w:line="480" w:lineRule="exact"/>
        <w:ind w:firstLine="0"/>
        <w:jc w:val="both"/>
        <w:rPr>
          <w:sz w:val="28"/>
        </w:rPr>
      </w:pPr>
      <w:r>
        <w:rPr>
          <w:sz w:val="28"/>
        </w:rPr>
        <w:tab/>
      </w:r>
      <w:r w:rsidRPr="00A63573">
        <w:rPr>
          <w:sz w:val="28"/>
        </w:rPr>
        <w:t xml:space="preserve">Особливий інтерес представляють дослідження, що актуалізують тендерні стереотипи в контексті лінгвокультурології, соціолінгвістики та політичної лінгвістики, а також роботи, присвячені </w:t>
      </w:r>
      <w:r>
        <w:rPr>
          <w:sz w:val="28"/>
        </w:rPr>
        <w:t>г</w:t>
      </w:r>
      <w:r w:rsidRPr="00A63573">
        <w:rPr>
          <w:sz w:val="28"/>
        </w:rPr>
        <w:t>ендерним уявленням та проблемам медіатизації та легітимації соціально-політичних процесів за допомогою соціальних медіа [4, с.314].</w:t>
      </w:r>
    </w:p>
    <w:p w:rsidR="00A63573" w:rsidRPr="00A63573" w:rsidRDefault="00A63573" w:rsidP="00A63573">
      <w:pPr>
        <w:pStyle w:val="20"/>
        <w:shd w:val="clear" w:color="auto" w:fill="auto"/>
        <w:tabs>
          <w:tab w:val="left" w:pos="851"/>
        </w:tabs>
        <w:spacing w:after="0" w:line="480" w:lineRule="exact"/>
        <w:ind w:firstLine="0"/>
        <w:jc w:val="both"/>
        <w:rPr>
          <w:sz w:val="28"/>
        </w:rPr>
      </w:pPr>
      <w:r>
        <w:rPr>
          <w:sz w:val="28"/>
        </w:rPr>
        <w:tab/>
      </w:r>
      <w:r w:rsidRPr="00A63573">
        <w:rPr>
          <w:sz w:val="28"/>
        </w:rPr>
        <w:t xml:space="preserve">Методологічний синтез дискурсивного та конструкціоністського підходів відкриває можливість аналізу феномену </w:t>
      </w:r>
      <w:r>
        <w:rPr>
          <w:sz w:val="28"/>
        </w:rPr>
        <w:t>г</w:t>
      </w:r>
      <w:r w:rsidRPr="00A63573">
        <w:rPr>
          <w:sz w:val="28"/>
        </w:rPr>
        <w:t>ендерної асиметрії, що фіксується у мові сучасної людини. Цей підхід дозволяє визначити культурні та соціальні чинники, які впливають на стереотипізацію та стигматизацію гендерних ролей. Зокрема, з урахуванням процесу дигіталізації, що призвело до посилення ролі онлайн-комунікації як важливого джерела вивчення соціальних відносин, виникає актуальна задача дослідження репрезентації гендерних стереотипів у медійному дискурсі.</w:t>
      </w:r>
    </w:p>
    <w:p w:rsidR="00A63573" w:rsidRPr="00A63573" w:rsidRDefault="00A63573" w:rsidP="00A63573">
      <w:pPr>
        <w:pStyle w:val="20"/>
        <w:shd w:val="clear" w:color="auto" w:fill="auto"/>
        <w:spacing w:after="0" w:line="480" w:lineRule="exact"/>
        <w:ind w:firstLine="740"/>
        <w:jc w:val="both"/>
        <w:rPr>
          <w:sz w:val="28"/>
        </w:rPr>
      </w:pPr>
      <w:r>
        <w:rPr>
          <w:sz w:val="28"/>
        </w:rPr>
        <w:t>Г</w:t>
      </w:r>
      <w:r w:rsidRPr="00A63573">
        <w:rPr>
          <w:sz w:val="28"/>
        </w:rPr>
        <w:t>ендер є частиною системи соціальних стереотипів. З погляду конструкціоністської парадигми, стереотипи є конструкти. Для розуміння</w:t>
      </w:r>
      <w:r>
        <w:rPr>
          <w:sz w:val="28"/>
        </w:rPr>
        <w:t xml:space="preserve"> </w:t>
      </w:r>
      <w:r w:rsidRPr="00A63573">
        <w:rPr>
          <w:sz w:val="28"/>
        </w:rPr>
        <w:t>масштабності дослідницької бази та можливостей міждисциплінарної кооперації охарактеризуємо існуючі напрямки в рамках конструкціонізму.</w:t>
      </w:r>
    </w:p>
    <w:p w:rsidR="00A63573" w:rsidRPr="00A63573" w:rsidRDefault="00A63573" w:rsidP="00A63573">
      <w:pPr>
        <w:pStyle w:val="20"/>
        <w:shd w:val="clear" w:color="auto" w:fill="auto"/>
        <w:spacing w:after="0" w:line="480" w:lineRule="exact"/>
        <w:ind w:firstLine="760"/>
        <w:jc w:val="both"/>
        <w:rPr>
          <w:sz w:val="28"/>
        </w:rPr>
      </w:pPr>
      <w:r w:rsidRPr="00A63573">
        <w:rPr>
          <w:sz w:val="28"/>
        </w:rPr>
        <w:t xml:space="preserve">Засновниками соціального конструкціонізму як окремого методологічного спрямування та різнорідної групи теорій є К. Герген (Джед- жен), Р. </w:t>
      </w:r>
      <w:r w:rsidRPr="00A63573">
        <w:rPr>
          <w:sz w:val="28"/>
          <w:lang w:eastAsia="ru-RU" w:bidi="ru-RU"/>
        </w:rPr>
        <w:t xml:space="preserve">Харре, </w:t>
      </w:r>
      <w:r w:rsidRPr="00A63573">
        <w:rPr>
          <w:sz w:val="28"/>
        </w:rPr>
        <w:t xml:space="preserve">Дж. Шоттер. Пов’язаними з конструкціонізмом можна назвати дискурс-аналіз та дискурсивну психологію (Дж. </w:t>
      </w:r>
      <w:r w:rsidRPr="00A63573">
        <w:rPr>
          <w:sz w:val="28"/>
          <w:lang w:val="ru-RU" w:eastAsia="ru-RU" w:bidi="ru-RU"/>
        </w:rPr>
        <w:t xml:space="preserve">Поттер </w:t>
      </w:r>
      <w:r w:rsidRPr="00A63573">
        <w:rPr>
          <w:sz w:val="28"/>
        </w:rPr>
        <w:t xml:space="preserve">та М. Уезерелл), наративну психологію (Т. Сарбін), теорію діалогічного «Я» </w:t>
      </w:r>
      <w:r w:rsidRPr="00A63573">
        <w:rPr>
          <w:sz w:val="28"/>
          <w:lang w:val="ru-RU" w:eastAsia="ru-RU" w:bidi="ru-RU"/>
        </w:rPr>
        <w:t xml:space="preserve">(Г. Хермане). </w:t>
      </w:r>
      <w:r w:rsidRPr="00A63573">
        <w:rPr>
          <w:sz w:val="28"/>
        </w:rPr>
        <w:t xml:space="preserve">Крім того, важливу роль в еволюції цього напряму відіграла філософія </w:t>
      </w:r>
      <w:r>
        <w:rPr>
          <w:sz w:val="28"/>
        </w:rPr>
        <w:t>Н</w:t>
      </w:r>
      <w:r w:rsidRPr="00A63573">
        <w:rPr>
          <w:sz w:val="28"/>
        </w:rPr>
        <w:t xml:space="preserve">іцше, Вітгенштейна, </w:t>
      </w:r>
      <w:r w:rsidRPr="00A63573">
        <w:rPr>
          <w:sz w:val="28"/>
          <w:lang w:val="ru-RU" w:eastAsia="ru-RU" w:bidi="ru-RU"/>
        </w:rPr>
        <w:t xml:space="preserve">Фуко </w:t>
      </w:r>
      <w:r w:rsidRPr="00A63573">
        <w:rPr>
          <w:sz w:val="28"/>
        </w:rPr>
        <w:t>[45, с.12; 42, с.44].</w:t>
      </w:r>
    </w:p>
    <w:p w:rsidR="00A63573" w:rsidRPr="00A63573" w:rsidRDefault="00A63573" w:rsidP="00A63573">
      <w:pPr>
        <w:pStyle w:val="20"/>
        <w:shd w:val="clear" w:color="auto" w:fill="auto"/>
        <w:spacing w:after="0" w:line="480" w:lineRule="exact"/>
        <w:ind w:firstLine="760"/>
        <w:jc w:val="both"/>
        <w:rPr>
          <w:sz w:val="28"/>
        </w:rPr>
      </w:pPr>
      <w:r w:rsidRPr="00A63573">
        <w:rPr>
          <w:sz w:val="28"/>
        </w:rPr>
        <w:t>Слід конкретизувати деякі ідеї, які лягли в основу даного конструкціоиістського підходу, що спільно з дискурсивним підходом дозволяє синтезувати соціально-філософські та лінгвістичні дослідження.</w:t>
      </w:r>
    </w:p>
    <w:p w:rsidR="00A63573" w:rsidRPr="00A63573" w:rsidRDefault="00A63573" w:rsidP="00A63573">
      <w:pPr>
        <w:pStyle w:val="20"/>
        <w:shd w:val="clear" w:color="auto" w:fill="auto"/>
        <w:spacing w:after="0" w:line="480" w:lineRule="exact"/>
        <w:ind w:firstLine="760"/>
        <w:jc w:val="both"/>
        <w:rPr>
          <w:sz w:val="28"/>
        </w:rPr>
      </w:pPr>
      <w:r w:rsidRPr="00A63573">
        <w:rPr>
          <w:sz w:val="28"/>
        </w:rPr>
        <w:t xml:space="preserve">Насамперед, нас цікавить теорема У. </w:t>
      </w:r>
      <w:r w:rsidRPr="00A63573">
        <w:rPr>
          <w:sz w:val="28"/>
          <w:lang w:val="ru-RU" w:eastAsia="ru-RU" w:bidi="ru-RU"/>
        </w:rPr>
        <w:t xml:space="preserve">Томаса, </w:t>
      </w:r>
      <w:r w:rsidRPr="00A63573">
        <w:rPr>
          <w:sz w:val="28"/>
        </w:rPr>
        <w:t>згідно якої, «якщо ситуація мислиться як реальна, вона стає реальною за своїми наслідками» [31, с.10]. Отже, ментальні комплекси визначають як подальше сприйняття реальності, а й дії суб’єкта, у своїй сукупність установок і уявлень індивідів мають узгоджуватися друг з другом, зумовлюючи мислення та поведінку у статусі норми. Ге</w:t>
      </w:r>
      <w:r>
        <w:rPr>
          <w:sz w:val="28"/>
        </w:rPr>
        <w:t>н</w:t>
      </w:r>
      <w:r w:rsidRPr="00A63573">
        <w:rPr>
          <w:sz w:val="28"/>
        </w:rPr>
        <w:t>дер</w:t>
      </w:r>
      <w:r>
        <w:rPr>
          <w:sz w:val="28"/>
        </w:rPr>
        <w:t>н</w:t>
      </w:r>
      <w:r w:rsidRPr="00A63573">
        <w:rPr>
          <w:sz w:val="28"/>
        </w:rPr>
        <w:t>і стереотипи можна трактувати в рамках самовиконуваного пророцтва, що визначається Т. Мельник як неправильно зрозумілу ситуацію, в якій дії суб’єктів визначають сценарії її розвитку. Теоретично нам також важлива ідея соціального прототипу [31, с.15].</w:t>
      </w:r>
    </w:p>
    <w:p w:rsidR="00A63573" w:rsidRPr="00A63573" w:rsidRDefault="00A63573" w:rsidP="00A63573">
      <w:pPr>
        <w:pStyle w:val="20"/>
        <w:shd w:val="clear" w:color="auto" w:fill="auto"/>
        <w:spacing w:after="0" w:line="480" w:lineRule="exact"/>
        <w:ind w:firstLine="760"/>
        <w:jc w:val="both"/>
        <w:rPr>
          <w:sz w:val="28"/>
        </w:rPr>
      </w:pPr>
      <w:r w:rsidRPr="00A63573">
        <w:rPr>
          <w:sz w:val="28"/>
        </w:rPr>
        <w:t>Важливий вплив на конструкціонізм справила феноменологія. На основі робіт А. Шахмайкіна, який вивчав смислову структуру повсякденності, було розроблено ідею типізування [48, с.226].</w:t>
      </w:r>
    </w:p>
    <w:p w:rsidR="00A63573" w:rsidRPr="00A63573" w:rsidRDefault="00A63573" w:rsidP="00A63573">
      <w:pPr>
        <w:pStyle w:val="20"/>
        <w:shd w:val="clear" w:color="auto" w:fill="auto"/>
        <w:spacing w:after="0" w:line="480" w:lineRule="exact"/>
        <w:ind w:firstLine="760"/>
        <w:jc w:val="both"/>
        <w:rPr>
          <w:sz w:val="28"/>
        </w:rPr>
      </w:pPr>
      <w:r w:rsidRPr="00A63573">
        <w:rPr>
          <w:sz w:val="28"/>
        </w:rPr>
        <w:t>Типізація соціокультурного простору зумовлює угруповання явищ за певним ознакою, впливаючи як у повсякденну, і наукову діяльність суб’єкта. С. Амелькін та О. Іванова розвинули цю ідею, включивши у процес типізації людини та представивши сукупність цих типізацій у вигляді соціальної структури [2, с.75].</w:t>
      </w:r>
    </w:p>
    <w:p w:rsidR="00A63573" w:rsidRPr="00A63573" w:rsidRDefault="00A63573" w:rsidP="00A63573">
      <w:pPr>
        <w:pStyle w:val="20"/>
        <w:shd w:val="clear" w:color="auto" w:fill="auto"/>
        <w:spacing w:after="0" w:line="480" w:lineRule="exact"/>
        <w:ind w:firstLine="740"/>
        <w:jc w:val="both"/>
        <w:rPr>
          <w:sz w:val="28"/>
        </w:rPr>
      </w:pPr>
      <w:r>
        <w:rPr>
          <w:sz w:val="28"/>
        </w:rPr>
        <w:t>П</w:t>
      </w:r>
      <w:proofErr w:type="spellStart"/>
      <w:r w:rsidRPr="00A63573">
        <w:rPr>
          <w:sz w:val="28"/>
          <w:lang w:val="ru-RU" w:eastAsia="ru-RU" w:bidi="ru-RU"/>
        </w:rPr>
        <w:t>рироду</w:t>
      </w:r>
      <w:proofErr w:type="spellEnd"/>
      <w:r w:rsidRPr="00A63573">
        <w:rPr>
          <w:sz w:val="28"/>
          <w:lang w:val="ru-RU" w:eastAsia="ru-RU" w:bidi="ru-RU"/>
        </w:rPr>
        <w:t xml:space="preserve"> </w:t>
      </w:r>
      <w:r w:rsidRPr="00A63573">
        <w:rPr>
          <w:sz w:val="28"/>
        </w:rPr>
        <w:t xml:space="preserve">суспільства </w:t>
      </w:r>
      <w:r>
        <w:rPr>
          <w:sz w:val="28"/>
        </w:rPr>
        <w:t xml:space="preserve">характеризують </w:t>
      </w:r>
      <w:r w:rsidRPr="00A63573">
        <w:rPr>
          <w:sz w:val="28"/>
        </w:rPr>
        <w:t xml:space="preserve">як суб’єктивно-об’єктивну, </w:t>
      </w:r>
      <w:proofErr w:type="spellStart"/>
      <w:r w:rsidRPr="00A63573">
        <w:rPr>
          <w:sz w:val="28"/>
        </w:rPr>
        <w:t>ідводячи</w:t>
      </w:r>
      <w:proofErr w:type="spellEnd"/>
      <w:r w:rsidRPr="00A63573">
        <w:rPr>
          <w:sz w:val="28"/>
        </w:rPr>
        <w:t xml:space="preserve"> мову первинну роль конструюванні світу. </w:t>
      </w:r>
      <w:r w:rsidRPr="00A63573">
        <w:rPr>
          <w:rStyle w:val="2LucidaSansUnicode13pt"/>
          <w:rFonts w:ascii="Times New Roman" w:hAnsi="Times New Roman" w:cs="Times New Roman"/>
          <w:sz w:val="28"/>
          <w:szCs w:val="28"/>
        </w:rPr>
        <w:t xml:space="preserve">У </w:t>
      </w:r>
      <w:r w:rsidRPr="00A63573">
        <w:rPr>
          <w:sz w:val="28"/>
        </w:rPr>
        <w:t>першому аспекті теорії слід відзначити екстерналізацію суб’єктивних значень, і нтернал ізацію об’єктивованого світу та легітимацію інститу цінного світу [2, с.76]. Саме за допомогою легітимації стереотип починає являти собою позачасовий константний спосіб сприйняття навколишньої дійсності.</w:t>
      </w:r>
    </w:p>
    <w:p w:rsidR="00A63573" w:rsidRPr="00A63573" w:rsidRDefault="00A63573" w:rsidP="00A63573">
      <w:pPr>
        <w:pStyle w:val="20"/>
        <w:shd w:val="clear" w:color="auto" w:fill="auto"/>
        <w:spacing w:after="0" w:line="480" w:lineRule="exact"/>
        <w:ind w:firstLine="740"/>
        <w:jc w:val="both"/>
        <w:rPr>
          <w:sz w:val="28"/>
        </w:rPr>
      </w:pPr>
      <w:r w:rsidRPr="00A63573">
        <w:rPr>
          <w:sz w:val="28"/>
        </w:rPr>
        <w:t>Способи пояснення формування та функціонування стереотипів будуються на двох емпіричних засадах: психологічна та соціологічна. Звісно ж, що філософське знання здатне врахувати практико-орієнтований потенціал обох дисциплін, надавши їм фундаментального характеру. У зв’язку з цим можна говорити про когнітивний та соціокультурний підходи у вивченні процесу стереотипізації. Обидва ракурси є важливими і впливають один на одного.</w:t>
      </w:r>
    </w:p>
    <w:p w:rsidR="00A63573" w:rsidRPr="00A63573" w:rsidRDefault="00A63573" w:rsidP="00A63573">
      <w:pPr>
        <w:pStyle w:val="20"/>
        <w:shd w:val="clear" w:color="auto" w:fill="auto"/>
        <w:spacing w:after="0" w:line="480" w:lineRule="exact"/>
        <w:ind w:firstLine="740"/>
        <w:jc w:val="both"/>
        <w:rPr>
          <w:sz w:val="28"/>
        </w:rPr>
      </w:pPr>
      <w:r w:rsidRPr="00A63573">
        <w:rPr>
          <w:sz w:val="28"/>
        </w:rPr>
        <w:t>Когнітивні дисципліни дозволяють говорити про процедуру катетеризації, яка є основою сприйняття одного суб’єкта іншим. Катетеризація у тих досліджуваної теми передбачає зміщення фокусу сприйняття суб’єкта у бік соціальної групи, коли окремий індивід сприймається: не як атомарна одиниця, саме як частина певної соціальної групи. У цьому відношенні даний аспект теми пов’язаний з соціокультурним підходом, який дозволяє оперувати категоріями «свій»-«чужий», аут- та ін-група. Обидві бінарні опозиції дають змогу звернутися до феномену ідентичності, що є наслідком та індикатором цієї дихотомії [4, с.314].</w:t>
      </w:r>
    </w:p>
    <w:p w:rsidR="00A63573" w:rsidRPr="00A63573" w:rsidRDefault="00A63573" w:rsidP="00A63573">
      <w:pPr>
        <w:pStyle w:val="20"/>
        <w:shd w:val="clear" w:color="auto" w:fill="auto"/>
        <w:spacing w:after="0" w:line="480" w:lineRule="exact"/>
        <w:ind w:firstLine="740"/>
        <w:jc w:val="both"/>
        <w:rPr>
          <w:sz w:val="28"/>
        </w:rPr>
      </w:pPr>
      <w:r w:rsidRPr="00A63573">
        <w:rPr>
          <w:sz w:val="28"/>
        </w:rPr>
        <w:t xml:space="preserve">Щодо застосування методології конструкціонізму, слід врахувати два зауваження. По-перше, з погляду конструкціонізму, об’єктивуватися можуть проблеми, які не мають реального змісту. По-друге, є кілька різновидів конструкціонізму. У першому феноменологічному варіанті будь-яке явище може розглядатися як </w:t>
      </w:r>
      <w:r w:rsidRPr="00A63573">
        <w:rPr>
          <w:sz w:val="28"/>
          <w:lang w:val="ru-RU" w:eastAsia="ru-RU" w:bidi="ru-RU"/>
        </w:rPr>
        <w:t xml:space="preserve">конструкт, </w:t>
      </w:r>
      <w:r w:rsidRPr="00A63573">
        <w:rPr>
          <w:sz w:val="28"/>
        </w:rPr>
        <w:t xml:space="preserve">дослідник не має на увазі жодних референцій. У другому випадку допустимо враховувати контекст впливу, брати до уваги зовнішні чинники, що визначають стереотипізацію [7, </w:t>
      </w:r>
      <w:r w:rsidRPr="00A63573">
        <w:rPr>
          <w:sz w:val="28"/>
          <w:lang w:eastAsia="ru-RU" w:bidi="ru-RU"/>
        </w:rPr>
        <w:t xml:space="preserve">с. </w:t>
      </w:r>
      <w:r w:rsidRPr="00A63573">
        <w:rPr>
          <w:sz w:val="28"/>
        </w:rPr>
        <w:t>105].</w:t>
      </w:r>
    </w:p>
    <w:p w:rsidR="00A63573" w:rsidRDefault="00A63573" w:rsidP="00A63573">
      <w:pPr>
        <w:pStyle w:val="20"/>
        <w:shd w:val="clear" w:color="auto" w:fill="auto"/>
        <w:spacing w:after="0" w:line="480" w:lineRule="exact"/>
        <w:ind w:firstLine="760"/>
        <w:jc w:val="both"/>
        <w:rPr>
          <w:sz w:val="28"/>
        </w:rPr>
      </w:pPr>
      <w:r w:rsidRPr="00A63573">
        <w:rPr>
          <w:sz w:val="28"/>
        </w:rPr>
        <w:t xml:space="preserve">На думку вітчизняних дослідників, спостерігається «різноманітність методологічних підходів до вивчення </w:t>
      </w:r>
      <w:r>
        <w:rPr>
          <w:sz w:val="28"/>
        </w:rPr>
        <w:t>г</w:t>
      </w:r>
      <w:r w:rsidRPr="00A63573">
        <w:rPr>
          <w:sz w:val="28"/>
        </w:rPr>
        <w:t xml:space="preserve">ендеру у різних дисциплінах» [44, с.151]. Важливо, що у наукових працях </w:t>
      </w:r>
      <w:r>
        <w:rPr>
          <w:sz w:val="28"/>
        </w:rPr>
        <w:t>г</w:t>
      </w:r>
      <w:r w:rsidRPr="00A63573">
        <w:rPr>
          <w:sz w:val="28"/>
        </w:rPr>
        <w:t xml:space="preserve">ендер вивчається як природна, і конвенційна категорія. На окрему згадку заслуговує і наукова точка зору на тендер як динамічний феномен, затребуваність якого залежить від конкретних соціально- економічних та політичних завдань, інакше кажучи, можна говорити про існування певної «моди» на тендер [44, </w:t>
      </w:r>
      <w:r w:rsidRPr="00A63573">
        <w:rPr>
          <w:sz w:val="28"/>
          <w:lang w:val="ru-RU" w:eastAsia="ru-RU" w:bidi="ru-RU"/>
        </w:rPr>
        <w:t xml:space="preserve">с. </w:t>
      </w:r>
      <w:r w:rsidRPr="00A63573">
        <w:rPr>
          <w:sz w:val="28"/>
        </w:rPr>
        <w:t xml:space="preserve">150]. Тому аналіз методів і засобів його об’єктивації є надзвичайно актуальним. </w:t>
      </w:r>
    </w:p>
    <w:p w:rsidR="00A63573" w:rsidRPr="00A63573" w:rsidRDefault="00A63573" w:rsidP="00A63573">
      <w:pPr>
        <w:pStyle w:val="20"/>
        <w:shd w:val="clear" w:color="auto" w:fill="auto"/>
        <w:spacing w:after="0" w:line="480" w:lineRule="exact"/>
        <w:ind w:firstLine="760"/>
        <w:jc w:val="both"/>
        <w:rPr>
          <w:sz w:val="28"/>
        </w:rPr>
      </w:pPr>
      <w:r w:rsidRPr="00A63573">
        <w:rPr>
          <w:sz w:val="28"/>
        </w:rPr>
        <w:t xml:space="preserve">Вищесказане свідчить про те, що </w:t>
      </w:r>
      <w:r>
        <w:rPr>
          <w:sz w:val="28"/>
        </w:rPr>
        <w:t>г</w:t>
      </w:r>
      <w:r w:rsidRPr="00A63573">
        <w:rPr>
          <w:sz w:val="28"/>
        </w:rPr>
        <w:t xml:space="preserve">ендер - явище багатолике і вимагає вивчення у міждисциплінарному руслі із залученням даних різних наук. Ця обставина дозволяє розглядати феномен </w:t>
      </w:r>
      <w:r>
        <w:rPr>
          <w:sz w:val="28"/>
        </w:rPr>
        <w:t>г</w:t>
      </w:r>
      <w:r w:rsidRPr="00A63573">
        <w:rPr>
          <w:sz w:val="28"/>
        </w:rPr>
        <w:t xml:space="preserve">ендера у міжкультурній комунікації, що реалізується в іиституційній сфері, з урахуванням стереотипних установок та уявлень про той чи інший етнос і традиційний розподіл соціальних ролей у побутовій та професійній сферах, а також з урахуванням його конфлі ктогенного характеру. Останнє є особливо важливим через можливість використання </w:t>
      </w:r>
      <w:r>
        <w:rPr>
          <w:sz w:val="28"/>
        </w:rPr>
        <w:t>г</w:t>
      </w:r>
      <w:r w:rsidRPr="00A63573">
        <w:rPr>
          <w:sz w:val="28"/>
        </w:rPr>
        <w:t>ендерного фактору як інструмент соціального управління в іиституційній комунікації.</w:t>
      </w:r>
    </w:p>
    <w:p w:rsidR="00A63573" w:rsidRPr="00A63573" w:rsidRDefault="00A63573" w:rsidP="00A63573">
      <w:pPr>
        <w:pStyle w:val="20"/>
        <w:shd w:val="clear" w:color="auto" w:fill="auto"/>
        <w:spacing w:after="0" w:line="480" w:lineRule="exact"/>
        <w:ind w:firstLine="760"/>
        <w:jc w:val="both"/>
        <w:rPr>
          <w:sz w:val="28"/>
        </w:rPr>
      </w:pPr>
      <w:r>
        <w:rPr>
          <w:sz w:val="28"/>
        </w:rPr>
        <w:t>Треба наголосити</w:t>
      </w:r>
      <w:r w:rsidRPr="00A63573">
        <w:rPr>
          <w:sz w:val="28"/>
        </w:rPr>
        <w:t xml:space="preserve">, що </w:t>
      </w:r>
      <w:r>
        <w:rPr>
          <w:sz w:val="28"/>
        </w:rPr>
        <w:t>г</w:t>
      </w:r>
      <w:r w:rsidRPr="00A63573">
        <w:rPr>
          <w:sz w:val="28"/>
        </w:rPr>
        <w:t xml:space="preserve">ендерний фактор є ключовим для політичного, маркетингового, рекламного, медіального, тривіального художнього та інших видів інституційного дискурсу. Застосування </w:t>
      </w:r>
      <w:r>
        <w:rPr>
          <w:sz w:val="28"/>
        </w:rPr>
        <w:t>г</w:t>
      </w:r>
      <w:r w:rsidRPr="00A63573">
        <w:rPr>
          <w:sz w:val="28"/>
        </w:rPr>
        <w:t xml:space="preserve">ендерного чинника в іиституційній комунікації бере свій початок з 1990-х років, та </w:t>
      </w:r>
      <w:r w:rsidRPr="00A63573">
        <w:rPr>
          <w:sz w:val="28"/>
          <w:lang w:val="ru-RU" w:eastAsia="ru-RU" w:bidi="ru-RU"/>
        </w:rPr>
        <w:t>повязан</w:t>
      </w:r>
      <w:r w:rsidRPr="00A63573">
        <w:rPr>
          <w:sz w:val="28"/>
        </w:rPr>
        <w:t xml:space="preserve">ий з низкою причин. По-перше, зростанням феміністських настроїв у суспільстві, по-друге, поліфункціональністю </w:t>
      </w:r>
      <w:r>
        <w:rPr>
          <w:sz w:val="28"/>
        </w:rPr>
        <w:t>г</w:t>
      </w:r>
      <w:r w:rsidRPr="00A63573">
        <w:rPr>
          <w:sz w:val="28"/>
        </w:rPr>
        <w:t>ендера, здатного стимулювати соціально значущий конфлікт і виступати як конструктивний і деструктивний конфліктогенний фактор.</w:t>
      </w:r>
    </w:p>
    <w:p w:rsidR="00A63573" w:rsidRPr="00A63573" w:rsidRDefault="00A63573" w:rsidP="00A63573">
      <w:pPr>
        <w:pStyle w:val="20"/>
        <w:shd w:val="clear" w:color="auto" w:fill="auto"/>
        <w:spacing w:after="0" w:line="480" w:lineRule="exact"/>
        <w:ind w:firstLine="760"/>
        <w:jc w:val="both"/>
        <w:rPr>
          <w:sz w:val="28"/>
        </w:rPr>
      </w:pPr>
      <w:r w:rsidRPr="00A63573">
        <w:rPr>
          <w:sz w:val="28"/>
        </w:rPr>
        <w:t>Зарубіжні дослідники зосереджують свою наукову увагу на двох видах інституційного дискурсу - політичному та маркетинговому, що корелює з рекламним дискурсом, дискурсом ЗМ1. Ми звертаємо увагу на літературний дискурс, у якому значне місце займає література.</w:t>
      </w:r>
    </w:p>
    <w:p w:rsidR="00A63573" w:rsidRPr="00A63573" w:rsidRDefault="00A63573" w:rsidP="00A63573">
      <w:pPr>
        <w:pStyle w:val="20"/>
        <w:shd w:val="clear" w:color="auto" w:fill="auto"/>
        <w:spacing w:after="0" w:line="480" w:lineRule="exact"/>
        <w:ind w:firstLine="760"/>
        <w:jc w:val="both"/>
        <w:rPr>
          <w:sz w:val="28"/>
        </w:rPr>
      </w:pPr>
      <w:r w:rsidRPr="00A63573">
        <w:rPr>
          <w:sz w:val="28"/>
        </w:rPr>
        <w:t>Ряд зарубіжних учених відзначають, що комерціалізація журнальної та онлайн-преси здійснюється з розрахунком на стимулювання індустрії краси та просування брендів, товарних марок та косметологічних послуг, орієнтованих на жіночу цільову аудиторію, підтримують комерційну складову відеовербальні засоби та засоби візуалізації інформації, націлені на поширення жінок - жінклі</w:t>
      </w:r>
      <w:r w:rsidRPr="00A63573">
        <w:rPr>
          <w:sz w:val="28"/>
        </w:rPr>
        <w:softHyphen/>
        <w:t xml:space="preserve">мати, домогосподарка та ділова жінка з яскраво вираженими кар’єрними устремліннями та лідерськими якостями, порівн.: </w:t>
      </w:r>
      <w:r w:rsidRPr="00A63573">
        <w:rPr>
          <w:rStyle w:val="22"/>
          <w:lang w:val="uk-UA"/>
        </w:rPr>
        <w:t>«</w:t>
      </w:r>
      <w:r w:rsidRPr="00A63573">
        <w:rPr>
          <w:rStyle w:val="22"/>
        </w:rPr>
        <w:t>mother</w:t>
      </w:r>
      <w:r w:rsidRPr="00A63573">
        <w:rPr>
          <w:rStyle w:val="22"/>
          <w:lang w:val="uk-UA"/>
        </w:rPr>
        <w:t xml:space="preserve">», </w:t>
      </w:r>
      <w:r w:rsidRPr="00A63573">
        <w:rPr>
          <w:rStyle w:val="22"/>
          <w:lang w:val="uk-UA" w:eastAsia="uk-UA" w:bidi="uk-UA"/>
        </w:rPr>
        <w:t>«</w:t>
      </w:r>
      <w:r w:rsidRPr="00A63573">
        <w:rPr>
          <w:rStyle w:val="22"/>
        </w:rPr>
        <w:t>homemaker</w:t>
      </w:r>
      <w:r w:rsidRPr="00A63573">
        <w:rPr>
          <w:rStyle w:val="22"/>
          <w:lang w:val="uk-UA" w:eastAsia="uk-UA" w:bidi="uk-UA"/>
        </w:rPr>
        <w:t xml:space="preserve">», </w:t>
      </w:r>
      <w:r w:rsidRPr="00A63573">
        <w:rPr>
          <w:rStyle w:val="22"/>
          <w:lang w:val="uk-UA"/>
        </w:rPr>
        <w:t>«</w:t>
      </w:r>
      <w:r w:rsidRPr="00A63573">
        <w:rPr>
          <w:rStyle w:val="22"/>
        </w:rPr>
        <w:t>ambitious</w:t>
      </w:r>
      <w:r w:rsidRPr="00A63573">
        <w:rPr>
          <w:rStyle w:val="22"/>
          <w:lang w:val="uk-UA"/>
        </w:rPr>
        <w:t xml:space="preserve"> </w:t>
      </w:r>
      <w:r w:rsidRPr="00A63573">
        <w:rPr>
          <w:rStyle w:val="22"/>
        </w:rPr>
        <w:t>career</w:t>
      </w:r>
      <w:r w:rsidRPr="00A63573">
        <w:rPr>
          <w:rStyle w:val="22"/>
          <w:lang w:val="uk-UA"/>
        </w:rPr>
        <w:t xml:space="preserve"> </w:t>
      </w:r>
      <w:r w:rsidRPr="00A63573">
        <w:rPr>
          <w:rStyle w:val="22"/>
        </w:rPr>
        <w:t>woman</w:t>
      </w:r>
      <w:r w:rsidRPr="00A63573">
        <w:rPr>
          <w:rStyle w:val="22"/>
          <w:lang w:val="uk-UA"/>
        </w:rPr>
        <w:t>»</w:t>
      </w:r>
      <w:r w:rsidRPr="00A63573">
        <w:rPr>
          <w:sz w:val="28"/>
          <w:lang w:bidi="en-US"/>
        </w:rPr>
        <w:t xml:space="preserve"> [41, c. 27]. </w:t>
      </w:r>
      <w:r w:rsidRPr="00A63573">
        <w:rPr>
          <w:sz w:val="28"/>
        </w:rPr>
        <w:t xml:space="preserve">Однак усі пропоновані жіночі образи будуються з урахуванням краси жіночого тіла, порівн.: </w:t>
      </w:r>
      <w:r w:rsidRPr="00A63573">
        <w:rPr>
          <w:rStyle w:val="22"/>
          <w:lang w:val="uk-UA"/>
        </w:rPr>
        <w:t>«</w:t>
      </w:r>
      <w:r w:rsidRPr="00A63573">
        <w:rPr>
          <w:rStyle w:val="22"/>
        </w:rPr>
        <w:t>mass</w:t>
      </w:r>
      <w:r w:rsidRPr="00A63573">
        <w:rPr>
          <w:rStyle w:val="22"/>
          <w:lang w:val="uk-UA"/>
        </w:rPr>
        <w:t>-</w:t>
      </w:r>
      <w:r w:rsidRPr="00A63573">
        <w:rPr>
          <w:rStyle w:val="22"/>
        </w:rPr>
        <w:t>mediated</w:t>
      </w:r>
      <w:r w:rsidRPr="00A63573">
        <w:rPr>
          <w:rStyle w:val="22"/>
          <w:lang w:val="uk-UA"/>
        </w:rPr>
        <w:t xml:space="preserve"> </w:t>
      </w:r>
      <w:r w:rsidRPr="00A63573">
        <w:rPr>
          <w:rStyle w:val="22"/>
        </w:rPr>
        <w:t>female</w:t>
      </w:r>
      <w:r w:rsidRPr="00A63573">
        <w:rPr>
          <w:rStyle w:val="22"/>
          <w:lang w:val="uk-UA"/>
        </w:rPr>
        <w:t xml:space="preserve"> </w:t>
      </w:r>
      <w:r w:rsidRPr="00A63573">
        <w:rPr>
          <w:rStyle w:val="22"/>
        </w:rPr>
        <w:t>body</w:t>
      </w:r>
      <w:r w:rsidRPr="00A63573">
        <w:rPr>
          <w:rStyle w:val="22"/>
          <w:lang w:val="uk-UA"/>
        </w:rPr>
        <w:t>»</w:t>
      </w:r>
      <w:r w:rsidRPr="00A63573">
        <w:rPr>
          <w:sz w:val="28"/>
          <w:lang w:bidi="en-US"/>
        </w:rPr>
        <w:t xml:space="preserve"> </w:t>
      </w:r>
      <w:r w:rsidRPr="00A63573">
        <w:rPr>
          <w:sz w:val="28"/>
        </w:rPr>
        <w:t xml:space="preserve">[41, </w:t>
      </w:r>
      <w:r w:rsidRPr="00A63573">
        <w:rPr>
          <w:sz w:val="28"/>
          <w:lang w:eastAsia="ru-RU" w:bidi="ru-RU"/>
        </w:rPr>
        <w:t xml:space="preserve">с. 26], </w:t>
      </w:r>
      <w:r w:rsidRPr="00A63573">
        <w:rPr>
          <w:sz w:val="28"/>
        </w:rPr>
        <w:t>з урахуванням бажання жінок залишатися привабливими в рамках тиражованих та повсюдно пропонованих соціальних ролей.</w:t>
      </w:r>
    </w:p>
    <w:p w:rsidR="00A63573" w:rsidRPr="00A63573" w:rsidRDefault="00A63573" w:rsidP="00A63573">
      <w:pPr>
        <w:pStyle w:val="20"/>
        <w:shd w:val="clear" w:color="auto" w:fill="auto"/>
        <w:spacing w:after="0" w:line="480" w:lineRule="exact"/>
        <w:ind w:firstLine="760"/>
        <w:jc w:val="both"/>
        <w:rPr>
          <w:sz w:val="28"/>
        </w:rPr>
      </w:pPr>
      <w:r w:rsidRPr="00A63573">
        <w:rPr>
          <w:sz w:val="28"/>
        </w:rPr>
        <w:t xml:space="preserve">У наукових статтях наголошується, що у маркетинговому дискурсі чи </w:t>
      </w:r>
      <w:r w:rsidRPr="00A63573">
        <w:rPr>
          <w:rStyle w:val="22"/>
          <w:lang w:val="uk-UA"/>
        </w:rPr>
        <w:t>«</w:t>
      </w:r>
      <w:r w:rsidRPr="00A63573">
        <w:rPr>
          <w:rStyle w:val="22"/>
        </w:rPr>
        <w:t>discourses</w:t>
      </w:r>
      <w:r w:rsidRPr="00A63573">
        <w:rPr>
          <w:rStyle w:val="22"/>
          <w:lang w:val="uk-UA"/>
        </w:rPr>
        <w:t xml:space="preserve"> </w:t>
      </w:r>
      <w:r w:rsidRPr="00A63573">
        <w:rPr>
          <w:rStyle w:val="22"/>
        </w:rPr>
        <w:t>of</w:t>
      </w:r>
      <w:r w:rsidRPr="00A63573">
        <w:rPr>
          <w:rStyle w:val="22"/>
          <w:lang w:val="uk-UA"/>
        </w:rPr>
        <w:t xml:space="preserve"> </w:t>
      </w:r>
      <w:r w:rsidRPr="00A63573">
        <w:rPr>
          <w:rStyle w:val="22"/>
        </w:rPr>
        <w:t>consumerism</w:t>
      </w:r>
      <w:r w:rsidRPr="00A63573">
        <w:rPr>
          <w:rStyle w:val="22"/>
          <w:lang w:val="uk-UA"/>
        </w:rPr>
        <w:t>»</w:t>
      </w:r>
      <w:r w:rsidRPr="00A63573">
        <w:rPr>
          <w:sz w:val="28"/>
          <w:lang w:bidi="en-US"/>
        </w:rPr>
        <w:t xml:space="preserve"> </w:t>
      </w:r>
      <w:r w:rsidRPr="00A63573">
        <w:rPr>
          <w:sz w:val="28"/>
          <w:lang w:eastAsia="ru-RU" w:bidi="ru-RU"/>
        </w:rPr>
        <w:t xml:space="preserve">(консыомеристський дискурс) [41, с.25], </w:t>
      </w:r>
      <w:r w:rsidRPr="00A63573">
        <w:rPr>
          <w:sz w:val="28"/>
        </w:rPr>
        <w:t xml:space="preserve">а також </w:t>
      </w:r>
      <w:r w:rsidRPr="00A63573">
        <w:rPr>
          <w:sz w:val="28"/>
          <w:lang w:eastAsia="ru-RU" w:bidi="ru-RU"/>
        </w:rPr>
        <w:t xml:space="preserve">у </w:t>
      </w:r>
      <w:r w:rsidRPr="00A63573">
        <w:rPr>
          <w:sz w:val="28"/>
        </w:rPr>
        <w:t xml:space="preserve">його різновидах, </w:t>
      </w:r>
      <w:r w:rsidRPr="00A63573">
        <w:rPr>
          <w:sz w:val="28"/>
          <w:lang w:eastAsia="ru-RU" w:bidi="ru-RU"/>
        </w:rPr>
        <w:t xml:space="preserve">рекламному та </w:t>
      </w:r>
      <w:r w:rsidRPr="00A63573">
        <w:rPr>
          <w:sz w:val="28"/>
        </w:rPr>
        <w:t xml:space="preserve">іміджевому, «ключовими </w:t>
      </w:r>
      <w:r w:rsidRPr="00A63573">
        <w:rPr>
          <w:sz w:val="28"/>
          <w:lang w:eastAsia="ru-RU" w:bidi="ru-RU"/>
        </w:rPr>
        <w:t xml:space="preserve">словами» </w:t>
      </w:r>
      <w:r w:rsidRPr="00A63573">
        <w:rPr>
          <w:sz w:val="28"/>
        </w:rPr>
        <w:t xml:space="preserve">виступають імена відомих брендів </w:t>
      </w:r>
      <w:r w:rsidRPr="00A63573">
        <w:rPr>
          <w:rStyle w:val="22"/>
        </w:rPr>
        <w:t>L</w:t>
      </w:r>
      <w:r w:rsidRPr="00A63573">
        <w:rPr>
          <w:rStyle w:val="22"/>
          <w:lang w:val="uk-UA"/>
        </w:rPr>
        <w:t>’</w:t>
      </w:r>
      <w:r w:rsidRPr="00A63573">
        <w:rPr>
          <w:rStyle w:val="22"/>
        </w:rPr>
        <w:t>Oreal</w:t>
      </w:r>
      <w:r w:rsidRPr="00A63573">
        <w:rPr>
          <w:rStyle w:val="22"/>
          <w:lang w:val="uk-UA"/>
        </w:rPr>
        <w:t xml:space="preserve"> </w:t>
      </w:r>
      <w:r w:rsidRPr="00A63573">
        <w:rPr>
          <w:rStyle w:val="22"/>
        </w:rPr>
        <w:t>Paris</w:t>
      </w:r>
      <w:r w:rsidRPr="00A63573">
        <w:rPr>
          <w:rStyle w:val="22"/>
          <w:lang w:val="uk-UA"/>
        </w:rPr>
        <w:t xml:space="preserve">, </w:t>
      </w:r>
      <w:r w:rsidRPr="00A63573">
        <w:rPr>
          <w:rStyle w:val="22"/>
        </w:rPr>
        <w:t>Lancome</w:t>
      </w:r>
      <w:r w:rsidRPr="00A63573">
        <w:rPr>
          <w:rStyle w:val="22"/>
          <w:lang w:val="uk-UA"/>
        </w:rPr>
        <w:t xml:space="preserve">, </w:t>
      </w:r>
      <w:r w:rsidRPr="00A63573">
        <w:rPr>
          <w:rStyle w:val="22"/>
        </w:rPr>
        <w:t>Estee</w:t>
      </w:r>
      <w:r w:rsidRPr="00A63573">
        <w:rPr>
          <w:rStyle w:val="22"/>
          <w:lang w:val="uk-UA"/>
        </w:rPr>
        <w:t xml:space="preserve"> </w:t>
      </w:r>
      <w:r w:rsidRPr="00A63573">
        <w:rPr>
          <w:rStyle w:val="22"/>
        </w:rPr>
        <w:t>Lauder</w:t>
      </w:r>
      <w:r w:rsidRPr="00A63573">
        <w:rPr>
          <w:sz w:val="28"/>
          <w:lang w:bidi="en-US"/>
        </w:rPr>
        <w:t xml:space="preserve"> [41, c.81], </w:t>
      </w:r>
      <w:r w:rsidRPr="00A63573">
        <w:rPr>
          <w:sz w:val="28"/>
        </w:rPr>
        <w:t xml:space="preserve">що займають ринок косметичних послуг та промисловості краси, інакше кажучи, у центрі уваги опиняється жіночий образ, який символізує послання, зашифроване у найменуванні </w:t>
      </w:r>
      <w:r w:rsidRPr="00A63573">
        <w:rPr>
          <w:sz w:val="28"/>
          <w:lang w:eastAsia="ru-RU" w:bidi="ru-RU"/>
        </w:rPr>
        <w:t xml:space="preserve">популярного бренду </w:t>
      </w:r>
      <w:r w:rsidRPr="00A63573">
        <w:rPr>
          <w:sz w:val="28"/>
        </w:rPr>
        <w:t>чи торгової марки.</w:t>
      </w:r>
    </w:p>
    <w:p w:rsidR="00A63573" w:rsidRDefault="00A63573" w:rsidP="00A63573">
      <w:pPr>
        <w:pStyle w:val="20"/>
        <w:shd w:val="clear" w:color="auto" w:fill="auto"/>
        <w:spacing w:after="0" w:line="480" w:lineRule="exact"/>
        <w:ind w:firstLine="760"/>
        <w:jc w:val="both"/>
        <w:rPr>
          <w:sz w:val="28"/>
        </w:rPr>
      </w:pPr>
      <w:r w:rsidRPr="00A63573">
        <w:rPr>
          <w:sz w:val="28"/>
        </w:rPr>
        <w:t xml:space="preserve">Однак на відміну від індустрії краси, порівн. </w:t>
      </w:r>
      <w:r w:rsidRPr="00A63573">
        <w:rPr>
          <w:rStyle w:val="22"/>
          <w:lang w:val="uk-UA"/>
        </w:rPr>
        <w:t>«</w:t>
      </w:r>
      <w:r w:rsidRPr="00A63573">
        <w:rPr>
          <w:rStyle w:val="22"/>
        </w:rPr>
        <w:t>Discourses</w:t>
      </w:r>
      <w:r w:rsidRPr="00A63573">
        <w:rPr>
          <w:rStyle w:val="22"/>
          <w:lang w:val="uk-UA"/>
        </w:rPr>
        <w:t xml:space="preserve"> </w:t>
      </w:r>
      <w:r w:rsidRPr="00A63573">
        <w:rPr>
          <w:rStyle w:val="22"/>
        </w:rPr>
        <w:t>of</w:t>
      </w:r>
      <w:r w:rsidRPr="00A63573">
        <w:rPr>
          <w:rStyle w:val="22"/>
          <w:lang w:val="uk-UA"/>
        </w:rPr>
        <w:t xml:space="preserve"> "</w:t>
      </w:r>
      <w:r w:rsidRPr="00A63573">
        <w:rPr>
          <w:rStyle w:val="22"/>
        </w:rPr>
        <w:t>Beauty</w:t>
      </w:r>
      <w:r w:rsidRPr="00A63573">
        <w:rPr>
          <w:rStyle w:val="22"/>
          <w:lang w:val="uk-UA"/>
        </w:rPr>
        <w:t xml:space="preserve">”» </w:t>
      </w:r>
      <w:r w:rsidRPr="00A63573">
        <w:rPr>
          <w:sz w:val="28"/>
        </w:rPr>
        <w:t>[41, с.81], вищеперелічена трансляція жіночого образу нерідко породжує протилежну тенденцію - прагнення до збереження природності, прагнення домінування, яке виражається в спробах застосовувати в побутовій та інституційній сферах «чоловічу» модель поведінки, що супроводжується використанням мовних засобів, службовців висловлювання</w:t>
      </w:r>
      <w:r>
        <w:rPr>
          <w:sz w:val="28"/>
        </w:rPr>
        <w:t>.</w:t>
      </w:r>
      <w:r w:rsidRPr="00A63573">
        <w:rPr>
          <w:sz w:val="28"/>
        </w:rPr>
        <w:t xml:space="preserve"> </w:t>
      </w:r>
    </w:p>
    <w:p w:rsidR="00A63573" w:rsidRDefault="00A63573" w:rsidP="00A63573">
      <w:pPr>
        <w:pStyle w:val="20"/>
        <w:shd w:val="clear" w:color="auto" w:fill="auto"/>
        <w:spacing w:after="0" w:line="480" w:lineRule="exact"/>
        <w:ind w:firstLine="760"/>
        <w:jc w:val="both"/>
        <w:rPr>
          <w:sz w:val="28"/>
        </w:rPr>
      </w:pPr>
      <w:r w:rsidRPr="00A63573">
        <w:rPr>
          <w:sz w:val="28"/>
        </w:rPr>
        <w:t xml:space="preserve">Дослідники справедливо зазначають, що поширення певних образів та соціальних ролей, моделей поведінки істотно впливають на репертуар мовних засобів. При цьому вчені виходять з того, що й мова і </w:t>
      </w:r>
      <w:r>
        <w:rPr>
          <w:sz w:val="28"/>
        </w:rPr>
        <w:t>г</w:t>
      </w:r>
      <w:r w:rsidRPr="00A63573">
        <w:rPr>
          <w:sz w:val="28"/>
        </w:rPr>
        <w:t xml:space="preserve">ендер, як феномени, </w:t>
      </w:r>
      <w:r w:rsidRPr="00A63573">
        <w:rPr>
          <w:rStyle w:val="29pt"/>
          <w:sz w:val="28"/>
          <w:szCs w:val="28"/>
        </w:rPr>
        <w:t xml:space="preserve">ІДО </w:t>
      </w:r>
      <w:r w:rsidRPr="00A63573">
        <w:rPr>
          <w:sz w:val="28"/>
        </w:rPr>
        <w:t xml:space="preserve">піддаються конструюванню, виявляють себе через соціальні практики: </w:t>
      </w:r>
      <w:r w:rsidRPr="00A63573">
        <w:rPr>
          <w:rStyle w:val="22"/>
          <w:lang w:val="uk-UA"/>
        </w:rPr>
        <w:t>«</w:t>
      </w:r>
      <w:r w:rsidRPr="00A63573">
        <w:rPr>
          <w:rStyle w:val="22"/>
        </w:rPr>
        <w:t>language</w:t>
      </w:r>
      <w:r w:rsidRPr="00A63573">
        <w:rPr>
          <w:rStyle w:val="22"/>
          <w:lang w:val="uk-UA"/>
        </w:rPr>
        <w:t xml:space="preserve"> </w:t>
      </w:r>
      <w:r w:rsidRPr="00A63573">
        <w:rPr>
          <w:rStyle w:val="22"/>
        </w:rPr>
        <w:t>and</w:t>
      </w:r>
      <w:r w:rsidRPr="00A63573">
        <w:rPr>
          <w:rStyle w:val="22"/>
          <w:lang w:val="uk-UA"/>
        </w:rPr>
        <w:t xml:space="preserve"> </w:t>
      </w:r>
      <w:r w:rsidRPr="00A63573">
        <w:rPr>
          <w:rStyle w:val="22"/>
        </w:rPr>
        <w:t>gender</w:t>
      </w:r>
      <w:r w:rsidRPr="00A63573">
        <w:rPr>
          <w:rStyle w:val="22"/>
          <w:lang w:val="uk-UA"/>
        </w:rPr>
        <w:t>...»</w:t>
      </w:r>
      <w:r w:rsidRPr="00A63573">
        <w:rPr>
          <w:sz w:val="28"/>
          <w:lang w:bidi="en-US"/>
        </w:rPr>
        <w:t xml:space="preserve"> </w:t>
      </w:r>
      <w:r w:rsidRPr="00A63573">
        <w:rPr>
          <w:sz w:val="28"/>
        </w:rPr>
        <w:t xml:space="preserve">[33, </w:t>
      </w:r>
      <w:r w:rsidRPr="00A63573">
        <w:rPr>
          <w:sz w:val="28"/>
          <w:lang w:val="ru-RU" w:eastAsia="ru-RU" w:bidi="ru-RU"/>
        </w:rPr>
        <w:t>с.</w:t>
      </w:r>
      <w:r w:rsidRPr="00A63573">
        <w:rPr>
          <w:sz w:val="28"/>
        </w:rPr>
        <w:t xml:space="preserve">59]. </w:t>
      </w:r>
    </w:p>
    <w:p w:rsidR="00A63573" w:rsidRPr="00A63573" w:rsidRDefault="00A63573" w:rsidP="00A63573">
      <w:pPr>
        <w:pStyle w:val="20"/>
        <w:shd w:val="clear" w:color="auto" w:fill="auto"/>
        <w:spacing w:after="0" w:line="480" w:lineRule="exact"/>
        <w:ind w:firstLine="760"/>
        <w:jc w:val="both"/>
        <w:rPr>
          <w:sz w:val="28"/>
        </w:rPr>
      </w:pPr>
      <w:r w:rsidRPr="00A63573">
        <w:rPr>
          <w:sz w:val="28"/>
        </w:rPr>
        <w:t xml:space="preserve">Ми </w:t>
      </w:r>
      <w:r>
        <w:rPr>
          <w:sz w:val="28"/>
        </w:rPr>
        <w:t>підтримуємо думку</w:t>
      </w:r>
      <w:r w:rsidRPr="00A63573">
        <w:rPr>
          <w:sz w:val="28"/>
        </w:rPr>
        <w:t xml:space="preserve">, що з культурно- історичних умов розвитку </w:t>
      </w:r>
      <w:r>
        <w:rPr>
          <w:sz w:val="28"/>
        </w:rPr>
        <w:t>г</w:t>
      </w:r>
      <w:r w:rsidRPr="00A63573">
        <w:rPr>
          <w:sz w:val="28"/>
        </w:rPr>
        <w:t xml:space="preserve">ендерний фактор має у різних культурах різну вагу. </w:t>
      </w:r>
      <w:r>
        <w:rPr>
          <w:sz w:val="28"/>
        </w:rPr>
        <w:t>У</w:t>
      </w:r>
      <w:r w:rsidRPr="00A63573">
        <w:rPr>
          <w:sz w:val="28"/>
        </w:rPr>
        <w:t xml:space="preserve"> різних етносоціумах </w:t>
      </w:r>
      <w:r>
        <w:rPr>
          <w:sz w:val="28"/>
        </w:rPr>
        <w:t xml:space="preserve">зустрічаються </w:t>
      </w:r>
      <w:r w:rsidRPr="00A63573">
        <w:rPr>
          <w:sz w:val="28"/>
        </w:rPr>
        <w:t xml:space="preserve">приклади </w:t>
      </w:r>
      <w:r>
        <w:rPr>
          <w:sz w:val="28"/>
        </w:rPr>
        <w:t>г</w:t>
      </w:r>
      <w:r w:rsidRPr="00A63573">
        <w:rPr>
          <w:sz w:val="28"/>
        </w:rPr>
        <w:t xml:space="preserve">ендерної асиметрії, </w:t>
      </w:r>
      <w:r>
        <w:rPr>
          <w:sz w:val="28"/>
        </w:rPr>
        <w:t>г</w:t>
      </w:r>
      <w:r w:rsidRPr="00A63573">
        <w:rPr>
          <w:sz w:val="28"/>
        </w:rPr>
        <w:t xml:space="preserve">ендерної симетрії та </w:t>
      </w:r>
      <w:r>
        <w:rPr>
          <w:sz w:val="28"/>
        </w:rPr>
        <w:t>г</w:t>
      </w:r>
      <w:r w:rsidRPr="00A63573">
        <w:rPr>
          <w:sz w:val="28"/>
        </w:rPr>
        <w:t xml:space="preserve">ендерної нейтралізації. Аналізуючи сучасні побутові казки </w:t>
      </w:r>
      <w:r>
        <w:rPr>
          <w:sz w:val="28"/>
        </w:rPr>
        <w:t xml:space="preserve">різних </w:t>
      </w:r>
      <w:r w:rsidRPr="00A63573">
        <w:rPr>
          <w:sz w:val="28"/>
        </w:rPr>
        <w:t xml:space="preserve">лінгвокультур, О. Костарнова зазначає, наприклад, </w:t>
      </w:r>
      <w:r>
        <w:rPr>
          <w:sz w:val="28"/>
        </w:rPr>
        <w:t>г</w:t>
      </w:r>
      <w:r w:rsidRPr="00A63573">
        <w:rPr>
          <w:sz w:val="28"/>
        </w:rPr>
        <w:t>ендерну асиметрію в італійських побутових казках, у той час як у</w:t>
      </w:r>
      <w:r>
        <w:rPr>
          <w:sz w:val="28"/>
        </w:rPr>
        <w:t xml:space="preserve"> </w:t>
      </w:r>
      <w:r w:rsidRPr="00A63573">
        <w:rPr>
          <w:sz w:val="28"/>
        </w:rPr>
        <w:t xml:space="preserve">побутових казках </w:t>
      </w:r>
      <w:r>
        <w:rPr>
          <w:sz w:val="28"/>
        </w:rPr>
        <w:t xml:space="preserve">інших </w:t>
      </w:r>
      <w:proofErr w:type="spellStart"/>
      <w:r>
        <w:rPr>
          <w:sz w:val="28"/>
        </w:rPr>
        <w:t>лінгвокультур</w:t>
      </w:r>
      <w:proofErr w:type="spellEnd"/>
      <w:r>
        <w:rPr>
          <w:sz w:val="28"/>
        </w:rPr>
        <w:t xml:space="preserve"> </w:t>
      </w:r>
      <w:r w:rsidRPr="00A63573">
        <w:rPr>
          <w:sz w:val="28"/>
        </w:rPr>
        <w:t xml:space="preserve">превалює </w:t>
      </w:r>
      <w:r>
        <w:rPr>
          <w:sz w:val="28"/>
        </w:rPr>
        <w:t>г</w:t>
      </w:r>
      <w:r w:rsidRPr="00A63573">
        <w:rPr>
          <w:sz w:val="28"/>
        </w:rPr>
        <w:t xml:space="preserve">ендерна симетрія фактору [27, с.515]. Безумовно, такої трансляції </w:t>
      </w:r>
      <w:r>
        <w:rPr>
          <w:sz w:val="28"/>
        </w:rPr>
        <w:t>г</w:t>
      </w:r>
      <w:r w:rsidRPr="00A63573">
        <w:rPr>
          <w:sz w:val="28"/>
        </w:rPr>
        <w:t xml:space="preserve">ендерного фактору багато в чому обумовлені лексико-граматичною системою мови та одночасно культурними традиціями фемінності, порівн.: </w:t>
      </w:r>
      <w:r w:rsidRPr="00A63573">
        <w:rPr>
          <w:rStyle w:val="22"/>
          <w:lang w:val="uk-UA"/>
        </w:rPr>
        <w:t>«</w:t>
      </w:r>
      <w:r w:rsidRPr="00A63573">
        <w:rPr>
          <w:rStyle w:val="22"/>
        </w:rPr>
        <w:t>culturally</w:t>
      </w:r>
      <w:r w:rsidRPr="00A63573">
        <w:rPr>
          <w:rStyle w:val="22"/>
          <w:lang w:val="uk-UA"/>
        </w:rPr>
        <w:t xml:space="preserve"> </w:t>
      </w:r>
      <w:r w:rsidRPr="00A63573">
        <w:rPr>
          <w:rStyle w:val="22"/>
        </w:rPr>
        <w:t>accepted</w:t>
      </w:r>
      <w:r w:rsidRPr="00A63573">
        <w:rPr>
          <w:rStyle w:val="22"/>
          <w:lang w:val="uk-UA"/>
        </w:rPr>
        <w:t xml:space="preserve"> </w:t>
      </w:r>
      <w:r w:rsidRPr="00A63573">
        <w:rPr>
          <w:rStyle w:val="22"/>
        </w:rPr>
        <w:t>model</w:t>
      </w:r>
      <w:r w:rsidRPr="00A63573">
        <w:rPr>
          <w:rStyle w:val="22"/>
          <w:lang w:val="uk-UA"/>
        </w:rPr>
        <w:t xml:space="preserve"> </w:t>
      </w:r>
      <w:r w:rsidRPr="00A63573">
        <w:rPr>
          <w:rStyle w:val="22"/>
        </w:rPr>
        <w:t>of</w:t>
      </w:r>
      <w:r w:rsidRPr="00A63573">
        <w:rPr>
          <w:rStyle w:val="22"/>
          <w:lang w:val="uk-UA"/>
        </w:rPr>
        <w:t xml:space="preserve"> </w:t>
      </w:r>
      <w:r w:rsidRPr="00A63573">
        <w:rPr>
          <w:rStyle w:val="22"/>
        </w:rPr>
        <w:t>femininity</w:t>
      </w:r>
      <w:r w:rsidRPr="00A63573">
        <w:rPr>
          <w:rStyle w:val="22"/>
          <w:lang w:val="uk-UA"/>
        </w:rPr>
        <w:t xml:space="preserve">» </w:t>
      </w:r>
      <w:r w:rsidRPr="00A63573">
        <w:rPr>
          <w:sz w:val="28"/>
          <w:lang w:bidi="en-US"/>
        </w:rPr>
        <w:t xml:space="preserve">[41,c.40], </w:t>
      </w:r>
      <w:r w:rsidRPr="00A63573">
        <w:rPr>
          <w:sz w:val="28"/>
        </w:rPr>
        <w:t>а також тим фактом, що «у формальному відношенні всі мови принципово різні, асиметричні — між ними відсутні однозначні міжмовні відповідності» [35, с.34].</w:t>
      </w:r>
    </w:p>
    <w:p w:rsidR="00A63573" w:rsidRPr="00A63573" w:rsidRDefault="00A63573" w:rsidP="00A63573">
      <w:pPr>
        <w:pStyle w:val="20"/>
        <w:shd w:val="clear" w:color="auto" w:fill="auto"/>
        <w:spacing w:after="0" w:line="480" w:lineRule="exact"/>
        <w:ind w:firstLine="760"/>
        <w:jc w:val="both"/>
        <w:rPr>
          <w:sz w:val="28"/>
        </w:rPr>
      </w:pPr>
      <w:r w:rsidRPr="00A63573">
        <w:rPr>
          <w:sz w:val="28"/>
        </w:rPr>
        <w:t xml:space="preserve">Багато дослідників наголошують на необхідності вивчення мовних засобів, що використовуються в побутовому/соціально-побутовому спілкуванні, порівн. </w:t>
      </w:r>
      <w:r w:rsidRPr="00A63573">
        <w:rPr>
          <w:rStyle w:val="22"/>
        </w:rPr>
        <w:t>«</w:t>
      </w:r>
      <w:proofErr w:type="gramStart"/>
      <w:r w:rsidRPr="00A63573">
        <w:rPr>
          <w:rStyle w:val="22"/>
        </w:rPr>
        <w:t>the</w:t>
      </w:r>
      <w:proofErr w:type="gramEnd"/>
      <w:r w:rsidRPr="00A63573">
        <w:rPr>
          <w:rStyle w:val="22"/>
        </w:rPr>
        <w:t xml:space="preserve"> importance of </w:t>
      </w:r>
      <w:proofErr w:type="spellStart"/>
      <w:r w:rsidRPr="00A63573">
        <w:rPr>
          <w:rStyle w:val="22"/>
        </w:rPr>
        <w:t>analysing</w:t>
      </w:r>
      <w:proofErr w:type="spellEnd"/>
      <w:r w:rsidRPr="00A63573">
        <w:rPr>
          <w:rStyle w:val="22"/>
        </w:rPr>
        <w:t xml:space="preserve"> ‘language used in everyday social life’»</w:t>
      </w:r>
      <w:r w:rsidRPr="00A63573">
        <w:rPr>
          <w:sz w:val="28"/>
          <w:lang w:val="en-US" w:bidi="en-US"/>
        </w:rPr>
        <w:t xml:space="preserve"> [</w:t>
      </w:r>
      <w:r>
        <w:rPr>
          <w:sz w:val="28"/>
          <w:lang w:bidi="en-US"/>
        </w:rPr>
        <w:t>57</w:t>
      </w:r>
      <w:r w:rsidRPr="00A63573">
        <w:rPr>
          <w:sz w:val="28"/>
          <w:lang w:val="en-US" w:bidi="en-US"/>
        </w:rPr>
        <w:t xml:space="preserve">, </w:t>
      </w:r>
      <w:r w:rsidRPr="00A63573">
        <w:rPr>
          <w:sz w:val="28"/>
        </w:rPr>
        <w:t>с.9]. Це зумовлено тим обставиною, що мова маркує соціальний статус комунікантів, і навіть розподіл їхніх соціальних ролей у соціумі. Він також маркує взаємини між учасниками комунікації, визначає тематику спілкування, сигналізує рівень володіння літературною мовою або її іншими формами тощо.</w:t>
      </w:r>
    </w:p>
    <w:p w:rsidR="00A63573" w:rsidRDefault="00A63573" w:rsidP="00A63573">
      <w:pPr>
        <w:pStyle w:val="20"/>
        <w:shd w:val="clear" w:color="auto" w:fill="auto"/>
        <w:tabs>
          <w:tab w:val="left" w:pos="709"/>
          <w:tab w:val="left" w:pos="8376"/>
        </w:tabs>
        <w:spacing w:after="0" w:line="480" w:lineRule="exact"/>
        <w:ind w:firstLine="0"/>
        <w:jc w:val="both"/>
        <w:rPr>
          <w:sz w:val="28"/>
        </w:rPr>
      </w:pPr>
      <w:r>
        <w:rPr>
          <w:sz w:val="28"/>
        </w:rPr>
        <w:tab/>
        <w:t>Ряд</w:t>
      </w:r>
      <w:r w:rsidRPr="00A63573">
        <w:rPr>
          <w:sz w:val="28"/>
        </w:rPr>
        <w:t xml:space="preserve"> вітчизняних та зарубіжних дослідників зазначають, що </w:t>
      </w:r>
      <w:r>
        <w:rPr>
          <w:sz w:val="28"/>
        </w:rPr>
        <w:t>г</w:t>
      </w:r>
      <w:r w:rsidRPr="00A63573">
        <w:rPr>
          <w:sz w:val="28"/>
        </w:rPr>
        <w:t xml:space="preserve">ендерний фактор є механізмом, що регулює розподіл людських ресурсів на ринку праці. Науковий інтерес представляють соціолінгвістичні дані про те, які професії найкращі для жінок, яким мовам віддається перевага при публікації оголошень про вакансії, найму на роботу тощо. </w:t>
      </w:r>
    </w:p>
    <w:p w:rsidR="00A63573" w:rsidRDefault="00A63573" w:rsidP="00A63573">
      <w:pPr>
        <w:pStyle w:val="20"/>
        <w:shd w:val="clear" w:color="auto" w:fill="auto"/>
        <w:tabs>
          <w:tab w:val="left" w:pos="709"/>
          <w:tab w:val="left" w:pos="8376"/>
        </w:tabs>
        <w:spacing w:after="0" w:line="480" w:lineRule="exact"/>
        <w:ind w:firstLine="0"/>
        <w:jc w:val="both"/>
        <w:rPr>
          <w:sz w:val="28"/>
        </w:rPr>
      </w:pPr>
      <w:r>
        <w:rPr>
          <w:sz w:val="28"/>
        </w:rPr>
        <w:tab/>
      </w:r>
      <w:r w:rsidRPr="00A63573">
        <w:rPr>
          <w:sz w:val="28"/>
        </w:rPr>
        <w:t xml:space="preserve">Зазначається, що для представників різних лінгвокультур в </w:t>
      </w:r>
      <w:r>
        <w:rPr>
          <w:sz w:val="28"/>
        </w:rPr>
        <w:t>німецькомовному</w:t>
      </w:r>
      <w:r w:rsidRPr="00A63573">
        <w:rPr>
          <w:sz w:val="28"/>
        </w:rPr>
        <w:t xml:space="preserve"> просторі для жінок переважно публікуються оголошення, орієнтовані на надання допомоги по дому та господарству, порівн. англ.: </w:t>
      </w:r>
      <w:r w:rsidRPr="00A63573">
        <w:rPr>
          <w:i/>
          <w:iCs/>
          <w:sz w:val="28"/>
        </w:rPr>
        <w:t xml:space="preserve">Fokus auf den Bereich der Hausarbeit </w:t>
      </w:r>
      <w:r w:rsidRPr="00A63573">
        <w:rPr>
          <w:sz w:val="28"/>
          <w:lang w:bidi="en-US"/>
        </w:rPr>
        <w:t xml:space="preserve">[4, </w:t>
      </w:r>
      <w:r w:rsidRPr="00A63573">
        <w:rPr>
          <w:sz w:val="28"/>
        </w:rPr>
        <w:t xml:space="preserve">с.316]. Є випадки, коли дані оголошення представлені різними мовами та/або містять елементи еритажних мов, що зумовлено, насамперед, колоніальним минулим певних етнічних груп, історичними обставинами, пов’язаними з міграційними процесами та гуманітарними катастрофами. </w:t>
      </w:r>
    </w:p>
    <w:p w:rsidR="00A63573" w:rsidRDefault="00A63573" w:rsidP="00A63573">
      <w:pPr>
        <w:pStyle w:val="20"/>
        <w:shd w:val="clear" w:color="auto" w:fill="auto"/>
        <w:tabs>
          <w:tab w:val="left" w:pos="709"/>
          <w:tab w:val="left" w:pos="8376"/>
        </w:tabs>
        <w:spacing w:after="0" w:line="480" w:lineRule="exact"/>
        <w:ind w:firstLine="0"/>
        <w:jc w:val="both"/>
        <w:rPr>
          <w:sz w:val="28"/>
        </w:rPr>
      </w:pPr>
      <w:r>
        <w:rPr>
          <w:sz w:val="28"/>
        </w:rPr>
        <w:tab/>
      </w:r>
      <w:r w:rsidRPr="00A63573">
        <w:rPr>
          <w:sz w:val="28"/>
        </w:rPr>
        <w:t xml:space="preserve">Акцент на побутову сферу та використання поряд з домінуючою мовою мов представників різних етносоціумів маркують </w:t>
      </w:r>
      <w:r>
        <w:rPr>
          <w:sz w:val="28"/>
        </w:rPr>
        <w:t>г</w:t>
      </w:r>
      <w:r w:rsidRPr="00A63573">
        <w:rPr>
          <w:sz w:val="28"/>
        </w:rPr>
        <w:t xml:space="preserve">ендерний фактор та водночас соціальний статус та підпорядковану роль жінок, які представляють етнічну меншість. </w:t>
      </w:r>
      <w:r>
        <w:rPr>
          <w:sz w:val="28"/>
        </w:rPr>
        <w:t xml:space="preserve">Р. </w:t>
      </w:r>
      <w:proofErr w:type="spellStart"/>
      <w:r>
        <w:rPr>
          <w:sz w:val="28"/>
        </w:rPr>
        <w:t>Вессі</w:t>
      </w:r>
      <w:proofErr w:type="spellEnd"/>
      <w:r w:rsidRPr="00A63573">
        <w:rPr>
          <w:sz w:val="28"/>
        </w:rPr>
        <w:t xml:space="preserve"> підкресл</w:t>
      </w:r>
      <w:r>
        <w:rPr>
          <w:sz w:val="28"/>
        </w:rPr>
        <w:t>ює</w:t>
      </w:r>
      <w:r w:rsidRPr="00A63573">
        <w:rPr>
          <w:sz w:val="28"/>
        </w:rPr>
        <w:t xml:space="preserve">, що власне </w:t>
      </w:r>
      <w:r>
        <w:rPr>
          <w:sz w:val="28"/>
        </w:rPr>
        <w:t>г</w:t>
      </w:r>
      <w:r w:rsidRPr="00A63573">
        <w:rPr>
          <w:sz w:val="28"/>
        </w:rPr>
        <w:t xml:space="preserve">ендерний фактор набуває великої значущості, якщо він інтегрований в інші соціокультурні, точніше, соціолінгвістичні параметри - походження, етнос, культурний рівень, стать, вік, рівень соціально-економічного благополуччя, громадянство, оскільки у разі тендер дає можливість також визначити соціальну роль, рівень професіоналізму осіб, куди орієнтований ринок праці [4, с.315]. </w:t>
      </w:r>
    </w:p>
    <w:p w:rsidR="00A63573" w:rsidRPr="00A63573" w:rsidRDefault="00A63573" w:rsidP="00A63573">
      <w:pPr>
        <w:pStyle w:val="20"/>
        <w:shd w:val="clear" w:color="auto" w:fill="auto"/>
        <w:tabs>
          <w:tab w:val="left" w:pos="709"/>
          <w:tab w:val="left" w:pos="8376"/>
        </w:tabs>
        <w:spacing w:after="0" w:line="480" w:lineRule="exact"/>
        <w:ind w:firstLine="0"/>
        <w:jc w:val="both"/>
        <w:rPr>
          <w:sz w:val="28"/>
        </w:rPr>
      </w:pPr>
      <w:r>
        <w:rPr>
          <w:sz w:val="28"/>
        </w:rPr>
        <w:tab/>
      </w:r>
      <w:r w:rsidRPr="00A63573">
        <w:rPr>
          <w:sz w:val="28"/>
        </w:rPr>
        <w:t>Рівень володіння домінуючим мовою чи мовою етнічної більшості багато чому визначає і нішу етносів ринку праці. Слабки</w:t>
      </w:r>
      <w:r>
        <w:rPr>
          <w:sz w:val="28"/>
        </w:rPr>
        <w:t xml:space="preserve">й </w:t>
      </w:r>
      <w:r w:rsidRPr="00A63573">
        <w:rPr>
          <w:sz w:val="28"/>
        </w:rPr>
        <w:t>рівень володіння мовою передбачає</w:t>
      </w:r>
      <w:r>
        <w:rPr>
          <w:sz w:val="28"/>
        </w:rPr>
        <w:t xml:space="preserve"> </w:t>
      </w:r>
      <w:r w:rsidRPr="00A63573">
        <w:rPr>
          <w:sz w:val="28"/>
        </w:rPr>
        <w:t>виконання</w:t>
      </w:r>
      <w:r>
        <w:rPr>
          <w:sz w:val="28"/>
        </w:rPr>
        <w:t xml:space="preserve"> </w:t>
      </w:r>
      <w:r w:rsidRPr="00A63573">
        <w:rPr>
          <w:sz w:val="28"/>
        </w:rPr>
        <w:t>низькокваліфікованої роботи. Якщо йдеться, наприклад, про використання еритажних мов, то й, відповідно, передбачається трудова зайнятість над інституційно статусної ніші, а побутовій сфері і сервісних службах.</w:t>
      </w:r>
    </w:p>
    <w:p w:rsidR="00A63573" w:rsidRPr="00A63573" w:rsidRDefault="00A63573" w:rsidP="00A63573">
      <w:pPr>
        <w:pStyle w:val="20"/>
        <w:shd w:val="clear" w:color="auto" w:fill="auto"/>
        <w:spacing w:after="0" w:line="480" w:lineRule="exact"/>
        <w:ind w:firstLine="760"/>
        <w:jc w:val="both"/>
        <w:rPr>
          <w:sz w:val="28"/>
        </w:rPr>
      </w:pPr>
      <w:r w:rsidRPr="00A63573">
        <w:rPr>
          <w:sz w:val="28"/>
        </w:rPr>
        <w:t xml:space="preserve">В умовах соціальних трансформацій та дигіталізації різних видів багато висловлювань і думок сучасних учених набувають додаткових смислів. Звернемося до конкретного висловлювання: «Аналіз спеціальної літератури, а також ресурсів Інтернету показує, що термін «професійно орієнтоване програмування» не має будь-якого широкого вживання» [12, с.51], однак, стосовно </w:t>
      </w:r>
      <w:r>
        <w:rPr>
          <w:sz w:val="28"/>
        </w:rPr>
        <w:t>г</w:t>
      </w:r>
      <w:r w:rsidRPr="00A63573">
        <w:rPr>
          <w:sz w:val="28"/>
        </w:rPr>
        <w:t>ендерного фактору вищесказане набуває принципового значення.</w:t>
      </w:r>
    </w:p>
    <w:p w:rsidR="00A63573" w:rsidRDefault="00A63573" w:rsidP="00A63573">
      <w:pPr>
        <w:pStyle w:val="20"/>
        <w:shd w:val="clear" w:color="auto" w:fill="auto"/>
        <w:spacing w:after="0" w:line="480" w:lineRule="exact"/>
        <w:ind w:firstLine="760"/>
        <w:jc w:val="both"/>
        <w:rPr>
          <w:sz w:val="28"/>
        </w:rPr>
      </w:pPr>
      <w:r w:rsidRPr="00A63573">
        <w:rPr>
          <w:sz w:val="28"/>
        </w:rPr>
        <w:t xml:space="preserve">Не менш суттєвими нам видаються спостереження за соціальними мережами, коли в учасників групового спілкування в будь-якому маті відпадає необхідність у тому, щоб якось визначати свою соціокультурну стать, вказувати вік, реальні уподобання тощо. Зазначені обставини суттєво вплинуть на </w:t>
      </w:r>
      <w:r>
        <w:rPr>
          <w:sz w:val="28"/>
        </w:rPr>
        <w:t>г</w:t>
      </w:r>
      <w:r w:rsidRPr="00A63573">
        <w:rPr>
          <w:sz w:val="28"/>
        </w:rPr>
        <w:t>ендерні дослідження та призведуть до нових результатів, що відзначається також у працях зарубіжних дослідників</w:t>
      </w:r>
      <w:r>
        <w:rPr>
          <w:sz w:val="28"/>
        </w:rPr>
        <w:t>.</w:t>
      </w:r>
      <w:r w:rsidRPr="00A63573">
        <w:rPr>
          <w:sz w:val="28"/>
        </w:rPr>
        <w:t xml:space="preserve"> [17, с.1]. </w:t>
      </w:r>
    </w:p>
    <w:p w:rsidR="00A63573" w:rsidRDefault="00A63573" w:rsidP="00A63573">
      <w:pPr>
        <w:pStyle w:val="20"/>
        <w:shd w:val="clear" w:color="auto" w:fill="auto"/>
        <w:spacing w:after="0" w:line="480" w:lineRule="exact"/>
        <w:ind w:firstLine="760"/>
        <w:jc w:val="both"/>
        <w:rPr>
          <w:sz w:val="28"/>
        </w:rPr>
      </w:pPr>
      <w:r w:rsidRPr="00A63573">
        <w:rPr>
          <w:sz w:val="28"/>
        </w:rPr>
        <w:t>Інформаційні технології «переверну</w:t>
      </w:r>
      <w:r>
        <w:rPr>
          <w:sz w:val="28"/>
        </w:rPr>
        <w:t>ть</w:t>
      </w:r>
      <w:r w:rsidRPr="00A63573">
        <w:rPr>
          <w:sz w:val="28"/>
        </w:rPr>
        <w:t xml:space="preserve">» </w:t>
      </w:r>
      <w:r>
        <w:rPr>
          <w:sz w:val="28"/>
        </w:rPr>
        <w:t>г</w:t>
      </w:r>
      <w:r w:rsidRPr="00A63573">
        <w:rPr>
          <w:sz w:val="28"/>
        </w:rPr>
        <w:t xml:space="preserve">ендерну картину світу, і постане питання про її втілення у соціальній реальності. Штучно створена ендерна віртуальна ідентичність вимагатиме до неї особливого підходу та перегляду її соціолінгвістичних параметрів з урахуванням нових емпіричних фактів. Авторитетні вчені в галузі </w:t>
      </w:r>
      <w:r>
        <w:rPr>
          <w:sz w:val="28"/>
        </w:rPr>
        <w:t>г</w:t>
      </w:r>
      <w:r w:rsidRPr="00A63573">
        <w:rPr>
          <w:sz w:val="28"/>
        </w:rPr>
        <w:t xml:space="preserve">ендерної проблематики припускають, що у віртуальному середовищі, можливо, настане переважання так званої «мови чоловіків», порівн.: </w:t>
      </w:r>
      <w:r w:rsidRPr="00A63573">
        <w:rPr>
          <w:rStyle w:val="22"/>
          <w:lang w:val="uk-UA"/>
        </w:rPr>
        <w:t>«</w:t>
      </w:r>
      <w:r w:rsidRPr="00A63573">
        <w:rPr>
          <w:rStyle w:val="22"/>
        </w:rPr>
        <w:t>Man</w:t>
      </w:r>
      <w:r w:rsidRPr="00A63573">
        <w:rPr>
          <w:rStyle w:val="22"/>
          <w:lang w:val="uk-UA"/>
        </w:rPr>
        <w:t xml:space="preserve"> </w:t>
      </w:r>
      <w:r w:rsidRPr="00A63573">
        <w:rPr>
          <w:rStyle w:val="22"/>
        </w:rPr>
        <w:t>Made</w:t>
      </w:r>
      <w:r w:rsidRPr="00A63573">
        <w:rPr>
          <w:rStyle w:val="22"/>
          <w:lang w:val="uk-UA"/>
        </w:rPr>
        <w:t xml:space="preserve"> </w:t>
      </w:r>
      <w:r w:rsidRPr="00A63573">
        <w:rPr>
          <w:rStyle w:val="22"/>
        </w:rPr>
        <w:t>Language</w:t>
      </w:r>
      <w:r w:rsidRPr="00A63573">
        <w:rPr>
          <w:sz w:val="28"/>
        </w:rPr>
        <w:t>» [21,</w:t>
      </w:r>
      <w:r>
        <w:rPr>
          <w:sz w:val="28"/>
        </w:rPr>
        <w:t xml:space="preserve"> </w:t>
      </w:r>
      <w:r w:rsidRPr="00A63573">
        <w:rPr>
          <w:sz w:val="28"/>
        </w:rPr>
        <w:t xml:space="preserve">с.26]. Припущення у тому, що у епоху постфемінізму [29, с.4] в умовах цифрових трансформацій жінки віддадуть шанування чоловічої моделі поведінки у віртуальному середовищі. І саме ці випадки, випадки приховування </w:t>
      </w:r>
      <w:r>
        <w:rPr>
          <w:sz w:val="28"/>
        </w:rPr>
        <w:t>г</w:t>
      </w:r>
      <w:r w:rsidRPr="00A63573">
        <w:rPr>
          <w:sz w:val="28"/>
        </w:rPr>
        <w:t xml:space="preserve">ендерної приналежності, виникнення нових </w:t>
      </w:r>
      <w:r>
        <w:rPr>
          <w:sz w:val="28"/>
        </w:rPr>
        <w:t>г</w:t>
      </w:r>
      <w:r w:rsidRPr="00A63573">
        <w:rPr>
          <w:sz w:val="28"/>
        </w:rPr>
        <w:t xml:space="preserve">ендерних конструктів будуть особливим науковим інтересом. </w:t>
      </w:r>
    </w:p>
    <w:p w:rsidR="00A63573" w:rsidRPr="00A63573" w:rsidRDefault="00A63573" w:rsidP="00A63573">
      <w:pPr>
        <w:pStyle w:val="20"/>
        <w:shd w:val="clear" w:color="auto" w:fill="auto"/>
        <w:spacing w:after="0" w:line="480" w:lineRule="exact"/>
        <w:ind w:firstLine="760"/>
        <w:jc w:val="both"/>
        <w:rPr>
          <w:sz w:val="28"/>
        </w:rPr>
      </w:pPr>
      <w:r>
        <w:rPr>
          <w:sz w:val="28"/>
        </w:rPr>
        <w:t>Г</w:t>
      </w:r>
      <w:r w:rsidRPr="00A63573">
        <w:rPr>
          <w:sz w:val="28"/>
        </w:rPr>
        <w:t>ендерні новації в подальшому також враховуватимуться при формуванні контенту ЗМІ, включаючи інформаційно-розважальні, культу</w:t>
      </w:r>
      <w:r>
        <w:rPr>
          <w:sz w:val="28"/>
        </w:rPr>
        <w:t xml:space="preserve">рні, </w:t>
      </w:r>
      <w:r w:rsidRPr="00A63573">
        <w:rPr>
          <w:sz w:val="28"/>
        </w:rPr>
        <w:t>філософські та рекламні тексти, що вплине на мову інституцінної комунікації. Надалі постфеміністські елементи торкнуться аудіовізуального контенту і знайдуть застосування в різних жанрах - коміксах і карикатурах, серіалах та художніх фільмах.</w:t>
      </w:r>
    </w:p>
    <w:p w:rsidR="00A63573" w:rsidRPr="00A63573" w:rsidRDefault="00A63573" w:rsidP="00A63573">
      <w:pPr>
        <w:pStyle w:val="20"/>
        <w:shd w:val="clear" w:color="auto" w:fill="auto"/>
        <w:spacing w:after="0" w:line="480" w:lineRule="exact"/>
        <w:ind w:firstLine="760"/>
        <w:jc w:val="both"/>
        <w:rPr>
          <w:sz w:val="28"/>
        </w:rPr>
      </w:pPr>
      <w:r w:rsidRPr="00A63573">
        <w:rPr>
          <w:sz w:val="28"/>
        </w:rPr>
        <w:t>П</w:t>
      </w:r>
      <w:r>
        <w:rPr>
          <w:sz w:val="28"/>
        </w:rPr>
        <w:t xml:space="preserve">ід час </w:t>
      </w:r>
      <w:r w:rsidRPr="00A63573">
        <w:rPr>
          <w:sz w:val="28"/>
        </w:rPr>
        <w:t>аналіз</w:t>
      </w:r>
      <w:r>
        <w:rPr>
          <w:sz w:val="28"/>
        </w:rPr>
        <w:t>у</w:t>
      </w:r>
      <w:r w:rsidRPr="00A63573">
        <w:rPr>
          <w:sz w:val="28"/>
        </w:rPr>
        <w:t xml:space="preserve"> сучасних досліджень у галузі </w:t>
      </w:r>
      <w:r>
        <w:rPr>
          <w:sz w:val="28"/>
        </w:rPr>
        <w:t>г</w:t>
      </w:r>
      <w:r w:rsidRPr="00A63573">
        <w:rPr>
          <w:sz w:val="28"/>
        </w:rPr>
        <w:t xml:space="preserve">ендерних досліджень </w:t>
      </w:r>
      <w:r>
        <w:rPr>
          <w:sz w:val="28"/>
        </w:rPr>
        <w:t>ми надійшли до</w:t>
      </w:r>
      <w:r w:rsidRPr="00A63573">
        <w:rPr>
          <w:sz w:val="28"/>
        </w:rPr>
        <w:t xml:space="preserve"> висновок</w:t>
      </w:r>
      <w:r>
        <w:rPr>
          <w:sz w:val="28"/>
        </w:rPr>
        <w:t>у,</w:t>
      </w:r>
      <w:r w:rsidRPr="00A63573">
        <w:rPr>
          <w:sz w:val="28"/>
        </w:rPr>
        <w:t xml:space="preserve"> що </w:t>
      </w:r>
      <w:r>
        <w:rPr>
          <w:sz w:val="28"/>
        </w:rPr>
        <w:t xml:space="preserve">цей </w:t>
      </w:r>
      <w:r w:rsidRPr="00A63573">
        <w:rPr>
          <w:sz w:val="28"/>
        </w:rPr>
        <w:t>феномен використовується в гуманітарному знанні для вирішення практичних завдань</w:t>
      </w:r>
      <w:r>
        <w:rPr>
          <w:sz w:val="28"/>
        </w:rPr>
        <w:t>,</w:t>
      </w:r>
      <w:r w:rsidRPr="00A63573">
        <w:rPr>
          <w:sz w:val="28"/>
        </w:rPr>
        <w:t xml:space="preserve"> у політичних цілях та в аналітичних для досягнення прагматичних результатів</w:t>
      </w:r>
      <w:r>
        <w:rPr>
          <w:sz w:val="28"/>
        </w:rPr>
        <w:t>.</w:t>
      </w:r>
    </w:p>
    <w:p w:rsidR="00A63573" w:rsidRPr="00A63573" w:rsidRDefault="00A63573" w:rsidP="00A63573">
      <w:pPr>
        <w:pStyle w:val="20"/>
        <w:shd w:val="clear" w:color="auto" w:fill="auto"/>
        <w:spacing w:after="0" w:line="480" w:lineRule="exact"/>
        <w:ind w:firstLine="708"/>
        <w:jc w:val="both"/>
        <w:rPr>
          <w:sz w:val="28"/>
        </w:rPr>
      </w:pPr>
      <w:r>
        <w:rPr>
          <w:sz w:val="28"/>
        </w:rPr>
        <w:t>Г</w:t>
      </w:r>
      <w:r w:rsidRPr="00A63573">
        <w:rPr>
          <w:sz w:val="28"/>
        </w:rPr>
        <w:t>ендерний чинник носить конфліктогенний характер, стимулюючи цим його</w:t>
      </w:r>
      <w:r>
        <w:rPr>
          <w:sz w:val="28"/>
        </w:rPr>
        <w:t xml:space="preserve"> </w:t>
      </w:r>
      <w:r w:rsidRPr="00A63573">
        <w:rPr>
          <w:sz w:val="28"/>
        </w:rPr>
        <w:t>застосування у політичній, маркетинговій та інших професійно</w:t>
      </w:r>
      <w:r>
        <w:rPr>
          <w:sz w:val="28"/>
        </w:rPr>
        <w:t xml:space="preserve"> </w:t>
      </w:r>
      <w:r w:rsidRPr="00A63573">
        <w:rPr>
          <w:sz w:val="28"/>
        </w:rPr>
        <w:t xml:space="preserve">детермінованих сферах просування конкретних ідей, осіб, товарів та послуг. В інституційному середовищі </w:t>
      </w:r>
      <w:r>
        <w:rPr>
          <w:sz w:val="28"/>
        </w:rPr>
        <w:t>г</w:t>
      </w:r>
      <w:r w:rsidRPr="00A63573">
        <w:rPr>
          <w:sz w:val="28"/>
        </w:rPr>
        <w:t>ендер застосовується:</w:t>
      </w:r>
    </w:p>
    <w:p w:rsidR="00A63573" w:rsidRPr="00A63573" w:rsidRDefault="00A63573" w:rsidP="00A63573">
      <w:pPr>
        <w:pStyle w:val="20"/>
        <w:shd w:val="clear" w:color="auto" w:fill="auto"/>
        <w:tabs>
          <w:tab w:val="left" w:pos="1056"/>
        </w:tabs>
        <w:spacing w:after="0" w:line="480" w:lineRule="exact"/>
        <w:ind w:firstLine="760"/>
        <w:jc w:val="both"/>
        <w:rPr>
          <w:sz w:val="28"/>
        </w:rPr>
      </w:pPr>
      <w:r w:rsidRPr="00A63573">
        <w:rPr>
          <w:sz w:val="28"/>
        </w:rPr>
        <w:t>а)</w:t>
      </w:r>
      <w:r w:rsidRPr="00A63573">
        <w:rPr>
          <w:sz w:val="28"/>
        </w:rPr>
        <w:tab/>
        <w:t>для вибудовування конструктивного та деструктивного діалогу у процесі міжкультурної взаємодії;</w:t>
      </w:r>
    </w:p>
    <w:p w:rsidR="00A63573" w:rsidRPr="00A63573" w:rsidRDefault="00A63573" w:rsidP="00A63573">
      <w:pPr>
        <w:pStyle w:val="20"/>
        <w:shd w:val="clear" w:color="auto" w:fill="auto"/>
        <w:tabs>
          <w:tab w:val="left" w:pos="1066"/>
        </w:tabs>
        <w:spacing w:after="0" w:line="480" w:lineRule="exact"/>
        <w:ind w:firstLine="760"/>
        <w:jc w:val="both"/>
        <w:rPr>
          <w:sz w:val="28"/>
        </w:rPr>
      </w:pPr>
      <w:r w:rsidRPr="00A63573">
        <w:rPr>
          <w:sz w:val="28"/>
        </w:rPr>
        <w:t>б)</w:t>
      </w:r>
      <w:r w:rsidRPr="00A63573">
        <w:rPr>
          <w:sz w:val="28"/>
        </w:rPr>
        <w:tab/>
        <w:t>для створення партнерських</w:t>
      </w:r>
      <w:r>
        <w:rPr>
          <w:sz w:val="28"/>
        </w:rPr>
        <w:t>,</w:t>
      </w:r>
      <w:r w:rsidRPr="00A63573">
        <w:rPr>
          <w:sz w:val="28"/>
        </w:rPr>
        <w:t xml:space="preserve"> мережевих чи ієрархічних умов взаємодії між учасниками міжкультурної комунікації;</w:t>
      </w:r>
    </w:p>
    <w:p w:rsidR="00A63573" w:rsidRPr="00A63573" w:rsidRDefault="00A63573" w:rsidP="00A63573">
      <w:pPr>
        <w:pStyle w:val="20"/>
        <w:shd w:val="clear" w:color="auto" w:fill="auto"/>
        <w:tabs>
          <w:tab w:val="left" w:pos="1248"/>
        </w:tabs>
        <w:spacing w:after="0" w:line="480" w:lineRule="exact"/>
        <w:ind w:firstLine="760"/>
        <w:jc w:val="both"/>
        <w:rPr>
          <w:sz w:val="28"/>
        </w:rPr>
      </w:pPr>
      <w:r w:rsidRPr="00A63573">
        <w:rPr>
          <w:sz w:val="28"/>
        </w:rPr>
        <w:t>в)</w:t>
      </w:r>
      <w:r w:rsidRPr="00A63573">
        <w:rPr>
          <w:sz w:val="28"/>
        </w:rPr>
        <w:tab/>
        <w:t>для створення домінуючих чи рівноправних відносин між представниками різних лінгвокультур;</w:t>
      </w:r>
    </w:p>
    <w:p w:rsidR="00A63573" w:rsidRDefault="00A63573" w:rsidP="00A63573">
      <w:pPr>
        <w:pStyle w:val="20"/>
        <w:shd w:val="clear" w:color="auto" w:fill="auto"/>
        <w:tabs>
          <w:tab w:val="left" w:pos="1062"/>
        </w:tabs>
        <w:spacing w:after="0" w:line="480" w:lineRule="exact"/>
        <w:ind w:firstLine="760"/>
        <w:jc w:val="both"/>
        <w:rPr>
          <w:sz w:val="28"/>
        </w:rPr>
      </w:pPr>
      <w:r w:rsidRPr="00A63573">
        <w:rPr>
          <w:sz w:val="28"/>
        </w:rPr>
        <w:t>г)</w:t>
      </w:r>
      <w:r w:rsidRPr="00A63573">
        <w:rPr>
          <w:sz w:val="28"/>
        </w:rPr>
        <w:tab/>
        <w:t xml:space="preserve">для прагматичного вирішення політичних, соціальних та економічних завдань. </w:t>
      </w:r>
    </w:p>
    <w:p w:rsidR="00A63573" w:rsidRPr="00A63573" w:rsidRDefault="00A63573" w:rsidP="00A63573">
      <w:pPr>
        <w:pStyle w:val="20"/>
        <w:shd w:val="clear" w:color="auto" w:fill="auto"/>
        <w:tabs>
          <w:tab w:val="left" w:pos="1062"/>
        </w:tabs>
        <w:spacing w:after="0" w:line="480" w:lineRule="exact"/>
        <w:ind w:firstLine="760"/>
        <w:jc w:val="both"/>
        <w:rPr>
          <w:sz w:val="28"/>
        </w:rPr>
      </w:pPr>
      <w:r w:rsidRPr="00A63573">
        <w:rPr>
          <w:sz w:val="28"/>
        </w:rPr>
        <w:t xml:space="preserve">З цієї причини </w:t>
      </w:r>
      <w:r>
        <w:rPr>
          <w:sz w:val="28"/>
        </w:rPr>
        <w:t>г</w:t>
      </w:r>
      <w:r w:rsidRPr="00A63573">
        <w:rPr>
          <w:sz w:val="28"/>
        </w:rPr>
        <w:t>ендер є конфліктегенним фактором, покликаним регулювати відносини в інституційній сфері [40, с.47].</w:t>
      </w:r>
    </w:p>
    <w:p w:rsidR="00A63573" w:rsidRPr="00A63573" w:rsidRDefault="00A63573" w:rsidP="00A63573">
      <w:pPr>
        <w:pStyle w:val="20"/>
        <w:shd w:val="clear" w:color="auto" w:fill="auto"/>
        <w:spacing w:after="0" w:line="480" w:lineRule="exact"/>
        <w:ind w:firstLine="760"/>
        <w:jc w:val="both"/>
        <w:rPr>
          <w:sz w:val="28"/>
        </w:rPr>
      </w:pPr>
      <w:r w:rsidRPr="00A63573">
        <w:rPr>
          <w:sz w:val="28"/>
        </w:rPr>
        <w:t xml:space="preserve">Цифрове середовище з усіма його технологічними можливостями та комунікаційними ресурсами, спираючись на постфеміністську культуру, створить умови використання </w:t>
      </w:r>
      <w:r>
        <w:rPr>
          <w:sz w:val="28"/>
        </w:rPr>
        <w:t>г</w:t>
      </w:r>
      <w:r w:rsidRPr="00A63573">
        <w:rPr>
          <w:sz w:val="28"/>
        </w:rPr>
        <w:t xml:space="preserve">ендерного конфлікту для формування нових тендерних конетруктів. І якщо не вдалося «розмити» ціннісні орієнтації та аксеологічну картину світу з реальним соціальним життям, то цифрове середовище дозволяє це зробити в короткі терміни. Після закінчення певного періоду часу </w:t>
      </w:r>
      <w:r>
        <w:rPr>
          <w:sz w:val="28"/>
        </w:rPr>
        <w:t>г</w:t>
      </w:r>
      <w:r w:rsidRPr="00A63573">
        <w:rPr>
          <w:sz w:val="28"/>
        </w:rPr>
        <w:t xml:space="preserve">ендерний баланс може бути порушений у бік </w:t>
      </w:r>
      <w:r>
        <w:rPr>
          <w:sz w:val="28"/>
        </w:rPr>
        <w:t>г</w:t>
      </w:r>
      <w:r w:rsidRPr="00A63573">
        <w:rPr>
          <w:sz w:val="28"/>
        </w:rPr>
        <w:t>ендерних кон</w:t>
      </w:r>
      <w:r>
        <w:rPr>
          <w:sz w:val="28"/>
        </w:rPr>
        <w:t>с</w:t>
      </w:r>
      <w:r w:rsidRPr="00A63573">
        <w:rPr>
          <w:sz w:val="28"/>
        </w:rPr>
        <w:t xml:space="preserve">труктів, що не мають відношення до біологічної статі та її стереотипних соціальних ролей та функцій, що буде проявом </w:t>
      </w:r>
      <w:r>
        <w:rPr>
          <w:sz w:val="28"/>
        </w:rPr>
        <w:t>г</w:t>
      </w:r>
      <w:r w:rsidRPr="00A63573">
        <w:rPr>
          <w:sz w:val="28"/>
        </w:rPr>
        <w:t>ендерного «зсуву», що маркує постфеміністичний дискурс.</w:t>
      </w:r>
    </w:p>
    <w:p w:rsidR="00A63573" w:rsidRPr="00A63573" w:rsidRDefault="00A63573" w:rsidP="00A63573">
      <w:pPr>
        <w:pStyle w:val="20"/>
        <w:shd w:val="clear" w:color="auto" w:fill="auto"/>
        <w:tabs>
          <w:tab w:val="left" w:pos="851"/>
        </w:tabs>
        <w:spacing w:after="0" w:line="480" w:lineRule="exact"/>
        <w:ind w:firstLine="0"/>
        <w:jc w:val="both"/>
        <w:rPr>
          <w:sz w:val="28"/>
        </w:rPr>
      </w:pPr>
    </w:p>
    <w:p w:rsidR="00A63573" w:rsidRDefault="00A63573" w:rsidP="00A63573">
      <w:pPr>
        <w:pStyle w:val="20"/>
        <w:shd w:val="clear" w:color="auto" w:fill="auto"/>
        <w:spacing w:after="302" w:line="280" w:lineRule="exact"/>
        <w:ind w:firstLine="0"/>
        <w:rPr>
          <w:b/>
          <w:bCs/>
          <w:sz w:val="28"/>
        </w:rPr>
      </w:pPr>
      <w:r w:rsidRPr="00A63573">
        <w:rPr>
          <w:b/>
          <w:bCs/>
          <w:sz w:val="28"/>
        </w:rPr>
        <w:t xml:space="preserve">Висновки до </w:t>
      </w:r>
      <w:r>
        <w:rPr>
          <w:b/>
          <w:bCs/>
          <w:sz w:val="28"/>
        </w:rPr>
        <w:t>Р</w:t>
      </w:r>
      <w:r w:rsidRPr="00A63573">
        <w:rPr>
          <w:b/>
          <w:bCs/>
          <w:sz w:val="28"/>
        </w:rPr>
        <w:t xml:space="preserve">озділу </w:t>
      </w:r>
      <w:r>
        <w:rPr>
          <w:b/>
          <w:bCs/>
          <w:sz w:val="28"/>
        </w:rPr>
        <w:t>1</w:t>
      </w:r>
    </w:p>
    <w:p w:rsidR="00A63573" w:rsidRPr="00A63573" w:rsidRDefault="00A63573" w:rsidP="00A63573">
      <w:pPr>
        <w:pStyle w:val="20"/>
        <w:spacing w:after="0" w:line="360" w:lineRule="auto"/>
        <w:ind w:firstLine="708"/>
        <w:jc w:val="both"/>
        <w:rPr>
          <w:sz w:val="28"/>
        </w:rPr>
      </w:pPr>
      <w:r w:rsidRPr="00A63573">
        <w:rPr>
          <w:sz w:val="28"/>
        </w:rPr>
        <w:t>У першому розділі дослідження розглянуто різні підходи до розуміння гендеру в сучасній лінгвістиці. Надано визначення гендеру, виокремлено методологічні підходи, які відображають еволюцію розуміння гендеру та пов'язаного з ним поняття статі. Розглянуто есенціалістське розуміння статі, що базується на метафізичних та біологічних засадах, а також соціально-конструктивістське розуміння статі, яке виражається терміном "гендер". У порівнянні з терміном "стать", який співвідноситься з біологічними особливостями чоловіків і жінок, термін "гендер" охоплює усі аспекти соціальних, культурно-символічних і психологічних характеристик, приписаних індивідам у суспільстві і формованих у їхній свідомості. Також висвітлено інтерпретації поняття "гендер" в рамках гендерних досліджень у сфері соціальних наук, при цьому кожна галузь соціальних досліджень зосереджена на конкретному аспекті соціального конструкту гендеру, що дозволяє визначити його стратифікаційний компонент. Ми також визначили багатогранну структуру цього поняття, яка об'єднує соціальні відносини та соціальну ієрархію.</w:t>
      </w:r>
    </w:p>
    <w:p w:rsidR="00A63573" w:rsidRDefault="00A63573" w:rsidP="00A63573">
      <w:pPr>
        <w:pStyle w:val="20"/>
        <w:spacing w:after="0" w:line="360" w:lineRule="auto"/>
        <w:ind w:firstLine="708"/>
        <w:jc w:val="both"/>
        <w:rPr>
          <w:sz w:val="28"/>
        </w:rPr>
      </w:pPr>
      <w:r w:rsidRPr="00A63573">
        <w:rPr>
          <w:sz w:val="28"/>
        </w:rPr>
        <w:t>Охарактеризовано поняття гендерної асиметрії у сучасній соціокультурній реальності. Зазначено, що перед гендерною лінгвістикою існувала феміністська критика мови, відома також як феміністська лінгвістика. Виявлені закономірності, що вивчені нею, свідчать про наявність гендерної асиметрії в мовній системі. У науці відзначено відсутність єдиного погляду на природу гендеру, його класифікацію як розумового конструкту або моделі, створеної з метою більш чіткого наукового опису проблем статі в мові та відокремлення його біологічних та соціокультурних функцій.</w:t>
      </w:r>
    </w:p>
    <w:p w:rsidR="00A63573" w:rsidRPr="00A63573" w:rsidRDefault="00A63573" w:rsidP="00A63573">
      <w:pPr>
        <w:spacing w:line="360" w:lineRule="auto"/>
        <w:ind w:firstLine="708"/>
        <w:jc w:val="both"/>
        <w:rPr>
          <w:sz w:val="28"/>
          <w:szCs w:val="28"/>
        </w:rPr>
      </w:pPr>
      <w:r w:rsidRPr="00A63573">
        <w:rPr>
          <w:sz w:val="28"/>
          <w:szCs w:val="28"/>
        </w:rPr>
        <w:t xml:space="preserve">Ментальні комплекси формують сприйняття реальності і визначають дії суб'єкта. У своїй загальності, установки та уявлення індивідів повинні гармонізуватися одне з одним, визначаючи стандарт для мислення та поведінки. Гендерний аспект виявляється ключовим у різних видах інституційного дискурсу, таких як політичний, маркетинговий, рекламний, медійний, тривіальний художній тощо. У різних етносоціумах можна спостерігати приклади гендерної асиметрії, </w:t>
      </w:r>
      <w:r>
        <w:rPr>
          <w:sz w:val="28"/>
          <w:szCs w:val="28"/>
        </w:rPr>
        <w:t>г</w:t>
      </w:r>
      <w:r w:rsidRPr="00A63573">
        <w:rPr>
          <w:sz w:val="28"/>
          <w:szCs w:val="28"/>
        </w:rPr>
        <w:t xml:space="preserve">ендерної симетрії та </w:t>
      </w:r>
      <w:r>
        <w:rPr>
          <w:sz w:val="28"/>
          <w:szCs w:val="28"/>
        </w:rPr>
        <w:t>г</w:t>
      </w:r>
      <w:r w:rsidRPr="00A63573">
        <w:rPr>
          <w:sz w:val="28"/>
          <w:szCs w:val="28"/>
        </w:rPr>
        <w:t>ендерної нейтралізації.</w:t>
      </w: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Default="00A63573" w:rsidP="00A63573">
      <w:pPr>
        <w:pStyle w:val="a3"/>
        <w:spacing w:line="360" w:lineRule="auto"/>
        <w:ind w:left="420"/>
        <w:jc w:val="both"/>
        <w:rPr>
          <w:sz w:val="28"/>
          <w:szCs w:val="28"/>
        </w:rPr>
      </w:pPr>
    </w:p>
    <w:p w:rsidR="00A63573" w:rsidRPr="00A63573" w:rsidRDefault="00A63573" w:rsidP="00A63573">
      <w:pPr>
        <w:spacing w:line="360" w:lineRule="auto"/>
        <w:jc w:val="center"/>
        <w:rPr>
          <w:b/>
          <w:bCs/>
          <w:color w:val="374151"/>
          <w:sz w:val="28"/>
          <w:szCs w:val="28"/>
        </w:rPr>
      </w:pPr>
      <w:r w:rsidRPr="00A63573">
        <w:rPr>
          <w:b/>
          <w:bCs/>
          <w:sz w:val="28"/>
          <w:szCs w:val="28"/>
        </w:rPr>
        <w:t xml:space="preserve">РОЗДІЛ 2.  </w:t>
      </w:r>
      <w:r w:rsidRPr="00A63573">
        <w:rPr>
          <w:b/>
          <w:bCs/>
          <w:color w:val="374151"/>
          <w:sz w:val="28"/>
          <w:szCs w:val="28"/>
        </w:rPr>
        <w:t>ГЕНДЕРНА АСИМЕТРІЯ В ЛЕКСИЦІ ТА СИНТАКСИСІ ТЕКСТІВ МОДНИХ ЖУРНАЛІВ</w:t>
      </w:r>
    </w:p>
    <w:p w:rsidR="00A63573" w:rsidRPr="00A63573" w:rsidRDefault="00A63573" w:rsidP="00A63573">
      <w:pPr>
        <w:pStyle w:val="a3"/>
        <w:numPr>
          <w:ilvl w:val="1"/>
          <w:numId w:val="29"/>
        </w:numPr>
        <w:spacing w:line="360" w:lineRule="auto"/>
        <w:jc w:val="center"/>
        <w:rPr>
          <w:rStyle w:val="a5"/>
          <w:b/>
          <w:bCs/>
          <w:i w:val="0"/>
          <w:iCs w:val="0"/>
          <w:sz w:val="28"/>
          <w:szCs w:val="28"/>
        </w:rPr>
      </w:pPr>
      <w:r w:rsidRPr="00A63573">
        <w:rPr>
          <w:rStyle w:val="a5"/>
          <w:b/>
          <w:bCs/>
          <w:i w:val="0"/>
          <w:iCs w:val="0"/>
          <w:sz w:val="28"/>
          <w:szCs w:val="28"/>
        </w:rPr>
        <w:t xml:space="preserve">Модний журнал як об’єкт лінгвістичного дослідження (на прикладі журналу </w:t>
      </w:r>
      <w:r w:rsidRPr="00A63573">
        <w:rPr>
          <w:rStyle w:val="a5"/>
          <w:b/>
          <w:bCs/>
          <w:sz w:val="28"/>
          <w:szCs w:val="28"/>
          <w:lang w:val="en-GB"/>
        </w:rPr>
        <w:t>Vogue</w:t>
      </w:r>
      <w:r w:rsidRPr="00A63573">
        <w:rPr>
          <w:rStyle w:val="a5"/>
          <w:b/>
          <w:bCs/>
          <w:i w:val="0"/>
          <w:iCs w:val="0"/>
          <w:sz w:val="28"/>
          <w:szCs w:val="28"/>
        </w:rPr>
        <w:t>)</w:t>
      </w:r>
    </w:p>
    <w:p w:rsidR="00A63573" w:rsidRPr="00A63573" w:rsidRDefault="00A63573" w:rsidP="00A63573">
      <w:pPr>
        <w:spacing w:line="360" w:lineRule="auto"/>
        <w:rPr>
          <w:rStyle w:val="a5"/>
          <w:b/>
          <w:bCs/>
          <w:i w:val="0"/>
          <w:iCs w:val="0"/>
          <w:sz w:val="28"/>
          <w:szCs w:val="28"/>
        </w:rPr>
      </w:pPr>
    </w:p>
    <w:p w:rsidR="00A63573" w:rsidRPr="00A63573" w:rsidRDefault="00A63573" w:rsidP="00A63573">
      <w:pPr>
        <w:pStyle w:val="a3"/>
        <w:spacing w:line="360" w:lineRule="auto"/>
        <w:ind w:left="420" w:firstLine="573"/>
        <w:jc w:val="both"/>
        <w:rPr>
          <w:sz w:val="28"/>
          <w:szCs w:val="28"/>
        </w:rPr>
      </w:pPr>
      <w:r w:rsidRPr="00A63573">
        <w:rPr>
          <w:sz w:val="28"/>
          <w:szCs w:val="28"/>
        </w:rPr>
        <w:t>У 1995 році був запущений перший веб-сайт, присвячений моді, що визначило початок розвитку модного журналізму в онлайн-середовищі. З того часу модна журналістика в Інтернеті стала важливою та динамічною галуззю зі своїми власними закономірностями розвитку. Незважаючи на це, історія, завдання, методи та місце модного журналізму в системі загальної журналістики практично не досліджені, що надає цьому дослідженню новизни та актуальності.</w:t>
      </w:r>
    </w:p>
    <w:p w:rsidR="00A63573" w:rsidRPr="00A63573" w:rsidRDefault="00A63573" w:rsidP="00A63573">
      <w:pPr>
        <w:pStyle w:val="a3"/>
        <w:spacing w:line="360" w:lineRule="auto"/>
        <w:ind w:left="420" w:firstLine="573"/>
        <w:jc w:val="both"/>
        <w:rPr>
          <w:sz w:val="28"/>
          <w:szCs w:val="28"/>
        </w:rPr>
      </w:pPr>
      <w:r w:rsidRPr="00A63573">
        <w:rPr>
          <w:sz w:val="28"/>
          <w:szCs w:val="28"/>
        </w:rPr>
        <w:t>Становлення та розвиток будь-якого медійного напряму визначаються соціокультурними потребами людей. Фешн-журналістика відповідає цим потребам, задовольняючи бажання отримати інформацію про нові модні тенденції. Вона формує та утримує інтерес до моди у вигляді одягу, аксесуарів та різних тілесних практик, таких як догляд за обличчям, тілом і волоссям. Традиційно фешн-журналістика через глянцеві видання надавала споживачам інформацію з мотиваційною та репрезентативно-оцінною метою, поєднуючи словесні та візуальні елементи. З введенням Інтернету в комунікаційний простір виникли нові вимоги і проблеми, які стосуються як наукового, так і практичного плану.</w:t>
      </w:r>
    </w:p>
    <w:p w:rsidR="00A63573" w:rsidRDefault="00A63573" w:rsidP="00A63573">
      <w:pPr>
        <w:pStyle w:val="a3"/>
        <w:spacing w:line="360" w:lineRule="auto"/>
        <w:ind w:left="420" w:firstLine="573"/>
        <w:jc w:val="both"/>
        <w:rPr>
          <w:sz w:val="28"/>
          <w:szCs w:val="28"/>
        </w:rPr>
      </w:pPr>
      <w:r w:rsidRPr="00A63573">
        <w:rPr>
          <w:sz w:val="28"/>
          <w:szCs w:val="28"/>
        </w:rPr>
        <w:t>При розгляді фешн-журналістики в мережі Інтернет важливо враховувати її специфіку, яка відображає як успадковані риси глянцю, так і новаторські елементи, позичені від Інтернет-медіа та сучасних форм комунікації. У Інтернеті будь-який блогер чи користувач соціальних мереж може стати постачальником інформації про моду, що істотно впливає на логіку розповсюдження інформації та робить фешн-журналістику не лише медійним явищем, але й комунікаційним феноменом, який спонукає людей до дистанційного спілкування</w:t>
      </w:r>
      <w:r>
        <w:rPr>
          <w:sz w:val="28"/>
          <w:szCs w:val="28"/>
        </w:rPr>
        <w:t xml:space="preserve"> </w:t>
      </w:r>
      <w:r w:rsidRPr="00A63573">
        <w:rPr>
          <w:sz w:val="28"/>
          <w:szCs w:val="28"/>
        </w:rPr>
        <w:t>[</w:t>
      </w:r>
      <w:r>
        <w:rPr>
          <w:sz w:val="28"/>
          <w:szCs w:val="28"/>
        </w:rPr>
        <w:t>21</w:t>
      </w:r>
      <w:r w:rsidRPr="00A63573">
        <w:rPr>
          <w:sz w:val="28"/>
          <w:szCs w:val="28"/>
        </w:rPr>
        <w:t>].</w:t>
      </w:r>
    </w:p>
    <w:p w:rsidR="00A63573" w:rsidRPr="00A63573" w:rsidRDefault="00A63573" w:rsidP="00A63573">
      <w:pPr>
        <w:pStyle w:val="a3"/>
        <w:spacing w:line="360" w:lineRule="auto"/>
        <w:ind w:left="420" w:firstLine="573"/>
        <w:jc w:val="both"/>
        <w:rPr>
          <w:sz w:val="28"/>
          <w:szCs w:val="28"/>
        </w:rPr>
      </w:pPr>
      <w:r w:rsidRPr="00A63573">
        <w:rPr>
          <w:sz w:val="28"/>
          <w:szCs w:val="28"/>
        </w:rPr>
        <w:t>Протягом тривалого періоду фешн-журналістику не визнавали окремим об'єктом академічних досліджень. Однак зі зростанням впливу Інтернету та демократизацією моди, її вивчення стає все більш актуальним. Починаючи з 2013 року, фешн-журналістика стала самостійною спеціалізацією в Академії мистецтв Університетської школи моди у Сан-Франциско, представляючи першу державно акредитовану програму з фешн-журналістики, яка пропонує ступінь бакалавра та магістра. Зараз ця програма активно розширюється і охоплює всі аспекти фешн-медіа, включаючи друковані платформи та швидко розвиваючийся світ онлайн-журналістики та соціальних мереж [</w:t>
      </w:r>
      <w:r>
        <w:rPr>
          <w:sz w:val="28"/>
          <w:szCs w:val="28"/>
        </w:rPr>
        <w:t>43</w:t>
      </w:r>
      <w:r w:rsidRPr="00A63573">
        <w:rPr>
          <w:sz w:val="28"/>
          <w:szCs w:val="28"/>
        </w:rPr>
        <w:t>].</w:t>
      </w:r>
    </w:p>
    <w:p w:rsidR="00A63573" w:rsidRPr="00A63573" w:rsidRDefault="00A63573" w:rsidP="00A63573">
      <w:pPr>
        <w:pStyle w:val="a3"/>
        <w:spacing w:line="360" w:lineRule="auto"/>
        <w:ind w:left="420" w:firstLine="573"/>
        <w:jc w:val="both"/>
        <w:rPr>
          <w:sz w:val="28"/>
          <w:szCs w:val="28"/>
        </w:rPr>
      </w:pPr>
      <w:r w:rsidRPr="00A63573">
        <w:rPr>
          <w:sz w:val="28"/>
          <w:szCs w:val="28"/>
        </w:rPr>
        <w:t>Україна також відзначається наявністю освітніх програм у сфері "Фешн-журналістика". Проте ці програми пропонуються лише комерційними закладами, такими як Академія стилю і дизайну Андре Тана та Kyiv Academy of Media Arts. Зазначено також, що Kiev Fashion Institute в 2014 році запустив курс "Fashion Media", але станом на 2017 рік цей курс не входить до переліку доступних напрямів підготовки</w:t>
      </w:r>
      <w:r w:rsidRPr="00A63573">
        <w:rPr>
          <w:sz w:val="28"/>
          <w:szCs w:val="28"/>
          <w:lang w:val="ru-RU"/>
        </w:rPr>
        <w:t xml:space="preserve"> [</w:t>
      </w:r>
      <w:r>
        <w:rPr>
          <w:sz w:val="28"/>
          <w:szCs w:val="28"/>
        </w:rPr>
        <w:t>21</w:t>
      </w:r>
      <w:r w:rsidRPr="00A63573">
        <w:rPr>
          <w:sz w:val="28"/>
          <w:szCs w:val="28"/>
          <w:lang w:val="ru-RU"/>
        </w:rPr>
        <w:t>]</w:t>
      </w:r>
      <w:r w:rsidRPr="00A63573">
        <w:rPr>
          <w:sz w:val="28"/>
          <w:szCs w:val="28"/>
        </w:rPr>
        <w:t>.</w:t>
      </w:r>
    </w:p>
    <w:p w:rsidR="00A63573" w:rsidRDefault="00A63573" w:rsidP="00A63573">
      <w:pPr>
        <w:pStyle w:val="a3"/>
        <w:spacing w:line="360" w:lineRule="auto"/>
        <w:ind w:left="420" w:firstLine="573"/>
        <w:jc w:val="both"/>
        <w:rPr>
          <w:sz w:val="28"/>
          <w:szCs w:val="28"/>
          <w:lang w:val="en-GB"/>
        </w:rPr>
      </w:pPr>
      <w:r w:rsidRPr="00A63573">
        <w:rPr>
          <w:sz w:val="28"/>
          <w:szCs w:val="28"/>
        </w:rPr>
        <w:t>Поширення Інтернету значно вплинуло на стилі та жанри фешн-журналістики. Кайла С. Бойд визначає різні типи фешн-блогів, серед яких варто виділити особисті, неформальні, публічні, довідкові та представницькі. Важливо відзначити, що ці блоги можуть існувати на різних платформах. Наприклад, понад 33% відеоблогерів на YouTube також мають веб-сайти, де надають текстову інформацію [</w:t>
      </w:r>
      <w:r>
        <w:rPr>
          <w:sz w:val="28"/>
          <w:szCs w:val="28"/>
        </w:rPr>
        <w:t>43</w:t>
      </w:r>
      <w:r w:rsidRPr="00A63573">
        <w:rPr>
          <w:sz w:val="28"/>
          <w:szCs w:val="28"/>
        </w:rPr>
        <w:t>]</w:t>
      </w:r>
      <w:r w:rsidRPr="00A63573">
        <w:rPr>
          <w:sz w:val="28"/>
          <w:szCs w:val="28"/>
          <w:lang w:val="en-GB"/>
        </w:rPr>
        <w:t>.</w:t>
      </w:r>
    </w:p>
    <w:p w:rsidR="00A63573" w:rsidRPr="00A63573" w:rsidRDefault="00A63573" w:rsidP="00A63573">
      <w:pPr>
        <w:pStyle w:val="20"/>
        <w:numPr>
          <w:ilvl w:val="0"/>
          <w:numId w:val="35"/>
        </w:numPr>
        <w:shd w:val="clear" w:color="auto" w:fill="auto"/>
        <w:tabs>
          <w:tab w:val="left" w:pos="1459"/>
        </w:tabs>
        <w:spacing w:after="0" w:line="480" w:lineRule="exact"/>
        <w:jc w:val="both"/>
        <w:rPr>
          <w:sz w:val="28"/>
        </w:rPr>
      </w:pPr>
      <w:r w:rsidRPr="00A63573">
        <w:rPr>
          <w:sz w:val="28"/>
        </w:rPr>
        <w:t>Вплив засобів масової інформації (ЗМІ) на психіку людини є усвідомлюваним, цілеспрямованим і спеціально організованим, враховуючи інтереси суб'єкта впливу, особливості об'єкта, на якого здійснюється вплив, а також умови їх взаємодії. Доктор психологічних наук В. Татенко, вивчаючи явище ґендерних впливів у стосунках між статями, вказує на традиційне розрізнення семантичного і стилістичного профілів впливів: чоловіків на чоловіків, чоловіків на жінок, жінок на жінок, жінок на чоловіків [</w:t>
      </w:r>
      <w:r>
        <w:rPr>
          <w:sz w:val="28"/>
        </w:rPr>
        <w:t>39, с.</w:t>
      </w:r>
      <w:r w:rsidRPr="00A63573">
        <w:rPr>
          <w:sz w:val="28"/>
        </w:rPr>
        <w:t>46-48].</w:t>
      </w:r>
    </w:p>
    <w:p w:rsidR="00A63573" w:rsidRPr="00A63573" w:rsidRDefault="00A63573" w:rsidP="00A63573">
      <w:pPr>
        <w:pStyle w:val="a3"/>
        <w:spacing w:line="360" w:lineRule="auto"/>
        <w:ind w:left="142" w:firstLine="573"/>
        <w:jc w:val="both"/>
        <w:rPr>
          <w:sz w:val="28"/>
          <w:szCs w:val="28"/>
        </w:rPr>
      </w:pPr>
      <w:r w:rsidRPr="00A63573">
        <w:rPr>
          <w:sz w:val="28"/>
          <w:szCs w:val="28"/>
        </w:rPr>
        <w:t>Глянцеві обгортки періодичних видань для жінок є потужним інструментом маніпулювання свідомістю читачок. На цих обкладинках часто представлено ідеалізоване зображення жінки, яка вважається зразком ідеальної зовнішності. Ця жінка завжди усміхається та спрямовує свій погляд прямо на читачку. Такий прийом, відомий як "зворотний погляд", також широко використовується в рекламі.</w:t>
      </w:r>
    </w:p>
    <w:p w:rsidR="00A63573" w:rsidRPr="00A63573" w:rsidRDefault="00A63573" w:rsidP="00A63573">
      <w:pPr>
        <w:pStyle w:val="a3"/>
        <w:spacing w:line="360" w:lineRule="auto"/>
        <w:ind w:left="0" w:firstLine="573"/>
        <w:jc w:val="both"/>
        <w:rPr>
          <w:sz w:val="28"/>
          <w:szCs w:val="28"/>
        </w:rPr>
      </w:pPr>
      <w:r w:rsidRPr="00A63573">
        <w:rPr>
          <w:sz w:val="28"/>
          <w:szCs w:val="28"/>
        </w:rPr>
        <w:t>Це створює враження непрямого взаємодії і підкреслює ідею індивіда, який безпосередньо звертається до конкретної особи – читачки. Використання ідеалізованого зображення може впливати на самооцінку та ставлення до власного зовнішнього вигляду читачок, викликаючи бажання відповідати стандартам краси, які пропонуються в таких виданнях. Такі обгортки можуть формувати конкретні соціокультурні норми і відтворювати стереотипи щодо жіночої краси та поведінки.</w:t>
      </w:r>
      <w:r>
        <w:rPr>
          <w:sz w:val="28"/>
          <w:szCs w:val="28"/>
        </w:rPr>
        <w:t xml:space="preserve"> </w:t>
      </w:r>
      <w:r w:rsidRPr="00A63573">
        <w:rPr>
          <w:sz w:val="28"/>
          <w:szCs w:val="28"/>
        </w:rPr>
        <w:t>Використання типових обкладинок глянцевих журналів з жінкою, яка споглядає персонажа, є стратегією активного впливу на читачку. Навіть якщо цей персонаж є вигаданим або ідеалізованим, він вступає в інтерактивний діалог з читачкою та функціонує як "слід" її власного погляду. Це створює враження особистого зв'язку та взаємодії.</w:t>
      </w:r>
    </w:p>
    <w:p w:rsidR="00A63573" w:rsidRDefault="00A63573" w:rsidP="00A63573">
      <w:pPr>
        <w:pStyle w:val="a3"/>
        <w:spacing w:line="360" w:lineRule="auto"/>
        <w:ind w:left="0" w:firstLine="993"/>
        <w:jc w:val="both"/>
        <w:rPr>
          <w:sz w:val="28"/>
          <w:szCs w:val="28"/>
        </w:rPr>
      </w:pPr>
      <w:r w:rsidRPr="00A63573">
        <w:rPr>
          <w:sz w:val="28"/>
          <w:szCs w:val="28"/>
        </w:rPr>
        <w:t>Видавці розраховують на те, що читачка ідентифікує себе із зображеною</w:t>
      </w:r>
      <w:r>
        <w:rPr>
          <w:sz w:val="28"/>
          <w:szCs w:val="28"/>
        </w:rPr>
        <w:t xml:space="preserve"> </w:t>
      </w:r>
      <w:r w:rsidRPr="00A63573">
        <w:rPr>
          <w:sz w:val="28"/>
          <w:szCs w:val="28"/>
        </w:rPr>
        <w:t>моделлю та може бути стимульована намаганням стати схожою на неї. Це впливає на самооцінку і формує уявлення про ідеальний зовнішній вигляд, що в свою чергу може визначати стандарти краси та моди в суспільстві. Через цей механізм обкладинки глянцевих журналів стають не лише естетичним елементом, але й інструментом формування психологічних уявлень і прагнень читачок.</w:t>
      </w:r>
    </w:p>
    <w:p w:rsidR="00A63573" w:rsidRPr="00A63573" w:rsidRDefault="00A63573" w:rsidP="00A63573">
      <w:pPr>
        <w:pStyle w:val="20"/>
        <w:shd w:val="clear" w:color="auto" w:fill="auto"/>
        <w:spacing w:after="0" w:line="480" w:lineRule="exact"/>
        <w:ind w:firstLine="760"/>
        <w:jc w:val="both"/>
        <w:rPr>
          <w:sz w:val="28"/>
        </w:rPr>
      </w:pPr>
      <w:r>
        <w:rPr>
          <w:sz w:val="28"/>
        </w:rPr>
        <w:t>А</w:t>
      </w:r>
      <w:r w:rsidRPr="00A63573">
        <w:rPr>
          <w:sz w:val="28"/>
        </w:rPr>
        <w:t xml:space="preserve">наліз способів репрезентації гендерної лексики був проведений на матеріалі модного журналу </w:t>
      </w:r>
      <w:r w:rsidRPr="00A63573">
        <w:rPr>
          <w:rStyle w:val="a5"/>
          <w:sz w:val="28"/>
          <w:lang w:val="en-GB"/>
        </w:rPr>
        <w:t>Vogue</w:t>
      </w:r>
      <w:r w:rsidRPr="00A63573">
        <w:rPr>
          <w:rStyle w:val="a5"/>
          <w:sz w:val="28"/>
        </w:rPr>
        <w:t xml:space="preserve">. </w:t>
      </w:r>
      <w:r w:rsidRPr="00A63573">
        <w:rPr>
          <w:sz w:val="28"/>
        </w:rPr>
        <w:t>Зупинимось більш детально на</w:t>
      </w:r>
      <w:r>
        <w:rPr>
          <w:sz w:val="28"/>
        </w:rPr>
        <w:t xml:space="preserve"> об’єкті нашого дослідження. </w:t>
      </w:r>
      <w:r w:rsidRPr="00A63573">
        <w:rPr>
          <w:sz w:val="28"/>
        </w:rPr>
        <w:t xml:space="preserve">Журнал </w:t>
      </w:r>
      <w:r w:rsidRPr="00A63573">
        <w:rPr>
          <w:rStyle w:val="22"/>
        </w:rPr>
        <w:t>Vogue</w:t>
      </w:r>
      <w:r w:rsidRPr="00A63573">
        <w:rPr>
          <w:sz w:val="28"/>
          <w:lang w:val="ru-RU" w:bidi="en-US"/>
        </w:rPr>
        <w:t xml:space="preserve"> </w:t>
      </w:r>
      <w:r w:rsidRPr="00A63573">
        <w:rPr>
          <w:sz w:val="28"/>
        </w:rPr>
        <w:t xml:space="preserve">є золотим стандартом у світі моди. </w:t>
      </w:r>
      <w:r w:rsidRPr="00A63573">
        <w:rPr>
          <w:rStyle w:val="22"/>
        </w:rPr>
        <w:t>Vogue</w:t>
      </w:r>
      <w:r w:rsidRPr="00A63573">
        <w:rPr>
          <w:sz w:val="28"/>
          <w:lang w:val="ru-RU" w:bidi="en-US"/>
        </w:rPr>
        <w:t xml:space="preserve"> </w:t>
      </w:r>
      <w:r w:rsidRPr="00A63573">
        <w:rPr>
          <w:sz w:val="28"/>
        </w:rPr>
        <w:t>просуває ідею розкішного способу життя вже понад сто років. У різні періоди історії цільова аудиторія журналу змінювалася: ліберальна еліта (1920-ті), домогосподарки (1950-ті), жінки-робітниці (1970-ті) і сучасні жінки, яким складно дати якусь певну характеристику [50].</w:t>
      </w:r>
    </w:p>
    <w:p w:rsidR="00A63573" w:rsidRPr="00A63573" w:rsidRDefault="00A63573" w:rsidP="00A63573">
      <w:pPr>
        <w:pStyle w:val="20"/>
        <w:shd w:val="clear" w:color="auto" w:fill="auto"/>
        <w:spacing w:after="0" w:line="480" w:lineRule="exact"/>
        <w:ind w:firstLine="760"/>
        <w:jc w:val="both"/>
        <w:rPr>
          <w:sz w:val="28"/>
        </w:rPr>
      </w:pPr>
      <w:r w:rsidRPr="00A63573">
        <w:rPr>
          <w:rStyle w:val="22"/>
        </w:rPr>
        <w:t>Vogue</w:t>
      </w:r>
      <w:r w:rsidRPr="00A63573">
        <w:rPr>
          <w:sz w:val="28"/>
          <w:lang w:bidi="en-US"/>
        </w:rPr>
        <w:t xml:space="preserve"> </w:t>
      </w:r>
      <w:r w:rsidRPr="00A63573">
        <w:rPr>
          <w:sz w:val="28"/>
        </w:rPr>
        <w:t xml:space="preserve">видається в 23 країнах світу і є біблією моди і культури для мільйонів відданих читачів. Найвпливовішими в світі вважаються чотири видання: </w:t>
      </w:r>
      <w:r w:rsidRPr="00A63573">
        <w:rPr>
          <w:rStyle w:val="22"/>
        </w:rPr>
        <w:t>Vogue</w:t>
      </w:r>
      <w:r w:rsidRPr="00A63573">
        <w:rPr>
          <w:rStyle w:val="22"/>
          <w:lang w:val="uk-UA"/>
        </w:rPr>
        <w:t xml:space="preserve"> </w:t>
      </w:r>
      <w:r w:rsidRPr="00A63573">
        <w:rPr>
          <w:rStyle w:val="22"/>
        </w:rPr>
        <w:t>US</w:t>
      </w:r>
      <w:r w:rsidRPr="00A63573">
        <w:rPr>
          <w:rStyle w:val="22"/>
          <w:lang w:val="uk-UA"/>
        </w:rPr>
        <w:t xml:space="preserve">, </w:t>
      </w:r>
      <w:r w:rsidRPr="00A63573">
        <w:rPr>
          <w:rStyle w:val="22"/>
        </w:rPr>
        <w:t>Vogue</w:t>
      </w:r>
      <w:r w:rsidRPr="00A63573">
        <w:rPr>
          <w:rStyle w:val="22"/>
          <w:lang w:val="uk-UA"/>
        </w:rPr>
        <w:t xml:space="preserve"> </w:t>
      </w:r>
      <w:r w:rsidRPr="00A63573">
        <w:rPr>
          <w:rStyle w:val="22"/>
        </w:rPr>
        <w:t>UK</w:t>
      </w:r>
      <w:r w:rsidRPr="00A63573">
        <w:rPr>
          <w:rStyle w:val="22"/>
          <w:lang w:val="uk-UA"/>
        </w:rPr>
        <w:t xml:space="preserve">, </w:t>
      </w:r>
      <w:r w:rsidRPr="00A63573">
        <w:rPr>
          <w:rStyle w:val="22"/>
        </w:rPr>
        <w:t>Vogue</w:t>
      </w:r>
      <w:r w:rsidRPr="00A63573">
        <w:rPr>
          <w:rStyle w:val="22"/>
          <w:lang w:val="uk-UA"/>
        </w:rPr>
        <w:t xml:space="preserve"> </w:t>
      </w:r>
      <w:r w:rsidRPr="00A63573">
        <w:rPr>
          <w:rStyle w:val="22"/>
        </w:rPr>
        <w:t>France</w:t>
      </w:r>
      <w:r w:rsidRPr="00A63573">
        <w:rPr>
          <w:rStyle w:val="22"/>
          <w:lang w:val="uk-UA"/>
        </w:rPr>
        <w:t xml:space="preserve"> </w:t>
      </w:r>
      <w:r w:rsidRPr="00A63573">
        <w:rPr>
          <w:rStyle w:val="22"/>
          <w:lang w:val="uk-UA" w:eastAsia="uk-UA" w:bidi="uk-UA"/>
        </w:rPr>
        <w:t xml:space="preserve">і </w:t>
      </w:r>
      <w:r w:rsidRPr="00A63573">
        <w:rPr>
          <w:rStyle w:val="22"/>
        </w:rPr>
        <w:t>Vogue</w:t>
      </w:r>
      <w:r w:rsidRPr="00A63573">
        <w:rPr>
          <w:rStyle w:val="22"/>
          <w:lang w:val="uk-UA"/>
        </w:rPr>
        <w:t xml:space="preserve"> </w:t>
      </w:r>
      <w:r w:rsidRPr="00A63573">
        <w:rPr>
          <w:rStyle w:val="22"/>
        </w:rPr>
        <w:t>Italia</w:t>
      </w:r>
      <w:r w:rsidRPr="00A63573">
        <w:rPr>
          <w:rStyle w:val="22"/>
          <w:lang w:val="uk-UA"/>
        </w:rPr>
        <w:t>.</w:t>
      </w:r>
      <w:r w:rsidRPr="00A63573">
        <w:rPr>
          <w:sz w:val="28"/>
          <w:lang w:bidi="en-US"/>
        </w:rPr>
        <w:t xml:space="preserve"> </w:t>
      </w:r>
      <w:r w:rsidRPr="00A63573">
        <w:rPr>
          <w:sz w:val="28"/>
        </w:rPr>
        <w:t xml:space="preserve">Вони створюють ексклюзивний контент кожного номера на відміну від інших версій, які можуть використовувати матеріали «великої четвірки» повторно. Американська і британська версії більше орієнтовані на масовий ринок, в той час як французький </w:t>
      </w:r>
      <w:r w:rsidRPr="00A63573">
        <w:rPr>
          <w:rStyle w:val="22"/>
        </w:rPr>
        <w:t>Vogue</w:t>
      </w:r>
      <w:r w:rsidRPr="00A63573">
        <w:rPr>
          <w:sz w:val="28"/>
          <w:lang w:val="ru-RU" w:bidi="en-US"/>
        </w:rPr>
        <w:t xml:space="preserve"> </w:t>
      </w:r>
      <w:r w:rsidRPr="00A63573">
        <w:rPr>
          <w:sz w:val="28"/>
        </w:rPr>
        <w:t>є самим елітарним виданням.</w:t>
      </w:r>
    </w:p>
    <w:p w:rsidR="00A63573" w:rsidRPr="00A63573" w:rsidRDefault="00A63573" w:rsidP="00A63573">
      <w:pPr>
        <w:pStyle w:val="20"/>
        <w:shd w:val="clear" w:color="auto" w:fill="auto"/>
        <w:spacing w:after="0" w:line="480" w:lineRule="exact"/>
        <w:ind w:firstLine="760"/>
        <w:jc w:val="both"/>
        <w:rPr>
          <w:sz w:val="28"/>
        </w:rPr>
      </w:pPr>
      <w:r w:rsidRPr="00A63573">
        <w:rPr>
          <w:sz w:val="28"/>
        </w:rPr>
        <w:t xml:space="preserve">Журнал був заснований в 1892 році Артуром Балдвін Тюрнюром і був задуманий як видання для еліти Нью-Йорка. Це був щотижневий журнал, адресований виключно чоловікам і жінкам вищого світу. Реддінг став першим редактором </w:t>
      </w:r>
      <w:r w:rsidRPr="00A63573">
        <w:rPr>
          <w:rStyle w:val="22"/>
        </w:rPr>
        <w:t>Vogue</w:t>
      </w:r>
      <w:r w:rsidRPr="00A63573">
        <w:rPr>
          <w:rStyle w:val="22"/>
          <w:lang w:val="ru-RU"/>
        </w:rPr>
        <w:t>.</w:t>
      </w:r>
      <w:r w:rsidRPr="00A63573">
        <w:rPr>
          <w:sz w:val="28"/>
          <w:lang w:val="ru-RU" w:bidi="en-US"/>
        </w:rPr>
        <w:t xml:space="preserve"> </w:t>
      </w:r>
      <w:r w:rsidRPr="00A63573">
        <w:rPr>
          <w:sz w:val="28"/>
        </w:rPr>
        <w:t>Під час його керівництва журнал не робив акценту на моді, Реддінг любив висвітлювати теми про права тварин [50].</w:t>
      </w:r>
    </w:p>
    <w:p w:rsidR="00A63573" w:rsidRDefault="00A63573" w:rsidP="00A63573">
      <w:pPr>
        <w:pStyle w:val="20"/>
        <w:shd w:val="clear" w:color="auto" w:fill="auto"/>
        <w:spacing w:after="0" w:line="480" w:lineRule="exact"/>
        <w:ind w:firstLine="760"/>
        <w:jc w:val="both"/>
        <w:rPr>
          <w:rStyle w:val="22"/>
          <w:lang w:val="uk-UA" w:eastAsia="de-DE" w:bidi="de-DE"/>
        </w:rPr>
      </w:pPr>
      <w:r w:rsidRPr="00A63573">
        <w:rPr>
          <w:sz w:val="28"/>
        </w:rPr>
        <w:t xml:space="preserve">Керівництво журналу не звертало належної уваги на рекламу </w:t>
      </w:r>
      <w:r w:rsidRPr="00A63573">
        <w:rPr>
          <w:rStyle w:val="22"/>
        </w:rPr>
        <w:t>Vogue</w:t>
      </w:r>
      <w:r w:rsidRPr="00A63573">
        <w:rPr>
          <w:rStyle w:val="22"/>
          <w:lang w:val="ru-RU"/>
        </w:rPr>
        <w:t>,</w:t>
      </w:r>
      <w:r w:rsidRPr="00A63573">
        <w:rPr>
          <w:sz w:val="28"/>
          <w:lang w:val="ru-RU" w:bidi="en-US"/>
        </w:rPr>
        <w:t xml:space="preserve"> </w:t>
      </w:r>
      <w:r w:rsidRPr="00A63573">
        <w:rPr>
          <w:sz w:val="28"/>
        </w:rPr>
        <w:t xml:space="preserve">тому дохід видання різко знижувався. Ця ситуація змінилася, коли Конд Наст купив </w:t>
      </w:r>
      <w:r w:rsidRPr="00A63573">
        <w:rPr>
          <w:rStyle w:val="22"/>
        </w:rPr>
        <w:t>Vogue</w:t>
      </w:r>
      <w:r w:rsidRPr="00A63573">
        <w:rPr>
          <w:sz w:val="28"/>
          <w:lang w:val="ru-RU" w:bidi="en-US"/>
        </w:rPr>
        <w:t xml:space="preserve"> </w:t>
      </w:r>
      <w:r w:rsidRPr="00A63573">
        <w:rPr>
          <w:sz w:val="28"/>
        </w:rPr>
        <w:t xml:space="preserve">в 1909 році. Пізніше Наст заснував свій видавничий дім </w:t>
      </w:r>
      <w:r w:rsidRPr="00A63573">
        <w:rPr>
          <w:rStyle w:val="22"/>
        </w:rPr>
        <w:t>Conde</w:t>
      </w:r>
      <w:r w:rsidRPr="00A63573">
        <w:rPr>
          <w:rStyle w:val="22"/>
          <w:lang w:val="uk-UA"/>
        </w:rPr>
        <w:t xml:space="preserve"> </w:t>
      </w:r>
      <w:r w:rsidRPr="00A63573">
        <w:rPr>
          <w:rStyle w:val="22"/>
        </w:rPr>
        <w:t>Nast</w:t>
      </w:r>
      <w:r w:rsidRPr="00A63573">
        <w:rPr>
          <w:rStyle w:val="22"/>
          <w:lang w:val="uk-UA"/>
        </w:rPr>
        <w:t xml:space="preserve"> </w:t>
      </w:r>
      <w:r w:rsidRPr="00A63573">
        <w:rPr>
          <w:rStyle w:val="22"/>
        </w:rPr>
        <w:t>Publications</w:t>
      </w:r>
      <w:r w:rsidRPr="00A63573">
        <w:rPr>
          <w:rStyle w:val="22"/>
          <w:lang w:val="uk-UA"/>
        </w:rPr>
        <w:t>,</w:t>
      </w:r>
      <w:r w:rsidRPr="00A63573">
        <w:rPr>
          <w:sz w:val="28"/>
          <w:lang w:bidi="en-US"/>
        </w:rPr>
        <w:t xml:space="preserve"> </w:t>
      </w:r>
      <w:r w:rsidRPr="00A63573">
        <w:rPr>
          <w:sz w:val="28"/>
        </w:rPr>
        <w:t xml:space="preserve">який зараз володіє такими журналами, як </w:t>
      </w:r>
      <w:r w:rsidRPr="00A63573">
        <w:rPr>
          <w:rStyle w:val="22"/>
        </w:rPr>
        <w:t>Glamour</w:t>
      </w:r>
      <w:r w:rsidRPr="00A63573">
        <w:rPr>
          <w:rStyle w:val="22"/>
          <w:lang w:val="uk-UA"/>
        </w:rPr>
        <w:t xml:space="preserve">, </w:t>
      </w:r>
      <w:r w:rsidRPr="00A63573">
        <w:rPr>
          <w:rStyle w:val="22"/>
        </w:rPr>
        <w:t>Allure</w:t>
      </w:r>
      <w:r w:rsidRPr="00A63573">
        <w:rPr>
          <w:rStyle w:val="22"/>
          <w:lang w:val="uk-UA"/>
        </w:rPr>
        <w:t xml:space="preserve">, </w:t>
      </w:r>
      <w:r w:rsidRPr="00A63573">
        <w:rPr>
          <w:rStyle w:val="22"/>
          <w:lang w:eastAsia="de-DE" w:bidi="de-DE"/>
        </w:rPr>
        <w:t>W</w:t>
      </w:r>
      <w:r w:rsidRPr="00A63573">
        <w:rPr>
          <w:rStyle w:val="22"/>
          <w:lang w:val="uk-UA" w:eastAsia="de-DE" w:bidi="de-DE"/>
        </w:rPr>
        <w:t xml:space="preserve">, </w:t>
      </w:r>
      <w:r w:rsidRPr="00A63573">
        <w:rPr>
          <w:rStyle w:val="22"/>
          <w:lang w:eastAsia="de-DE" w:bidi="de-DE"/>
        </w:rPr>
        <w:t>Seif</w:t>
      </w:r>
      <w:r w:rsidRPr="00A63573">
        <w:rPr>
          <w:rStyle w:val="22"/>
          <w:lang w:val="uk-UA" w:eastAsia="de-DE" w:bidi="de-DE"/>
        </w:rPr>
        <w:t xml:space="preserve"> </w:t>
      </w:r>
      <w:r w:rsidRPr="00A63573">
        <w:rPr>
          <w:rStyle w:val="22"/>
          <w:lang w:eastAsia="de-DE" w:bidi="de-DE"/>
        </w:rPr>
        <w:t>GO</w:t>
      </w:r>
      <w:r w:rsidRPr="00A63573">
        <w:rPr>
          <w:rStyle w:val="22"/>
          <w:lang w:val="uk-UA" w:eastAsia="de-DE" w:bidi="de-DE"/>
        </w:rPr>
        <w:t xml:space="preserve">, </w:t>
      </w:r>
      <w:r w:rsidRPr="00A63573">
        <w:rPr>
          <w:rStyle w:val="22"/>
          <w:lang w:eastAsia="de-DE" w:bidi="de-DE"/>
        </w:rPr>
        <w:t>Details</w:t>
      </w:r>
      <w:r w:rsidRPr="00A63573">
        <w:rPr>
          <w:rStyle w:val="22"/>
          <w:lang w:val="uk-UA" w:eastAsia="de-DE" w:bidi="de-DE"/>
        </w:rPr>
        <w:t xml:space="preserve">, </w:t>
      </w:r>
      <w:r w:rsidRPr="00A63573">
        <w:rPr>
          <w:rStyle w:val="22"/>
          <w:lang w:eastAsia="de-DE" w:bidi="de-DE"/>
        </w:rPr>
        <w:t>Elegant</w:t>
      </w:r>
      <w:r w:rsidRPr="00A63573">
        <w:rPr>
          <w:rStyle w:val="22"/>
          <w:lang w:val="uk-UA" w:eastAsia="de-DE" w:bidi="de-DE"/>
        </w:rPr>
        <w:t xml:space="preserve"> </w:t>
      </w:r>
      <w:r w:rsidRPr="00A63573">
        <w:rPr>
          <w:rStyle w:val="22"/>
          <w:lang w:eastAsia="de-DE" w:bidi="de-DE"/>
        </w:rPr>
        <w:t>Bride</w:t>
      </w:r>
      <w:r w:rsidRPr="00A63573">
        <w:rPr>
          <w:rStyle w:val="22"/>
          <w:lang w:val="uk-UA" w:eastAsia="de-DE" w:bidi="de-DE"/>
        </w:rPr>
        <w:t xml:space="preserve">, </w:t>
      </w:r>
      <w:r w:rsidRPr="00A63573">
        <w:rPr>
          <w:rStyle w:val="22"/>
        </w:rPr>
        <w:t>House</w:t>
      </w:r>
      <w:r w:rsidRPr="00A63573">
        <w:rPr>
          <w:rStyle w:val="22"/>
          <w:lang w:val="uk-UA"/>
        </w:rPr>
        <w:t xml:space="preserve"> </w:t>
      </w:r>
      <w:r w:rsidRPr="00A63573">
        <w:rPr>
          <w:rStyle w:val="22"/>
          <w:lang w:eastAsia="de-DE" w:bidi="de-DE"/>
        </w:rPr>
        <w:t>and</w:t>
      </w:r>
      <w:r w:rsidRPr="00A63573">
        <w:rPr>
          <w:rStyle w:val="22"/>
          <w:lang w:val="uk-UA" w:eastAsia="de-DE" w:bidi="de-DE"/>
        </w:rPr>
        <w:t xml:space="preserve"> </w:t>
      </w:r>
      <w:r w:rsidRPr="00A63573">
        <w:rPr>
          <w:rStyle w:val="22"/>
          <w:lang w:eastAsia="de-DE" w:bidi="de-DE"/>
        </w:rPr>
        <w:t>Garden</w:t>
      </w:r>
      <w:r w:rsidRPr="00A63573">
        <w:rPr>
          <w:rStyle w:val="22"/>
          <w:lang w:val="uk-UA" w:eastAsia="de-DE" w:bidi="de-DE"/>
        </w:rPr>
        <w:t xml:space="preserve">, </w:t>
      </w:r>
      <w:r w:rsidRPr="00A63573">
        <w:rPr>
          <w:rStyle w:val="22"/>
          <w:lang w:eastAsia="de-DE" w:bidi="de-DE"/>
        </w:rPr>
        <w:t>Domino</w:t>
      </w:r>
      <w:r w:rsidRPr="00A63573">
        <w:rPr>
          <w:rStyle w:val="22"/>
          <w:lang w:val="uk-UA" w:eastAsia="de-DE" w:bidi="de-DE"/>
        </w:rPr>
        <w:t xml:space="preserve">, </w:t>
      </w:r>
      <w:r w:rsidRPr="00A63573">
        <w:rPr>
          <w:rStyle w:val="22"/>
        </w:rPr>
        <w:t>Lucky</w:t>
      </w:r>
      <w:r w:rsidRPr="00A63573">
        <w:rPr>
          <w:rStyle w:val="22"/>
          <w:lang w:val="uk-UA"/>
        </w:rPr>
        <w:t xml:space="preserve">, </w:t>
      </w:r>
      <w:r w:rsidRPr="00A63573">
        <w:rPr>
          <w:rStyle w:val="22"/>
          <w:lang w:eastAsia="de-DE" w:bidi="de-DE"/>
        </w:rPr>
        <w:t>Golf</w:t>
      </w:r>
      <w:r w:rsidRPr="00A63573">
        <w:rPr>
          <w:rStyle w:val="22"/>
          <w:lang w:val="uk-UA" w:eastAsia="de-DE" w:bidi="de-DE"/>
        </w:rPr>
        <w:t xml:space="preserve"> </w:t>
      </w:r>
      <w:r w:rsidRPr="00A63573">
        <w:rPr>
          <w:rStyle w:val="22"/>
          <w:lang w:eastAsia="de-DE" w:bidi="de-DE"/>
        </w:rPr>
        <w:t>Digest</w:t>
      </w:r>
      <w:r w:rsidRPr="00A63573">
        <w:rPr>
          <w:rStyle w:val="22"/>
          <w:lang w:val="uk-UA" w:eastAsia="de-DE" w:bidi="de-DE"/>
        </w:rPr>
        <w:t xml:space="preserve">, </w:t>
      </w:r>
      <w:r w:rsidRPr="00A63573">
        <w:rPr>
          <w:rStyle w:val="22"/>
        </w:rPr>
        <w:t>Architectural</w:t>
      </w:r>
      <w:r w:rsidRPr="00A63573">
        <w:rPr>
          <w:rStyle w:val="22"/>
          <w:lang w:val="uk-UA"/>
        </w:rPr>
        <w:t xml:space="preserve"> </w:t>
      </w:r>
      <w:r w:rsidRPr="00A63573">
        <w:rPr>
          <w:rStyle w:val="22"/>
          <w:lang w:eastAsia="de-DE" w:bidi="de-DE"/>
        </w:rPr>
        <w:t>Digest</w:t>
      </w:r>
      <w:r w:rsidRPr="00A63573">
        <w:rPr>
          <w:rStyle w:val="22"/>
          <w:lang w:val="uk-UA" w:eastAsia="de-DE" w:bidi="de-DE"/>
        </w:rPr>
        <w:t xml:space="preserve"> </w:t>
      </w:r>
      <w:r w:rsidRPr="00A63573">
        <w:rPr>
          <w:rStyle w:val="22"/>
          <w:lang w:val="uk-UA" w:eastAsia="uk-UA" w:bidi="uk-UA"/>
        </w:rPr>
        <w:t xml:space="preserve">і </w:t>
      </w:r>
      <w:r w:rsidRPr="00A63573">
        <w:rPr>
          <w:rStyle w:val="22"/>
          <w:lang w:eastAsia="de-DE" w:bidi="de-DE"/>
        </w:rPr>
        <w:t>The</w:t>
      </w:r>
      <w:r w:rsidRPr="00A63573">
        <w:rPr>
          <w:rStyle w:val="22"/>
          <w:lang w:val="uk-UA" w:eastAsia="de-DE" w:bidi="de-DE"/>
        </w:rPr>
        <w:t xml:space="preserve"> </w:t>
      </w:r>
      <w:r w:rsidRPr="00A63573">
        <w:rPr>
          <w:rStyle w:val="22"/>
          <w:lang w:eastAsia="de-DE" w:bidi="de-DE"/>
        </w:rPr>
        <w:t>New</w:t>
      </w:r>
      <w:r w:rsidRPr="00A63573">
        <w:rPr>
          <w:rStyle w:val="22"/>
          <w:lang w:val="uk-UA" w:eastAsia="de-DE" w:bidi="de-DE"/>
        </w:rPr>
        <w:t xml:space="preserve"> </w:t>
      </w:r>
      <w:r w:rsidRPr="00A63573">
        <w:rPr>
          <w:rStyle w:val="22"/>
          <w:lang w:eastAsia="de-DE" w:bidi="de-DE"/>
        </w:rPr>
        <w:t>Yorker</w:t>
      </w:r>
      <w:r w:rsidRPr="00A63573">
        <w:rPr>
          <w:rStyle w:val="22"/>
          <w:lang w:val="uk-UA" w:eastAsia="de-DE" w:bidi="de-DE"/>
        </w:rPr>
        <w:t>.</w:t>
      </w:r>
    </w:p>
    <w:p w:rsidR="00A63573" w:rsidRPr="00A63573" w:rsidRDefault="00A63573" w:rsidP="00A63573">
      <w:pPr>
        <w:pStyle w:val="20"/>
        <w:shd w:val="clear" w:color="auto" w:fill="auto"/>
        <w:spacing w:after="0" w:line="480" w:lineRule="exact"/>
        <w:ind w:firstLine="760"/>
        <w:jc w:val="both"/>
        <w:rPr>
          <w:sz w:val="28"/>
        </w:rPr>
      </w:pPr>
      <w:r w:rsidRPr="00A63573">
        <w:rPr>
          <w:sz w:val="28"/>
        </w:rPr>
        <w:t xml:space="preserve">Наст перетворив </w:t>
      </w:r>
      <w:r w:rsidRPr="00A63573">
        <w:rPr>
          <w:rStyle w:val="22"/>
        </w:rPr>
        <w:t>Vogue</w:t>
      </w:r>
      <w:r w:rsidRPr="00A63573">
        <w:rPr>
          <w:sz w:val="28"/>
          <w:lang w:val="ru-RU" w:bidi="en-US"/>
        </w:rPr>
        <w:t xml:space="preserve"> </w:t>
      </w:r>
      <w:r w:rsidRPr="00A63573">
        <w:rPr>
          <w:sz w:val="28"/>
        </w:rPr>
        <w:t xml:space="preserve">в ексклюзивний модний жіночий журнал. Він вирішив, що необхідно допрацьовувати оформлення обкладинок журналу. Згодом обкладинки </w:t>
      </w:r>
      <w:r w:rsidRPr="00A63573">
        <w:rPr>
          <w:rStyle w:val="22"/>
        </w:rPr>
        <w:t>Vogue</w:t>
      </w:r>
      <w:r w:rsidRPr="00A63573">
        <w:rPr>
          <w:sz w:val="28"/>
          <w:lang w:val="ru-RU" w:bidi="en-US"/>
        </w:rPr>
        <w:t xml:space="preserve"> </w:t>
      </w:r>
      <w:r w:rsidRPr="00A63573">
        <w:rPr>
          <w:sz w:val="28"/>
        </w:rPr>
        <w:t>стали надзвичайно популярними і відображали різні напрямки в мистецтві 20 століття.</w:t>
      </w:r>
    </w:p>
    <w:p w:rsidR="00A63573" w:rsidRPr="00A63573" w:rsidRDefault="00A63573" w:rsidP="00A63573">
      <w:pPr>
        <w:pStyle w:val="20"/>
        <w:shd w:val="clear" w:color="auto" w:fill="auto"/>
        <w:spacing w:after="0" w:line="480" w:lineRule="exact"/>
        <w:ind w:firstLine="760"/>
        <w:jc w:val="both"/>
        <w:rPr>
          <w:sz w:val="28"/>
        </w:rPr>
      </w:pPr>
      <w:r w:rsidRPr="00A63573">
        <w:rPr>
          <w:sz w:val="28"/>
        </w:rPr>
        <w:t xml:space="preserve">Перші випуски </w:t>
      </w:r>
      <w:r w:rsidRPr="00A63573">
        <w:rPr>
          <w:rStyle w:val="22"/>
        </w:rPr>
        <w:t>Vogue</w:t>
      </w:r>
      <w:r w:rsidRPr="00A63573">
        <w:rPr>
          <w:sz w:val="28"/>
          <w:lang w:val="ru-RU" w:bidi="en-US"/>
        </w:rPr>
        <w:t xml:space="preserve"> </w:t>
      </w:r>
      <w:r w:rsidRPr="00A63573">
        <w:rPr>
          <w:sz w:val="28"/>
        </w:rPr>
        <w:t xml:space="preserve">містили белетристику, але потім її виключили з журналу. </w:t>
      </w:r>
      <w:r w:rsidRPr="00A63573">
        <w:rPr>
          <w:rStyle w:val="22"/>
        </w:rPr>
        <w:t>Vogue</w:t>
      </w:r>
      <w:r w:rsidRPr="00A63573">
        <w:rPr>
          <w:sz w:val="28"/>
          <w:lang w:val="ru-RU" w:bidi="en-US"/>
        </w:rPr>
        <w:t xml:space="preserve"> </w:t>
      </w:r>
      <w:r w:rsidRPr="00A63573">
        <w:rPr>
          <w:sz w:val="28"/>
        </w:rPr>
        <w:t>друкував матеріали про події світського суспільства, публікував огляди літературних новинок, художніх виставок, музичних концертів, театральних постановок, а також статті про моду і стиль.</w:t>
      </w:r>
      <w:r>
        <w:rPr>
          <w:sz w:val="28"/>
        </w:rPr>
        <w:t xml:space="preserve"> </w:t>
      </w:r>
      <w:r w:rsidRPr="00A63573">
        <w:rPr>
          <w:sz w:val="28"/>
        </w:rPr>
        <w:t xml:space="preserve">У вересневому номері 1916 року було надруковано першу реклама елітних товарів: </w:t>
      </w:r>
      <w:r w:rsidRPr="00A63573">
        <w:rPr>
          <w:rStyle w:val="22"/>
        </w:rPr>
        <w:t>Rolls</w:t>
      </w:r>
      <w:r w:rsidRPr="00A63573">
        <w:rPr>
          <w:rStyle w:val="22"/>
          <w:lang w:val="ru-RU"/>
        </w:rPr>
        <w:t>-</w:t>
      </w:r>
      <w:r w:rsidRPr="00A63573">
        <w:rPr>
          <w:rStyle w:val="22"/>
        </w:rPr>
        <w:t>Royce</w:t>
      </w:r>
      <w:r w:rsidRPr="00A63573">
        <w:rPr>
          <w:rStyle w:val="22"/>
          <w:lang w:val="ru-RU"/>
        </w:rPr>
        <w:t xml:space="preserve">, </w:t>
      </w:r>
      <w:r w:rsidRPr="00A63573">
        <w:rPr>
          <w:rStyle w:val="22"/>
        </w:rPr>
        <w:t>Burberry</w:t>
      </w:r>
      <w:r w:rsidRPr="00A63573">
        <w:rPr>
          <w:rStyle w:val="22"/>
          <w:lang w:val="ru-RU"/>
        </w:rPr>
        <w:t xml:space="preserve">, </w:t>
      </w:r>
      <w:r w:rsidRPr="00A63573">
        <w:rPr>
          <w:rStyle w:val="22"/>
        </w:rPr>
        <w:t>Perrier</w:t>
      </w:r>
      <w:r w:rsidRPr="00A63573">
        <w:rPr>
          <w:rStyle w:val="22"/>
          <w:lang w:val="ru-RU"/>
        </w:rPr>
        <w:t>.</w:t>
      </w:r>
    </w:p>
    <w:p w:rsidR="00A63573" w:rsidRPr="00A63573" w:rsidRDefault="00A63573" w:rsidP="00A63573">
      <w:pPr>
        <w:pStyle w:val="20"/>
        <w:shd w:val="clear" w:color="auto" w:fill="auto"/>
        <w:spacing w:after="0" w:line="480" w:lineRule="exact"/>
        <w:ind w:firstLine="760"/>
        <w:jc w:val="both"/>
        <w:rPr>
          <w:sz w:val="28"/>
        </w:rPr>
      </w:pPr>
      <w:r w:rsidRPr="00A63573">
        <w:rPr>
          <w:sz w:val="28"/>
        </w:rPr>
        <w:t xml:space="preserve">У 1918 році в ході Першої Світової Війни британський </w:t>
      </w:r>
      <w:r w:rsidRPr="00A63573">
        <w:rPr>
          <w:rStyle w:val="22"/>
        </w:rPr>
        <w:t>Vogue</w:t>
      </w:r>
      <w:r w:rsidRPr="00A63573">
        <w:rPr>
          <w:sz w:val="28"/>
          <w:lang w:bidi="en-US"/>
        </w:rPr>
        <w:t xml:space="preserve"> </w:t>
      </w:r>
      <w:r w:rsidRPr="00A63573">
        <w:rPr>
          <w:sz w:val="28"/>
        </w:rPr>
        <w:t>опублікував звернення головного редактора Едни Чейз про те, що перемога скоро прийде і, незважаючи на військові дії, кутюр’є проводять Відкриття Зимової Моди, як це було раніше [50].</w:t>
      </w:r>
      <w:r>
        <w:rPr>
          <w:sz w:val="28"/>
        </w:rPr>
        <w:t xml:space="preserve"> </w:t>
      </w:r>
      <w:r w:rsidRPr="00A63573">
        <w:rPr>
          <w:sz w:val="28"/>
        </w:rPr>
        <w:t xml:space="preserve">1932 рік ознаменувався виходом фотографічної обкладинки </w:t>
      </w:r>
      <w:r w:rsidRPr="00A63573">
        <w:rPr>
          <w:rStyle w:val="22"/>
        </w:rPr>
        <w:t>Vogue</w:t>
      </w:r>
      <w:r w:rsidRPr="00A63573">
        <w:rPr>
          <w:rStyle w:val="22"/>
          <w:lang w:val="uk-UA"/>
        </w:rPr>
        <w:t>.</w:t>
      </w:r>
      <w:r>
        <w:rPr>
          <w:sz w:val="28"/>
        </w:rPr>
        <w:t xml:space="preserve"> </w:t>
      </w:r>
      <w:r w:rsidRPr="00A63573">
        <w:rPr>
          <w:sz w:val="28"/>
        </w:rPr>
        <w:t xml:space="preserve">Під час Другої Світової Війни в </w:t>
      </w:r>
      <w:r w:rsidRPr="00A63573">
        <w:rPr>
          <w:rStyle w:val="22"/>
        </w:rPr>
        <w:t>Vogue</w:t>
      </w:r>
      <w:r w:rsidRPr="00A63573">
        <w:rPr>
          <w:sz w:val="28"/>
          <w:lang w:bidi="en-US"/>
        </w:rPr>
        <w:t xml:space="preserve"> </w:t>
      </w:r>
      <w:r w:rsidRPr="00A63573">
        <w:rPr>
          <w:sz w:val="28"/>
        </w:rPr>
        <w:t>публікувалися матеріали про те, як зустріти чоловіка з фронту, як розподілити час між вітальнею і кухнею.</w:t>
      </w:r>
      <w:r>
        <w:rPr>
          <w:sz w:val="28"/>
        </w:rPr>
        <w:t xml:space="preserve"> </w:t>
      </w:r>
      <w:r w:rsidRPr="00A63573">
        <w:rPr>
          <w:sz w:val="28"/>
        </w:rPr>
        <w:t xml:space="preserve">У 1953 році вийшов у світ ексклюзивний номер британського </w:t>
      </w:r>
      <w:r w:rsidRPr="00A63573">
        <w:rPr>
          <w:rStyle w:val="22"/>
        </w:rPr>
        <w:t>Vogue</w:t>
      </w:r>
      <w:r w:rsidRPr="00A63573">
        <w:rPr>
          <w:rStyle w:val="22"/>
          <w:lang w:val="uk-UA"/>
        </w:rPr>
        <w:t xml:space="preserve">, </w:t>
      </w:r>
      <w:r w:rsidRPr="00A63573">
        <w:rPr>
          <w:sz w:val="28"/>
        </w:rPr>
        <w:t>присвячений коронації Єлизавети II. У 1957 журнал вперше запропонував роботу молодим журналістам.</w:t>
      </w:r>
    </w:p>
    <w:p w:rsidR="00A63573" w:rsidRDefault="00A63573" w:rsidP="00A63573">
      <w:pPr>
        <w:pStyle w:val="20"/>
        <w:shd w:val="clear" w:color="auto" w:fill="auto"/>
        <w:spacing w:after="0" w:line="485" w:lineRule="exact"/>
        <w:ind w:firstLine="760"/>
        <w:jc w:val="both"/>
        <w:rPr>
          <w:sz w:val="28"/>
        </w:rPr>
      </w:pPr>
      <w:r w:rsidRPr="00A63573">
        <w:rPr>
          <w:sz w:val="28"/>
        </w:rPr>
        <w:t xml:space="preserve">До 60-х років </w:t>
      </w:r>
      <w:r w:rsidRPr="00A63573">
        <w:rPr>
          <w:rStyle w:val="22"/>
        </w:rPr>
        <w:t>Vogue</w:t>
      </w:r>
      <w:r w:rsidRPr="00A63573">
        <w:rPr>
          <w:sz w:val="28"/>
          <w:lang w:val="ru-RU" w:bidi="en-US"/>
        </w:rPr>
        <w:t xml:space="preserve"> </w:t>
      </w:r>
      <w:r w:rsidRPr="00A63573">
        <w:rPr>
          <w:sz w:val="28"/>
        </w:rPr>
        <w:t xml:space="preserve">здобув світову популярність, ставши найвпливовішим виданням в світі моди. У 1981 році журнал висвітлював важливі подія в житті Англії: весілля принцеси Діани і Чарльза. </w:t>
      </w:r>
      <w:r w:rsidRPr="00A63573">
        <w:rPr>
          <w:rStyle w:val="22"/>
        </w:rPr>
        <w:t>Vogue</w:t>
      </w:r>
      <w:r w:rsidRPr="00A63573">
        <w:rPr>
          <w:sz w:val="28"/>
          <w:lang w:val="ru-RU" w:bidi="en-US"/>
        </w:rPr>
        <w:t xml:space="preserve"> </w:t>
      </w:r>
      <w:r w:rsidRPr="00A63573">
        <w:rPr>
          <w:sz w:val="28"/>
        </w:rPr>
        <w:t>розкрив Мадонну, говорячи про неї як про культову постать сучасності. В кінці 80-х на обкладинці журналу з’являється ізраїльська модель, одягнена в потерті джинси і топ.</w:t>
      </w:r>
      <w:r>
        <w:rPr>
          <w:sz w:val="28"/>
        </w:rPr>
        <w:t xml:space="preserve"> </w:t>
      </w:r>
      <w:r w:rsidRPr="00A63573">
        <w:rPr>
          <w:sz w:val="28"/>
        </w:rPr>
        <w:t xml:space="preserve">У 90-і роки на обкладинках </w:t>
      </w:r>
      <w:r w:rsidRPr="00A63573">
        <w:rPr>
          <w:rStyle w:val="22"/>
        </w:rPr>
        <w:t>Vogue</w:t>
      </w:r>
      <w:r w:rsidRPr="00A63573">
        <w:rPr>
          <w:sz w:val="28"/>
          <w:lang w:bidi="en-US"/>
        </w:rPr>
        <w:t xml:space="preserve"> </w:t>
      </w:r>
      <w:r w:rsidRPr="00A63573">
        <w:rPr>
          <w:sz w:val="28"/>
        </w:rPr>
        <w:t>з’являються ще нікому не знайомі Наомі Кемпбелл, Сінді Кроуфорд, Лінда Євангеліста, Кейт Мосс, що стали пізніше знаменитими супермоделями [50].</w:t>
      </w:r>
      <w:r>
        <w:rPr>
          <w:sz w:val="28"/>
        </w:rPr>
        <w:t xml:space="preserve"> </w:t>
      </w:r>
      <w:r w:rsidRPr="00A63573">
        <w:rPr>
          <w:sz w:val="28"/>
        </w:rPr>
        <w:t xml:space="preserve">Зараз в </w:t>
      </w:r>
      <w:r w:rsidRPr="00A63573">
        <w:rPr>
          <w:rStyle w:val="22"/>
          <w:lang w:val="de-DE" w:eastAsia="de-DE" w:bidi="de-DE"/>
        </w:rPr>
        <w:t>Vogue</w:t>
      </w:r>
      <w:r w:rsidRPr="00A63573">
        <w:rPr>
          <w:sz w:val="28"/>
          <w:lang w:val="ru-RU" w:eastAsia="de-DE" w:bidi="de-DE"/>
        </w:rPr>
        <w:t xml:space="preserve"> </w:t>
      </w:r>
      <w:r w:rsidRPr="00A63573">
        <w:rPr>
          <w:sz w:val="28"/>
        </w:rPr>
        <w:t>публікуються інтерв’ю з дизайнерами, світові покази, матеріали про красу, здоров’я, подорожі, весіллях, стилі.</w:t>
      </w:r>
    </w:p>
    <w:p w:rsidR="00A63573" w:rsidRPr="00A63573" w:rsidRDefault="00A63573" w:rsidP="00A63573">
      <w:pPr>
        <w:pStyle w:val="20"/>
        <w:shd w:val="clear" w:color="auto" w:fill="auto"/>
        <w:spacing w:after="0" w:line="485" w:lineRule="exact"/>
        <w:ind w:firstLine="760"/>
        <w:jc w:val="both"/>
        <w:rPr>
          <w:sz w:val="28"/>
        </w:rPr>
      </w:pPr>
      <w:r w:rsidRPr="00A63573">
        <w:rPr>
          <w:sz w:val="28"/>
        </w:rPr>
        <w:t>Мода слугує різним цілям, включаючи самовираження, творчість, креативність та інше. Ті, хто вдається в диктат новітніх модних тенденцій, часто мають значно більший вплив, ніж деякі політичні діячі. Ці особи часто займають керівні посади на виробництвах різноманітних глянцевих журналів і контролюють всю індустрію моди, щоб залишатися на чолі сучасних тенденцій та ідей.</w:t>
      </w:r>
    </w:p>
    <w:p w:rsidR="00A63573" w:rsidRPr="00A63573" w:rsidRDefault="00A63573" w:rsidP="00A63573">
      <w:pPr>
        <w:pStyle w:val="20"/>
        <w:shd w:val="clear" w:color="auto" w:fill="auto"/>
        <w:spacing w:after="0" w:line="485" w:lineRule="exact"/>
        <w:ind w:firstLine="760"/>
        <w:jc w:val="both"/>
        <w:rPr>
          <w:sz w:val="28"/>
        </w:rPr>
      </w:pPr>
      <w:r w:rsidRPr="00A63573">
        <w:rPr>
          <w:sz w:val="28"/>
        </w:rPr>
        <w:t xml:space="preserve">Глянцеві модні видання зокрема </w:t>
      </w:r>
      <w:r w:rsidRPr="00A63573">
        <w:rPr>
          <w:rStyle w:val="22"/>
          <w:color w:val="auto"/>
          <w:lang w:eastAsia="de-DE" w:bidi="de-DE"/>
        </w:rPr>
        <w:t>Vogue</w:t>
      </w:r>
      <w:r w:rsidRPr="00A63573">
        <w:rPr>
          <w:sz w:val="28"/>
        </w:rPr>
        <w:t xml:space="preserve"> впливають на суспільство в надзвичайно важливий спосіб, і цей вплив занадто значущий, щоб його проігнорувати. Зважаючи на аудиторію читачів провідних модних журналів у світі, не дивно, що ці видання можуть здійснювати або перекривати плани будь-якого шоу-руму, який бажає співпрацювати з певним глянцевим журналом.</w:t>
      </w:r>
    </w:p>
    <w:p w:rsidR="00A63573" w:rsidRPr="00A63573" w:rsidRDefault="00A63573" w:rsidP="00A63573">
      <w:pPr>
        <w:pStyle w:val="20"/>
        <w:shd w:val="clear" w:color="auto" w:fill="auto"/>
        <w:spacing w:after="0" w:line="485" w:lineRule="exact"/>
        <w:ind w:firstLine="760"/>
        <w:jc w:val="both"/>
        <w:rPr>
          <w:sz w:val="28"/>
        </w:rPr>
      </w:pPr>
      <w:r w:rsidRPr="00A63573">
        <w:rPr>
          <w:sz w:val="28"/>
        </w:rPr>
        <w:t>Феномен глянцевого журналу є цікавим через те, що внаслідок суспільних трансформацій це видання виходить за рамки простого споживчого гіда і перетворюється в соціально значущий проєкт [</w:t>
      </w:r>
      <w:r>
        <w:rPr>
          <w:sz w:val="28"/>
        </w:rPr>
        <w:t xml:space="preserve">4, </w:t>
      </w:r>
      <w:r w:rsidRPr="00A63573">
        <w:rPr>
          <w:sz w:val="28"/>
        </w:rPr>
        <w:t>с. 93]. З метою привертання більше споживачів глянець розширює своє інформаційне поле, стаючи більш глибоким та насиченим змістом. Глянцеві журнали виступають важливими настановами не лише у сфері моди, але й як підтримка та консультанти у вирішенні проблем, з якими регулярно зіштовхується суспільство. У зв'язку з цим вивчення та осмислення їх соціального впливу в нашому суспільстві має як наукове, так і практичне значення.</w:t>
      </w:r>
    </w:p>
    <w:p w:rsidR="00A63573" w:rsidRDefault="00A63573" w:rsidP="00A63573">
      <w:pPr>
        <w:pStyle w:val="20"/>
        <w:shd w:val="clear" w:color="auto" w:fill="auto"/>
        <w:spacing w:after="0" w:line="485" w:lineRule="exact"/>
        <w:ind w:firstLine="760"/>
        <w:jc w:val="both"/>
        <w:rPr>
          <w:sz w:val="28"/>
        </w:rPr>
      </w:pPr>
      <w:r w:rsidRPr="00A63573">
        <w:rPr>
          <w:sz w:val="28"/>
        </w:rPr>
        <w:t>Через те, що мода з самого початку була направлена на жінок, то основна аудиторія сучасних глянцевих журналів – жінки. Визначаючи свою цільову аудиторію, журнали розробляють індивідуальну концепцію, накопичують інформацію та визначають способи її донесення до читачів. В результаті визначення основної аудиторії на сторінках модних журналів формуються ті, стереотипи, які більш близькі до жіночої аудиторії, аніж до чоловічої. Це і є гендерні стереотипи.</w:t>
      </w:r>
    </w:p>
    <w:p w:rsidR="00A63573" w:rsidRPr="00A63573" w:rsidRDefault="00A63573" w:rsidP="00A63573">
      <w:pPr>
        <w:pStyle w:val="20"/>
        <w:shd w:val="clear" w:color="auto" w:fill="auto"/>
        <w:spacing w:after="0" w:line="485" w:lineRule="exact"/>
        <w:ind w:firstLine="760"/>
        <w:jc w:val="both"/>
        <w:rPr>
          <w:sz w:val="28"/>
          <w:lang w:val="ru-RU"/>
        </w:rPr>
      </w:pPr>
      <w:r w:rsidRPr="00A63573">
        <w:rPr>
          <w:sz w:val="28"/>
        </w:rPr>
        <w:t xml:space="preserve">Враховуючи вищесказане, можна зробити висновок, </w:t>
      </w:r>
      <w:r>
        <w:rPr>
          <w:sz w:val="28"/>
        </w:rPr>
        <w:t>що г</w:t>
      </w:r>
      <w:r w:rsidRPr="00A63573">
        <w:rPr>
          <w:sz w:val="28"/>
        </w:rPr>
        <w:t>лянцеві видання</w:t>
      </w:r>
      <w:r>
        <w:rPr>
          <w:sz w:val="28"/>
        </w:rPr>
        <w:t xml:space="preserve">, зокрема </w:t>
      </w:r>
      <w:r w:rsidRPr="00A63573">
        <w:rPr>
          <w:rStyle w:val="22"/>
        </w:rPr>
        <w:t>Vogue</w:t>
      </w:r>
      <w:r>
        <w:rPr>
          <w:rStyle w:val="22"/>
          <w:lang w:val="uk-UA"/>
        </w:rPr>
        <w:t>,</w:t>
      </w:r>
      <w:r w:rsidRPr="00A63573">
        <w:rPr>
          <w:sz w:val="28"/>
        </w:rPr>
        <w:t xml:space="preserve"> стають невід'ємною частиною культури, а їх основна мета полягає у передачі інформації читачеві. Звісно, важливо дбати про свій зовнішній вигляд і підтримувати свою зовнішність, але при цьому важливо пам'ятати, що найважливіші цінності будь-якого цивілізованого суспільства визначаються передусім його духовним розвитком, і жодні "гламурні" поради не повинні впливати на наш світогляд і поведінку. Глянцеві журнали надають можливість людині орієнтуватися в модних тенденціях, виражати свої потреби та захоплення, а також на деякий час відволікатися від повсякденних проблем.</w:t>
      </w:r>
      <w:r w:rsidRPr="00A63573">
        <w:rPr>
          <w:sz w:val="28"/>
          <w:lang w:val="ru-RU"/>
        </w:rPr>
        <w:t xml:space="preserve"> </w:t>
      </w:r>
      <w:r w:rsidRPr="00A63573">
        <w:rPr>
          <w:sz w:val="28"/>
        </w:rPr>
        <w:t>Отже, як один із найбільш значущих інформаційних каналів для молодого покоління, глянцевий журнал відіграє важливу роль у формуванні соціально значущої поведінки читача.</w:t>
      </w:r>
    </w:p>
    <w:p w:rsidR="00A63573" w:rsidRDefault="00A63573" w:rsidP="00A63573">
      <w:pPr>
        <w:pStyle w:val="20"/>
        <w:shd w:val="clear" w:color="auto" w:fill="auto"/>
        <w:spacing w:after="0" w:line="480" w:lineRule="exact"/>
        <w:ind w:firstLine="760"/>
        <w:jc w:val="both"/>
        <w:rPr>
          <w:sz w:val="28"/>
        </w:rPr>
      </w:pPr>
    </w:p>
    <w:p w:rsidR="00A63573" w:rsidRPr="00A63573" w:rsidRDefault="00A63573" w:rsidP="00A63573">
      <w:pPr>
        <w:pStyle w:val="a3"/>
        <w:numPr>
          <w:ilvl w:val="1"/>
          <w:numId w:val="28"/>
        </w:numPr>
        <w:spacing w:line="360" w:lineRule="auto"/>
        <w:jc w:val="center"/>
        <w:rPr>
          <w:b/>
          <w:bCs/>
          <w:sz w:val="28"/>
          <w:szCs w:val="28"/>
        </w:rPr>
      </w:pPr>
      <w:r w:rsidRPr="00A63573">
        <w:rPr>
          <w:b/>
          <w:bCs/>
          <w:sz w:val="28"/>
          <w:szCs w:val="28"/>
        </w:rPr>
        <w:t>Аналіз вживання слів, що мають гендерний відтінок, та їх роль у конструюванні статевої ідентичності</w:t>
      </w:r>
    </w:p>
    <w:p w:rsidR="00A63573" w:rsidRDefault="00A63573" w:rsidP="00A63573">
      <w:pPr>
        <w:spacing w:line="360" w:lineRule="auto"/>
        <w:rPr>
          <w:b/>
          <w:bCs/>
          <w:sz w:val="28"/>
          <w:szCs w:val="28"/>
        </w:rPr>
      </w:pPr>
    </w:p>
    <w:p w:rsidR="00A63573" w:rsidRPr="00A63573" w:rsidRDefault="00A63573" w:rsidP="00A63573">
      <w:pPr>
        <w:spacing w:line="360" w:lineRule="auto"/>
        <w:ind w:firstLine="708"/>
        <w:jc w:val="both"/>
        <w:rPr>
          <w:sz w:val="28"/>
          <w:szCs w:val="28"/>
        </w:rPr>
      </w:pPr>
      <w:r w:rsidRPr="00A63573">
        <w:rPr>
          <w:color w:val="374151"/>
          <w:sz w:val="28"/>
          <w:szCs w:val="28"/>
        </w:rPr>
        <w:t>Сучасні фешн-журнали виступають потужною платформою для просування різних марок і брендів. Саме через це вони насичені різноманітними стереотипами, які сприяють полегшенню сприйняття інформації читачами та швидкому формуванню їхньої думки про представлену продукцію [</w:t>
      </w:r>
      <w:r>
        <w:rPr>
          <w:color w:val="374151"/>
          <w:sz w:val="28"/>
          <w:szCs w:val="28"/>
        </w:rPr>
        <w:t>18</w:t>
      </w:r>
      <w:r w:rsidRPr="00A63573">
        <w:rPr>
          <w:color w:val="374151"/>
          <w:sz w:val="28"/>
          <w:szCs w:val="28"/>
        </w:rPr>
        <w:t xml:space="preserve">, с. 202]. </w:t>
      </w:r>
      <w:r w:rsidRPr="00A63573">
        <w:rPr>
          <w:sz w:val="28"/>
          <w:szCs w:val="28"/>
        </w:rPr>
        <w:t>Оскільки основна аудиторія фешн-журналів складається з жінок або молодих дівчат, на сторінках глянцевих видань уважно формуються гендерні стереотипи.</w:t>
      </w:r>
    </w:p>
    <w:p w:rsidR="00A63573" w:rsidRPr="00A63573" w:rsidRDefault="00A63573" w:rsidP="00A63573">
      <w:pPr>
        <w:spacing w:line="360" w:lineRule="auto"/>
        <w:ind w:firstLine="708"/>
        <w:jc w:val="both"/>
        <w:rPr>
          <w:sz w:val="28"/>
          <w:szCs w:val="28"/>
        </w:rPr>
      </w:pPr>
      <w:r w:rsidRPr="00A63573">
        <w:rPr>
          <w:sz w:val="28"/>
          <w:szCs w:val="28"/>
        </w:rPr>
        <w:t>Враховуючи, що мода з самого початку була спрямована на жінок, основною цільовою аудиторією сучасних глянцевих журналів є жінки. При визначенні цільової аудиторії журнали розробляють індивідуальну концепцію, збирають інформацію та визначають способи її подачі читачам. Внаслідок цього формуються гендерні стереотипи на сторінках модних журналів, які більше відповідають уявленням про жіночу аудиторію, ніж про чоловічу.</w:t>
      </w:r>
    </w:p>
    <w:p w:rsidR="00A63573" w:rsidRDefault="00A63573" w:rsidP="00A63573">
      <w:pPr>
        <w:spacing w:line="360" w:lineRule="auto"/>
        <w:ind w:firstLine="708"/>
        <w:jc w:val="both"/>
        <w:rPr>
          <w:sz w:val="28"/>
          <w:szCs w:val="28"/>
        </w:rPr>
      </w:pPr>
      <w:r w:rsidRPr="00A63573">
        <w:rPr>
          <w:sz w:val="28"/>
          <w:szCs w:val="28"/>
        </w:rPr>
        <w:t>Важливо враховувати, що під час створення глянцевих журналів автори використовують різні компоненти видання, такі як обкладинки, анонси, назви рубрик і статей, тексти статей, зображення та фотографії, як засіб гендерної адресації. Крім того, журнальні тексти представляють собою сукупність мовних засобів, у яких закодована спрямованість на конкретний гендерний стереотип або групу людей. Важливим аспектом є той факт, що в сучасних українських ЗМІ активно використовується актуалізована лексика для позначення суспільно-політичних, економічних та гендерних понять, що раніше були обмежені використанням. Працівники ЗМІ формують різноманітні кліше, лозунги та слогани, за допомогою яких можна конструювати та поширювати гендерні стереотипи [</w:t>
      </w:r>
      <w:r>
        <w:rPr>
          <w:sz w:val="28"/>
          <w:szCs w:val="28"/>
        </w:rPr>
        <w:t>30</w:t>
      </w:r>
      <w:r w:rsidRPr="00A63573">
        <w:rPr>
          <w:sz w:val="28"/>
          <w:szCs w:val="28"/>
        </w:rPr>
        <w:t>].</w:t>
      </w:r>
    </w:p>
    <w:p w:rsidR="00A63573" w:rsidRDefault="00A63573" w:rsidP="00A63573">
      <w:pPr>
        <w:spacing w:line="360" w:lineRule="auto"/>
        <w:ind w:firstLine="708"/>
        <w:jc w:val="both"/>
        <w:rPr>
          <w:sz w:val="28"/>
          <w:szCs w:val="28"/>
        </w:rPr>
      </w:pPr>
      <w:r w:rsidRPr="00A63573">
        <w:rPr>
          <w:sz w:val="28"/>
          <w:szCs w:val="28"/>
        </w:rPr>
        <w:t xml:space="preserve">Гендерні стереотипи, які ми розглянули у молодіжних глянцевих журналах, можна класифікувати за такими ознаками: </w:t>
      </w:r>
    </w:p>
    <w:p w:rsidR="00A63573" w:rsidRDefault="00A63573" w:rsidP="00A63573">
      <w:pPr>
        <w:spacing w:line="360" w:lineRule="auto"/>
        <w:ind w:firstLine="708"/>
        <w:jc w:val="both"/>
        <w:rPr>
          <w:sz w:val="28"/>
          <w:szCs w:val="28"/>
        </w:rPr>
      </w:pPr>
      <w:r w:rsidRPr="00A63573">
        <w:rPr>
          <w:sz w:val="28"/>
          <w:szCs w:val="28"/>
        </w:rPr>
        <w:sym w:font="Symbol" w:char="F0B7"/>
      </w:r>
      <w:r w:rsidRPr="00A63573">
        <w:rPr>
          <w:sz w:val="28"/>
          <w:szCs w:val="28"/>
        </w:rPr>
        <w:t xml:space="preserve"> Стереотипи маскулінності та фемінності – визначення певних норм поведінки і презентація власного «я» у суспільстві відповідно до своєї біологічної статі. </w:t>
      </w:r>
    </w:p>
    <w:p w:rsidR="00A63573" w:rsidRDefault="00A63573" w:rsidP="00A63573">
      <w:pPr>
        <w:spacing w:line="360" w:lineRule="auto"/>
        <w:ind w:firstLine="708"/>
        <w:jc w:val="both"/>
        <w:rPr>
          <w:sz w:val="28"/>
          <w:szCs w:val="28"/>
        </w:rPr>
      </w:pPr>
      <w:r w:rsidRPr="00A63573">
        <w:rPr>
          <w:sz w:val="28"/>
          <w:szCs w:val="28"/>
        </w:rPr>
        <w:sym w:font="Symbol" w:char="F0B7"/>
      </w:r>
      <w:r w:rsidRPr="00A63573">
        <w:rPr>
          <w:sz w:val="28"/>
          <w:szCs w:val="28"/>
        </w:rPr>
        <w:t xml:space="preserve"> Стереотипи закріплення певних соціальних ролей у різних сегментах життя відповідно до статі – тато/мама, захисник/жертва/нападаючий тощо.</w:t>
      </w:r>
    </w:p>
    <w:p w:rsidR="00A63573" w:rsidRDefault="00A63573" w:rsidP="00A63573">
      <w:pPr>
        <w:spacing w:line="360" w:lineRule="auto"/>
        <w:ind w:firstLine="708"/>
        <w:jc w:val="both"/>
        <w:rPr>
          <w:sz w:val="28"/>
          <w:szCs w:val="28"/>
        </w:rPr>
      </w:pPr>
      <w:r w:rsidRPr="00A63573">
        <w:rPr>
          <w:sz w:val="28"/>
          <w:szCs w:val="28"/>
        </w:rPr>
        <w:t xml:space="preserve"> </w:t>
      </w:r>
      <w:r w:rsidRPr="00A63573">
        <w:rPr>
          <w:sz w:val="28"/>
          <w:szCs w:val="28"/>
        </w:rPr>
        <w:sym w:font="Symbol" w:char="F0B7"/>
      </w:r>
      <w:r w:rsidRPr="00A63573">
        <w:rPr>
          <w:sz w:val="28"/>
          <w:szCs w:val="28"/>
        </w:rPr>
        <w:t xml:space="preserve"> Стереотипи, що відображають відмінність між чоловіком та жінкою у здійсненні певного виду роботи – секретаркою може бути тільки жінка, а маляром – чоловік. </w:t>
      </w:r>
    </w:p>
    <w:p w:rsidR="00A63573" w:rsidRDefault="00A63573" w:rsidP="00A63573">
      <w:pPr>
        <w:spacing w:line="360" w:lineRule="auto"/>
        <w:ind w:firstLine="708"/>
        <w:jc w:val="both"/>
        <w:rPr>
          <w:sz w:val="28"/>
          <w:szCs w:val="28"/>
        </w:rPr>
      </w:pPr>
      <w:r w:rsidRPr="00A63573">
        <w:rPr>
          <w:sz w:val="28"/>
          <w:szCs w:val="28"/>
        </w:rPr>
        <w:t>Гендерні стереотипи часто діють на суспільство як соціальні норми. Підкорятися гендерним нормам змушують нормативний тиск, дія якого полягає в тому, що людина намагається відповідати гендерним ролям, щоб отримати соціальне схвалення та уникнути соціального осуду. Глянцеві журнали є одним із способів подібного інформаційно-нормативного тиску.</w:t>
      </w:r>
    </w:p>
    <w:p w:rsidR="00A63573" w:rsidRDefault="00A63573" w:rsidP="00A63573">
      <w:pPr>
        <w:spacing w:line="360" w:lineRule="auto"/>
        <w:ind w:firstLine="708"/>
        <w:jc w:val="both"/>
        <w:rPr>
          <w:sz w:val="28"/>
          <w:szCs w:val="28"/>
        </w:rPr>
      </w:pPr>
      <w:r w:rsidRPr="00A63573">
        <w:rPr>
          <w:sz w:val="28"/>
          <w:szCs w:val="28"/>
        </w:rPr>
        <w:t xml:space="preserve">При написанні текстів для чоловічих та жіночих журналів часто використовуються традиційні стереотипи, що впливають на сприйняття чоловіка та жінки. У журнальних матеріалах передається значний обсяг інформації, формуються індивідуальні образи героїв та персонажів, а також відбуваються трансформації гендерних стереотипів. </w:t>
      </w:r>
    </w:p>
    <w:p w:rsidR="00A63573" w:rsidRDefault="00A63573" w:rsidP="00A63573">
      <w:pPr>
        <w:spacing w:line="360" w:lineRule="auto"/>
        <w:ind w:firstLine="708"/>
        <w:jc w:val="both"/>
        <w:rPr>
          <w:sz w:val="28"/>
          <w:szCs w:val="28"/>
        </w:rPr>
      </w:pPr>
      <w:r w:rsidRPr="00A63573">
        <w:rPr>
          <w:sz w:val="28"/>
          <w:szCs w:val="28"/>
        </w:rPr>
        <w:t>При вивченні гендерних особливостей журнального тексту, на наш погляд, необхідно виділити три підходи. По-перше, підхід, що ґрунтується на соціальній природі мови чоловіків і жінок. По-друге, підхід, заснований на особливостях мовної поведінки як чоловіка, так і жінки. По-третє, підхід, заснований на виявленні чоловічих та жіночих когнітивних особливостей. При більш детальному аналізі гендерних проблем, які виникають в молодіжних фешн-журналах, слід враховувати всі ці три підходи. Загальновідомо, що глянцеві журнали поділяються на чоловічі та жіночі. Саме через це структура публікацій у чоловічих глянцевих журналах суттєво відрізняється від структури публікацій у жіночих глянцевих журналах. Мовні засоби конструювання мужності характеризуються меншою варіативністю порівняно з мовними засобами конструювання жіночності [</w:t>
      </w:r>
      <w:r>
        <w:rPr>
          <w:sz w:val="28"/>
          <w:szCs w:val="28"/>
        </w:rPr>
        <w:t>20</w:t>
      </w:r>
      <w:r w:rsidRPr="00A63573">
        <w:rPr>
          <w:sz w:val="28"/>
          <w:szCs w:val="28"/>
        </w:rPr>
        <w:t>, с. 38].</w:t>
      </w:r>
    </w:p>
    <w:p w:rsidR="00A63573" w:rsidRDefault="00A63573" w:rsidP="00A63573">
      <w:pPr>
        <w:spacing w:line="360" w:lineRule="auto"/>
        <w:ind w:firstLine="708"/>
        <w:jc w:val="both"/>
        <w:rPr>
          <w:sz w:val="28"/>
          <w:szCs w:val="28"/>
        </w:rPr>
      </w:pPr>
      <w:r w:rsidRPr="00A63573">
        <w:rPr>
          <w:sz w:val="28"/>
          <w:szCs w:val="28"/>
        </w:rPr>
        <w:t xml:space="preserve">Чоловічні журнали відрізняються від жіночих шляхом навмисного порушення граматичних та орфографічних норм, а також широкого використання вульгарної та табульованої лексики. Крім того, в чоловічних журналах використовується простора лексика частіше, ніж у жіночих. Чоловічні видання включають в себе специфічний набір тем та жанрів, таких як політика, соціальні питання і охорона навколишнього середовища. Жартівливі матеріали, анекдоти, рейтинги та конкурси з жіночою красою є типовими для чоловічих журналів. </w:t>
      </w:r>
    </w:p>
    <w:p w:rsidR="00A63573" w:rsidRPr="00F03B60" w:rsidRDefault="00A63573" w:rsidP="00A63573">
      <w:pPr>
        <w:spacing w:line="360" w:lineRule="auto"/>
        <w:ind w:firstLine="708"/>
        <w:jc w:val="both"/>
        <w:rPr>
          <w:sz w:val="28"/>
          <w:szCs w:val="28"/>
          <w:lang w:val="ru-RU"/>
        </w:rPr>
      </w:pPr>
      <w:r w:rsidRPr="00A63573">
        <w:rPr>
          <w:sz w:val="28"/>
          <w:szCs w:val="28"/>
        </w:rPr>
        <w:t>Навпаки, жіночі видання мають розділи, присвячені моді, догляду за собою, взаєминам із чоловіками, дієтам та кулінарії. Цим темам в глянцевих жіночих журналах приділяється значно більше уваги, і ці рубрики часто повторюються в кожному випуску.</w:t>
      </w:r>
    </w:p>
    <w:p w:rsidR="00A63573" w:rsidRDefault="00A63573" w:rsidP="00A63573">
      <w:pPr>
        <w:spacing w:line="360" w:lineRule="auto"/>
        <w:ind w:firstLine="708"/>
        <w:jc w:val="both"/>
        <w:rPr>
          <w:sz w:val="28"/>
          <w:szCs w:val="28"/>
        </w:rPr>
      </w:pPr>
      <w:r>
        <w:rPr>
          <w:sz w:val="28"/>
          <w:szCs w:val="28"/>
        </w:rPr>
        <w:t>Аналізуючи гендерну лексику поширену на сторінках г</w:t>
      </w:r>
      <w:r w:rsidRPr="00A63573">
        <w:rPr>
          <w:sz w:val="28"/>
          <w:szCs w:val="28"/>
        </w:rPr>
        <w:t>лянцев</w:t>
      </w:r>
      <w:r>
        <w:rPr>
          <w:sz w:val="28"/>
          <w:szCs w:val="28"/>
        </w:rPr>
        <w:t xml:space="preserve">ого </w:t>
      </w:r>
      <w:r w:rsidRPr="00A63573">
        <w:rPr>
          <w:sz w:val="28"/>
          <w:szCs w:val="28"/>
        </w:rPr>
        <w:t>журнал</w:t>
      </w:r>
      <w:r>
        <w:rPr>
          <w:sz w:val="28"/>
          <w:szCs w:val="28"/>
        </w:rPr>
        <w:t>у</w:t>
      </w:r>
      <w:r w:rsidRPr="00A63573">
        <w:rPr>
          <w:sz w:val="28"/>
          <w:szCs w:val="28"/>
        </w:rPr>
        <w:t xml:space="preserve"> Vogue</w:t>
      </w:r>
      <w:r>
        <w:rPr>
          <w:sz w:val="28"/>
          <w:szCs w:val="28"/>
        </w:rPr>
        <w:t>, ми дійшли висновків, що журнал</w:t>
      </w:r>
      <w:r w:rsidRPr="00A63573">
        <w:rPr>
          <w:sz w:val="28"/>
          <w:szCs w:val="28"/>
        </w:rPr>
        <w:t xml:space="preserve"> використовує свою унікальність для трансляції стереотипів маскулінності та фемінності відмінним чином. Однак розрізнення полягає в самому змісті стереотипів, їх тлумаченні та методах подачі аудиторії. З погляду змісту, журнал активно підтримує сучасні тренди та ідеї, в той час як одночасно руйнує загальновизнані традиційні стереотипи соціальних ролей чоловіка і жінки.</w:t>
      </w:r>
    </w:p>
    <w:p w:rsidR="00A63573" w:rsidRPr="00A63573" w:rsidRDefault="00A63573" w:rsidP="00A63573">
      <w:pPr>
        <w:pStyle w:val="20"/>
        <w:shd w:val="clear" w:color="auto" w:fill="auto"/>
        <w:spacing w:after="0" w:line="480" w:lineRule="exact"/>
        <w:ind w:firstLine="760"/>
        <w:jc w:val="both"/>
        <w:rPr>
          <w:sz w:val="28"/>
        </w:rPr>
      </w:pPr>
      <w:r w:rsidRPr="00A63573">
        <w:rPr>
          <w:sz w:val="28"/>
        </w:rPr>
        <w:t xml:space="preserve">Для аналізу способів репрезентації тендерної лексики в журналі </w:t>
      </w:r>
      <w:r w:rsidRPr="00A63573">
        <w:rPr>
          <w:rStyle w:val="22"/>
          <w:lang w:eastAsia="de-DE" w:bidi="de-DE"/>
        </w:rPr>
        <w:t>Vogue</w:t>
      </w:r>
      <w:r w:rsidRPr="00A63573">
        <w:rPr>
          <w:rStyle w:val="22"/>
          <w:lang w:val="uk-UA" w:eastAsia="de-DE" w:bidi="de-DE"/>
        </w:rPr>
        <w:t xml:space="preserve"> </w:t>
      </w:r>
      <w:r w:rsidRPr="00A63573">
        <w:rPr>
          <w:sz w:val="28"/>
        </w:rPr>
        <w:t>були виділені наступні параметри: слова і фрази, які пом’якшують категоричність твердження; більш точне, детальне позначення кольорів; спеціальний словник, пов’язаний з жіночими сферами інтересів; вигуки; питальні конструкції.</w:t>
      </w:r>
    </w:p>
    <w:p w:rsidR="00A63573" w:rsidRPr="00A63573" w:rsidRDefault="00A63573" w:rsidP="00A63573">
      <w:pPr>
        <w:pStyle w:val="20"/>
        <w:shd w:val="clear" w:color="auto" w:fill="auto"/>
        <w:spacing w:after="0" w:line="480" w:lineRule="exact"/>
        <w:ind w:firstLine="760"/>
        <w:jc w:val="both"/>
        <w:rPr>
          <w:sz w:val="28"/>
        </w:rPr>
      </w:pPr>
      <w:r w:rsidRPr="00A63573">
        <w:rPr>
          <w:sz w:val="28"/>
        </w:rPr>
        <w:t>Перші 3 параметра взяті з дослідження Р.Лакофф, інші 2 були виділені самостійно в процесі аналізу журналу.</w:t>
      </w:r>
    </w:p>
    <w:p w:rsidR="00A63573" w:rsidRDefault="00A63573" w:rsidP="00A63573">
      <w:pPr>
        <w:pStyle w:val="20"/>
        <w:shd w:val="clear" w:color="auto" w:fill="auto"/>
        <w:spacing w:after="0" w:line="480" w:lineRule="exact"/>
        <w:ind w:firstLine="760"/>
        <w:jc w:val="both"/>
        <w:rPr>
          <w:rStyle w:val="22"/>
          <w:lang w:val="uk-UA" w:eastAsia="de-DE" w:bidi="de-DE"/>
        </w:rPr>
      </w:pPr>
      <w:r w:rsidRPr="00A63573">
        <w:rPr>
          <w:sz w:val="28"/>
        </w:rPr>
        <w:t xml:space="preserve">Загалом було проаналізовано 100 прикладів з зазначених параметрів, які було розміщено у 10 матеріалах німецькомовної версії онлайн-видавництва </w:t>
      </w:r>
      <w:r w:rsidRPr="00A63573">
        <w:rPr>
          <w:rStyle w:val="22"/>
          <w:lang w:eastAsia="de-DE" w:bidi="de-DE"/>
        </w:rPr>
        <w:t>Vogue</w:t>
      </w:r>
      <w:r w:rsidRPr="00A63573">
        <w:rPr>
          <w:rStyle w:val="22"/>
          <w:lang w:val="uk-UA" w:eastAsia="de-DE" w:bidi="de-DE"/>
        </w:rPr>
        <w:t>.</w:t>
      </w:r>
    </w:p>
    <w:p w:rsidR="00A63573" w:rsidRPr="00A63573" w:rsidRDefault="00A63573" w:rsidP="00A63573">
      <w:pPr>
        <w:pStyle w:val="20"/>
        <w:shd w:val="clear" w:color="auto" w:fill="auto"/>
        <w:spacing w:after="0" w:line="480" w:lineRule="exact"/>
        <w:ind w:firstLine="800"/>
        <w:jc w:val="both"/>
        <w:rPr>
          <w:sz w:val="28"/>
        </w:rPr>
      </w:pPr>
      <w:r w:rsidRPr="00A63573">
        <w:rPr>
          <w:sz w:val="28"/>
        </w:rPr>
        <w:t>Загальна кількість проаналізованих слів в усіх матеріалах - 5,703 лексичні одиниці, серед яких 100 визнано тендерно маркованими як «жіночі», що складає 5,7% загального словника видання.</w:t>
      </w:r>
    </w:p>
    <w:p w:rsidR="00A63573" w:rsidRPr="00A63573" w:rsidRDefault="00A63573" w:rsidP="00A63573">
      <w:pPr>
        <w:pStyle w:val="20"/>
        <w:shd w:val="clear" w:color="auto" w:fill="auto"/>
        <w:spacing w:after="0" w:line="480" w:lineRule="exact"/>
        <w:ind w:firstLine="800"/>
        <w:jc w:val="both"/>
        <w:rPr>
          <w:sz w:val="28"/>
        </w:rPr>
      </w:pPr>
      <w:r w:rsidRPr="00A63573">
        <w:rPr>
          <w:sz w:val="28"/>
        </w:rPr>
        <w:t xml:space="preserve">Найчастіше вживаною категорією виявилася категорія спеціального словника, пов’язаного з жіночими сферами інтересів, що і не дивно, враховуючи загальну специфіку журналу </w:t>
      </w:r>
      <w:r w:rsidRPr="00A63573">
        <w:rPr>
          <w:rStyle w:val="22"/>
          <w:lang w:eastAsia="de-DE" w:bidi="de-DE"/>
        </w:rPr>
        <w:t>Vogue</w:t>
      </w:r>
      <w:r w:rsidRPr="00A63573">
        <w:rPr>
          <w:rStyle w:val="22"/>
          <w:lang w:val="uk-UA" w:eastAsia="de-DE" w:bidi="de-DE"/>
        </w:rPr>
        <w:t>,</w:t>
      </w:r>
      <w:r w:rsidRPr="00A63573">
        <w:rPr>
          <w:sz w:val="28"/>
          <w:lang w:eastAsia="de-DE" w:bidi="de-DE"/>
        </w:rPr>
        <w:t xml:space="preserve"> </w:t>
      </w:r>
      <w:r w:rsidRPr="00A63573">
        <w:rPr>
          <w:sz w:val="28"/>
        </w:rPr>
        <w:t>який є жіночим. До цієї категорії ввійшли лексичні одиниці, які позначають речі, характерні для жінки та її оточення - елементи одягу, мейкапу, парфумерії, засобів гігієни тощо.</w:t>
      </w:r>
    </w:p>
    <w:p w:rsidR="00A63573" w:rsidRDefault="00A63573" w:rsidP="00A63573">
      <w:pPr>
        <w:pStyle w:val="20"/>
        <w:shd w:val="clear" w:color="auto" w:fill="auto"/>
        <w:spacing w:after="0" w:line="480" w:lineRule="exact"/>
        <w:ind w:firstLine="800"/>
        <w:jc w:val="both"/>
        <w:rPr>
          <w:sz w:val="28"/>
        </w:rPr>
      </w:pPr>
      <w:r w:rsidRPr="00A63573">
        <w:rPr>
          <w:sz w:val="28"/>
        </w:rPr>
        <w:t>Так, загальна кількість виявлених лексичних одиниць склала 67% загальної вибірки, що говорить про наявність майже 7 слів з цієї категорії на одну одиницю аналізованого матеріалу.</w:t>
      </w:r>
    </w:p>
    <w:p w:rsidR="00A63573" w:rsidRPr="00A63573" w:rsidRDefault="00A63573" w:rsidP="00A63573">
      <w:pPr>
        <w:pStyle w:val="20"/>
        <w:shd w:val="clear" w:color="auto" w:fill="auto"/>
        <w:spacing w:after="0" w:line="480" w:lineRule="exact"/>
        <w:ind w:firstLine="840"/>
        <w:jc w:val="both"/>
        <w:rPr>
          <w:sz w:val="28"/>
        </w:rPr>
      </w:pPr>
      <w:r w:rsidRPr="00A63573">
        <w:rPr>
          <w:sz w:val="28"/>
        </w:rPr>
        <w:t>Другою за чисельністю виявилася категорія, яка позначає більш точне, детальне позначення кольорів. Кількість лексичних одиниць тут склала 20% загальної вибірки, або 2 одиниці на кожен аналізований матеріал.</w:t>
      </w:r>
    </w:p>
    <w:p w:rsidR="00A63573" w:rsidRPr="00A63573" w:rsidRDefault="00A63573" w:rsidP="00A63573">
      <w:pPr>
        <w:pStyle w:val="20"/>
        <w:shd w:val="clear" w:color="auto" w:fill="auto"/>
        <w:spacing w:after="0" w:line="480" w:lineRule="exact"/>
        <w:ind w:firstLine="840"/>
        <w:jc w:val="both"/>
        <w:rPr>
          <w:sz w:val="28"/>
        </w:rPr>
      </w:pPr>
      <w:r w:rsidRPr="00A63573">
        <w:rPr>
          <w:sz w:val="28"/>
        </w:rPr>
        <w:t xml:space="preserve">Серед таких лексичних одиниць, наприклад, такі кольоропозначення, як </w:t>
      </w:r>
      <w:r w:rsidRPr="00A63573">
        <w:rPr>
          <w:rStyle w:val="22"/>
          <w:lang w:eastAsia="de-DE" w:bidi="de-DE"/>
        </w:rPr>
        <w:t>Marineblau</w:t>
      </w:r>
      <w:r w:rsidRPr="00A63573">
        <w:rPr>
          <w:sz w:val="28"/>
          <w:lang w:eastAsia="de-DE" w:bidi="de-DE"/>
        </w:rPr>
        <w:t xml:space="preserve"> </w:t>
      </w:r>
      <w:r w:rsidRPr="00A63573">
        <w:rPr>
          <w:sz w:val="28"/>
        </w:rPr>
        <w:t xml:space="preserve">та </w:t>
      </w:r>
      <w:r w:rsidRPr="00A63573">
        <w:rPr>
          <w:rStyle w:val="22"/>
          <w:lang w:eastAsia="de-DE" w:bidi="de-DE"/>
        </w:rPr>
        <w:t>Mariniere</w:t>
      </w:r>
      <w:r w:rsidRPr="00A63573">
        <w:rPr>
          <w:rStyle w:val="22"/>
          <w:lang w:val="uk-UA" w:eastAsia="de-DE" w:bidi="de-DE"/>
        </w:rPr>
        <w:t>-</w:t>
      </w:r>
      <w:r w:rsidRPr="00A63573">
        <w:rPr>
          <w:rStyle w:val="22"/>
          <w:lang w:eastAsia="de-DE" w:bidi="de-DE"/>
        </w:rPr>
        <w:t>Streifen</w:t>
      </w:r>
      <w:r w:rsidRPr="00A63573">
        <w:rPr>
          <w:rStyle w:val="22"/>
          <w:lang w:val="uk-UA" w:eastAsia="uk-UA" w:bidi="uk-UA"/>
        </w:rPr>
        <w:t>:</w:t>
      </w:r>
    </w:p>
    <w:p w:rsidR="00A63573" w:rsidRPr="00A63573" w:rsidRDefault="00A63573" w:rsidP="00A63573">
      <w:pPr>
        <w:pStyle w:val="70"/>
        <w:shd w:val="clear" w:color="auto" w:fill="auto"/>
        <w:spacing w:line="470" w:lineRule="exact"/>
        <w:ind w:firstLine="840"/>
      </w:pPr>
      <w:r w:rsidRPr="00A63573">
        <w:t>«Dennoch sollte in Ihrer Sommergarderobe nie etwas in Marineblau fehlen, denn diese Farbe ist der Protagonist der ikonischen Mariniere-Streifen auf T-Shirts, Kleidern und Badeanzügen (aber auch Strandtüchern und Haarspangen)» [50].</w:t>
      </w:r>
    </w:p>
    <w:p w:rsidR="00A63573" w:rsidRPr="00A63573" w:rsidRDefault="00A63573" w:rsidP="00A63573">
      <w:pPr>
        <w:pStyle w:val="20"/>
        <w:shd w:val="clear" w:color="auto" w:fill="auto"/>
        <w:spacing w:after="0" w:line="470" w:lineRule="exact"/>
        <w:ind w:firstLine="840"/>
        <w:jc w:val="both"/>
        <w:rPr>
          <w:sz w:val="28"/>
        </w:rPr>
      </w:pPr>
      <w:r w:rsidRPr="00A63573">
        <w:rPr>
          <w:sz w:val="28"/>
        </w:rPr>
        <w:t>На третьому за частотністю місці опинився параметр «Питальні конструкції». Такі конструкції у більшості випадків представлені риторичними питаннями та вживаються з метою залучення уваги читачки. При цьому, за Р. Лакоффом, саме висока інтенсивність питальних конструкцій пояснює «жіноче» орієнтування текста. Так, кількість питальних конструкцій на загальну кількість вибірки склала 7%, що дорівнює 0,7 одиниці на кожен аналізований матеріал.</w:t>
      </w:r>
    </w:p>
    <w:p w:rsidR="00A63573" w:rsidRPr="00A63573" w:rsidRDefault="00A63573" w:rsidP="00A63573">
      <w:pPr>
        <w:pStyle w:val="20"/>
        <w:shd w:val="clear" w:color="auto" w:fill="auto"/>
        <w:spacing w:after="0" w:line="470" w:lineRule="exact"/>
        <w:ind w:firstLine="840"/>
        <w:jc w:val="both"/>
        <w:rPr>
          <w:sz w:val="28"/>
        </w:rPr>
      </w:pPr>
      <w:r w:rsidRPr="00A63573">
        <w:rPr>
          <w:sz w:val="28"/>
        </w:rPr>
        <w:t>Рівнозначні за частотністю випадків вживання виявилися параметри «Вигуки» та «Слова і фрази, що пом'якшують категоричність твердження» - 3% вживання кожне, що становить близько 0,3 одиниць на один аналізований матеріал.</w:t>
      </w:r>
    </w:p>
    <w:p w:rsidR="00A63573" w:rsidRDefault="00A63573" w:rsidP="00A63573">
      <w:pPr>
        <w:pStyle w:val="70"/>
        <w:shd w:val="clear" w:color="auto" w:fill="auto"/>
        <w:spacing w:line="470" w:lineRule="exact"/>
        <w:ind w:firstLine="840"/>
        <w:rPr>
          <w:i w:val="0"/>
          <w:iCs w:val="0"/>
        </w:rPr>
      </w:pPr>
      <w:proofErr w:type="spellStart"/>
      <w:r w:rsidRPr="00A63573">
        <w:rPr>
          <w:i w:val="0"/>
          <w:iCs w:val="0"/>
        </w:rPr>
        <w:t>При</w:t>
      </w:r>
      <w:proofErr w:type="spellEnd"/>
      <w:r w:rsidRPr="00A63573">
        <w:rPr>
          <w:i w:val="0"/>
          <w:iCs w:val="0"/>
        </w:rPr>
        <w:t xml:space="preserve"> </w:t>
      </w:r>
      <w:proofErr w:type="spellStart"/>
      <w:r w:rsidRPr="00A63573">
        <w:rPr>
          <w:i w:val="0"/>
          <w:iCs w:val="0"/>
        </w:rPr>
        <w:t>цьому</w:t>
      </w:r>
      <w:proofErr w:type="spellEnd"/>
      <w:r w:rsidRPr="00A63573">
        <w:rPr>
          <w:i w:val="0"/>
          <w:iCs w:val="0"/>
        </w:rPr>
        <w:t xml:space="preserve">, </w:t>
      </w:r>
      <w:proofErr w:type="spellStart"/>
      <w:r w:rsidRPr="00A63573">
        <w:rPr>
          <w:i w:val="0"/>
          <w:iCs w:val="0"/>
        </w:rPr>
        <w:t>вигуки</w:t>
      </w:r>
      <w:proofErr w:type="spellEnd"/>
      <w:r w:rsidRPr="00A63573">
        <w:rPr>
          <w:i w:val="0"/>
          <w:iCs w:val="0"/>
        </w:rPr>
        <w:t xml:space="preserve"> </w:t>
      </w:r>
      <w:proofErr w:type="spellStart"/>
      <w:r w:rsidRPr="00A63573">
        <w:rPr>
          <w:i w:val="0"/>
          <w:iCs w:val="0"/>
        </w:rPr>
        <w:t>привертають</w:t>
      </w:r>
      <w:proofErr w:type="spellEnd"/>
      <w:r w:rsidRPr="00A63573">
        <w:rPr>
          <w:i w:val="0"/>
          <w:iCs w:val="0"/>
        </w:rPr>
        <w:t xml:space="preserve"> </w:t>
      </w:r>
      <w:proofErr w:type="spellStart"/>
      <w:r w:rsidRPr="00A63573">
        <w:rPr>
          <w:i w:val="0"/>
          <w:iCs w:val="0"/>
        </w:rPr>
        <w:t>увагу</w:t>
      </w:r>
      <w:proofErr w:type="spellEnd"/>
      <w:r w:rsidRPr="00A63573">
        <w:rPr>
          <w:i w:val="0"/>
          <w:iCs w:val="0"/>
        </w:rPr>
        <w:t xml:space="preserve"> </w:t>
      </w:r>
      <w:proofErr w:type="spellStart"/>
      <w:r w:rsidRPr="00A63573">
        <w:rPr>
          <w:i w:val="0"/>
          <w:iCs w:val="0"/>
        </w:rPr>
        <w:t>читача</w:t>
      </w:r>
      <w:proofErr w:type="spellEnd"/>
      <w:r w:rsidRPr="00A63573">
        <w:rPr>
          <w:i w:val="0"/>
          <w:iCs w:val="0"/>
        </w:rPr>
        <w:t xml:space="preserve">, </w:t>
      </w:r>
      <w:proofErr w:type="spellStart"/>
      <w:r w:rsidRPr="00A63573">
        <w:rPr>
          <w:i w:val="0"/>
          <w:iCs w:val="0"/>
        </w:rPr>
        <w:t>роблячи</w:t>
      </w:r>
      <w:proofErr w:type="spellEnd"/>
      <w:r w:rsidRPr="00A63573">
        <w:rPr>
          <w:i w:val="0"/>
          <w:iCs w:val="0"/>
        </w:rPr>
        <w:t xml:space="preserve"> </w:t>
      </w:r>
      <w:proofErr w:type="spellStart"/>
      <w:r w:rsidRPr="00A63573">
        <w:rPr>
          <w:i w:val="0"/>
          <w:iCs w:val="0"/>
        </w:rPr>
        <w:t>текст</w:t>
      </w:r>
      <w:proofErr w:type="spellEnd"/>
      <w:r w:rsidRPr="00A63573">
        <w:rPr>
          <w:i w:val="0"/>
          <w:iCs w:val="0"/>
        </w:rPr>
        <w:t xml:space="preserve"> «</w:t>
      </w:r>
      <w:proofErr w:type="spellStart"/>
      <w:r w:rsidRPr="00A63573">
        <w:rPr>
          <w:i w:val="0"/>
          <w:iCs w:val="0"/>
        </w:rPr>
        <w:t>живішим</w:t>
      </w:r>
      <w:proofErr w:type="spellEnd"/>
      <w:r w:rsidRPr="00A63573">
        <w:rPr>
          <w:i w:val="0"/>
          <w:iCs w:val="0"/>
        </w:rPr>
        <w:t xml:space="preserve">» </w:t>
      </w:r>
      <w:proofErr w:type="spellStart"/>
      <w:r w:rsidRPr="00A63573">
        <w:rPr>
          <w:i w:val="0"/>
          <w:iCs w:val="0"/>
        </w:rPr>
        <w:t>за</w:t>
      </w:r>
      <w:proofErr w:type="spellEnd"/>
      <w:r w:rsidRPr="00A63573">
        <w:rPr>
          <w:i w:val="0"/>
          <w:iCs w:val="0"/>
        </w:rPr>
        <w:t xml:space="preserve"> </w:t>
      </w:r>
      <w:proofErr w:type="spellStart"/>
      <w:r w:rsidRPr="00A63573">
        <w:rPr>
          <w:i w:val="0"/>
          <w:iCs w:val="0"/>
        </w:rPr>
        <w:t>рахунок</w:t>
      </w:r>
      <w:proofErr w:type="spellEnd"/>
      <w:r w:rsidRPr="00A63573">
        <w:rPr>
          <w:i w:val="0"/>
          <w:iCs w:val="0"/>
        </w:rPr>
        <w:t xml:space="preserve"> </w:t>
      </w:r>
      <w:proofErr w:type="spellStart"/>
      <w:r w:rsidRPr="00A63573">
        <w:rPr>
          <w:i w:val="0"/>
          <w:iCs w:val="0"/>
        </w:rPr>
        <w:t>збільшення</w:t>
      </w:r>
      <w:proofErr w:type="spellEnd"/>
      <w:r w:rsidRPr="00A63573">
        <w:rPr>
          <w:i w:val="0"/>
          <w:iCs w:val="0"/>
        </w:rPr>
        <w:t xml:space="preserve"> </w:t>
      </w:r>
      <w:proofErr w:type="spellStart"/>
      <w:r w:rsidRPr="00A63573">
        <w:rPr>
          <w:i w:val="0"/>
          <w:iCs w:val="0"/>
        </w:rPr>
        <w:t>експресії</w:t>
      </w:r>
      <w:proofErr w:type="spellEnd"/>
      <w:r w:rsidRPr="00A63573">
        <w:rPr>
          <w:i w:val="0"/>
          <w:iCs w:val="0"/>
        </w:rPr>
        <w:t xml:space="preserve"> </w:t>
      </w:r>
      <w:proofErr w:type="spellStart"/>
      <w:r w:rsidRPr="00A63573">
        <w:rPr>
          <w:i w:val="0"/>
          <w:iCs w:val="0"/>
        </w:rPr>
        <w:t>викладу</w:t>
      </w:r>
      <w:proofErr w:type="spellEnd"/>
      <w:r w:rsidRPr="00A63573">
        <w:rPr>
          <w:i w:val="0"/>
          <w:iCs w:val="0"/>
        </w:rPr>
        <w:t xml:space="preserve">, </w:t>
      </w:r>
      <w:proofErr w:type="spellStart"/>
      <w:r w:rsidRPr="00A63573">
        <w:rPr>
          <w:i w:val="0"/>
          <w:iCs w:val="0"/>
        </w:rPr>
        <w:t>як</w:t>
      </w:r>
      <w:proofErr w:type="spellEnd"/>
      <w:r w:rsidRPr="00A63573">
        <w:rPr>
          <w:i w:val="0"/>
          <w:iCs w:val="0"/>
        </w:rPr>
        <w:t xml:space="preserve">, </w:t>
      </w:r>
      <w:proofErr w:type="spellStart"/>
      <w:r w:rsidRPr="00A63573">
        <w:rPr>
          <w:i w:val="0"/>
          <w:iCs w:val="0"/>
        </w:rPr>
        <w:t>наприклад</w:t>
      </w:r>
      <w:proofErr w:type="spellEnd"/>
      <w:r w:rsidRPr="00A63573">
        <w:rPr>
          <w:i w:val="0"/>
          <w:iCs w:val="0"/>
        </w:rPr>
        <w:t>:</w:t>
      </w:r>
    </w:p>
    <w:p w:rsidR="00A63573" w:rsidRPr="00A63573" w:rsidRDefault="00A63573" w:rsidP="00A63573">
      <w:pPr>
        <w:pStyle w:val="70"/>
        <w:shd w:val="clear" w:color="auto" w:fill="auto"/>
        <w:spacing w:line="470" w:lineRule="exact"/>
        <w:ind w:firstLine="840"/>
        <w:rPr>
          <w:lang w:val="ru-RU"/>
        </w:rPr>
      </w:pPr>
      <w:r>
        <w:rPr>
          <w:lang w:val="uk-UA"/>
        </w:rPr>
        <w:t xml:space="preserve"> </w:t>
      </w:r>
      <w:r>
        <w:rPr>
          <w:lang w:val="uk-UA" w:eastAsia="uk-UA" w:bidi="uk-UA"/>
        </w:rPr>
        <w:t>«</w:t>
      </w:r>
      <w:r>
        <w:t xml:space="preserve">Nicht die erste Outfit-Wiederholung, dafür die </w:t>
      </w:r>
      <w:proofErr w:type="spellStart"/>
      <w:r>
        <w:t>einschlagendste</w:t>
      </w:r>
      <w:proofErr w:type="spellEnd"/>
      <w:r>
        <w:t xml:space="preserve">!» </w:t>
      </w:r>
      <w:r w:rsidRPr="009618FE">
        <w:rPr>
          <w:lang w:val="ru-RU"/>
        </w:rPr>
        <w:t>[50].</w:t>
      </w:r>
    </w:p>
    <w:p w:rsidR="00A63573" w:rsidRDefault="00A63573" w:rsidP="00A63573">
      <w:pPr>
        <w:pStyle w:val="a8"/>
        <w:shd w:val="clear" w:color="auto" w:fill="auto"/>
        <w:spacing w:after="152" w:line="280" w:lineRule="exact"/>
        <w:jc w:val="left"/>
      </w:pPr>
    </w:p>
    <w:p w:rsidR="00A63573" w:rsidRPr="00A63573" w:rsidRDefault="00A63573" w:rsidP="00A63573">
      <w:pPr>
        <w:pStyle w:val="a8"/>
        <w:shd w:val="clear" w:color="auto" w:fill="auto"/>
        <w:spacing w:after="152" w:line="280" w:lineRule="exact"/>
        <w:jc w:val="left"/>
        <w:rPr>
          <w:b/>
          <w:bCs/>
        </w:rPr>
      </w:pPr>
      <w:r w:rsidRPr="00A63573">
        <w:rPr>
          <w:b/>
          <w:bCs/>
        </w:rPr>
        <w:t>Таблиця 1. Звідний аналіз результатів дослідження</w:t>
      </w:r>
    </w:p>
    <w:tbl>
      <w:tblPr>
        <w:tblStyle w:val="a9"/>
        <w:tblW w:w="0" w:type="auto"/>
        <w:tblLook w:val="04A0" w:firstRow="1" w:lastRow="0" w:firstColumn="1" w:lastColumn="0" w:noHBand="0" w:noVBand="1"/>
      </w:tblPr>
      <w:tblGrid>
        <w:gridCol w:w="704"/>
        <w:gridCol w:w="4110"/>
        <w:gridCol w:w="2407"/>
        <w:gridCol w:w="2407"/>
      </w:tblGrid>
      <w:tr w:rsidR="00A63573" w:rsidTr="00A63573">
        <w:tc>
          <w:tcPr>
            <w:tcW w:w="704" w:type="dxa"/>
            <w:vAlign w:val="bottom"/>
          </w:tcPr>
          <w:p w:rsidR="00A63573" w:rsidRPr="00A63573" w:rsidRDefault="00A63573" w:rsidP="00A63573">
            <w:pPr>
              <w:pStyle w:val="20"/>
              <w:shd w:val="clear" w:color="auto" w:fill="auto"/>
              <w:spacing w:after="60" w:line="280" w:lineRule="exact"/>
              <w:ind w:firstLine="0"/>
              <w:rPr>
                <w:sz w:val="28"/>
              </w:rPr>
            </w:pPr>
            <w:r w:rsidRPr="00A63573">
              <w:rPr>
                <w:sz w:val="28"/>
              </w:rPr>
              <w:t>№,</w:t>
            </w:r>
          </w:p>
          <w:p w:rsidR="00A63573" w:rsidRPr="00A63573" w:rsidRDefault="00A63573" w:rsidP="00A63573">
            <w:pPr>
              <w:pStyle w:val="20"/>
              <w:shd w:val="clear" w:color="auto" w:fill="auto"/>
              <w:spacing w:before="60" w:after="0" w:line="280" w:lineRule="exact"/>
              <w:ind w:firstLine="0"/>
              <w:rPr>
                <w:sz w:val="28"/>
              </w:rPr>
            </w:pPr>
            <w:r w:rsidRPr="00A63573">
              <w:rPr>
                <w:sz w:val="28"/>
              </w:rPr>
              <w:t>п\п</w:t>
            </w:r>
          </w:p>
        </w:tc>
        <w:tc>
          <w:tcPr>
            <w:tcW w:w="4110" w:type="dxa"/>
          </w:tcPr>
          <w:p w:rsidR="00A63573" w:rsidRPr="00A63573" w:rsidRDefault="00A63573" w:rsidP="00A63573">
            <w:pPr>
              <w:pStyle w:val="20"/>
              <w:shd w:val="clear" w:color="auto" w:fill="auto"/>
              <w:spacing w:after="0" w:line="280" w:lineRule="exact"/>
              <w:ind w:firstLine="0"/>
              <w:rPr>
                <w:sz w:val="28"/>
              </w:rPr>
            </w:pPr>
            <w:r w:rsidRPr="00A63573">
              <w:rPr>
                <w:sz w:val="28"/>
              </w:rPr>
              <w:t>Параметр</w:t>
            </w:r>
          </w:p>
        </w:tc>
        <w:tc>
          <w:tcPr>
            <w:tcW w:w="2407" w:type="dxa"/>
            <w:vAlign w:val="bottom"/>
          </w:tcPr>
          <w:p w:rsidR="00A63573" w:rsidRPr="00A63573" w:rsidRDefault="00A63573" w:rsidP="00A63573">
            <w:pPr>
              <w:pStyle w:val="20"/>
              <w:shd w:val="clear" w:color="auto" w:fill="auto"/>
              <w:spacing w:after="0" w:line="326" w:lineRule="exact"/>
              <w:ind w:firstLine="0"/>
              <w:rPr>
                <w:sz w:val="28"/>
              </w:rPr>
            </w:pPr>
            <w:r w:rsidRPr="00A63573">
              <w:rPr>
                <w:rStyle w:val="22"/>
                <w:lang w:val="uk-UA" w:eastAsia="uk-UA" w:bidi="uk-UA"/>
              </w:rPr>
              <w:t>%</w:t>
            </w:r>
            <w:r w:rsidRPr="00A63573">
              <w:rPr>
                <w:sz w:val="28"/>
              </w:rPr>
              <w:t xml:space="preserve"> від загальної вибірки</w:t>
            </w:r>
          </w:p>
        </w:tc>
        <w:tc>
          <w:tcPr>
            <w:tcW w:w="2407" w:type="dxa"/>
            <w:vAlign w:val="bottom"/>
          </w:tcPr>
          <w:p w:rsidR="00A63573" w:rsidRPr="00A63573" w:rsidRDefault="00A63573" w:rsidP="00A63573">
            <w:pPr>
              <w:pStyle w:val="20"/>
              <w:shd w:val="clear" w:color="auto" w:fill="auto"/>
              <w:spacing w:after="0" w:line="322" w:lineRule="exact"/>
              <w:ind w:firstLine="0"/>
              <w:rPr>
                <w:sz w:val="28"/>
              </w:rPr>
            </w:pPr>
            <w:r w:rsidRPr="00A63573">
              <w:rPr>
                <w:sz w:val="28"/>
              </w:rPr>
              <w:t>Кількість на усю вибірку</w:t>
            </w:r>
          </w:p>
        </w:tc>
      </w:tr>
      <w:tr w:rsidR="00A63573" w:rsidTr="00A63573">
        <w:tc>
          <w:tcPr>
            <w:tcW w:w="704" w:type="dxa"/>
          </w:tcPr>
          <w:p w:rsidR="00A63573" w:rsidRPr="00A63573" w:rsidRDefault="00A63573" w:rsidP="00A63573">
            <w:pPr>
              <w:pStyle w:val="20"/>
              <w:shd w:val="clear" w:color="auto" w:fill="auto"/>
              <w:spacing w:after="0" w:line="280" w:lineRule="exact"/>
              <w:ind w:firstLine="0"/>
              <w:jc w:val="left"/>
              <w:rPr>
                <w:sz w:val="28"/>
              </w:rPr>
            </w:pPr>
            <w:r w:rsidRPr="00A63573">
              <w:rPr>
                <w:sz w:val="28"/>
              </w:rPr>
              <w:t>1.</w:t>
            </w:r>
          </w:p>
        </w:tc>
        <w:tc>
          <w:tcPr>
            <w:tcW w:w="4110" w:type="dxa"/>
          </w:tcPr>
          <w:p w:rsidR="00A63573" w:rsidRPr="00A63573" w:rsidRDefault="00A63573" w:rsidP="00A63573">
            <w:pPr>
              <w:pStyle w:val="20"/>
              <w:shd w:val="clear" w:color="auto" w:fill="auto"/>
              <w:spacing w:after="0" w:line="360" w:lineRule="auto"/>
              <w:ind w:firstLine="0"/>
              <w:jc w:val="both"/>
              <w:rPr>
                <w:sz w:val="28"/>
              </w:rPr>
            </w:pPr>
            <w:r w:rsidRPr="00A63573">
              <w:rPr>
                <w:sz w:val="28"/>
              </w:rPr>
              <w:t>Слова і фрази, які пом’якшують категоричність твердження.</w:t>
            </w:r>
          </w:p>
        </w:tc>
        <w:tc>
          <w:tcPr>
            <w:tcW w:w="2407" w:type="dxa"/>
          </w:tcPr>
          <w:p w:rsidR="00A63573" w:rsidRPr="00A63573" w:rsidRDefault="00A63573" w:rsidP="00A63573">
            <w:pPr>
              <w:pStyle w:val="20"/>
              <w:shd w:val="clear" w:color="auto" w:fill="auto"/>
              <w:spacing w:after="0" w:line="280" w:lineRule="exact"/>
              <w:ind w:firstLine="0"/>
              <w:rPr>
                <w:sz w:val="28"/>
              </w:rPr>
            </w:pPr>
          </w:p>
          <w:p w:rsidR="00A63573" w:rsidRPr="00A63573" w:rsidRDefault="00A63573" w:rsidP="00A63573">
            <w:pPr>
              <w:pStyle w:val="20"/>
              <w:shd w:val="clear" w:color="auto" w:fill="auto"/>
              <w:spacing w:after="0" w:line="280" w:lineRule="exact"/>
              <w:ind w:firstLine="0"/>
              <w:rPr>
                <w:sz w:val="28"/>
              </w:rPr>
            </w:pPr>
            <w:r w:rsidRPr="00A63573">
              <w:rPr>
                <w:sz w:val="28"/>
              </w:rPr>
              <w:t>3%</w:t>
            </w:r>
          </w:p>
        </w:tc>
        <w:tc>
          <w:tcPr>
            <w:tcW w:w="2407" w:type="dxa"/>
          </w:tcPr>
          <w:p w:rsidR="00A63573" w:rsidRPr="00A63573" w:rsidRDefault="00A63573" w:rsidP="00A63573">
            <w:pPr>
              <w:pStyle w:val="20"/>
              <w:shd w:val="clear" w:color="auto" w:fill="auto"/>
              <w:spacing w:after="0" w:line="280" w:lineRule="exact"/>
              <w:ind w:firstLine="0"/>
              <w:rPr>
                <w:sz w:val="28"/>
              </w:rPr>
            </w:pPr>
          </w:p>
          <w:p w:rsidR="00A63573" w:rsidRPr="00A63573" w:rsidRDefault="00A63573" w:rsidP="00A63573">
            <w:pPr>
              <w:pStyle w:val="20"/>
              <w:shd w:val="clear" w:color="auto" w:fill="auto"/>
              <w:spacing w:after="0" w:line="280" w:lineRule="exact"/>
              <w:ind w:firstLine="0"/>
              <w:rPr>
                <w:sz w:val="28"/>
              </w:rPr>
            </w:pPr>
            <w:r w:rsidRPr="00A63573">
              <w:rPr>
                <w:sz w:val="28"/>
              </w:rPr>
              <w:t>0,3</w:t>
            </w:r>
          </w:p>
        </w:tc>
      </w:tr>
      <w:tr w:rsidR="00A63573" w:rsidTr="00A63573">
        <w:tc>
          <w:tcPr>
            <w:tcW w:w="704" w:type="dxa"/>
          </w:tcPr>
          <w:p w:rsidR="00A63573" w:rsidRPr="00A63573" w:rsidRDefault="00A63573" w:rsidP="00A63573">
            <w:pPr>
              <w:pStyle w:val="20"/>
              <w:shd w:val="clear" w:color="auto" w:fill="auto"/>
              <w:spacing w:after="0" w:line="280" w:lineRule="exact"/>
              <w:ind w:firstLine="0"/>
              <w:jc w:val="left"/>
              <w:rPr>
                <w:sz w:val="28"/>
              </w:rPr>
            </w:pPr>
            <w:r w:rsidRPr="00A63573">
              <w:rPr>
                <w:sz w:val="28"/>
              </w:rPr>
              <w:t>2.</w:t>
            </w:r>
          </w:p>
        </w:tc>
        <w:tc>
          <w:tcPr>
            <w:tcW w:w="4110" w:type="dxa"/>
          </w:tcPr>
          <w:p w:rsidR="00A63573" w:rsidRPr="00A63573" w:rsidRDefault="00A63573" w:rsidP="00A63573">
            <w:pPr>
              <w:pStyle w:val="20"/>
              <w:shd w:val="clear" w:color="auto" w:fill="auto"/>
              <w:spacing w:after="0" w:line="360" w:lineRule="auto"/>
              <w:ind w:firstLine="0"/>
              <w:jc w:val="both"/>
              <w:rPr>
                <w:sz w:val="28"/>
              </w:rPr>
            </w:pPr>
            <w:r w:rsidRPr="00A63573">
              <w:rPr>
                <w:sz w:val="28"/>
              </w:rPr>
              <w:t>Більш точне, детальне позначення кольорів.</w:t>
            </w:r>
          </w:p>
        </w:tc>
        <w:tc>
          <w:tcPr>
            <w:tcW w:w="2407" w:type="dxa"/>
          </w:tcPr>
          <w:p w:rsidR="00A63573" w:rsidRPr="00A63573" w:rsidRDefault="00A63573" w:rsidP="00A63573">
            <w:pPr>
              <w:pStyle w:val="20"/>
              <w:shd w:val="clear" w:color="auto" w:fill="auto"/>
              <w:spacing w:after="0" w:line="280" w:lineRule="exact"/>
              <w:ind w:firstLine="0"/>
              <w:rPr>
                <w:sz w:val="28"/>
              </w:rPr>
            </w:pPr>
          </w:p>
          <w:p w:rsidR="00A63573" w:rsidRPr="00A63573" w:rsidRDefault="00A63573" w:rsidP="00A63573">
            <w:pPr>
              <w:pStyle w:val="20"/>
              <w:shd w:val="clear" w:color="auto" w:fill="auto"/>
              <w:spacing w:after="0" w:line="280" w:lineRule="exact"/>
              <w:ind w:firstLine="0"/>
              <w:rPr>
                <w:sz w:val="28"/>
              </w:rPr>
            </w:pPr>
            <w:r w:rsidRPr="00A63573">
              <w:rPr>
                <w:sz w:val="28"/>
              </w:rPr>
              <w:t>20%</w:t>
            </w:r>
          </w:p>
        </w:tc>
        <w:tc>
          <w:tcPr>
            <w:tcW w:w="2407" w:type="dxa"/>
          </w:tcPr>
          <w:p w:rsidR="00A63573" w:rsidRPr="00A63573" w:rsidRDefault="00A63573" w:rsidP="00A63573">
            <w:pPr>
              <w:pStyle w:val="20"/>
              <w:shd w:val="clear" w:color="auto" w:fill="auto"/>
              <w:spacing w:after="0" w:line="280" w:lineRule="exact"/>
              <w:ind w:firstLine="0"/>
              <w:rPr>
                <w:sz w:val="28"/>
              </w:rPr>
            </w:pPr>
          </w:p>
          <w:p w:rsidR="00A63573" w:rsidRPr="00A63573" w:rsidRDefault="00A63573" w:rsidP="00A63573">
            <w:pPr>
              <w:pStyle w:val="20"/>
              <w:shd w:val="clear" w:color="auto" w:fill="auto"/>
              <w:spacing w:after="0" w:line="280" w:lineRule="exact"/>
              <w:ind w:firstLine="0"/>
              <w:rPr>
                <w:sz w:val="28"/>
              </w:rPr>
            </w:pPr>
            <w:r w:rsidRPr="00A63573">
              <w:rPr>
                <w:sz w:val="28"/>
              </w:rPr>
              <w:t>2</w:t>
            </w:r>
          </w:p>
        </w:tc>
      </w:tr>
      <w:tr w:rsidR="00A63573" w:rsidTr="00A63573">
        <w:tc>
          <w:tcPr>
            <w:tcW w:w="704" w:type="dxa"/>
          </w:tcPr>
          <w:p w:rsidR="00A63573" w:rsidRPr="00A63573" w:rsidRDefault="00A63573" w:rsidP="00A63573">
            <w:pPr>
              <w:pStyle w:val="20"/>
              <w:shd w:val="clear" w:color="auto" w:fill="auto"/>
              <w:spacing w:after="0" w:line="280" w:lineRule="exact"/>
              <w:ind w:firstLine="0"/>
              <w:jc w:val="left"/>
              <w:rPr>
                <w:sz w:val="28"/>
              </w:rPr>
            </w:pPr>
            <w:r w:rsidRPr="00A63573">
              <w:rPr>
                <w:sz w:val="28"/>
              </w:rPr>
              <w:t>3.</w:t>
            </w:r>
          </w:p>
        </w:tc>
        <w:tc>
          <w:tcPr>
            <w:tcW w:w="4110" w:type="dxa"/>
          </w:tcPr>
          <w:p w:rsidR="00A63573" w:rsidRPr="00A63573" w:rsidRDefault="00A63573" w:rsidP="00A63573">
            <w:pPr>
              <w:pStyle w:val="20"/>
              <w:shd w:val="clear" w:color="auto" w:fill="auto"/>
              <w:spacing w:after="0" w:line="360" w:lineRule="auto"/>
              <w:ind w:firstLine="0"/>
              <w:jc w:val="both"/>
              <w:rPr>
                <w:sz w:val="28"/>
              </w:rPr>
            </w:pPr>
            <w:r w:rsidRPr="00A63573">
              <w:rPr>
                <w:sz w:val="28"/>
              </w:rPr>
              <w:t>Спеціальний словник, пов’язаний з жіночими сферами інтересів.</w:t>
            </w:r>
          </w:p>
        </w:tc>
        <w:tc>
          <w:tcPr>
            <w:tcW w:w="2407" w:type="dxa"/>
          </w:tcPr>
          <w:p w:rsidR="00A63573" w:rsidRPr="00A63573" w:rsidRDefault="00A63573" w:rsidP="00A63573">
            <w:pPr>
              <w:pStyle w:val="20"/>
              <w:shd w:val="clear" w:color="auto" w:fill="auto"/>
              <w:spacing w:after="0" w:line="280" w:lineRule="exact"/>
              <w:ind w:firstLine="0"/>
              <w:rPr>
                <w:sz w:val="28"/>
              </w:rPr>
            </w:pPr>
          </w:p>
          <w:p w:rsidR="00A63573" w:rsidRPr="00A63573" w:rsidRDefault="00A63573" w:rsidP="00A63573">
            <w:pPr>
              <w:pStyle w:val="20"/>
              <w:shd w:val="clear" w:color="auto" w:fill="auto"/>
              <w:spacing w:after="0" w:line="280" w:lineRule="exact"/>
              <w:ind w:firstLine="0"/>
              <w:rPr>
                <w:sz w:val="28"/>
              </w:rPr>
            </w:pPr>
            <w:r w:rsidRPr="00A63573">
              <w:rPr>
                <w:sz w:val="28"/>
              </w:rPr>
              <w:t>67%</w:t>
            </w:r>
          </w:p>
        </w:tc>
        <w:tc>
          <w:tcPr>
            <w:tcW w:w="2407" w:type="dxa"/>
          </w:tcPr>
          <w:p w:rsidR="00A63573" w:rsidRPr="00A63573" w:rsidRDefault="00A63573" w:rsidP="00A63573">
            <w:pPr>
              <w:pStyle w:val="20"/>
              <w:shd w:val="clear" w:color="auto" w:fill="auto"/>
              <w:spacing w:after="0" w:line="280" w:lineRule="exact"/>
              <w:ind w:firstLine="0"/>
              <w:rPr>
                <w:sz w:val="28"/>
              </w:rPr>
            </w:pPr>
          </w:p>
          <w:p w:rsidR="00A63573" w:rsidRPr="00A63573" w:rsidRDefault="00A63573" w:rsidP="00A63573">
            <w:pPr>
              <w:pStyle w:val="20"/>
              <w:shd w:val="clear" w:color="auto" w:fill="auto"/>
              <w:spacing w:after="0" w:line="280" w:lineRule="exact"/>
              <w:ind w:firstLine="0"/>
              <w:rPr>
                <w:sz w:val="28"/>
              </w:rPr>
            </w:pPr>
            <w:r w:rsidRPr="00A63573">
              <w:rPr>
                <w:sz w:val="28"/>
              </w:rPr>
              <w:t>6,7</w:t>
            </w:r>
          </w:p>
        </w:tc>
      </w:tr>
      <w:tr w:rsidR="00A63573" w:rsidTr="002B77D7">
        <w:tc>
          <w:tcPr>
            <w:tcW w:w="704" w:type="dxa"/>
            <w:vAlign w:val="bottom"/>
          </w:tcPr>
          <w:p w:rsidR="00A63573" w:rsidRPr="00A63573" w:rsidRDefault="00A63573" w:rsidP="00A63573">
            <w:pPr>
              <w:pStyle w:val="20"/>
              <w:shd w:val="clear" w:color="auto" w:fill="auto"/>
              <w:spacing w:after="0" w:line="360" w:lineRule="auto"/>
              <w:ind w:firstLine="0"/>
              <w:jc w:val="left"/>
              <w:rPr>
                <w:sz w:val="28"/>
              </w:rPr>
            </w:pPr>
            <w:r w:rsidRPr="00A63573">
              <w:rPr>
                <w:sz w:val="28"/>
              </w:rPr>
              <w:t>4.</w:t>
            </w:r>
          </w:p>
        </w:tc>
        <w:tc>
          <w:tcPr>
            <w:tcW w:w="4110" w:type="dxa"/>
            <w:vAlign w:val="bottom"/>
          </w:tcPr>
          <w:p w:rsidR="00A63573" w:rsidRPr="00A63573" w:rsidRDefault="00A63573" w:rsidP="00A63573">
            <w:pPr>
              <w:pStyle w:val="20"/>
              <w:shd w:val="clear" w:color="auto" w:fill="auto"/>
              <w:spacing w:after="0" w:line="360" w:lineRule="auto"/>
              <w:ind w:firstLine="0"/>
              <w:jc w:val="both"/>
              <w:rPr>
                <w:sz w:val="28"/>
              </w:rPr>
            </w:pPr>
            <w:r w:rsidRPr="00A63573">
              <w:rPr>
                <w:sz w:val="28"/>
              </w:rPr>
              <w:t>Вигуки.</w:t>
            </w:r>
          </w:p>
        </w:tc>
        <w:tc>
          <w:tcPr>
            <w:tcW w:w="2407" w:type="dxa"/>
            <w:vAlign w:val="bottom"/>
          </w:tcPr>
          <w:p w:rsidR="00A63573" w:rsidRPr="00A63573" w:rsidRDefault="00A63573" w:rsidP="00A63573">
            <w:pPr>
              <w:pStyle w:val="20"/>
              <w:shd w:val="clear" w:color="auto" w:fill="auto"/>
              <w:spacing w:after="0" w:line="360" w:lineRule="auto"/>
              <w:ind w:firstLine="0"/>
              <w:rPr>
                <w:sz w:val="28"/>
              </w:rPr>
            </w:pPr>
            <w:r w:rsidRPr="00A63573">
              <w:rPr>
                <w:sz w:val="28"/>
              </w:rPr>
              <w:t>3%</w:t>
            </w:r>
          </w:p>
        </w:tc>
        <w:tc>
          <w:tcPr>
            <w:tcW w:w="2407" w:type="dxa"/>
            <w:vAlign w:val="bottom"/>
          </w:tcPr>
          <w:p w:rsidR="00A63573" w:rsidRPr="00A63573" w:rsidRDefault="00A63573" w:rsidP="00A63573">
            <w:pPr>
              <w:pStyle w:val="20"/>
              <w:shd w:val="clear" w:color="auto" w:fill="auto"/>
              <w:spacing w:after="0" w:line="360" w:lineRule="auto"/>
              <w:ind w:firstLine="0"/>
              <w:rPr>
                <w:sz w:val="28"/>
              </w:rPr>
            </w:pPr>
            <w:r w:rsidRPr="00A63573">
              <w:rPr>
                <w:sz w:val="28"/>
              </w:rPr>
              <w:t>0,3</w:t>
            </w:r>
          </w:p>
        </w:tc>
      </w:tr>
      <w:tr w:rsidR="00A63573" w:rsidTr="002B77D7">
        <w:tc>
          <w:tcPr>
            <w:tcW w:w="704" w:type="dxa"/>
            <w:vAlign w:val="bottom"/>
          </w:tcPr>
          <w:p w:rsidR="00A63573" w:rsidRPr="00A63573" w:rsidRDefault="00A63573" w:rsidP="00A63573">
            <w:pPr>
              <w:pStyle w:val="20"/>
              <w:shd w:val="clear" w:color="auto" w:fill="auto"/>
              <w:spacing w:after="0" w:line="360" w:lineRule="auto"/>
              <w:ind w:firstLine="0"/>
              <w:jc w:val="left"/>
              <w:rPr>
                <w:sz w:val="28"/>
              </w:rPr>
            </w:pPr>
            <w:r w:rsidRPr="00A63573">
              <w:rPr>
                <w:sz w:val="28"/>
              </w:rPr>
              <w:t>5.</w:t>
            </w:r>
          </w:p>
        </w:tc>
        <w:tc>
          <w:tcPr>
            <w:tcW w:w="4110" w:type="dxa"/>
            <w:vAlign w:val="bottom"/>
          </w:tcPr>
          <w:p w:rsidR="00A63573" w:rsidRPr="00A63573" w:rsidRDefault="00A63573" w:rsidP="00A63573">
            <w:pPr>
              <w:pStyle w:val="20"/>
              <w:shd w:val="clear" w:color="auto" w:fill="auto"/>
              <w:spacing w:after="0" w:line="360" w:lineRule="auto"/>
              <w:ind w:firstLine="0"/>
              <w:jc w:val="both"/>
              <w:rPr>
                <w:sz w:val="28"/>
              </w:rPr>
            </w:pPr>
            <w:r w:rsidRPr="00A63573">
              <w:rPr>
                <w:sz w:val="28"/>
              </w:rPr>
              <w:t>Питальні конструкції.</w:t>
            </w:r>
          </w:p>
        </w:tc>
        <w:tc>
          <w:tcPr>
            <w:tcW w:w="2407" w:type="dxa"/>
            <w:vAlign w:val="bottom"/>
          </w:tcPr>
          <w:p w:rsidR="00A63573" w:rsidRPr="00A63573" w:rsidRDefault="00A63573" w:rsidP="00A63573">
            <w:pPr>
              <w:pStyle w:val="20"/>
              <w:shd w:val="clear" w:color="auto" w:fill="auto"/>
              <w:spacing w:after="0" w:line="360" w:lineRule="auto"/>
              <w:ind w:firstLine="0"/>
              <w:rPr>
                <w:sz w:val="28"/>
              </w:rPr>
            </w:pPr>
            <w:r w:rsidRPr="00A63573">
              <w:rPr>
                <w:sz w:val="28"/>
              </w:rPr>
              <w:t>7%</w:t>
            </w:r>
          </w:p>
        </w:tc>
        <w:tc>
          <w:tcPr>
            <w:tcW w:w="2407" w:type="dxa"/>
            <w:vAlign w:val="bottom"/>
          </w:tcPr>
          <w:p w:rsidR="00A63573" w:rsidRPr="00A63573" w:rsidRDefault="00A63573" w:rsidP="00A63573">
            <w:pPr>
              <w:pStyle w:val="20"/>
              <w:shd w:val="clear" w:color="auto" w:fill="auto"/>
              <w:spacing w:after="0" w:line="360" w:lineRule="auto"/>
              <w:ind w:firstLine="0"/>
              <w:rPr>
                <w:sz w:val="28"/>
              </w:rPr>
            </w:pPr>
            <w:r w:rsidRPr="00A63573">
              <w:rPr>
                <w:sz w:val="28"/>
              </w:rPr>
              <w:t>0,7</w:t>
            </w:r>
          </w:p>
        </w:tc>
      </w:tr>
    </w:tbl>
    <w:p w:rsidR="00A63573" w:rsidRPr="00A63573" w:rsidRDefault="00A63573" w:rsidP="00A63573">
      <w:pPr>
        <w:pStyle w:val="20"/>
        <w:shd w:val="clear" w:color="auto" w:fill="auto"/>
        <w:spacing w:after="0" w:line="470" w:lineRule="exact"/>
        <w:ind w:firstLine="0"/>
        <w:jc w:val="both"/>
        <w:rPr>
          <w:sz w:val="28"/>
        </w:rPr>
      </w:pPr>
    </w:p>
    <w:p w:rsidR="00A63573" w:rsidRDefault="00A63573" w:rsidP="00A63573">
      <w:pPr>
        <w:pStyle w:val="20"/>
        <w:shd w:val="clear" w:color="auto" w:fill="auto"/>
        <w:spacing w:after="0" w:line="480" w:lineRule="exact"/>
        <w:ind w:firstLine="760"/>
        <w:jc w:val="both"/>
        <w:rPr>
          <w:sz w:val="28"/>
        </w:rPr>
      </w:pPr>
      <w:r w:rsidRPr="00A63573">
        <w:rPr>
          <w:sz w:val="28"/>
        </w:rPr>
        <w:t xml:space="preserve">Отже, як показує проведене дослідження, у німецькомовній версії журналу </w:t>
      </w:r>
      <w:r w:rsidRPr="00A63573">
        <w:rPr>
          <w:rStyle w:val="22"/>
        </w:rPr>
        <w:t>Vogue</w:t>
      </w:r>
      <w:r w:rsidRPr="00A63573">
        <w:rPr>
          <w:sz w:val="28"/>
          <w:lang w:bidi="en-US"/>
        </w:rPr>
        <w:t xml:space="preserve"> </w:t>
      </w:r>
      <w:r w:rsidRPr="00A63573">
        <w:rPr>
          <w:sz w:val="28"/>
        </w:rPr>
        <w:t xml:space="preserve">наявно 5,7% </w:t>
      </w:r>
      <w:r>
        <w:rPr>
          <w:sz w:val="28"/>
        </w:rPr>
        <w:t>г</w:t>
      </w:r>
      <w:r w:rsidRPr="00A63573">
        <w:rPr>
          <w:sz w:val="28"/>
        </w:rPr>
        <w:t xml:space="preserve">ендерно маркованої «жіночої» лексики, що показує певну </w:t>
      </w:r>
      <w:r>
        <w:rPr>
          <w:sz w:val="28"/>
        </w:rPr>
        <w:t>г</w:t>
      </w:r>
      <w:r w:rsidRPr="00A63573">
        <w:rPr>
          <w:sz w:val="28"/>
        </w:rPr>
        <w:t>ендерну асиметричність текстів видання. З виявлених випадків найбільшу категорію складає спеціальний словник, пов’язаний з жіночими сферами інтересів - його кількість складає 67% загальної вибірки. На другому місці знаходяться слова, які більш точно та детально позначають кольори - 20%. Трете місце за кількістю вживання займають питальні конструкції - 7%. Вигуки та слова і фрази, які пом’якшують категоричність твердження, склали п 3% від загальної вибірки.</w:t>
      </w:r>
    </w:p>
    <w:p w:rsidR="00A63573" w:rsidRDefault="00A63573" w:rsidP="00A63573">
      <w:pPr>
        <w:pStyle w:val="20"/>
        <w:shd w:val="clear" w:color="auto" w:fill="auto"/>
        <w:spacing w:after="0" w:line="480" w:lineRule="exact"/>
        <w:ind w:firstLine="760"/>
        <w:jc w:val="both"/>
        <w:rPr>
          <w:sz w:val="28"/>
        </w:rPr>
      </w:pPr>
    </w:p>
    <w:p w:rsidR="00A63573" w:rsidRPr="00A63573" w:rsidRDefault="00A63573" w:rsidP="00A63573">
      <w:pPr>
        <w:pStyle w:val="a3"/>
        <w:numPr>
          <w:ilvl w:val="1"/>
          <w:numId w:val="27"/>
        </w:numPr>
        <w:spacing w:line="360" w:lineRule="auto"/>
        <w:jc w:val="center"/>
        <w:rPr>
          <w:b/>
          <w:bCs/>
          <w:sz w:val="28"/>
          <w:szCs w:val="28"/>
        </w:rPr>
      </w:pPr>
      <w:r w:rsidRPr="00A63573">
        <w:rPr>
          <w:b/>
          <w:bCs/>
          <w:sz w:val="28"/>
          <w:szCs w:val="28"/>
        </w:rPr>
        <w:t>Основні гендерні стратегії і тактики</w:t>
      </w:r>
    </w:p>
    <w:p w:rsidR="00A63573" w:rsidRPr="00A63573" w:rsidRDefault="00A63573" w:rsidP="00A63573">
      <w:pPr>
        <w:pStyle w:val="20"/>
        <w:shd w:val="clear" w:color="auto" w:fill="auto"/>
        <w:spacing w:after="0" w:line="480" w:lineRule="exact"/>
        <w:ind w:firstLine="760"/>
        <w:jc w:val="both"/>
        <w:rPr>
          <w:sz w:val="28"/>
        </w:rPr>
      </w:pPr>
    </w:p>
    <w:p w:rsidR="00A63573" w:rsidRPr="00A63573" w:rsidRDefault="00A63573" w:rsidP="00A63573">
      <w:pPr>
        <w:pStyle w:val="20"/>
        <w:shd w:val="clear" w:color="auto" w:fill="auto"/>
        <w:spacing w:after="0" w:line="480" w:lineRule="exact"/>
        <w:ind w:firstLine="800"/>
        <w:jc w:val="both"/>
        <w:rPr>
          <w:sz w:val="28"/>
        </w:rPr>
      </w:pPr>
      <w:r w:rsidRPr="00A63573">
        <w:rPr>
          <w:sz w:val="28"/>
        </w:rPr>
        <w:t>Гендерні ідеї представляють собою мережу понять і тверджень, спрямованих на регулювання поведінки чоловіків і жінок у різних соціальних ситуаціях. Ці ідеї визначаються системою цінностей, що прийнята в конкретній культурі суспільства, і включають гендерно-специфічне сприйняття і поведінку. Гендерна культура формує соціально детерміновані уявлення про характеристики жінок і чоловіків. На основі цих уявлень відбувається розподіл соціальних ролей і функцій між чоловіками і жінками, а також встановлення співвідношення їхніх соціальних статусів [Ксензенко O. A. Лінгвістичні основи рекламної комунікації: монографія / О.А. Ксензенко. – Москва: Видавництво МБА, 2011. – 319 с.: 333].</w:t>
      </w:r>
    </w:p>
    <w:p w:rsidR="00A63573" w:rsidRPr="00A63573" w:rsidRDefault="00A63573" w:rsidP="00A63573">
      <w:pPr>
        <w:pStyle w:val="20"/>
        <w:shd w:val="clear" w:color="auto" w:fill="auto"/>
        <w:spacing w:after="0" w:line="480" w:lineRule="exact"/>
        <w:ind w:firstLine="800"/>
        <w:jc w:val="both"/>
        <w:rPr>
          <w:sz w:val="28"/>
        </w:rPr>
      </w:pPr>
      <w:r w:rsidRPr="00A63573">
        <w:rPr>
          <w:sz w:val="28"/>
        </w:rPr>
        <w:t>Гендерні уявлення можуть включати в себе жорсткий розподіл гендерних ролей і переконання в тому, що для жінок пріоритетом повинні бути сім'я та материнство. Статеві стереотипи є стійкими уявленнями про характер суспільних відносин між чоловіками і жінками, визначаючи норми, принципи та цінності в різних сферах суспільного життя та суспільної свідомості.</w:t>
      </w:r>
    </w:p>
    <w:p w:rsidR="00A63573" w:rsidRPr="00A63573" w:rsidRDefault="00A63573" w:rsidP="00A63573">
      <w:pPr>
        <w:pStyle w:val="20"/>
        <w:shd w:val="clear" w:color="auto" w:fill="auto"/>
        <w:spacing w:after="0" w:line="480" w:lineRule="exact"/>
        <w:ind w:firstLine="800"/>
        <w:jc w:val="both"/>
        <w:rPr>
          <w:sz w:val="28"/>
        </w:rPr>
      </w:pPr>
      <w:r w:rsidRPr="00A63573">
        <w:rPr>
          <w:sz w:val="28"/>
        </w:rPr>
        <w:t>Гендерні стереотипи представляють собою різновид соціальних стереотипів, що характеризуються стандартизованими, стійкими, емоційно насиченими та ціннісно зарядженими образами. Гендерний стереотип діє як схема, яка керує інформацією, правилами, нормами та зразками соціально прийнятної поведінки для чоловіків і жінок. Ця схема формує специфічний "план" для жіночої та чоловічої статі, обмежуючи зону соціально прийнятних дій для обох гендерів.</w:t>
      </w:r>
    </w:p>
    <w:p w:rsidR="00A63573" w:rsidRPr="00A63573" w:rsidRDefault="00A63573" w:rsidP="00A63573">
      <w:pPr>
        <w:pStyle w:val="20"/>
        <w:shd w:val="clear" w:color="auto" w:fill="auto"/>
        <w:spacing w:after="0" w:line="360" w:lineRule="auto"/>
        <w:ind w:firstLine="760"/>
        <w:jc w:val="both"/>
        <w:rPr>
          <w:sz w:val="28"/>
        </w:rPr>
      </w:pPr>
      <w:r w:rsidRPr="00A63573">
        <w:rPr>
          <w:sz w:val="28"/>
        </w:rPr>
        <w:t>Соціальні ролі чоловіків і жінок різняться і зазвичай регулюються певними законами. Цей встановлений порядок часто піддається стереотипізації, а функції, виконані особами обох статей, оцінюються суспільством з точки зору "добре/погано" та "правильно/неправильно". Специфіка спілкування чоловіка і жінки один з одним і з оточуючими має глибокі соціально-фізіологічні корені, пов'язані з еволюцією людини. Прояв гендеру виявляється на різних соціально обумовлених рівнях і, загалом, формує комунікативну поведінку особистості.</w:t>
      </w:r>
    </w:p>
    <w:p w:rsidR="00A63573" w:rsidRDefault="00A63573" w:rsidP="00A63573">
      <w:pPr>
        <w:spacing w:line="360" w:lineRule="auto"/>
        <w:ind w:firstLine="708"/>
        <w:jc w:val="both"/>
        <w:rPr>
          <w:sz w:val="28"/>
          <w:szCs w:val="28"/>
        </w:rPr>
      </w:pPr>
      <w:r w:rsidRPr="00A63573">
        <w:rPr>
          <w:sz w:val="28"/>
          <w:szCs w:val="28"/>
        </w:rPr>
        <w:t>Ідентифікація гендерних характеристик комунікативної поведінки можлива шляхом детального опису за певними комунікативними характеристиками, такими як здатність до реалізації ймовірних контактів, комунікативна доброзичливість, комунікабельність, комунікативна емоційність, здатність до підтримки комунікативного контакту, прояв характеру виходу з комунікативного контакту, комунікативна демократія, комунікативна самопрезентація, етика спілкування, комунікативний тиск, комунікативний контроль, тематична обумовленість спілкування, дискусійність, вибір кола спілкування та тип співрозмовника, орієнтація на співрозмовника, фізичний контакт, співвідношення вербальної та невербальної комунікації, жестів, міміки, гучності, темпу спілкування та інші.</w:t>
      </w:r>
    </w:p>
    <w:p w:rsidR="00A63573" w:rsidRPr="00A63573" w:rsidRDefault="00A63573" w:rsidP="00A63573">
      <w:pPr>
        <w:spacing w:line="360" w:lineRule="auto"/>
        <w:ind w:firstLine="708"/>
        <w:jc w:val="both"/>
        <w:rPr>
          <w:sz w:val="28"/>
          <w:szCs w:val="28"/>
        </w:rPr>
      </w:pPr>
      <w:r w:rsidRPr="00A63573">
        <w:rPr>
          <w:sz w:val="28"/>
          <w:szCs w:val="28"/>
        </w:rPr>
        <w:t>Комунікативна поведінка, як відомо, є динамічною та гнучкою, залежно від конкретної ситуації чи традицій. Вона формує відповідні динамічні моделі, включаючи комунікативні стереотипи, які закріплені в мові та мовленнєвій поведінці осіб, що ідентифікують себе як представників певної статі. Дослідники використовують термін "комунікативний суб’єкт" для опису гендерних стереотипів, розглядаючи його як систему стереотипів гендерних характеристик на конкретному синхронному зрізі. Ці стереотипи піддаються постійній діахронічній динаміці, відповідно до розвитку суспільства.</w:t>
      </w:r>
    </w:p>
    <w:p w:rsidR="00A63573" w:rsidRPr="00A63573" w:rsidRDefault="00A63573" w:rsidP="00A63573">
      <w:pPr>
        <w:spacing w:line="360" w:lineRule="auto"/>
        <w:ind w:firstLine="708"/>
        <w:jc w:val="both"/>
        <w:rPr>
          <w:sz w:val="28"/>
          <w:szCs w:val="28"/>
        </w:rPr>
      </w:pPr>
      <w:r w:rsidRPr="00A63573">
        <w:rPr>
          <w:sz w:val="28"/>
          <w:szCs w:val="28"/>
        </w:rPr>
        <w:t>До складових цієї моделі входять когнітивний стан (концептуальні властивості предмета), словесно-семантична компетенція (лінгвістична/мовленнєва), мотиваційно-прагматичний чинник (комунікативні установки суб’єкта), моторикуляційні можливості (жести, міміка, рухи), національна психіка, емоційний стан. Ця модель служить концептуальною основою для виявлення гендерних стереотипів або створення комунікативного портрета суб'єкта.</w:t>
      </w:r>
    </w:p>
    <w:p w:rsidR="00A63573" w:rsidRPr="00A63573" w:rsidRDefault="00A63573" w:rsidP="00A63573">
      <w:pPr>
        <w:spacing w:line="360" w:lineRule="auto"/>
        <w:ind w:firstLine="708"/>
        <w:jc w:val="both"/>
        <w:rPr>
          <w:sz w:val="28"/>
          <w:szCs w:val="28"/>
        </w:rPr>
      </w:pPr>
      <w:r w:rsidRPr="00A63573">
        <w:rPr>
          <w:sz w:val="28"/>
          <w:szCs w:val="28"/>
        </w:rPr>
        <w:t>Отже, ці параметри характеризують комунікативну поведінку чоловіків і жінок як в межах фактичної статі, так і на контрастному тлі. Спроби консолідації деяких з них покривають деякі прогалини в теорії та практиці спілкування. Спостереження за комунікативною поведінкою чоловіків і жінок в моногамні та гетерогамні групи дали можливість визначити деякі з найбільш стереотипних гендерних стратегій і тактик, які залежать від різних типи інтерпретації світу та відображають гендерні особливості в комунік процеси</w:t>
      </w:r>
      <w:r>
        <w:rPr>
          <w:sz w:val="28"/>
          <w:szCs w:val="28"/>
        </w:rPr>
        <w:t>.</w:t>
      </w:r>
    </w:p>
    <w:p w:rsidR="00A63573" w:rsidRDefault="00A63573" w:rsidP="00A63573">
      <w:pPr>
        <w:spacing w:line="360" w:lineRule="auto"/>
        <w:ind w:firstLine="708"/>
        <w:jc w:val="both"/>
        <w:rPr>
          <w:sz w:val="28"/>
          <w:szCs w:val="28"/>
        </w:rPr>
      </w:pPr>
      <w:r w:rsidRPr="00A63573">
        <w:rPr>
          <w:sz w:val="28"/>
          <w:szCs w:val="28"/>
        </w:rPr>
        <w:t>Вважається, що жінки в спілкуванні в основному дотримуються стилю співпраця, чоловіки – конкуренція, відповідно вони використовують специфічне спілкування тактика: жінки люблять, як правило, дотримуються теми розмови, порядку мови, чоловіки схильні до тактики самоствердження, встановлення панування. Головна відмінність полягає у ставленні до зворотного зв'язку: Вважається, що жінка сприймає протилежне повідомлення - це не стільки реакція на повідомлення, скільки таке, як a знак взаєморозуміння; чоловіки сприймають це як інформацію, яка, можливо, ні збігаються з їх розумінням, а тому як такі підлягають сумніву, і інколи – як помилкові.</w:t>
      </w:r>
    </w:p>
    <w:p w:rsidR="00A63573" w:rsidRPr="00A63573" w:rsidRDefault="00A63573" w:rsidP="00A63573">
      <w:pPr>
        <w:spacing w:line="360" w:lineRule="auto"/>
        <w:ind w:firstLine="708"/>
        <w:jc w:val="both"/>
        <w:rPr>
          <w:sz w:val="28"/>
          <w:szCs w:val="28"/>
        </w:rPr>
      </w:pPr>
      <w:r w:rsidRPr="00A63573">
        <w:rPr>
          <w:sz w:val="28"/>
          <w:szCs w:val="28"/>
        </w:rPr>
        <w:t>Часто вказується, що мова чоловіків може бути прямою, жорсткою, трошки грубою, що відображає їхній прямолінійний стиль спілкування, який акцентує на конкретності та вимогливості. З іншого боку, мова жінок часто характеризується спокійністю, м'якістю, довірливістю, що відображає їхній більш зосереджений на міжособистісних відносинах підхід. Також важливо враховувати, що у груповому спілкуванні чоловіки можуть надавати перевагу виявленню себе в групі та використовувати комунікаційні стратегії, спрямовані на самопрезентацію, тоді як жінки можуть віддавати перевагу міжособистісному спілкуванню в парах.</w:t>
      </w:r>
    </w:p>
    <w:p w:rsidR="00A63573" w:rsidRDefault="00A63573" w:rsidP="00A63573">
      <w:pPr>
        <w:spacing w:line="360" w:lineRule="auto"/>
        <w:ind w:firstLine="708"/>
        <w:jc w:val="both"/>
        <w:rPr>
          <w:sz w:val="28"/>
          <w:szCs w:val="28"/>
        </w:rPr>
      </w:pPr>
      <w:r w:rsidRPr="00A63573">
        <w:rPr>
          <w:sz w:val="28"/>
          <w:szCs w:val="28"/>
        </w:rPr>
        <w:t>Зазначена різниця у комунікативних стратегіях може призводити до непорозумінь та відхилень у взаємодії між чоловіками і жінками, особливо у гетерогамних групах, де різноманітні стилі можуть призводити до комунікативних конфліктів. Відомо, що гендерні стереотипи дійсно відображаються в мові на різних рівнях, особливо щодо форм оцінювання. Цікаві дослідження зосереджуються на вербалізації продуктивної оцінки в мовленні чоловіків і жінок, особливо в контексті непрямого спілкування. За гендерною полярністю і чоловіки, і жінки проявляють схильність до ущипувань одне в одного, часто виражаючись у формі прецедентних текстів, таких як прислів'я, приказки, цитати з літературних творів тощо. Ці форми висловлення часто використовуються для передачі ущипувань та аллюзій. Також слід зазначити, що жінки частіше виявляють винахідливість у щипку, представляючи його як опосередковану пораду, похвалу або комплімент [</w:t>
      </w:r>
      <w:r>
        <w:rPr>
          <w:sz w:val="28"/>
          <w:szCs w:val="28"/>
        </w:rPr>
        <w:t>12</w:t>
      </w:r>
      <w:r w:rsidRPr="00A63573">
        <w:rPr>
          <w:sz w:val="28"/>
          <w:szCs w:val="28"/>
          <w:lang w:val="ru-RU"/>
        </w:rPr>
        <w:t>]</w:t>
      </w:r>
      <w:r w:rsidRPr="00A63573">
        <w:rPr>
          <w:sz w:val="28"/>
          <w:szCs w:val="28"/>
        </w:rPr>
        <w:t>.</w:t>
      </w:r>
    </w:p>
    <w:p w:rsidR="00A63573" w:rsidRPr="00A63573" w:rsidRDefault="00A63573" w:rsidP="00A63573">
      <w:pPr>
        <w:spacing w:line="360" w:lineRule="auto"/>
        <w:ind w:firstLine="708"/>
        <w:jc w:val="both"/>
        <w:rPr>
          <w:sz w:val="28"/>
          <w:szCs w:val="28"/>
        </w:rPr>
      </w:pPr>
      <w:r w:rsidRPr="00A63573">
        <w:rPr>
          <w:sz w:val="28"/>
          <w:szCs w:val="28"/>
        </w:rPr>
        <w:t>Отже, оцінка відіграє важливу роль у гендерній комунікації, і основним критерієм оцінки комунікативної поведінки є стереотипність уявлень про ролі чоловіка та жінки у спілкуванні, що формуються етнічною чи соціальною групою. Збіг або змішання різних соціальних та комунікативних гендерних ролей розглядається як загроза віковим соціальним установкам, фактор, що може руйнувати жорстку ієрархічну модель або відхилятися від норми. Дослідження "культурних домінант, що становлять систему процедур для охоплення різних аспектів понять певної культури", визначається як найбільш продуктивний метод в гендерних дослідженнях. Гендер є неот'ємною частиною мовленнєвої поведінки, вираженою у вигляді кодів, які визначають предмет та характер мовленнєвих дій, сприяючи представленню особи в суспільстві як чоловіка чи жінку. Науковці відзначають значний розмиття поляризації гендерних ролей, взаємопроникнення жіночої та чоловічої складових, а також нівелювання відмінностей в гендерних стереотипах у сучасному суспільстві.</w:t>
      </w:r>
    </w:p>
    <w:p w:rsidR="00A63573" w:rsidRDefault="00A63573" w:rsidP="00A63573">
      <w:pPr>
        <w:spacing w:line="360" w:lineRule="auto"/>
        <w:ind w:firstLine="708"/>
        <w:jc w:val="both"/>
        <w:rPr>
          <w:sz w:val="28"/>
          <w:szCs w:val="28"/>
        </w:rPr>
      </w:pPr>
      <w:r w:rsidRPr="00A63573">
        <w:rPr>
          <w:sz w:val="28"/>
          <w:szCs w:val="28"/>
        </w:rPr>
        <w:t xml:space="preserve">Сучасні вчені стверджують, що гендерні особливості проявляються на ранніх термінах розвитку людини – у процесі навчання рідної мови. Є два типи засвоєння мови – референтне та експресивне. Перший визначається поширеністю такої </w:t>
      </w:r>
      <w:proofErr w:type="spellStart"/>
      <w:r w:rsidRPr="00A63573">
        <w:rPr>
          <w:sz w:val="28"/>
          <w:szCs w:val="28"/>
        </w:rPr>
        <w:t>мовної</w:t>
      </w:r>
      <w:proofErr w:type="spellEnd"/>
      <w:r w:rsidRPr="00A63573">
        <w:rPr>
          <w:sz w:val="28"/>
          <w:szCs w:val="28"/>
        </w:rPr>
        <w:t xml:space="preserve"> дії, як називання предметів, друге – регулювання власної діяльності та встановлення контактів з іншими [12]. За експериментальними даними деякі ознаки першого (довідка) типу, зокрема має переважання речень розповідного мовлення, перевагу говоріння за наслідуванням, швидке зростання словникового запасу, вживання тільки осмислених слів, особливо високий відсоток у лексиконі іменників і прикметників, їх імітація, відсутність «застиглих», стандартизованих фраз, на ранніх стадіях – довгострокова вживання незмінних слів і визначення себе третьою особою.</w:t>
      </w:r>
    </w:p>
    <w:p w:rsidR="00A63573" w:rsidRPr="00A63573" w:rsidRDefault="00A63573" w:rsidP="00A63573">
      <w:pPr>
        <w:spacing w:line="360" w:lineRule="auto"/>
        <w:ind w:firstLine="708"/>
        <w:jc w:val="both"/>
        <w:rPr>
          <w:sz w:val="28"/>
          <w:szCs w:val="28"/>
        </w:rPr>
      </w:pPr>
      <w:r w:rsidRPr="00A63573">
        <w:rPr>
          <w:sz w:val="28"/>
          <w:szCs w:val="28"/>
        </w:rPr>
        <w:t>Другий тип характеру, виражений експресивно, відзначається переважанням спонукальних речень з яскравим і клішованим наповненням мовлення. Серед особливостей цього типу - низький відсоток вживання іменників на початку фраз, практично відсутність прикметників у лексиконі, повільний темп розширення словникового запасу та відсутність ранньої здатності до змін слів та використання займенника "я" для вказівки на власну особу.</w:t>
      </w:r>
    </w:p>
    <w:p w:rsidR="00A63573" w:rsidRPr="00A63573" w:rsidRDefault="00A63573" w:rsidP="00A63573">
      <w:pPr>
        <w:spacing w:line="360" w:lineRule="auto"/>
        <w:ind w:firstLine="708"/>
        <w:jc w:val="both"/>
        <w:rPr>
          <w:sz w:val="28"/>
          <w:szCs w:val="28"/>
        </w:rPr>
      </w:pPr>
      <w:r w:rsidRPr="00A63573">
        <w:rPr>
          <w:sz w:val="28"/>
          <w:szCs w:val="28"/>
        </w:rPr>
        <w:t>Дослідження показали, що дівчата є більш опорними та експресивними, у порівнянні з хлопчиками [12].</w:t>
      </w:r>
    </w:p>
    <w:p w:rsidR="00A63573" w:rsidRPr="00A63573" w:rsidRDefault="00A63573" w:rsidP="00A63573">
      <w:pPr>
        <w:spacing w:line="360" w:lineRule="auto"/>
        <w:ind w:firstLine="708"/>
        <w:jc w:val="both"/>
        <w:rPr>
          <w:sz w:val="28"/>
          <w:szCs w:val="28"/>
        </w:rPr>
      </w:pPr>
      <w:r w:rsidRPr="00A63573">
        <w:rPr>
          <w:sz w:val="28"/>
          <w:szCs w:val="28"/>
        </w:rPr>
        <w:t>Вчені розробили спеціальні методики для обстеження лексичної діяльності та виявлення гендерних особливостей вербальної рецепції чоловіків і жінок у різних психолого-комунікативних ситуаціях</w:t>
      </w:r>
      <w:r>
        <w:rPr>
          <w:sz w:val="28"/>
          <w:szCs w:val="28"/>
        </w:rPr>
        <w:t xml:space="preserve">. </w:t>
      </w:r>
      <w:r w:rsidRPr="00A63573">
        <w:rPr>
          <w:sz w:val="28"/>
          <w:szCs w:val="28"/>
        </w:rPr>
        <w:t>За результатами досліджень зроблено такі висновки: жінки виявляють більшу багатослівність у своїх переживаннях, тоді як чоловіки виражаються більш лаконічно; однак чоловіки виявляються більш оригінальними чи індивідуалістичними у вербалізації власних емоцій.</w:t>
      </w:r>
    </w:p>
    <w:p w:rsidR="00A63573" w:rsidRPr="00A63573" w:rsidRDefault="00A63573" w:rsidP="00A63573">
      <w:pPr>
        <w:spacing w:line="360" w:lineRule="auto"/>
        <w:ind w:firstLine="708"/>
        <w:jc w:val="both"/>
        <w:rPr>
          <w:sz w:val="28"/>
          <w:szCs w:val="28"/>
        </w:rPr>
      </w:pPr>
      <w:r w:rsidRPr="00A63573">
        <w:rPr>
          <w:sz w:val="28"/>
          <w:szCs w:val="28"/>
        </w:rPr>
        <w:t>Невербальне спілкування на гендерному рівні, здається, має більш суспільний характер, оскільки пов'язане зі стереотипами про комунікативну поведінку чоловіків та жінок. Правила такої поведінки визначилися протягом століть, і офіційно поширені невербальні засоби спілкування для чоловіків і жінок в загальному ілюструють силу, рішучість і агресивність у чоловіка або чуттєвість, толерантність та емоційність у жінки.</w:t>
      </w:r>
    </w:p>
    <w:p w:rsidR="00A63573" w:rsidRDefault="00A63573" w:rsidP="00A63573">
      <w:pPr>
        <w:spacing w:line="360" w:lineRule="auto"/>
        <w:ind w:firstLine="708"/>
        <w:jc w:val="both"/>
        <w:rPr>
          <w:sz w:val="28"/>
          <w:szCs w:val="28"/>
        </w:rPr>
      </w:pPr>
      <w:r w:rsidRPr="00A63573">
        <w:rPr>
          <w:sz w:val="28"/>
          <w:szCs w:val="28"/>
        </w:rPr>
        <w:t>Факт використання невербальних засобів спілкування тісно пов'язаний із етикетом, який або визначав, або забороняв певні їхні вияви у спілкуванні. Наука, що вивчає невербальні знаки, категорії та поведінку знаків, а також принципи і правила невербальної взаємодії, відома як невербальна семіотика [7]. Розподіл невербальних символів за статевими ознаками є неточним, оскільки у певних комунікативних контекстах їх можна використовувати в обох статях.</w:t>
      </w:r>
    </w:p>
    <w:p w:rsidR="00A63573" w:rsidRPr="00A63573" w:rsidRDefault="00A63573" w:rsidP="00A63573">
      <w:pPr>
        <w:spacing w:line="360" w:lineRule="auto"/>
        <w:ind w:firstLine="708"/>
        <w:jc w:val="both"/>
        <w:rPr>
          <w:sz w:val="28"/>
          <w:szCs w:val="28"/>
        </w:rPr>
      </w:pPr>
      <w:r w:rsidRPr="00A63573">
        <w:rPr>
          <w:sz w:val="28"/>
          <w:szCs w:val="28"/>
        </w:rPr>
        <w:t>Паралінгвістика виступає важливим чинником успішного спілкування, враховуючи різноманітні параметри. Голос виконує переважно диференційну функцію, дозволяючи розрізнити стать людини. Однак як мовний інструмент, голос не лише передає емоційний стан мовця, але також служить засобом вираження його намірів і взагалі характеризує мовця, відображаючи його статус, рівень, манеру мовлення і т.д.</w:t>
      </w:r>
    </w:p>
    <w:p w:rsidR="00A63573" w:rsidRPr="00A63573" w:rsidRDefault="00A63573" w:rsidP="00A63573">
      <w:pPr>
        <w:spacing w:line="360" w:lineRule="auto"/>
        <w:ind w:firstLine="708"/>
        <w:jc w:val="both"/>
        <w:rPr>
          <w:sz w:val="28"/>
          <w:szCs w:val="28"/>
        </w:rPr>
      </w:pPr>
      <w:r w:rsidRPr="00A63573">
        <w:rPr>
          <w:sz w:val="28"/>
          <w:szCs w:val="28"/>
        </w:rPr>
        <w:t>Зазвичай чоловічий голос має низькі тональні характеристики, наприклад, басовий, тоді як жіночий голос є високим, таким як пищання чи крик. Однак в певних комунікативних умовах ці фізіологічні особливості можуть бути взаємозамінними, і це може відображати емоційний стан чоловіка або жінки, такий як обурення чи захват, депресія чи хвилювання.</w:t>
      </w:r>
      <w:r w:rsidRPr="00A63573">
        <w:rPr>
          <w:rFonts w:ascii="Segoe UI" w:hAnsi="Segoe UI" w:cs="Segoe UI"/>
          <w:color w:val="374151"/>
        </w:rPr>
        <w:t xml:space="preserve"> </w:t>
      </w:r>
      <w:r w:rsidRPr="00A63573">
        <w:rPr>
          <w:sz w:val="28"/>
          <w:szCs w:val="28"/>
        </w:rPr>
        <w:t>Загальнопоширені гендерні уявлення можуть впливати на сприйняття мовця.</w:t>
      </w:r>
    </w:p>
    <w:p w:rsidR="00A63573" w:rsidRPr="00A63573" w:rsidRDefault="00A63573" w:rsidP="00A63573">
      <w:pPr>
        <w:spacing w:line="360" w:lineRule="auto"/>
        <w:ind w:firstLine="708"/>
        <w:jc w:val="both"/>
        <w:rPr>
          <w:sz w:val="28"/>
          <w:szCs w:val="28"/>
        </w:rPr>
      </w:pPr>
      <w:r w:rsidRPr="00A63573">
        <w:rPr>
          <w:sz w:val="28"/>
          <w:szCs w:val="28"/>
        </w:rPr>
        <w:t>Вивчення гендерних особливостей невербальної та вербальної комунікації допомагає виявити універсальні ознаки взаємодії, а також розрізняти характеристики, які є культурно визначеними або індивідуально специфічними.</w:t>
      </w:r>
    </w:p>
    <w:p w:rsidR="00A63573" w:rsidRDefault="00A63573" w:rsidP="00A63573">
      <w:pPr>
        <w:spacing w:line="360" w:lineRule="auto"/>
        <w:ind w:firstLine="708"/>
        <w:jc w:val="both"/>
        <w:rPr>
          <w:sz w:val="28"/>
          <w:szCs w:val="28"/>
        </w:rPr>
      </w:pPr>
    </w:p>
    <w:p w:rsidR="00A63573" w:rsidRPr="00A63573" w:rsidRDefault="00A63573" w:rsidP="00A63573">
      <w:pPr>
        <w:pStyle w:val="20"/>
        <w:shd w:val="clear" w:color="auto" w:fill="auto"/>
        <w:spacing w:after="0" w:line="360" w:lineRule="auto"/>
        <w:ind w:firstLine="0"/>
        <w:rPr>
          <w:b/>
          <w:bCs/>
          <w:sz w:val="28"/>
        </w:rPr>
      </w:pPr>
      <w:r w:rsidRPr="00A63573">
        <w:rPr>
          <w:b/>
          <w:bCs/>
          <w:sz w:val="28"/>
        </w:rPr>
        <w:t xml:space="preserve">Висновки до </w:t>
      </w:r>
      <w:r>
        <w:rPr>
          <w:b/>
          <w:bCs/>
          <w:sz w:val="28"/>
        </w:rPr>
        <w:t>Р</w:t>
      </w:r>
      <w:r w:rsidRPr="00A63573">
        <w:rPr>
          <w:b/>
          <w:bCs/>
          <w:sz w:val="28"/>
        </w:rPr>
        <w:t>озділу 2</w:t>
      </w:r>
    </w:p>
    <w:p w:rsidR="00A63573" w:rsidRPr="00A63573" w:rsidRDefault="00A63573" w:rsidP="00A63573">
      <w:pPr>
        <w:pStyle w:val="20"/>
        <w:spacing w:after="0" w:line="360" w:lineRule="auto"/>
        <w:ind w:firstLine="708"/>
        <w:jc w:val="both"/>
        <w:rPr>
          <w:sz w:val="28"/>
        </w:rPr>
      </w:pPr>
      <w:r w:rsidRPr="00A63573">
        <w:rPr>
          <w:sz w:val="28"/>
        </w:rPr>
        <w:t>Гендерні норми засвоюються з дитинства через соціальні інститути</w:t>
      </w:r>
      <w:r>
        <w:rPr>
          <w:sz w:val="28"/>
        </w:rPr>
        <w:t xml:space="preserve"> </w:t>
      </w:r>
      <w:r w:rsidRPr="00A63573">
        <w:rPr>
          <w:sz w:val="28"/>
        </w:rPr>
        <w:t>(сім’я, школа)</w:t>
      </w:r>
      <w:r>
        <w:rPr>
          <w:sz w:val="28"/>
        </w:rPr>
        <w:t xml:space="preserve"> </w:t>
      </w:r>
      <w:r w:rsidRPr="00A63573">
        <w:rPr>
          <w:sz w:val="28"/>
        </w:rPr>
        <w:t>ЗМІ тощо, що диктують певну поведінку, комунік</w:t>
      </w:r>
    </w:p>
    <w:p w:rsidR="00A63573" w:rsidRDefault="00A63573" w:rsidP="00A63573">
      <w:pPr>
        <w:pStyle w:val="20"/>
        <w:spacing w:after="0" w:line="360" w:lineRule="auto"/>
        <w:ind w:firstLine="0"/>
        <w:jc w:val="both"/>
        <w:rPr>
          <w:sz w:val="28"/>
        </w:rPr>
      </w:pPr>
      <w:r w:rsidRPr="00A63573">
        <w:rPr>
          <w:sz w:val="28"/>
        </w:rPr>
        <w:t>тактика, діяльність, що впливає на формування рис характеру, характерних для кожної статі.</w:t>
      </w:r>
      <w:r>
        <w:rPr>
          <w:sz w:val="28"/>
        </w:rPr>
        <w:t xml:space="preserve"> </w:t>
      </w:r>
      <w:r w:rsidRPr="00A63573">
        <w:rPr>
          <w:sz w:val="28"/>
        </w:rPr>
        <w:t>Трактування гендеру як соціокультурного феномену неминуче розвертає дослідників</w:t>
      </w:r>
      <w:r>
        <w:rPr>
          <w:sz w:val="28"/>
        </w:rPr>
        <w:t xml:space="preserve"> </w:t>
      </w:r>
      <w:r w:rsidRPr="00A63573">
        <w:rPr>
          <w:sz w:val="28"/>
        </w:rPr>
        <w:t>до питань його позначення в мові. Наразі встановлено, що дані</w:t>
      </w:r>
      <w:r>
        <w:rPr>
          <w:sz w:val="28"/>
        </w:rPr>
        <w:t xml:space="preserve"> </w:t>
      </w:r>
      <w:r w:rsidRPr="00A63573">
        <w:rPr>
          <w:sz w:val="28"/>
        </w:rPr>
        <w:t>система значень відображається в різних моделях мовленнєвої поведінки чоловіків і</w:t>
      </w:r>
      <w:r>
        <w:rPr>
          <w:sz w:val="28"/>
        </w:rPr>
        <w:t xml:space="preserve"> </w:t>
      </w:r>
      <w:r w:rsidRPr="00A63573">
        <w:rPr>
          <w:sz w:val="28"/>
        </w:rPr>
        <w:t>жінки, які визначають формування функціональних параметрів мовних систем, поява спеціалізованих граматичних, лексичних, дериваційних засобів</w:t>
      </w:r>
      <w:r>
        <w:rPr>
          <w:sz w:val="28"/>
        </w:rPr>
        <w:t>.</w:t>
      </w:r>
    </w:p>
    <w:p w:rsidR="00A63573" w:rsidRPr="00A63573" w:rsidRDefault="00A63573" w:rsidP="00A63573">
      <w:pPr>
        <w:pStyle w:val="20"/>
        <w:spacing w:after="0" w:line="360" w:lineRule="auto"/>
        <w:ind w:firstLine="708"/>
        <w:jc w:val="both"/>
        <w:rPr>
          <w:sz w:val="28"/>
        </w:rPr>
      </w:pPr>
      <w:r>
        <w:rPr>
          <w:sz w:val="28"/>
        </w:rPr>
        <w:t xml:space="preserve"> </w:t>
      </w:r>
      <w:r w:rsidRPr="00A63573">
        <w:rPr>
          <w:sz w:val="28"/>
        </w:rPr>
        <w:t>Гендер є невід’ємною частиною мовленнєвої поведінки у вигляді кодів, це</w:t>
      </w:r>
      <w:r>
        <w:rPr>
          <w:sz w:val="28"/>
        </w:rPr>
        <w:t xml:space="preserve"> </w:t>
      </w:r>
      <w:r w:rsidRPr="00A63573">
        <w:rPr>
          <w:sz w:val="28"/>
        </w:rPr>
        <w:t>визначає предмет і характер мовленнєвих дій, підтверджених мовними засобами</w:t>
      </w:r>
    </w:p>
    <w:p w:rsidR="00A63573" w:rsidRPr="00A63573" w:rsidRDefault="00A63573" w:rsidP="00A63573">
      <w:pPr>
        <w:pStyle w:val="20"/>
        <w:spacing w:after="0" w:line="360" w:lineRule="auto"/>
        <w:ind w:firstLine="0"/>
        <w:jc w:val="both"/>
        <w:rPr>
          <w:sz w:val="28"/>
        </w:rPr>
      </w:pPr>
      <w:r w:rsidRPr="00A63573">
        <w:rPr>
          <w:sz w:val="28"/>
        </w:rPr>
        <w:t>які дозволяють людині представити себе в суспільстві як чоловіка чи жінки.</w:t>
      </w:r>
      <w:r>
        <w:rPr>
          <w:sz w:val="28"/>
        </w:rPr>
        <w:t xml:space="preserve"> </w:t>
      </w:r>
      <w:r w:rsidRPr="00A63573">
        <w:rPr>
          <w:sz w:val="28"/>
        </w:rPr>
        <w:t>Зауважимо, що сьогодні ми спостерігаємо значне послаблення поляризації гендерних ролей</w:t>
      </w:r>
      <w:r>
        <w:rPr>
          <w:sz w:val="28"/>
        </w:rPr>
        <w:t xml:space="preserve"> </w:t>
      </w:r>
      <w:r w:rsidRPr="00A63573">
        <w:rPr>
          <w:sz w:val="28"/>
        </w:rPr>
        <w:t xml:space="preserve">взаємопроникнення жіночої та чоловічої складових, нівелювання відмінностей у гендері. Сучасні вчені стверджують, що гендерні </w:t>
      </w:r>
      <w:r>
        <w:rPr>
          <w:sz w:val="28"/>
        </w:rPr>
        <w:t xml:space="preserve">стереотипи </w:t>
      </w:r>
      <w:r w:rsidRPr="00A63573">
        <w:rPr>
          <w:sz w:val="28"/>
        </w:rPr>
        <w:t>особливості проявляються на ранніх</w:t>
      </w:r>
      <w:r>
        <w:rPr>
          <w:sz w:val="28"/>
        </w:rPr>
        <w:t xml:space="preserve"> </w:t>
      </w:r>
      <w:r w:rsidRPr="00A63573">
        <w:rPr>
          <w:sz w:val="28"/>
        </w:rPr>
        <w:t>етап</w:t>
      </w:r>
      <w:r>
        <w:rPr>
          <w:sz w:val="28"/>
        </w:rPr>
        <w:t>ах</w:t>
      </w:r>
      <w:r w:rsidRPr="00A63573">
        <w:rPr>
          <w:sz w:val="28"/>
        </w:rPr>
        <w:t xml:space="preserve"> розвитку людини – у</w:t>
      </w:r>
      <w:r>
        <w:rPr>
          <w:sz w:val="28"/>
        </w:rPr>
        <w:t xml:space="preserve"> </w:t>
      </w:r>
      <w:r w:rsidRPr="00A63573">
        <w:rPr>
          <w:sz w:val="28"/>
        </w:rPr>
        <w:t>процесі навчання рідної мови.</w:t>
      </w:r>
      <w:r>
        <w:rPr>
          <w:sz w:val="28"/>
        </w:rPr>
        <w:t xml:space="preserve"> </w:t>
      </w:r>
      <w:r w:rsidRPr="00A63573">
        <w:rPr>
          <w:sz w:val="28"/>
        </w:rPr>
        <w:t>Існує два типи засвоєння мови – референтне та експресивне. Перший</w:t>
      </w:r>
      <w:r>
        <w:rPr>
          <w:sz w:val="28"/>
        </w:rPr>
        <w:t xml:space="preserve"> </w:t>
      </w:r>
      <w:r w:rsidRPr="00A63573">
        <w:rPr>
          <w:sz w:val="28"/>
        </w:rPr>
        <w:t>визначається поширеністю такої мовної дії, як називання предметів, другий – регулювання власної діяльності та встановлення контакту з іншими.</w:t>
      </w:r>
    </w:p>
    <w:p w:rsidR="00A63573" w:rsidRPr="00A63573" w:rsidRDefault="00A63573" w:rsidP="00A63573">
      <w:pPr>
        <w:pStyle w:val="20"/>
        <w:shd w:val="clear" w:color="auto" w:fill="auto"/>
        <w:spacing w:after="0" w:line="480" w:lineRule="exact"/>
        <w:ind w:firstLine="708"/>
        <w:jc w:val="both"/>
        <w:rPr>
          <w:sz w:val="28"/>
        </w:rPr>
      </w:pPr>
      <w:r w:rsidRPr="00A63573">
        <w:rPr>
          <w:sz w:val="28"/>
        </w:rPr>
        <w:t xml:space="preserve">У другому розділі роботи </w:t>
      </w:r>
      <w:r>
        <w:rPr>
          <w:sz w:val="28"/>
        </w:rPr>
        <w:t xml:space="preserve">також </w:t>
      </w:r>
      <w:r w:rsidRPr="00A63573">
        <w:rPr>
          <w:sz w:val="28"/>
        </w:rPr>
        <w:t xml:space="preserve">проаналізовано відображення </w:t>
      </w:r>
      <w:r>
        <w:rPr>
          <w:sz w:val="28"/>
        </w:rPr>
        <w:t>г</w:t>
      </w:r>
      <w:r w:rsidRPr="00A63573">
        <w:rPr>
          <w:sz w:val="28"/>
        </w:rPr>
        <w:t xml:space="preserve">ендерної асиметрії у текстах видання « </w:t>
      </w:r>
      <w:r w:rsidRPr="00A63573">
        <w:rPr>
          <w:rStyle w:val="22"/>
        </w:rPr>
        <w:t>Vogue</w:t>
      </w:r>
      <w:r w:rsidRPr="00A63573">
        <w:rPr>
          <w:rStyle w:val="22"/>
          <w:lang w:val="ru-RU"/>
        </w:rPr>
        <w:t>».</w:t>
      </w:r>
      <w:r>
        <w:rPr>
          <w:sz w:val="28"/>
        </w:rPr>
        <w:t xml:space="preserve"> При</w:t>
      </w:r>
      <w:r w:rsidRPr="00A63573">
        <w:rPr>
          <w:sz w:val="28"/>
        </w:rPr>
        <w:t xml:space="preserve">ведена загальна характеристика видання </w:t>
      </w:r>
      <w:r w:rsidRPr="00F03B60">
        <w:rPr>
          <w:rStyle w:val="22"/>
          <w:lang w:val="uk-UA"/>
        </w:rPr>
        <w:t>«</w:t>
      </w:r>
      <w:r w:rsidRPr="00A63573">
        <w:rPr>
          <w:rStyle w:val="22"/>
        </w:rPr>
        <w:t>Vogue</w:t>
      </w:r>
      <w:r w:rsidRPr="00F03B60">
        <w:rPr>
          <w:rStyle w:val="22"/>
          <w:lang w:val="uk-UA"/>
        </w:rPr>
        <w:t>».</w:t>
      </w:r>
      <w:r w:rsidRPr="00F03B60">
        <w:rPr>
          <w:sz w:val="28"/>
          <w:lang w:bidi="en-US"/>
        </w:rPr>
        <w:t xml:space="preserve"> </w:t>
      </w:r>
      <w:r w:rsidRPr="00A63573">
        <w:rPr>
          <w:sz w:val="28"/>
        </w:rPr>
        <w:t xml:space="preserve">Виділено, що </w:t>
      </w:r>
      <w:r w:rsidRPr="00A63573">
        <w:rPr>
          <w:rStyle w:val="22"/>
        </w:rPr>
        <w:t>Vogue</w:t>
      </w:r>
      <w:r w:rsidRPr="00F03B60">
        <w:rPr>
          <w:sz w:val="28"/>
          <w:lang w:bidi="en-US"/>
        </w:rPr>
        <w:t xml:space="preserve"> </w:t>
      </w:r>
      <w:r w:rsidRPr="00A63573">
        <w:rPr>
          <w:sz w:val="28"/>
        </w:rPr>
        <w:t xml:space="preserve">видається в 23 країнах світу і є </w:t>
      </w:r>
      <w:proofErr w:type="spellStart"/>
      <w:r w:rsidRPr="00A63573">
        <w:rPr>
          <w:sz w:val="28"/>
        </w:rPr>
        <w:t>біблією</w:t>
      </w:r>
      <w:proofErr w:type="spellEnd"/>
      <w:r w:rsidRPr="00A63573">
        <w:rPr>
          <w:sz w:val="28"/>
        </w:rPr>
        <w:t xml:space="preserve"> моди і культури для мільйонів відданих читачів. </w:t>
      </w:r>
      <w:r>
        <w:rPr>
          <w:sz w:val="28"/>
        </w:rPr>
        <w:t>Н</w:t>
      </w:r>
      <w:r w:rsidRPr="00A63573">
        <w:rPr>
          <w:sz w:val="28"/>
        </w:rPr>
        <w:t>айвпливові</w:t>
      </w:r>
      <w:r>
        <w:rPr>
          <w:sz w:val="28"/>
        </w:rPr>
        <w:t>шимі</w:t>
      </w:r>
      <w:r w:rsidRPr="00A63573">
        <w:rPr>
          <w:sz w:val="28"/>
        </w:rPr>
        <w:t xml:space="preserve"> в світі вважаються чотири видання: </w:t>
      </w:r>
      <w:r w:rsidRPr="00A63573">
        <w:rPr>
          <w:rStyle w:val="22"/>
        </w:rPr>
        <w:t>Vogue</w:t>
      </w:r>
      <w:r w:rsidRPr="00A63573">
        <w:rPr>
          <w:rStyle w:val="22"/>
          <w:lang w:val="uk-UA"/>
        </w:rPr>
        <w:t xml:space="preserve"> </w:t>
      </w:r>
      <w:r w:rsidRPr="00A63573">
        <w:rPr>
          <w:rStyle w:val="22"/>
        </w:rPr>
        <w:t>US</w:t>
      </w:r>
      <w:r w:rsidRPr="00A63573">
        <w:rPr>
          <w:rStyle w:val="22"/>
          <w:lang w:val="uk-UA"/>
        </w:rPr>
        <w:t xml:space="preserve">, </w:t>
      </w:r>
      <w:r w:rsidRPr="00A63573">
        <w:rPr>
          <w:rStyle w:val="22"/>
        </w:rPr>
        <w:t>Vogue</w:t>
      </w:r>
      <w:r w:rsidRPr="00A63573">
        <w:rPr>
          <w:rStyle w:val="22"/>
          <w:lang w:val="uk-UA"/>
        </w:rPr>
        <w:t xml:space="preserve"> </w:t>
      </w:r>
      <w:r w:rsidRPr="00A63573">
        <w:rPr>
          <w:rStyle w:val="22"/>
        </w:rPr>
        <w:t>UK</w:t>
      </w:r>
      <w:r w:rsidRPr="00A63573">
        <w:rPr>
          <w:rStyle w:val="22"/>
          <w:lang w:val="uk-UA"/>
        </w:rPr>
        <w:t xml:space="preserve">, </w:t>
      </w:r>
      <w:r w:rsidRPr="00A63573">
        <w:rPr>
          <w:rStyle w:val="22"/>
        </w:rPr>
        <w:t>Vogue</w:t>
      </w:r>
      <w:r w:rsidRPr="00A63573">
        <w:rPr>
          <w:rStyle w:val="22"/>
          <w:lang w:val="uk-UA"/>
        </w:rPr>
        <w:t xml:space="preserve"> </w:t>
      </w:r>
      <w:r w:rsidRPr="00A63573">
        <w:rPr>
          <w:rStyle w:val="22"/>
        </w:rPr>
        <w:t>France</w:t>
      </w:r>
      <w:r w:rsidRPr="00A63573">
        <w:rPr>
          <w:rStyle w:val="22"/>
          <w:lang w:val="uk-UA"/>
        </w:rPr>
        <w:t xml:space="preserve"> </w:t>
      </w:r>
      <w:r w:rsidRPr="00A63573">
        <w:rPr>
          <w:rStyle w:val="22"/>
          <w:lang w:val="uk-UA" w:eastAsia="uk-UA" w:bidi="uk-UA"/>
        </w:rPr>
        <w:t xml:space="preserve">і </w:t>
      </w:r>
      <w:r w:rsidRPr="00A63573">
        <w:rPr>
          <w:rStyle w:val="22"/>
        </w:rPr>
        <w:t>Vogue</w:t>
      </w:r>
      <w:r w:rsidRPr="00A63573">
        <w:rPr>
          <w:rStyle w:val="22"/>
          <w:lang w:val="uk-UA"/>
        </w:rPr>
        <w:t xml:space="preserve"> </w:t>
      </w:r>
      <w:r w:rsidRPr="00A63573">
        <w:rPr>
          <w:rStyle w:val="22"/>
        </w:rPr>
        <w:t>Italia</w:t>
      </w:r>
      <w:r w:rsidRPr="00A63573">
        <w:rPr>
          <w:rStyle w:val="22"/>
          <w:lang w:val="uk-UA"/>
        </w:rPr>
        <w:t>.</w:t>
      </w:r>
      <w:r w:rsidRPr="00A63573">
        <w:rPr>
          <w:sz w:val="28"/>
          <w:lang w:bidi="en-US"/>
        </w:rPr>
        <w:t xml:space="preserve"> </w:t>
      </w:r>
      <w:r w:rsidRPr="00A63573">
        <w:rPr>
          <w:sz w:val="28"/>
        </w:rPr>
        <w:t xml:space="preserve">Журнал був заснований в і 892 році Артуром Вал двій Тюрнюром і був задуманий як видання для еліти Нью-Йорка. Перші випуски </w:t>
      </w:r>
      <w:r w:rsidRPr="00A63573">
        <w:rPr>
          <w:rStyle w:val="22"/>
        </w:rPr>
        <w:t>Vogue</w:t>
      </w:r>
      <w:r w:rsidRPr="00A63573">
        <w:rPr>
          <w:sz w:val="28"/>
          <w:lang w:val="ru-RU" w:bidi="en-US"/>
        </w:rPr>
        <w:t xml:space="preserve"> </w:t>
      </w:r>
      <w:r w:rsidRPr="00A63573">
        <w:rPr>
          <w:sz w:val="28"/>
        </w:rPr>
        <w:t xml:space="preserve">містили белетристику, але потім її виключили з журналу. Зараз в </w:t>
      </w:r>
      <w:r w:rsidRPr="00A63573">
        <w:rPr>
          <w:rStyle w:val="22"/>
        </w:rPr>
        <w:t>Vogue</w:t>
      </w:r>
      <w:r w:rsidRPr="00A63573">
        <w:rPr>
          <w:sz w:val="28"/>
          <w:lang w:val="ru-RU" w:bidi="en-US"/>
        </w:rPr>
        <w:t xml:space="preserve"> </w:t>
      </w:r>
      <w:r w:rsidRPr="00A63573">
        <w:rPr>
          <w:sz w:val="28"/>
        </w:rPr>
        <w:t>публікуються інтерв’ю з дизайнерами, світові покази, матеріали про красу, здоров’я, подорожі, весіллях, стилі.</w:t>
      </w:r>
    </w:p>
    <w:p w:rsidR="00A63573" w:rsidRPr="00A63573" w:rsidRDefault="00A63573" w:rsidP="00A63573">
      <w:pPr>
        <w:pStyle w:val="20"/>
        <w:shd w:val="clear" w:color="auto" w:fill="auto"/>
        <w:spacing w:after="0" w:line="480" w:lineRule="exact"/>
        <w:ind w:firstLine="760"/>
        <w:jc w:val="both"/>
        <w:rPr>
          <w:sz w:val="28"/>
        </w:rPr>
      </w:pPr>
      <w:r w:rsidRPr="00A63573">
        <w:rPr>
          <w:sz w:val="28"/>
        </w:rPr>
        <w:t xml:space="preserve">Проаналізовані репрезентації </w:t>
      </w:r>
      <w:r>
        <w:rPr>
          <w:sz w:val="28"/>
        </w:rPr>
        <w:t>г</w:t>
      </w:r>
      <w:r w:rsidRPr="00A63573">
        <w:rPr>
          <w:sz w:val="28"/>
        </w:rPr>
        <w:t xml:space="preserve">ендеру у текстах видання </w:t>
      </w:r>
      <w:r w:rsidRPr="00A63573">
        <w:rPr>
          <w:rStyle w:val="22"/>
          <w:lang w:val="ru-RU"/>
        </w:rPr>
        <w:t>«</w:t>
      </w:r>
      <w:r w:rsidRPr="00A63573">
        <w:rPr>
          <w:rStyle w:val="22"/>
        </w:rPr>
        <w:t>Vogue</w:t>
      </w:r>
      <w:r w:rsidRPr="00A63573">
        <w:rPr>
          <w:rStyle w:val="22"/>
          <w:lang w:val="ru-RU"/>
        </w:rPr>
        <w:t>».</w:t>
      </w:r>
      <w:r w:rsidRPr="00A63573">
        <w:rPr>
          <w:sz w:val="28"/>
          <w:lang w:val="ru-RU" w:bidi="en-US"/>
        </w:rPr>
        <w:t xml:space="preserve"> </w:t>
      </w:r>
      <w:r w:rsidRPr="00A63573">
        <w:rPr>
          <w:sz w:val="28"/>
        </w:rPr>
        <w:t xml:space="preserve">Було проаналізовано 100 прикладів з зазначених параметрів, які було розміщено у 10 матеріалах німецькомовної версії онлайн-видавництва </w:t>
      </w:r>
      <w:r w:rsidRPr="00A63573">
        <w:rPr>
          <w:rStyle w:val="22"/>
        </w:rPr>
        <w:t>Vogue</w:t>
      </w:r>
      <w:r w:rsidRPr="00A63573">
        <w:rPr>
          <w:rStyle w:val="22"/>
          <w:lang w:val="ru-RU"/>
        </w:rPr>
        <w:t>.</w:t>
      </w:r>
      <w:r w:rsidRPr="00A63573">
        <w:rPr>
          <w:sz w:val="28"/>
          <w:lang w:val="ru-RU" w:bidi="en-US"/>
        </w:rPr>
        <w:t xml:space="preserve"> </w:t>
      </w:r>
      <w:r w:rsidRPr="00A63573">
        <w:rPr>
          <w:sz w:val="28"/>
        </w:rPr>
        <w:t xml:space="preserve">Загальна кількість проаналізованих слів в усіх матеріалах - 5,703 лексичні одиниці, серед яких 100 визнано тендерно маркованими як «жіночі», що складає 5,7% загального словника видання. Загальна кількість виявлених лексичних одиниць склала 67% загальної вибірки, що говорить про наявність майже 7 слів з цієї категорії на одну одиницю аналізованого матеріалу. У німецькомовній версії журналу </w:t>
      </w:r>
      <w:r w:rsidRPr="00A63573">
        <w:rPr>
          <w:rStyle w:val="22"/>
        </w:rPr>
        <w:t>Vogue</w:t>
      </w:r>
      <w:r w:rsidRPr="00A63573">
        <w:rPr>
          <w:sz w:val="28"/>
          <w:lang w:bidi="en-US"/>
        </w:rPr>
        <w:t xml:space="preserve"> </w:t>
      </w:r>
      <w:r w:rsidRPr="00A63573">
        <w:rPr>
          <w:sz w:val="28"/>
        </w:rPr>
        <w:t xml:space="preserve">наявно 5,7% тендерно маркованої «жіночої» лексики, що показує певну </w:t>
      </w:r>
      <w:r>
        <w:rPr>
          <w:sz w:val="28"/>
        </w:rPr>
        <w:t>г</w:t>
      </w:r>
      <w:r w:rsidRPr="00A63573">
        <w:rPr>
          <w:sz w:val="28"/>
        </w:rPr>
        <w:t>ендерну асиметричність текстів видання.</w:t>
      </w:r>
    </w:p>
    <w:p w:rsidR="00A63573" w:rsidRPr="00A63573" w:rsidRDefault="00A63573" w:rsidP="00A63573">
      <w:pPr>
        <w:spacing w:line="360" w:lineRule="auto"/>
        <w:ind w:firstLine="708"/>
        <w:jc w:val="both"/>
        <w:rPr>
          <w:sz w:val="28"/>
          <w:szCs w:val="28"/>
        </w:rPr>
      </w:pPr>
    </w:p>
    <w:p w:rsidR="00A63573" w:rsidRPr="00A63573" w:rsidRDefault="00A63573" w:rsidP="00A63573">
      <w:pPr>
        <w:spacing w:line="360" w:lineRule="auto"/>
        <w:ind w:firstLine="708"/>
        <w:jc w:val="both"/>
        <w:rPr>
          <w:sz w:val="28"/>
          <w:szCs w:val="28"/>
        </w:rPr>
      </w:pPr>
    </w:p>
    <w:p w:rsidR="00A63573" w:rsidRPr="00A63573" w:rsidRDefault="00A63573" w:rsidP="00A63573">
      <w:pPr>
        <w:pStyle w:val="z-"/>
        <w:jc w:val="both"/>
        <w:rPr>
          <w:rFonts w:ascii="Times New Roman" w:hAnsi="Times New Roman" w:cs="Times New Roman"/>
          <w:sz w:val="28"/>
          <w:szCs w:val="28"/>
        </w:rPr>
      </w:pPr>
      <w:r w:rsidRPr="00A63573">
        <w:rPr>
          <w:rFonts w:ascii="Times New Roman" w:hAnsi="Times New Roman" w:cs="Times New Roman"/>
          <w:sz w:val="28"/>
          <w:szCs w:val="28"/>
        </w:rPr>
        <w:t>Начало формы</w:t>
      </w:r>
    </w:p>
    <w:p w:rsidR="00A63573" w:rsidRDefault="00A63573" w:rsidP="00A63573">
      <w:pPr>
        <w:pStyle w:val="z-1"/>
        <w:pBdr>
          <w:top w:val="single" w:sz="6" w:space="0" w:color="auto"/>
        </w:pBdr>
        <w:jc w:val="both"/>
        <w:rPr>
          <w:rFonts w:ascii="Times New Roman" w:hAnsi="Times New Roman" w:cs="Times New Roman"/>
          <w:vanish w:val="0"/>
          <w:sz w:val="28"/>
          <w:szCs w:val="28"/>
        </w:rPr>
      </w:pPr>
      <w:r w:rsidRPr="00A63573">
        <w:rPr>
          <w:rFonts w:ascii="Times New Roman" w:hAnsi="Times New Roman" w:cs="Times New Roman"/>
          <w:sz w:val="28"/>
          <w:szCs w:val="28"/>
        </w:rPr>
        <w:t>Конец формы</w:t>
      </w:r>
    </w:p>
    <w:p w:rsidR="00A63573" w:rsidRPr="00A63573" w:rsidRDefault="00A63573" w:rsidP="00A63573"/>
    <w:p w:rsidR="00A63573" w:rsidRDefault="00A63573" w:rsidP="00A63573"/>
    <w:p w:rsidR="00A63573" w:rsidRDefault="00A63573" w:rsidP="00A63573"/>
    <w:p w:rsidR="00A63573" w:rsidRPr="00A63573" w:rsidRDefault="00A63573" w:rsidP="00A63573"/>
    <w:p w:rsidR="00A63573" w:rsidRPr="00A63573" w:rsidRDefault="00A63573" w:rsidP="00A63573">
      <w:pPr>
        <w:spacing w:line="360" w:lineRule="auto"/>
        <w:ind w:firstLine="708"/>
        <w:jc w:val="both"/>
        <w:rPr>
          <w:sz w:val="28"/>
          <w:szCs w:val="28"/>
        </w:rPr>
      </w:pPr>
    </w:p>
    <w:p w:rsidR="00A63573" w:rsidRPr="00A63573" w:rsidRDefault="00A63573" w:rsidP="00A63573">
      <w:pPr>
        <w:spacing w:line="360" w:lineRule="auto"/>
        <w:ind w:firstLine="708"/>
        <w:jc w:val="both"/>
        <w:rPr>
          <w:sz w:val="28"/>
          <w:szCs w:val="28"/>
        </w:rPr>
      </w:pPr>
    </w:p>
    <w:p w:rsidR="00A63573" w:rsidRDefault="00A63573" w:rsidP="00A63573">
      <w:pPr>
        <w:pStyle w:val="20"/>
        <w:shd w:val="clear" w:color="auto" w:fill="auto"/>
        <w:spacing w:after="0" w:line="480" w:lineRule="exact"/>
        <w:ind w:firstLine="760"/>
        <w:jc w:val="both"/>
        <w:rPr>
          <w:sz w:val="28"/>
        </w:rPr>
      </w:pPr>
    </w:p>
    <w:p w:rsidR="00A63573" w:rsidRPr="00A63573" w:rsidRDefault="00A63573" w:rsidP="00A63573">
      <w:pPr>
        <w:spacing w:line="360" w:lineRule="auto"/>
        <w:jc w:val="center"/>
        <w:rPr>
          <w:b/>
          <w:bCs/>
          <w:sz w:val="28"/>
          <w:szCs w:val="28"/>
        </w:rPr>
      </w:pPr>
      <w:r w:rsidRPr="00A63573">
        <w:rPr>
          <w:b/>
          <w:bCs/>
          <w:sz w:val="28"/>
          <w:szCs w:val="28"/>
        </w:rPr>
        <w:t>РОЗДІЛ 3. ВПЛИВ ГЕНДЕРНИХ СТЕРЕОТИПІВ НА НІМЕЦЬКОМОВНИЙ МЕДІЙНИЙ ДИСКУРС</w:t>
      </w:r>
    </w:p>
    <w:p w:rsidR="00A63573" w:rsidRDefault="00A63573" w:rsidP="00A63573">
      <w:pPr>
        <w:pStyle w:val="a3"/>
        <w:numPr>
          <w:ilvl w:val="1"/>
          <w:numId w:val="30"/>
        </w:numPr>
        <w:spacing w:line="360" w:lineRule="auto"/>
        <w:jc w:val="center"/>
        <w:rPr>
          <w:b/>
          <w:bCs/>
          <w:sz w:val="28"/>
          <w:szCs w:val="28"/>
        </w:rPr>
      </w:pPr>
      <w:r w:rsidRPr="00A63573">
        <w:rPr>
          <w:b/>
          <w:bCs/>
          <w:sz w:val="28"/>
          <w:szCs w:val="28"/>
        </w:rPr>
        <w:t>Мовні особливості ЗМІ під впливом гендерних стереотипів</w:t>
      </w:r>
    </w:p>
    <w:p w:rsidR="00A63573" w:rsidRDefault="00A63573" w:rsidP="00A63573">
      <w:pPr>
        <w:spacing w:line="360" w:lineRule="auto"/>
        <w:rPr>
          <w:b/>
          <w:bCs/>
          <w:sz w:val="28"/>
          <w:szCs w:val="28"/>
        </w:rPr>
      </w:pPr>
    </w:p>
    <w:p w:rsidR="00A63573" w:rsidRPr="00A63573" w:rsidRDefault="00A63573" w:rsidP="00A63573">
      <w:pPr>
        <w:spacing w:line="360" w:lineRule="auto"/>
        <w:ind w:firstLine="708"/>
        <w:jc w:val="both"/>
        <w:rPr>
          <w:sz w:val="28"/>
          <w:szCs w:val="28"/>
        </w:rPr>
      </w:pPr>
      <w:r w:rsidRPr="00A63573">
        <w:rPr>
          <w:sz w:val="28"/>
          <w:szCs w:val="28"/>
        </w:rPr>
        <w:t>Засоби масової інформації володіють високою інформаційною насиченістю та призначені забезпечити правильне розуміння отриманої інформації, виділення необхідних деталей і виклик емоційного впливу у споживача. В цьому випадку, ступінь емоційного розуміння залежить від таких факторів, як структура тексту та його презентація, психоемоційне напруження, рівень свідомості та емоційний та психічний стан отримувача.</w:t>
      </w:r>
    </w:p>
    <w:p w:rsidR="00A63573" w:rsidRPr="00A63573" w:rsidRDefault="00A63573" w:rsidP="00A63573">
      <w:pPr>
        <w:spacing w:line="360" w:lineRule="auto"/>
        <w:ind w:firstLine="708"/>
        <w:jc w:val="both"/>
        <w:rPr>
          <w:sz w:val="28"/>
          <w:szCs w:val="28"/>
        </w:rPr>
      </w:pPr>
      <w:r w:rsidRPr="00A63573">
        <w:rPr>
          <w:sz w:val="28"/>
          <w:szCs w:val="28"/>
        </w:rPr>
        <w:t>ЗМІ стали ключовим інструментом для поширення повідомлень, які впливають на суспільну свідомість. Тактика "наближення до народу" має дві аспекти. З одного боку, це створення позитивного враження про конкретні ідеї чи суспільно-політичних діячів, підкреслення їхньої близькості до народу. З іншого боку, це формування в урбана спрощеного, стереотипного та упередженого погляду на проблему.</w:t>
      </w:r>
    </w:p>
    <w:p w:rsidR="00A63573" w:rsidRPr="00A63573" w:rsidRDefault="00A63573" w:rsidP="00A63573">
      <w:pPr>
        <w:pStyle w:val="20"/>
        <w:shd w:val="clear" w:color="auto" w:fill="auto"/>
        <w:spacing w:after="0" w:line="360" w:lineRule="auto"/>
        <w:ind w:firstLine="760"/>
        <w:jc w:val="both"/>
        <w:rPr>
          <w:sz w:val="28"/>
        </w:rPr>
      </w:pPr>
      <w:r w:rsidRPr="00A63573">
        <w:rPr>
          <w:sz w:val="28"/>
        </w:rPr>
        <w:t>Ця тактика реалізується на різних рівнях мовлення: граматичному, синтаксичному, лексико-семантичному та стилістичному. Простота і однобічність подачі інформації мають велике значення для формування в суспільстві стереотипного мислення. Це особливо важливо при формуванні ставлення до проблемних питань країни.</w:t>
      </w:r>
    </w:p>
    <w:p w:rsidR="00A63573" w:rsidRDefault="00A63573" w:rsidP="00A63573">
      <w:pPr>
        <w:pStyle w:val="20"/>
        <w:shd w:val="clear" w:color="auto" w:fill="auto"/>
        <w:spacing w:after="0" w:line="360" w:lineRule="auto"/>
        <w:ind w:firstLine="760"/>
        <w:jc w:val="both"/>
        <w:rPr>
          <w:sz w:val="28"/>
        </w:rPr>
      </w:pPr>
      <w:r w:rsidRPr="00A63573">
        <w:rPr>
          <w:sz w:val="28"/>
        </w:rPr>
        <w:t>Маніпуляція відрізняється від пропаганди прихованим характером впливу, і об'єкти маніпуляції зазвичай не мають свідомості про її здійснення. Основним інструментом маніпуляції є ЗМІ. Процес маніпуляції можна визначити як неетичний, якщо він пов'язаний з відвертим обманом, впливом на підсвідомі інстинкти, формуванням образів окремих осіб чи організацій, спрямованих на дискредитацію товарів або послуг. Маніпулятивний вплив на масового адресата через ЗМІ має загальні ознаки з іншими формами маніпулятивного впливу, зокрема у міжособистісному спілкуванні. Відмінності полягають в способі передачі інформації (медіа-посередництво та неможливість миттєвої корекції впливу в залежності від реакції адресата) та самому адресатові (індивідуально-масовий адресат).</w:t>
      </w:r>
    </w:p>
    <w:p w:rsidR="00A63573" w:rsidRPr="00A63573" w:rsidRDefault="00A63573" w:rsidP="00A63573">
      <w:pPr>
        <w:pStyle w:val="20"/>
        <w:shd w:val="clear" w:color="auto" w:fill="auto"/>
        <w:spacing w:after="0" w:line="360" w:lineRule="auto"/>
        <w:ind w:firstLine="760"/>
        <w:jc w:val="both"/>
        <w:rPr>
          <w:sz w:val="28"/>
        </w:rPr>
      </w:pPr>
      <w:r w:rsidRPr="00A63573">
        <w:rPr>
          <w:sz w:val="28"/>
        </w:rPr>
        <w:t>Маніпулятивний вплив у ЗМІ не приділяє уваги особистісним особливостям отримувача, тому це може бути спрямоване до різних аудиторій і використовувати універсальні мовні засоби. Маніпулятивний вплив представляє собою складне явище, що включає емоційне забарвлення лексики, використання суспільно-політичної термінології, логічні висловлення та оцінку. Окрім нейтральної лексики, використовуються фразеологізми та вишукана лексика. Рекламний текст характеризується короткими реченнями, багатослівними фразами, риторичними запитаннями, вигуками, повторами та іншими прийомами.</w:t>
      </w:r>
    </w:p>
    <w:p w:rsidR="00A63573" w:rsidRPr="00A63573" w:rsidRDefault="00A63573" w:rsidP="00A63573">
      <w:pPr>
        <w:pStyle w:val="20"/>
        <w:shd w:val="clear" w:color="auto" w:fill="auto"/>
        <w:spacing w:after="0" w:line="360" w:lineRule="auto"/>
        <w:ind w:firstLine="760"/>
        <w:jc w:val="both"/>
        <w:rPr>
          <w:sz w:val="28"/>
        </w:rPr>
      </w:pPr>
      <w:r w:rsidRPr="00A63573">
        <w:rPr>
          <w:sz w:val="28"/>
        </w:rPr>
        <w:t>Існують два підходи до визначення медіадискурсу. За першим підходом, медіадискурс є специфічним типом мовлення-мислення, яке характерне виключно для інформаційного поля ЗМІ. В цьому розумінні важливо розрізняти медійний дискурс від інших самостійних типів дискурсу, таких як політичний, релігійний, науковий і т.д.</w:t>
      </w:r>
    </w:p>
    <w:p w:rsidR="00A63573" w:rsidRPr="00A63573" w:rsidRDefault="00A63573" w:rsidP="00A63573">
      <w:pPr>
        <w:pStyle w:val="20"/>
        <w:shd w:val="clear" w:color="auto" w:fill="auto"/>
        <w:spacing w:after="0" w:line="360" w:lineRule="auto"/>
        <w:ind w:firstLine="760"/>
        <w:jc w:val="both"/>
        <w:rPr>
          <w:sz w:val="28"/>
        </w:rPr>
      </w:pPr>
      <w:r w:rsidRPr="00A63573">
        <w:rPr>
          <w:sz w:val="28"/>
        </w:rPr>
        <w:t>Згідно з другим підходом, медіадискурс розглядається як будь-який тип дискурсу, що реалізується у сфері масової комунікації, створеної ЗМІ. Таким чином, можна визначати політичний, релігійний, педагогічний та інші різновиди медійного дискурсу, зазначаючи, що для їх реалізації ці види інституційного дискурсу передбачають наявність відносно стабільного набору практик виробництва, трансляції та інтерпретації масової інформації.</w:t>
      </w:r>
    </w:p>
    <w:p w:rsidR="00A63573" w:rsidRPr="00A63573" w:rsidRDefault="00A63573" w:rsidP="00A63573">
      <w:pPr>
        <w:pStyle w:val="20"/>
        <w:shd w:val="clear" w:color="auto" w:fill="auto"/>
        <w:spacing w:after="0" w:line="360" w:lineRule="auto"/>
        <w:ind w:firstLine="760"/>
        <w:jc w:val="both"/>
        <w:rPr>
          <w:sz w:val="28"/>
        </w:rPr>
      </w:pPr>
      <w:r w:rsidRPr="00A63573">
        <w:rPr>
          <w:sz w:val="28"/>
        </w:rPr>
        <w:t>Медіадискурс в основному функціонує в медіапросторі. Під медіапростором розуміється сукупність суб’єктів медіасфери (особи та спільноти), текстів, які вони передають, і колективного адресата, який сприймає ці тексти – масову аудиторію, яка може бути як цільовою, так і найширшою.</w:t>
      </w:r>
    </w:p>
    <w:p w:rsidR="00A63573" w:rsidRPr="00A63573" w:rsidRDefault="00A63573" w:rsidP="00A63573">
      <w:pPr>
        <w:spacing w:line="360" w:lineRule="auto"/>
        <w:ind w:firstLine="708"/>
        <w:jc w:val="both"/>
        <w:rPr>
          <w:sz w:val="28"/>
          <w:szCs w:val="28"/>
        </w:rPr>
      </w:pPr>
      <w:r w:rsidRPr="00A63573">
        <w:rPr>
          <w:sz w:val="28"/>
          <w:szCs w:val="28"/>
        </w:rPr>
        <w:t>Типи медіадискурсу непосредственно пов'язані з жанром і функціональними особливостями медіапростору. Виділяються такі типи медіадискурсу, які відрізняються:</w:t>
      </w:r>
    </w:p>
    <w:p w:rsidR="00A63573" w:rsidRPr="00A63573" w:rsidRDefault="00A63573" w:rsidP="00A63573">
      <w:pPr>
        <w:pStyle w:val="a3"/>
        <w:spacing w:line="360" w:lineRule="auto"/>
        <w:ind w:left="420" w:firstLine="573"/>
        <w:jc w:val="both"/>
        <w:rPr>
          <w:sz w:val="28"/>
          <w:szCs w:val="28"/>
        </w:rPr>
      </w:pPr>
      <w:r w:rsidRPr="00A63573">
        <w:rPr>
          <w:sz w:val="28"/>
          <w:szCs w:val="28"/>
        </w:rPr>
        <w:t>1) за комунікативними функціями: публіцистичний дискурс, рекламний дискурс,</w:t>
      </w:r>
      <w:r>
        <w:rPr>
          <w:sz w:val="28"/>
          <w:szCs w:val="28"/>
        </w:rPr>
        <w:t xml:space="preserve"> </w:t>
      </w:r>
      <w:r w:rsidRPr="00A63573">
        <w:rPr>
          <w:sz w:val="28"/>
          <w:szCs w:val="28"/>
        </w:rPr>
        <w:t>PR-дискурс;</w:t>
      </w:r>
    </w:p>
    <w:p w:rsidR="00A63573" w:rsidRDefault="00A63573" w:rsidP="00A63573">
      <w:pPr>
        <w:pStyle w:val="a3"/>
        <w:spacing w:line="360" w:lineRule="auto"/>
        <w:ind w:left="420" w:firstLine="573"/>
        <w:jc w:val="both"/>
        <w:rPr>
          <w:sz w:val="28"/>
          <w:szCs w:val="28"/>
        </w:rPr>
      </w:pPr>
      <w:r w:rsidRPr="00A63573">
        <w:rPr>
          <w:sz w:val="28"/>
          <w:szCs w:val="28"/>
        </w:rPr>
        <w:t xml:space="preserve">2) через канали продажу: телевізійний дискурс, </w:t>
      </w:r>
      <w:proofErr w:type="spellStart"/>
      <w:r w:rsidRPr="00A63573">
        <w:rPr>
          <w:sz w:val="28"/>
          <w:szCs w:val="28"/>
        </w:rPr>
        <w:t>радіодискурс</w:t>
      </w:r>
      <w:proofErr w:type="spellEnd"/>
      <w:r w:rsidRPr="00A63573">
        <w:rPr>
          <w:sz w:val="28"/>
          <w:szCs w:val="28"/>
        </w:rPr>
        <w:t>, комп’ютер</w:t>
      </w:r>
      <w:r>
        <w:rPr>
          <w:sz w:val="28"/>
          <w:szCs w:val="28"/>
        </w:rPr>
        <w:t xml:space="preserve"> </w:t>
      </w:r>
      <w:r w:rsidRPr="00A63573">
        <w:rPr>
          <w:sz w:val="28"/>
          <w:szCs w:val="28"/>
        </w:rPr>
        <w:t>дискурс [20].</w:t>
      </w:r>
    </w:p>
    <w:p w:rsidR="00A63573" w:rsidRPr="00A63573" w:rsidRDefault="00A63573" w:rsidP="00A63573">
      <w:pPr>
        <w:spacing w:line="360" w:lineRule="auto"/>
        <w:ind w:firstLine="708"/>
        <w:jc w:val="both"/>
        <w:rPr>
          <w:sz w:val="28"/>
          <w:szCs w:val="28"/>
        </w:rPr>
      </w:pPr>
      <w:r w:rsidRPr="00A63573">
        <w:rPr>
          <w:sz w:val="28"/>
          <w:szCs w:val="28"/>
        </w:rPr>
        <w:t>У цьому стилі використовуються теми, що охоплюють широкий спектр галузей, таких як економіка, освіта, політика, кіно, мистецтво, охорона здоров'я та інші. Лексика, яку використовується в цьому стилі, призначена для впливу на почуття і розум глядача і призначена для широкого кола неспеціалістів.</w:t>
      </w:r>
    </w:p>
    <w:p w:rsidR="00A63573" w:rsidRPr="00A63573" w:rsidRDefault="00A63573" w:rsidP="00A63573">
      <w:pPr>
        <w:spacing w:line="360" w:lineRule="auto"/>
        <w:jc w:val="both"/>
        <w:rPr>
          <w:sz w:val="28"/>
          <w:szCs w:val="28"/>
        </w:rPr>
      </w:pPr>
      <w:r w:rsidRPr="00A63573">
        <w:rPr>
          <w:sz w:val="28"/>
          <w:szCs w:val="28"/>
        </w:rPr>
        <w:tab/>
        <w:t>Мова в ЗМІ дискурсі виконує дві основні функції. По-перше, це інформативна функція, яка передає повідомлення глядачеві за короткий проміжок часу. Друга важлива функція – маніпулятивна, спрямована на вплив на громадську думку щодо будь-яких громадських або політично важливих питань.</w:t>
      </w:r>
    </w:p>
    <w:p w:rsidR="00A63573" w:rsidRPr="00A63573" w:rsidRDefault="00A63573" w:rsidP="00A63573">
      <w:pPr>
        <w:spacing w:line="360" w:lineRule="auto"/>
        <w:jc w:val="both"/>
        <w:rPr>
          <w:sz w:val="28"/>
          <w:szCs w:val="28"/>
        </w:rPr>
      </w:pPr>
      <w:r w:rsidRPr="00A63573">
        <w:rPr>
          <w:sz w:val="28"/>
          <w:szCs w:val="28"/>
        </w:rPr>
        <w:tab/>
        <w:t>У використовуваних текстах часто використовується розмовна та жаргонна лексика. Семантична функція такої лексики полягає в створенні образу подій і передачі вражень від журналіста до адресата. З комунікативної точки зору дискурс розглядається як система, що складається з повідомлення, комунікатора (адресанта), цільової аудиторії (адресата), які пов'язані каналом передачі повідомлення. Особливість комунікатора (адресанта) полягає в тому, що відправник повідомлення є індивідуально-колективним суб’єктом (представник ЗМІ чи інституту).</w:t>
      </w:r>
    </w:p>
    <w:p w:rsidR="00A63573" w:rsidRPr="00A63573" w:rsidRDefault="00A63573" w:rsidP="00A63573">
      <w:pPr>
        <w:spacing w:line="360" w:lineRule="auto"/>
        <w:jc w:val="both"/>
        <w:rPr>
          <w:sz w:val="28"/>
          <w:szCs w:val="28"/>
        </w:rPr>
      </w:pPr>
      <w:r w:rsidRPr="00A63573">
        <w:rPr>
          <w:sz w:val="28"/>
          <w:szCs w:val="28"/>
        </w:rPr>
        <w:tab/>
        <w:t>Медійний дискурс орієнтується на масову аудиторію шляхом універсалізації та спеціалізації. Універсалізація визначається акцентом на масову аудиторію і знаходить відображення в передачі різних типів інформації, що можна визначити як інтеграцію інформації. З іншого боку, спеціалізація відображає бажання ЗМІ диференціювати свою продукцію з урахуванням специфіки певних категорій аудиторії, що призводить до збільшення обсягу конкретних видів інформації, що можна назвати диференціацією інформації [13</w:t>
      </w:r>
      <w:r>
        <w:rPr>
          <w:sz w:val="28"/>
          <w:szCs w:val="28"/>
        </w:rPr>
        <w:t xml:space="preserve">; </w:t>
      </w:r>
      <w:r w:rsidRPr="00A63573">
        <w:rPr>
          <w:sz w:val="28"/>
          <w:szCs w:val="28"/>
        </w:rPr>
        <w:t>27].</w:t>
      </w:r>
    </w:p>
    <w:p w:rsidR="00A63573" w:rsidRPr="00A63573" w:rsidRDefault="00A63573" w:rsidP="00A63573">
      <w:pPr>
        <w:spacing w:line="360" w:lineRule="auto"/>
        <w:jc w:val="both"/>
        <w:rPr>
          <w:sz w:val="28"/>
          <w:szCs w:val="28"/>
        </w:rPr>
      </w:pPr>
      <w:r w:rsidRPr="00A63573">
        <w:rPr>
          <w:sz w:val="28"/>
          <w:szCs w:val="28"/>
        </w:rPr>
        <w:tab/>
        <w:t>Специфіка медійного каналу інформаційного дискурсу визначається його технічним характером і виявляється в різноманітності семіотичних можливостей, які медіатексти використовують як технічні засоби передачі повідомлень. У медіатекстах використовується природна мова в письмовій (друкованій) формі, а також знакові елементи, такі як фотографії, малюнки, мультфільми, і різновиди шрифтів.</w:t>
      </w:r>
      <w:r w:rsidRPr="00A63573">
        <w:rPr>
          <w:sz w:val="28"/>
          <w:szCs w:val="28"/>
          <w:lang w:val="ru-RU"/>
        </w:rPr>
        <w:t xml:space="preserve"> </w:t>
      </w:r>
      <w:r w:rsidRPr="00A63573">
        <w:rPr>
          <w:sz w:val="28"/>
          <w:szCs w:val="28"/>
        </w:rPr>
        <w:t>Сучасний медійний дискурс є синкретичним інструментом, в якому практично всі інші типи дискурсу (політичний, економічний та інші) проявляються та підпорядковуються головному призначенню ЗМІ як соціального інституту – надавати диференційований вплив на масову аудиторію шляхом інформування та оцінювання повідомленої інформації [15].</w:t>
      </w:r>
    </w:p>
    <w:p w:rsidR="00A63573" w:rsidRPr="00A63573" w:rsidRDefault="00A63573" w:rsidP="00A63573">
      <w:pPr>
        <w:spacing w:line="360" w:lineRule="auto"/>
        <w:jc w:val="both"/>
        <w:rPr>
          <w:sz w:val="28"/>
          <w:szCs w:val="28"/>
        </w:rPr>
      </w:pPr>
      <w:r w:rsidRPr="00A63573">
        <w:rPr>
          <w:sz w:val="28"/>
          <w:szCs w:val="28"/>
        </w:rPr>
        <w:tab/>
        <w:t>Виступаючи як переносник мовленнєвої діяльності автора (журналіста із власними політичними поглядами) та реципієнта (особи, яка сприймає та інтерпретує політичні новини відповідно до свого інтелектуального та культурного рівня, рівня моральної позиції, політичної компетентності та ерудиції), текст визначає обличчя політичного медійного дискурсу, який є мовним процесом в рамках певного соціального контексту.</w:t>
      </w:r>
    </w:p>
    <w:p w:rsidR="00A63573" w:rsidRPr="00A63573" w:rsidRDefault="00A63573" w:rsidP="00A63573">
      <w:pPr>
        <w:spacing w:line="360" w:lineRule="auto"/>
        <w:jc w:val="both"/>
        <w:rPr>
          <w:sz w:val="28"/>
          <w:szCs w:val="28"/>
        </w:rPr>
      </w:pPr>
      <w:r w:rsidRPr="00A63573">
        <w:rPr>
          <w:sz w:val="28"/>
          <w:szCs w:val="28"/>
        </w:rPr>
        <w:tab/>
        <w:t>Медіадискурс, подібно до інших видів дискурсу, має ряд характеристик, які його відрізняють. Серед них можна виокремити емоційність, оціночність, експресивність та шаблонність у вираженні засобів, а також переконливість і доказовість логічних міркувань [16].</w:t>
      </w:r>
    </w:p>
    <w:p w:rsidR="00A63573" w:rsidRPr="00A63573" w:rsidRDefault="00A63573" w:rsidP="00A63573">
      <w:pPr>
        <w:spacing w:line="360" w:lineRule="auto"/>
        <w:jc w:val="both"/>
        <w:rPr>
          <w:sz w:val="28"/>
          <w:szCs w:val="28"/>
        </w:rPr>
      </w:pPr>
      <w:r w:rsidRPr="00A63573">
        <w:rPr>
          <w:sz w:val="28"/>
          <w:szCs w:val="28"/>
        </w:rPr>
        <w:tab/>
        <w:t>Головною метою медіадискурсу є отримання нових знань про конкретну ситуацію чи подію, яка подається у словесній формі і обумовлена комунікативними канонами політичної комунікації. Досягнення цієї мети призводить до вирішення конкретних завдань, які включають не лише доведення, аргументацію та систематизацію певного інформаційного матеріалу, але й завдання впливу на адресата. Це завдання полягає в спробі автора тексту будь-яким способом вплинути на зміну поглядів реципієнтів на презентовану подію, явище чи ситуацію [18].</w:t>
      </w:r>
    </w:p>
    <w:p w:rsidR="00A63573" w:rsidRPr="00A63573" w:rsidRDefault="00A63573" w:rsidP="00A63573">
      <w:pPr>
        <w:spacing w:line="360" w:lineRule="auto"/>
        <w:jc w:val="both"/>
        <w:rPr>
          <w:sz w:val="28"/>
          <w:szCs w:val="28"/>
        </w:rPr>
      </w:pPr>
      <w:r w:rsidRPr="00A63573">
        <w:rPr>
          <w:sz w:val="28"/>
          <w:szCs w:val="28"/>
        </w:rPr>
        <w:tab/>
        <w:t>Також у медійному дискурсі важливе використання іронії, що представляє собою стилістичний прийом, де зміст висловлювання осмислений, різний або навіть протилежний прямому значенню висловлювання. Не менш значущою є роль гіперболи – прийому перебільшення, спрямованого на підсилення змісту та емоційності вислову.</w:t>
      </w:r>
    </w:p>
    <w:p w:rsidR="00A63573" w:rsidRPr="00A63573" w:rsidRDefault="00A63573" w:rsidP="00A63573">
      <w:pPr>
        <w:spacing w:line="360" w:lineRule="auto"/>
        <w:jc w:val="both"/>
        <w:rPr>
          <w:sz w:val="28"/>
          <w:szCs w:val="28"/>
        </w:rPr>
      </w:pPr>
      <w:r w:rsidRPr="00A63573">
        <w:rPr>
          <w:sz w:val="28"/>
          <w:szCs w:val="28"/>
        </w:rPr>
        <w:tab/>
        <w:t>Важливим елементом є також метафора, яка полягає в перенесенні назви та властивостей одного предмета на інший на основі їхньої подібності. Метонімія, що ґрунтується на суміжності об'єктів, використовується для асоціацій між ними [20</w:t>
      </w:r>
      <w:r>
        <w:rPr>
          <w:sz w:val="28"/>
          <w:szCs w:val="28"/>
        </w:rPr>
        <w:t>;</w:t>
      </w:r>
      <w:r w:rsidRPr="00A63573">
        <w:rPr>
          <w:sz w:val="28"/>
          <w:szCs w:val="28"/>
        </w:rPr>
        <w:t xml:space="preserve"> 26]. Характерною особливістю медіатекстів є експресивність, яка не є характерною для преси. Тому перекладач повинен враховувати всю експресивність лексико-граматичних засобів і перекладати газетний текст так, щоб вони були доступні для розуміння читача.</w:t>
      </w:r>
    </w:p>
    <w:p w:rsidR="00A63573" w:rsidRPr="00A63573" w:rsidRDefault="00A63573" w:rsidP="00A63573">
      <w:pPr>
        <w:spacing w:line="360" w:lineRule="auto"/>
        <w:ind w:firstLine="708"/>
        <w:jc w:val="both"/>
        <w:rPr>
          <w:sz w:val="28"/>
          <w:szCs w:val="28"/>
        </w:rPr>
      </w:pPr>
      <w:r w:rsidRPr="00A63573">
        <w:rPr>
          <w:sz w:val="28"/>
          <w:szCs w:val="28"/>
        </w:rPr>
        <w:t>Критичний аналіз спрямований на критичне дослідження соціальних проблем, виражених у медійному дискурсі. Ряд вчених бере активну участь у його розробці, визнаючи, що "мова є засобом панування та соціальних сил, вона служить для узаконення відносин організованої влади. Ступінь, в якій законні владні відносини не виражені, свідчить про ідеологізацію мови" [27].</w:t>
      </w:r>
    </w:p>
    <w:p w:rsidR="00A63573" w:rsidRPr="00A63573" w:rsidRDefault="00A63573" w:rsidP="00A63573">
      <w:pPr>
        <w:spacing w:line="360" w:lineRule="auto"/>
        <w:ind w:firstLine="708"/>
        <w:jc w:val="both"/>
        <w:rPr>
          <w:sz w:val="28"/>
          <w:szCs w:val="28"/>
        </w:rPr>
      </w:pPr>
      <w:r w:rsidRPr="00A63573">
        <w:rPr>
          <w:sz w:val="28"/>
          <w:szCs w:val="28"/>
        </w:rPr>
        <w:t>Отже, медійний дискурс адресований суспільству в цілому, що призводить до використання загальнооцінної лексики, переважно соціально значущих та соціально закріплених мовних засобів та суспільно-політичної термінології. При дослідженні проблеми класифікації медіатекстів відзначається, що сукупність типів ЗМІ слід розглядати як цілісний потік соціальної інформації. Тому класифікація медіатекстів здійснюється з урахуванням переваги однієї з двох основних функцій ЗМІ – інформаційної чи аналітичної. Таким чином, інформаційний медіа-дискурс базується на повідомленні та фіксації фактів як подій, в той час як аналітичні медіадискурси спрямовані на тлумачення фактів, їх аналіз та узагальнення.</w:t>
      </w:r>
    </w:p>
    <w:p w:rsidR="00A63573" w:rsidRPr="00A63573" w:rsidRDefault="00A63573" w:rsidP="00A63573">
      <w:pPr>
        <w:spacing w:line="360" w:lineRule="auto"/>
        <w:ind w:firstLine="708"/>
        <w:jc w:val="both"/>
        <w:rPr>
          <w:sz w:val="28"/>
          <w:szCs w:val="28"/>
        </w:rPr>
      </w:pPr>
      <w:r w:rsidRPr="00A63573">
        <w:rPr>
          <w:sz w:val="28"/>
          <w:szCs w:val="28"/>
        </w:rPr>
        <w:t>Характерною рисою рекламного стилю є наявність емоційного відтінку лексики, використання суспільно-політичної термінології, логічна структура та оціночна мова. Окрім нейтральної лексики, в рекламних текстах використовуються ідіоми та високоякісна літературна лексика. Рекламні тексти відрізняються використанням коротких речень, довгих фраз, застосуванням риторичних запитань, вигуків, повторів та інших стилістичних засобів.</w:t>
      </w:r>
    </w:p>
    <w:p w:rsidR="00A63573" w:rsidRPr="00A63573" w:rsidRDefault="00A63573" w:rsidP="00A63573">
      <w:pPr>
        <w:spacing w:line="360" w:lineRule="auto"/>
        <w:ind w:firstLine="708"/>
        <w:jc w:val="both"/>
        <w:rPr>
          <w:sz w:val="28"/>
          <w:szCs w:val="28"/>
        </w:rPr>
      </w:pPr>
      <w:r w:rsidRPr="00A63573">
        <w:rPr>
          <w:sz w:val="28"/>
          <w:szCs w:val="28"/>
        </w:rPr>
        <w:t>Реклама є засобом поширення інформації про товари та послуги з метою сприяння їхньому швидкому продажу, укріплення взаємодії між споживачем і товаром, підвищення обізнаності про товар та інформації про способи його придбання. Вона представляє собою інструмент, який стимулює зацікавленість покупця та бажання придбати конкретний товар.</w:t>
      </w:r>
    </w:p>
    <w:p w:rsidR="00A63573" w:rsidRPr="00A63573" w:rsidRDefault="00A63573" w:rsidP="00A63573">
      <w:pPr>
        <w:spacing w:line="360" w:lineRule="auto"/>
        <w:ind w:firstLine="708"/>
        <w:jc w:val="both"/>
        <w:rPr>
          <w:sz w:val="28"/>
          <w:szCs w:val="28"/>
        </w:rPr>
      </w:pPr>
      <w:r w:rsidRPr="00A63573">
        <w:rPr>
          <w:sz w:val="28"/>
          <w:szCs w:val="28"/>
        </w:rPr>
        <w:t>За засобами передачі рекламні тексти поділяються на:</w:t>
      </w:r>
    </w:p>
    <w:p w:rsidR="00A63573" w:rsidRPr="00A63573" w:rsidRDefault="00A63573" w:rsidP="00A63573">
      <w:pPr>
        <w:pStyle w:val="a3"/>
        <w:numPr>
          <w:ilvl w:val="0"/>
          <w:numId w:val="31"/>
        </w:numPr>
        <w:spacing w:line="360" w:lineRule="auto"/>
        <w:jc w:val="both"/>
        <w:rPr>
          <w:sz w:val="28"/>
          <w:szCs w:val="28"/>
        </w:rPr>
      </w:pPr>
      <w:r w:rsidRPr="00A63573">
        <w:rPr>
          <w:sz w:val="28"/>
          <w:szCs w:val="28"/>
        </w:rPr>
        <w:t>а) телевізійна реклама;</w:t>
      </w:r>
    </w:p>
    <w:p w:rsidR="00A63573" w:rsidRPr="00A63573" w:rsidRDefault="00A63573" w:rsidP="00A63573">
      <w:pPr>
        <w:pStyle w:val="a3"/>
        <w:numPr>
          <w:ilvl w:val="0"/>
          <w:numId w:val="31"/>
        </w:numPr>
        <w:spacing w:line="360" w:lineRule="auto"/>
        <w:jc w:val="both"/>
        <w:rPr>
          <w:sz w:val="28"/>
          <w:szCs w:val="28"/>
        </w:rPr>
      </w:pPr>
      <w:r w:rsidRPr="00A63573">
        <w:rPr>
          <w:sz w:val="28"/>
          <w:szCs w:val="28"/>
        </w:rPr>
        <w:t>б) друкована реклама;</w:t>
      </w:r>
    </w:p>
    <w:p w:rsidR="00A63573" w:rsidRPr="00A63573" w:rsidRDefault="00A63573" w:rsidP="00A63573">
      <w:pPr>
        <w:pStyle w:val="a3"/>
        <w:numPr>
          <w:ilvl w:val="0"/>
          <w:numId w:val="31"/>
        </w:numPr>
        <w:spacing w:line="360" w:lineRule="auto"/>
        <w:jc w:val="both"/>
        <w:rPr>
          <w:sz w:val="28"/>
          <w:szCs w:val="28"/>
        </w:rPr>
      </w:pPr>
      <w:r w:rsidRPr="00A63573">
        <w:rPr>
          <w:sz w:val="28"/>
          <w:szCs w:val="28"/>
        </w:rPr>
        <w:t>в) радіореклама;</w:t>
      </w:r>
    </w:p>
    <w:p w:rsidR="00A63573" w:rsidRPr="00A63573" w:rsidRDefault="00A63573" w:rsidP="00A63573">
      <w:pPr>
        <w:pStyle w:val="a3"/>
        <w:numPr>
          <w:ilvl w:val="0"/>
          <w:numId w:val="31"/>
        </w:numPr>
        <w:spacing w:line="360" w:lineRule="auto"/>
        <w:jc w:val="both"/>
        <w:rPr>
          <w:sz w:val="28"/>
          <w:szCs w:val="28"/>
        </w:rPr>
      </w:pPr>
      <w:r w:rsidRPr="00A63573">
        <w:rPr>
          <w:sz w:val="28"/>
          <w:szCs w:val="28"/>
        </w:rPr>
        <w:t>г) реклама в Інтернеті.</w:t>
      </w:r>
    </w:p>
    <w:p w:rsidR="00A63573" w:rsidRPr="00A63573" w:rsidRDefault="00A63573" w:rsidP="00A63573">
      <w:pPr>
        <w:spacing w:line="360" w:lineRule="auto"/>
        <w:ind w:firstLine="708"/>
        <w:jc w:val="both"/>
        <w:rPr>
          <w:sz w:val="28"/>
          <w:szCs w:val="28"/>
        </w:rPr>
      </w:pPr>
      <w:r w:rsidRPr="00A63573">
        <w:rPr>
          <w:sz w:val="28"/>
          <w:szCs w:val="28"/>
        </w:rPr>
        <w:t>Друкована реклама, яка, власне, і включає досліджувані рекламні тексти, закріплена на різних видах зовнішньої реклами, поділяється на рекламу а) газети; б) журнали; в) довідники; г) зовнішня реклама (плакати, рекламні щити тощо); (e) література про продукт (брошури, буклети, брошури з продуктом деталі). Разом з телебаченням друк є найважливішим видом реклами. Це використовувався як модель для інших видів реклами.</w:t>
      </w:r>
    </w:p>
    <w:p w:rsidR="00A63573" w:rsidRPr="00A63573" w:rsidRDefault="00A63573" w:rsidP="00A63573">
      <w:pPr>
        <w:spacing w:line="360" w:lineRule="auto"/>
        <w:ind w:firstLine="708"/>
        <w:jc w:val="both"/>
        <w:rPr>
          <w:sz w:val="28"/>
          <w:szCs w:val="28"/>
        </w:rPr>
      </w:pPr>
      <w:r w:rsidRPr="00A63573">
        <w:rPr>
          <w:sz w:val="28"/>
          <w:szCs w:val="28"/>
        </w:rPr>
        <w:t>Характерною рисою друкованої реклами є використання знаменитостей, що є особливістю як телевізійної, так і радіореклами. Друкована реклама знаходиться в центрі уваги та продовжує витрачати значну частину рекламних бюджетів. Це пояснюється великою роллю, яку відіграє вербальна мова в рекламній системі. Навіть при тому, що рекламні зображення привертають увагу споживача та є носіями окремих ключових моментів рекламного повідомлення, сприйняття словесних знаків дозволяє зрозуміти згадані ключові моменти відповідно до комунікативних намірів рекламодавців.</w:t>
      </w:r>
    </w:p>
    <w:p w:rsidR="00A63573" w:rsidRPr="00A63573" w:rsidRDefault="00A63573" w:rsidP="00A63573">
      <w:pPr>
        <w:spacing w:line="360" w:lineRule="auto"/>
        <w:ind w:firstLine="708"/>
        <w:jc w:val="both"/>
        <w:rPr>
          <w:sz w:val="28"/>
          <w:szCs w:val="28"/>
        </w:rPr>
      </w:pPr>
      <w:r w:rsidRPr="00A63573">
        <w:rPr>
          <w:sz w:val="28"/>
          <w:szCs w:val="28"/>
        </w:rPr>
        <w:t>Крім того, існує кілька видів реклами, таких як внутрішня реклама, недобросовісна реклама, порівняльна реклама, прихована реклама, соціальна реклама та спеціальна виставкова реклама. Реклама може бути класифікована залежно від місця розміщення [6</w:t>
      </w:r>
      <w:r>
        <w:rPr>
          <w:sz w:val="28"/>
          <w:szCs w:val="28"/>
        </w:rPr>
        <w:t>;</w:t>
      </w:r>
      <w:r w:rsidRPr="00A63573">
        <w:rPr>
          <w:sz w:val="28"/>
          <w:szCs w:val="28"/>
        </w:rPr>
        <w:t xml:space="preserve"> 15]:</w:t>
      </w:r>
    </w:p>
    <w:p w:rsidR="00A63573" w:rsidRPr="00A63573" w:rsidRDefault="00A63573" w:rsidP="00A63573">
      <w:pPr>
        <w:pStyle w:val="a3"/>
        <w:numPr>
          <w:ilvl w:val="0"/>
          <w:numId w:val="32"/>
        </w:numPr>
        <w:spacing w:line="360" w:lineRule="auto"/>
        <w:jc w:val="both"/>
        <w:rPr>
          <w:sz w:val="28"/>
          <w:szCs w:val="28"/>
        </w:rPr>
      </w:pPr>
      <w:r w:rsidRPr="00A63573">
        <w:rPr>
          <w:sz w:val="28"/>
          <w:szCs w:val="28"/>
        </w:rPr>
        <w:t>внутрішня реклама – реклама, що розміщується всередині будівель, споруд, в тому числі в кінотеатрах і театрах, до і після показу фільмів і вистав, концертів;</w:t>
      </w:r>
    </w:p>
    <w:p w:rsidR="00A63573" w:rsidRPr="00A63573" w:rsidRDefault="00A63573" w:rsidP="00A63573">
      <w:pPr>
        <w:pStyle w:val="a3"/>
        <w:numPr>
          <w:ilvl w:val="0"/>
          <w:numId w:val="32"/>
        </w:numPr>
        <w:spacing w:line="360" w:lineRule="auto"/>
        <w:jc w:val="both"/>
        <w:rPr>
          <w:sz w:val="28"/>
          <w:szCs w:val="28"/>
        </w:rPr>
      </w:pPr>
      <w:r w:rsidRPr="00A63573">
        <w:rPr>
          <w:sz w:val="28"/>
          <w:szCs w:val="28"/>
        </w:rPr>
        <w:t xml:space="preserve">зовнішня реклама – реклама розміщується на </w:t>
      </w:r>
      <w:proofErr w:type="spellStart"/>
      <w:r w:rsidRPr="00A63573">
        <w:rPr>
          <w:sz w:val="28"/>
          <w:szCs w:val="28"/>
        </w:rPr>
        <w:t>бігбордах</w:t>
      </w:r>
      <w:proofErr w:type="spellEnd"/>
      <w:r w:rsidRPr="00A63573">
        <w:rPr>
          <w:sz w:val="28"/>
          <w:szCs w:val="28"/>
        </w:rPr>
        <w:t>, рекламі на транспорті, реклама на станціях метро та на зупинках громадського транспорту;</w:t>
      </w:r>
    </w:p>
    <w:p w:rsidR="00A63573" w:rsidRPr="00A63573" w:rsidRDefault="00A63573" w:rsidP="00A63573">
      <w:pPr>
        <w:pStyle w:val="a3"/>
        <w:numPr>
          <w:ilvl w:val="0"/>
          <w:numId w:val="32"/>
        </w:numPr>
        <w:spacing w:line="360" w:lineRule="auto"/>
        <w:jc w:val="both"/>
        <w:rPr>
          <w:sz w:val="28"/>
          <w:szCs w:val="28"/>
        </w:rPr>
      </w:pPr>
      <w:r w:rsidRPr="00A63573">
        <w:rPr>
          <w:sz w:val="28"/>
          <w:szCs w:val="28"/>
        </w:rPr>
        <w:t>спеціальні виставкові заходи – заходи, які проводяться з метою просування a товар, релевантний ринку, організовуються в певному приміщенні або на огородженій території у визначені терміни, призначені для зацікавлених та / або професійних відвідувачів.</w:t>
      </w:r>
    </w:p>
    <w:p w:rsidR="00A63573" w:rsidRPr="00A63573" w:rsidRDefault="00A63573" w:rsidP="00A63573">
      <w:pPr>
        <w:spacing w:line="360" w:lineRule="auto"/>
        <w:ind w:firstLine="708"/>
        <w:jc w:val="both"/>
        <w:rPr>
          <w:sz w:val="28"/>
          <w:szCs w:val="28"/>
        </w:rPr>
      </w:pPr>
      <w:r w:rsidRPr="00A63573">
        <w:rPr>
          <w:sz w:val="28"/>
          <w:szCs w:val="28"/>
        </w:rPr>
        <w:t>Класифікація реклами за її цілями: престижна реклама, фірмова реклама, реклама-рубрика, реклама-продаж, рекламно-пропагандистська реклама [7]. Класифікувати рекламу можна також за її структурою. Рекламне повідомлення складається з двох основних частин: вербальної та невербальної. Вербальна частина може бути представлена у вигляді друкованого тексту в газеті чи журналі, а може бути почута з екранів телевізорів і радіо. Вербальна частина рекламного повідомлення зазвичай складається з чотирьох блоків: слоган (рекламний слоган), заголовок, основний рекламний текст, фраза [8</w:t>
      </w:r>
      <w:r>
        <w:rPr>
          <w:sz w:val="28"/>
          <w:szCs w:val="28"/>
        </w:rPr>
        <w:t>;</w:t>
      </w:r>
      <w:r w:rsidRPr="00A63573">
        <w:rPr>
          <w:sz w:val="28"/>
          <w:szCs w:val="28"/>
        </w:rPr>
        <w:t xml:space="preserve"> 9]. Рекламний слоган насамперед спрямований на те, щоб позитивно вплинути на адресата та спонукати його до конкретних практичних дій. Слоган відображає рекламну концепцію конкретного продукту та політику компанії. Слоган повинен бути коротким, емоційно насиченим і легко запам'ятовуватися. Як досліджено, найбільш популярним був слоган, що складається з 4-5 слів.</w:t>
      </w:r>
    </w:p>
    <w:p w:rsidR="00A63573" w:rsidRDefault="00A63573" w:rsidP="00A63573">
      <w:pPr>
        <w:spacing w:line="360" w:lineRule="auto"/>
        <w:ind w:firstLine="708"/>
        <w:jc w:val="both"/>
        <w:rPr>
          <w:sz w:val="28"/>
          <w:szCs w:val="28"/>
        </w:rPr>
      </w:pPr>
      <w:r w:rsidRPr="00A63573">
        <w:rPr>
          <w:sz w:val="28"/>
          <w:szCs w:val="28"/>
        </w:rPr>
        <w:t>Існують численні класифікації рекламних слоганів: залежно від об'єкт реклами, кількість використаних слів, тип мотиваційної та загальні рекламні стратегії, функціональна домінанта, тип емоційної інтенції, тривалість і масштаб застосування, провідний стимул, актуальні теми, особливості обраних джерел рекламної інформації тощо. В усній рекламі слоган доноситься до потенційного покупця під час бесіди, консультації, в тому числі по телефону, в друкованому вигляді – використовується комплексний підхід для максимального ефективності з акцентом на його візуальні ефекти. У радіорекламі слоган що виникає на тлі музично-звукового оформлення, створює ритміку організації висловлювання (зокрема за допомогою використання рими) і таким чином оптимізує процес сприйняття рекламного повідомлення. У телевізійній рекламі слоган у неоднорідному комплексі вербального та невербального виконання відображає ефективність інформаційно-емоційної площини реклами пропозиція. Водночас об'єднуючим ядром усіх жанрових уявлень є слоган також є його максимальне виділення в порівнянні з іншими елементами слогану як детальний вибір мовних засобів і стратегій їх застосування, спрямованих на вплив на адресата реклами.</w:t>
      </w:r>
    </w:p>
    <w:p w:rsidR="00A63573" w:rsidRDefault="00A63573" w:rsidP="00A63573">
      <w:pPr>
        <w:spacing w:line="360" w:lineRule="auto"/>
        <w:ind w:firstLine="708"/>
        <w:jc w:val="both"/>
        <w:rPr>
          <w:sz w:val="28"/>
          <w:szCs w:val="28"/>
        </w:rPr>
      </w:pPr>
      <w:r w:rsidRPr="00A63573">
        <w:rPr>
          <w:sz w:val="28"/>
          <w:szCs w:val="28"/>
        </w:rPr>
        <w:t>Найважливішою словесною частиною реклами є заголовок, який виражає основне рекламне повідомлення та основний рекламний аргумент. Заголовок – будь-яка марка або назва, що використовується в рекламному тексті для ідентифікації продукту, виробника, обслуговування та ін Один з найважливіших блоків вербальної частини реклами. The назва відображає найважливіший аргумент для продукту. Рекламодавці повинні відобразити суть повідомлення через поєднання заголовка та зображення [10</w:t>
      </w:r>
      <w:r>
        <w:rPr>
          <w:sz w:val="28"/>
          <w:szCs w:val="28"/>
        </w:rPr>
        <w:t>;</w:t>
      </w:r>
      <w:r w:rsidRPr="00A63573">
        <w:rPr>
          <w:sz w:val="28"/>
          <w:szCs w:val="28"/>
        </w:rPr>
        <w:t xml:space="preserve"> 12]. Заголовок визначається як найважливіше в рекламному повідомленні, оскільки реципієнт не завжди читає основний рекламний текст. Тому слід привернути увагу потенційних покупців і зацікавити їх так, щоб вони читали головне рекламний текст. Рекламні заголовки повинні відповідати вимогам різноманітних комунікаційні ситуації, які визначають різні комунікаційні техніки який створено заголовок.</w:t>
      </w:r>
    </w:p>
    <w:p w:rsidR="00A63573" w:rsidRPr="00A63573" w:rsidRDefault="00A63573" w:rsidP="00A63573">
      <w:pPr>
        <w:spacing w:line="360" w:lineRule="auto"/>
        <w:ind w:firstLine="708"/>
        <w:jc w:val="both"/>
        <w:rPr>
          <w:sz w:val="28"/>
          <w:szCs w:val="28"/>
        </w:rPr>
      </w:pPr>
      <w:r w:rsidRPr="00A63573">
        <w:rPr>
          <w:sz w:val="28"/>
          <w:szCs w:val="28"/>
        </w:rPr>
        <w:t>Отже, складовими рекламного дискурсу є комунікатор, реципієнт, об'єкт повідомлення (подія), прагматичний намір та вплив на одержувача. Рекламний дискурс відрізняється високою інформативністю, насиченістю та вираженою прагматичністю. Ключовими елементами впливу є ретельно пророблені мотиви, що становлять основу комунікації, вербальний компонент, який, як імпліцитний чи експліцитний, забезпечує логічний та емоційний вплив на глядача.</w:t>
      </w:r>
    </w:p>
    <w:p w:rsidR="00A63573" w:rsidRDefault="00A63573" w:rsidP="00A63573">
      <w:pPr>
        <w:spacing w:line="360" w:lineRule="auto"/>
        <w:ind w:firstLine="708"/>
        <w:jc w:val="both"/>
        <w:rPr>
          <w:sz w:val="28"/>
          <w:szCs w:val="28"/>
        </w:rPr>
      </w:pPr>
      <w:r w:rsidRPr="00A63573">
        <w:rPr>
          <w:sz w:val="28"/>
          <w:szCs w:val="28"/>
        </w:rPr>
        <w:t>Загалом,  німецькомовні рекламні тексти характеризуються використанням кліше, штампів, стереотипів, лексики з емоційно-експресивними конотаціями, а також застосуванням евфемізмів і периферійних засобів для маніпулювання фактичною інформацією.</w:t>
      </w:r>
    </w:p>
    <w:p w:rsidR="00A63573" w:rsidRDefault="00A63573" w:rsidP="00A63573">
      <w:pPr>
        <w:spacing w:line="360" w:lineRule="auto"/>
        <w:ind w:firstLine="708"/>
        <w:jc w:val="both"/>
        <w:rPr>
          <w:sz w:val="28"/>
          <w:szCs w:val="28"/>
        </w:rPr>
      </w:pPr>
    </w:p>
    <w:p w:rsidR="00A63573" w:rsidRPr="00A63573" w:rsidRDefault="00A63573" w:rsidP="00A63573">
      <w:pPr>
        <w:pStyle w:val="a3"/>
        <w:numPr>
          <w:ilvl w:val="1"/>
          <w:numId w:val="30"/>
        </w:numPr>
        <w:spacing w:line="360" w:lineRule="auto"/>
        <w:jc w:val="center"/>
        <w:rPr>
          <w:b/>
          <w:bCs/>
          <w:sz w:val="28"/>
          <w:szCs w:val="28"/>
        </w:rPr>
      </w:pPr>
      <w:r w:rsidRPr="00A63573">
        <w:rPr>
          <w:b/>
          <w:bCs/>
          <w:sz w:val="28"/>
          <w:szCs w:val="28"/>
        </w:rPr>
        <w:t>Особливості аналізу тексту чоловічого та жіночого мовлення</w:t>
      </w:r>
    </w:p>
    <w:p w:rsidR="00A63573" w:rsidRDefault="00A63573" w:rsidP="00A63573">
      <w:pPr>
        <w:spacing w:line="360" w:lineRule="auto"/>
        <w:ind w:firstLine="708"/>
        <w:jc w:val="both"/>
        <w:rPr>
          <w:sz w:val="28"/>
          <w:szCs w:val="28"/>
        </w:rPr>
      </w:pPr>
    </w:p>
    <w:p w:rsidR="00A63573" w:rsidRPr="00A63573" w:rsidRDefault="00A63573" w:rsidP="00A63573">
      <w:pPr>
        <w:spacing w:line="360" w:lineRule="auto"/>
        <w:ind w:firstLine="708"/>
        <w:jc w:val="both"/>
        <w:rPr>
          <w:sz w:val="28"/>
          <w:szCs w:val="28"/>
        </w:rPr>
      </w:pPr>
      <w:r w:rsidRPr="00A63573">
        <w:rPr>
          <w:sz w:val="28"/>
          <w:szCs w:val="28"/>
        </w:rPr>
        <w:t>Реклама, яка уособлює жіночий гендерний стереотип, часто використовує невербальні засоби для вираження гендерного контенту. Ці засоби представлені зображеннями типових сімейних сцен та докладним описом надання послуг. Лексичні елементи обираються таким чином, щоб переважала лексика, пов'язана з темами "сім'я", "здоров'я", "зручність" та "краса". Словниковий запас віддає перевагу термінам, які мають вплив на емоційну сферу споживачів. Один з прикладів такого підходу – реклама жіночих парфумів.</w:t>
      </w:r>
    </w:p>
    <w:p w:rsidR="00A63573" w:rsidRPr="00A63573" w:rsidRDefault="00A63573" w:rsidP="00A63573">
      <w:pPr>
        <w:spacing w:line="360" w:lineRule="auto"/>
        <w:ind w:firstLine="708"/>
        <w:jc w:val="both"/>
        <w:rPr>
          <w:sz w:val="28"/>
          <w:szCs w:val="28"/>
        </w:rPr>
      </w:pPr>
      <w:r w:rsidRPr="00A63573">
        <w:rPr>
          <w:sz w:val="28"/>
          <w:szCs w:val="28"/>
        </w:rPr>
        <w:t>Ще одним візуальним прийомом, який активно використовується в рекламі, є відображення щасливої жінки, що супроводжується чоловіком, під яким намальоване сонячне небо з кількома хмаринками, а сама вона перебуває в обіймах турботливого та ніжного партнера. Ця репрезентація спрямована на виклик асоціацій із чудовими парфумами, такими самими, як природа, і на надання образу такого ж пристрасного, як кохана особа. У рекламі побутової техніки часто використовують фотографії жінок, натякаючи на традиційну роль жінки в суспільстві як домогосподарки, берегині, матері тощо.</w:t>
      </w:r>
    </w:p>
    <w:p w:rsidR="00A63573" w:rsidRDefault="00A63573" w:rsidP="00A63573">
      <w:pPr>
        <w:spacing w:line="360" w:lineRule="auto"/>
        <w:ind w:firstLine="708"/>
        <w:jc w:val="both"/>
        <w:rPr>
          <w:sz w:val="28"/>
          <w:szCs w:val="28"/>
        </w:rPr>
      </w:pPr>
      <w:r w:rsidRPr="00A63573">
        <w:rPr>
          <w:sz w:val="28"/>
          <w:szCs w:val="28"/>
        </w:rPr>
        <w:t>Прикладом такої реклами є наступний банер. На плакаті зображені чоловік і жінка, перед ними – елемент побутової техніки. Пара виглядає щасливою, жінка носить шапку шеф-кухаря. Текст цього оголошення виглядає так: „</w:t>
      </w:r>
      <w:proofErr w:type="spellStart"/>
      <w:r w:rsidRPr="00A63573">
        <w:rPr>
          <w:i/>
          <w:iCs/>
          <w:sz w:val="28"/>
          <w:szCs w:val="28"/>
        </w:rPr>
        <w:t>Der</w:t>
      </w:r>
      <w:proofErr w:type="spellEnd"/>
      <w:r w:rsidRPr="00A63573">
        <w:rPr>
          <w:i/>
          <w:iCs/>
          <w:sz w:val="28"/>
          <w:szCs w:val="28"/>
        </w:rPr>
        <w:t xml:space="preserve"> </w:t>
      </w:r>
      <w:proofErr w:type="spellStart"/>
      <w:r w:rsidRPr="00A63573">
        <w:rPr>
          <w:i/>
          <w:iCs/>
          <w:sz w:val="28"/>
          <w:szCs w:val="28"/>
        </w:rPr>
        <w:t>Koch</w:t>
      </w:r>
      <w:proofErr w:type="spellEnd"/>
      <w:r w:rsidRPr="00A63573">
        <w:rPr>
          <w:i/>
          <w:iCs/>
          <w:sz w:val="28"/>
          <w:szCs w:val="28"/>
        </w:rPr>
        <w:t xml:space="preserve"> </w:t>
      </w:r>
      <w:proofErr w:type="spellStart"/>
      <w:r w:rsidRPr="00A63573">
        <w:rPr>
          <w:i/>
          <w:iCs/>
          <w:sz w:val="28"/>
          <w:szCs w:val="28"/>
        </w:rPr>
        <w:t>macht</w:t>
      </w:r>
      <w:proofErr w:type="spellEnd"/>
      <w:r w:rsidRPr="00A63573">
        <w:rPr>
          <w:i/>
          <w:iCs/>
          <w:sz w:val="28"/>
          <w:szCs w:val="28"/>
        </w:rPr>
        <w:t xml:space="preserve"> </w:t>
      </w:r>
      <w:proofErr w:type="spellStart"/>
      <w:r w:rsidRPr="00A63573">
        <w:rPr>
          <w:i/>
          <w:iCs/>
          <w:sz w:val="28"/>
          <w:szCs w:val="28"/>
        </w:rPr>
        <w:t>alles</w:t>
      </w:r>
      <w:proofErr w:type="spellEnd"/>
      <w:r w:rsidRPr="00A63573">
        <w:rPr>
          <w:i/>
          <w:iCs/>
          <w:sz w:val="28"/>
          <w:szCs w:val="28"/>
        </w:rPr>
        <w:t xml:space="preserve">, </w:t>
      </w:r>
      <w:proofErr w:type="spellStart"/>
      <w:r w:rsidRPr="00A63573">
        <w:rPr>
          <w:i/>
          <w:iCs/>
          <w:sz w:val="28"/>
          <w:szCs w:val="28"/>
        </w:rPr>
        <w:t>aber</w:t>
      </w:r>
      <w:proofErr w:type="spellEnd"/>
      <w:r w:rsidRPr="00A63573">
        <w:rPr>
          <w:i/>
          <w:iCs/>
          <w:sz w:val="28"/>
          <w:szCs w:val="28"/>
        </w:rPr>
        <w:t xml:space="preserve"> </w:t>
      </w:r>
      <w:proofErr w:type="spellStart"/>
      <w:r w:rsidRPr="00A63573">
        <w:rPr>
          <w:i/>
          <w:iCs/>
          <w:sz w:val="28"/>
          <w:szCs w:val="28"/>
        </w:rPr>
        <w:t>kochen</w:t>
      </w:r>
      <w:proofErr w:type="spellEnd"/>
      <w:r w:rsidRPr="00A63573">
        <w:rPr>
          <w:i/>
          <w:iCs/>
          <w:sz w:val="28"/>
          <w:szCs w:val="28"/>
        </w:rPr>
        <w:t xml:space="preserve"> – </w:t>
      </w:r>
      <w:proofErr w:type="spellStart"/>
      <w:r w:rsidRPr="00A63573">
        <w:rPr>
          <w:i/>
          <w:iCs/>
          <w:sz w:val="28"/>
          <w:szCs w:val="28"/>
        </w:rPr>
        <w:t>dafür</w:t>
      </w:r>
      <w:proofErr w:type="spellEnd"/>
      <w:r w:rsidRPr="00A63573">
        <w:rPr>
          <w:i/>
          <w:iCs/>
          <w:sz w:val="28"/>
          <w:szCs w:val="28"/>
        </w:rPr>
        <w:t xml:space="preserve"> </w:t>
      </w:r>
      <w:proofErr w:type="spellStart"/>
      <w:r w:rsidRPr="00A63573">
        <w:rPr>
          <w:i/>
          <w:iCs/>
          <w:sz w:val="28"/>
          <w:szCs w:val="28"/>
        </w:rPr>
        <w:t>sind</w:t>
      </w:r>
      <w:proofErr w:type="spellEnd"/>
      <w:r w:rsidRPr="00A63573">
        <w:rPr>
          <w:i/>
          <w:iCs/>
          <w:sz w:val="28"/>
          <w:szCs w:val="28"/>
        </w:rPr>
        <w:t xml:space="preserve"> </w:t>
      </w:r>
      <w:proofErr w:type="spellStart"/>
      <w:r w:rsidRPr="00A63573">
        <w:rPr>
          <w:i/>
          <w:iCs/>
          <w:sz w:val="28"/>
          <w:szCs w:val="28"/>
        </w:rPr>
        <w:t>Ehefrauen</w:t>
      </w:r>
      <w:proofErr w:type="spellEnd"/>
      <w:r w:rsidRPr="00A63573">
        <w:rPr>
          <w:i/>
          <w:iCs/>
          <w:sz w:val="28"/>
          <w:szCs w:val="28"/>
        </w:rPr>
        <w:t xml:space="preserve"> </w:t>
      </w:r>
      <w:proofErr w:type="spellStart"/>
      <w:r w:rsidRPr="00A63573">
        <w:rPr>
          <w:i/>
          <w:iCs/>
          <w:sz w:val="28"/>
          <w:szCs w:val="28"/>
        </w:rPr>
        <w:t>da</w:t>
      </w:r>
      <w:proofErr w:type="spellEnd"/>
      <w:r w:rsidRPr="00A63573">
        <w:rPr>
          <w:i/>
          <w:iCs/>
          <w:sz w:val="28"/>
          <w:szCs w:val="28"/>
        </w:rPr>
        <w:t>!</w:t>
      </w:r>
      <w:r w:rsidRPr="00A63573">
        <w:rPr>
          <w:sz w:val="28"/>
          <w:szCs w:val="28"/>
        </w:rPr>
        <w:t>“ (</w:t>
      </w:r>
      <w:r w:rsidRPr="00A63573">
        <w:rPr>
          <w:i/>
          <w:iCs/>
          <w:sz w:val="28"/>
          <w:szCs w:val="28"/>
          <w:lang w:val="en-GB"/>
        </w:rPr>
        <w:t>Vogue</w:t>
      </w:r>
      <w:r w:rsidRPr="00A63573">
        <w:rPr>
          <w:sz w:val="28"/>
          <w:szCs w:val="28"/>
          <w:lang w:val="ru-RU"/>
        </w:rPr>
        <w:t>)</w:t>
      </w:r>
      <w:r>
        <w:rPr>
          <w:sz w:val="28"/>
          <w:szCs w:val="28"/>
        </w:rPr>
        <w:t xml:space="preserve">. </w:t>
      </w:r>
      <w:r w:rsidRPr="00A63573">
        <w:rPr>
          <w:sz w:val="28"/>
          <w:szCs w:val="28"/>
        </w:rPr>
        <w:t>У цьому формулюванні ми чітко бачимо відсилання до стереотипу</w:t>
      </w:r>
      <w:r>
        <w:rPr>
          <w:sz w:val="28"/>
          <w:szCs w:val="28"/>
        </w:rPr>
        <w:t xml:space="preserve"> </w:t>
      </w:r>
      <w:r w:rsidRPr="00A63573">
        <w:rPr>
          <w:sz w:val="28"/>
          <w:szCs w:val="28"/>
        </w:rPr>
        <w:t>«домогосподарка», оскільки, згідно з текстом оголошення, дружина повинна</w:t>
      </w:r>
      <w:r>
        <w:rPr>
          <w:sz w:val="28"/>
          <w:szCs w:val="28"/>
        </w:rPr>
        <w:t xml:space="preserve"> </w:t>
      </w:r>
      <w:r w:rsidRPr="00A63573">
        <w:rPr>
          <w:sz w:val="28"/>
          <w:szCs w:val="28"/>
        </w:rPr>
        <w:t>готувати; все інше зробить технологія.</w:t>
      </w:r>
      <w:r>
        <w:rPr>
          <w:sz w:val="28"/>
          <w:szCs w:val="28"/>
        </w:rPr>
        <w:t xml:space="preserve"> </w:t>
      </w:r>
      <w:r w:rsidRPr="00A63573">
        <w:rPr>
          <w:sz w:val="28"/>
          <w:szCs w:val="28"/>
        </w:rPr>
        <w:t>Продовжуючи описувати цей стереотип у рекламі, слід зазначити, що</w:t>
      </w:r>
      <w:r>
        <w:rPr>
          <w:sz w:val="28"/>
          <w:szCs w:val="28"/>
        </w:rPr>
        <w:t xml:space="preserve"> </w:t>
      </w:r>
      <w:r w:rsidRPr="00A63573">
        <w:rPr>
          <w:sz w:val="28"/>
          <w:szCs w:val="28"/>
        </w:rPr>
        <w:t>в поняття «домогосподарка» входить не тільки приготування їжі, а й прибирання, як мож</w:t>
      </w:r>
      <w:r>
        <w:rPr>
          <w:sz w:val="28"/>
          <w:szCs w:val="28"/>
        </w:rPr>
        <w:t xml:space="preserve">на </w:t>
      </w:r>
      <w:r w:rsidRPr="00A63573">
        <w:rPr>
          <w:sz w:val="28"/>
          <w:szCs w:val="28"/>
        </w:rPr>
        <w:t>судити за змістом рекламних банерів.</w:t>
      </w:r>
    </w:p>
    <w:p w:rsidR="00A63573" w:rsidRDefault="00A63573" w:rsidP="00A63573">
      <w:pPr>
        <w:spacing w:line="360" w:lineRule="auto"/>
        <w:ind w:firstLine="708"/>
        <w:jc w:val="both"/>
        <w:rPr>
          <w:sz w:val="28"/>
          <w:szCs w:val="28"/>
        </w:rPr>
      </w:pPr>
      <w:r w:rsidRPr="00A63573">
        <w:rPr>
          <w:sz w:val="28"/>
          <w:szCs w:val="28"/>
        </w:rPr>
        <w:t>Домогосподарка - це жінка, яка не тільки прибирає і готує їжу, а й</w:t>
      </w:r>
      <w:r>
        <w:rPr>
          <w:sz w:val="28"/>
          <w:szCs w:val="28"/>
        </w:rPr>
        <w:t xml:space="preserve"> </w:t>
      </w:r>
      <w:r w:rsidRPr="00A63573">
        <w:rPr>
          <w:sz w:val="28"/>
          <w:szCs w:val="28"/>
        </w:rPr>
        <w:t>створює затишок в будинку. Тому до цього стереотипу можна також віднести</w:t>
      </w:r>
      <w:r>
        <w:rPr>
          <w:sz w:val="28"/>
          <w:szCs w:val="28"/>
        </w:rPr>
        <w:t xml:space="preserve"> </w:t>
      </w:r>
      <w:r w:rsidRPr="00A63573">
        <w:rPr>
          <w:sz w:val="28"/>
          <w:szCs w:val="28"/>
        </w:rPr>
        <w:t>наступна реклама. На ньому зображена кімната, де живуть бабуся з онукою</w:t>
      </w:r>
      <w:r>
        <w:rPr>
          <w:sz w:val="28"/>
          <w:szCs w:val="28"/>
        </w:rPr>
        <w:t xml:space="preserve"> </w:t>
      </w:r>
      <w:r w:rsidRPr="00A63573">
        <w:rPr>
          <w:sz w:val="28"/>
          <w:szCs w:val="28"/>
        </w:rPr>
        <w:t>сидять на дивані. Вони переглядають фотографії в альбомі. На зображенні ми чітко</w:t>
      </w:r>
      <w:r>
        <w:rPr>
          <w:sz w:val="28"/>
          <w:szCs w:val="28"/>
        </w:rPr>
        <w:t xml:space="preserve"> </w:t>
      </w:r>
      <w:r w:rsidRPr="00A63573">
        <w:rPr>
          <w:sz w:val="28"/>
          <w:szCs w:val="28"/>
        </w:rPr>
        <w:t>побачити атмосферу затишку та комфорту. На передньому плані ім'я відом</w:t>
      </w:r>
      <w:r>
        <w:rPr>
          <w:sz w:val="28"/>
          <w:szCs w:val="28"/>
        </w:rPr>
        <w:t xml:space="preserve">ої </w:t>
      </w:r>
      <w:r w:rsidRPr="00A63573">
        <w:rPr>
          <w:sz w:val="28"/>
          <w:szCs w:val="28"/>
        </w:rPr>
        <w:t>меблев</w:t>
      </w:r>
      <w:r>
        <w:rPr>
          <w:sz w:val="28"/>
          <w:szCs w:val="28"/>
        </w:rPr>
        <w:t>ої</w:t>
      </w:r>
      <w:r w:rsidRPr="00A63573">
        <w:rPr>
          <w:sz w:val="28"/>
          <w:szCs w:val="28"/>
        </w:rPr>
        <w:t xml:space="preserve"> компані</w:t>
      </w:r>
      <w:r>
        <w:rPr>
          <w:sz w:val="28"/>
          <w:szCs w:val="28"/>
        </w:rPr>
        <w:t>ї</w:t>
      </w:r>
      <w:r w:rsidRPr="00A63573">
        <w:rPr>
          <w:sz w:val="28"/>
          <w:szCs w:val="28"/>
        </w:rPr>
        <w:t xml:space="preserve"> і напис </w:t>
      </w:r>
      <w:r>
        <w:rPr>
          <w:sz w:val="28"/>
          <w:szCs w:val="28"/>
        </w:rPr>
        <w:t xml:space="preserve"> </w:t>
      </w:r>
      <w:r w:rsidRPr="00A63573">
        <w:rPr>
          <w:sz w:val="28"/>
          <w:szCs w:val="28"/>
        </w:rPr>
        <w:t>„</w:t>
      </w:r>
      <w:proofErr w:type="spellStart"/>
      <w:r w:rsidRPr="00A63573">
        <w:rPr>
          <w:i/>
          <w:iCs/>
          <w:sz w:val="28"/>
          <w:szCs w:val="28"/>
        </w:rPr>
        <w:t>Jeder</w:t>
      </w:r>
      <w:proofErr w:type="spellEnd"/>
      <w:r w:rsidRPr="00A63573">
        <w:rPr>
          <w:i/>
          <w:iCs/>
          <w:sz w:val="28"/>
          <w:szCs w:val="28"/>
        </w:rPr>
        <w:t xml:space="preserve"> </w:t>
      </w:r>
      <w:proofErr w:type="spellStart"/>
      <w:r w:rsidRPr="00A63573">
        <w:rPr>
          <w:i/>
          <w:iCs/>
          <w:sz w:val="28"/>
          <w:szCs w:val="28"/>
        </w:rPr>
        <w:t>Tag</w:t>
      </w:r>
      <w:proofErr w:type="spellEnd"/>
      <w:r w:rsidRPr="00A63573">
        <w:rPr>
          <w:i/>
          <w:iCs/>
          <w:sz w:val="28"/>
          <w:szCs w:val="28"/>
        </w:rPr>
        <w:t xml:space="preserve"> </w:t>
      </w:r>
      <w:proofErr w:type="spellStart"/>
      <w:r w:rsidRPr="00A63573">
        <w:rPr>
          <w:i/>
          <w:iCs/>
          <w:sz w:val="28"/>
          <w:szCs w:val="28"/>
        </w:rPr>
        <w:t>ist</w:t>
      </w:r>
      <w:proofErr w:type="spellEnd"/>
      <w:r w:rsidRPr="00A63573">
        <w:rPr>
          <w:i/>
          <w:iCs/>
          <w:sz w:val="28"/>
          <w:szCs w:val="28"/>
        </w:rPr>
        <w:t xml:space="preserve"> </w:t>
      </w:r>
      <w:proofErr w:type="spellStart"/>
      <w:r w:rsidRPr="00A63573">
        <w:rPr>
          <w:i/>
          <w:iCs/>
          <w:sz w:val="28"/>
          <w:szCs w:val="28"/>
        </w:rPr>
        <w:t>wunderbar</w:t>
      </w:r>
      <w:proofErr w:type="spellEnd"/>
      <w:r w:rsidRPr="00A63573">
        <w:rPr>
          <w:sz w:val="28"/>
          <w:szCs w:val="28"/>
        </w:rPr>
        <w:t>“ (</w:t>
      </w:r>
      <w:r w:rsidRPr="00A63573">
        <w:rPr>
          <w:i/>
          <w:iCs/>
          <w:sz w:val="28"/>
          <w:szCs w:val="28"/>
          <w:lang w:val="en-GB"/>
        </w:rPr>
        <w:t>Vogue</w:t>
      </w:r>
      <w:r w:rsidRPr="00A63573">
        <w:rPr>
          <w:sz w:val="28"/>
          <w:szCs w:val="28"/>
        </w:rPr>
        <w:t>). Це формулювання, здається, говорить нам, що з меблями ц</w:t>
      </w:r>
      <w:r>
        <w:rPr>
          <w:sz w:val="28"/>
          <w:szCs w:val="28"/>
        </w:rPr>
        <w:t xml:space="preserve">ієї </w:t>
      </w:r>
      <w:r w:rsidRPr="00A63573">
        <w:rPr>
          <w:sz w:val="28"/>
          <w:szCs w:val="28"/>
        </w:rPr>
        <w:t>компанії кожен день буде прекрасним і незабутнім. Банер також має</w:t>
      </w:r>
      <w:r>
        <w:rPr>
          <w:sz w:val="28"/>
          <w:szCs w:val="28"/>
        </w:rPr>
        <w:t xml:space="preserve"> </w:t>
      </w:r>
      <w:r w:rsidRPr="00A63573">
        <w:rPr>
          <w:sz w:val="28"/>
          <w:szCs w:val="28"/>
        </w:rPr>
        <w:t>ідентифікатор (хештег), який підкреслює популярність компанії.</w:t>
      </w:r>
    </w:p>
    <w:p w:rsidR="00A63573" w:rsidRPr="00A63573" w:rsidRDefault="00A63573" w:rsidP="00A63573">
      <w:pPr>
        <w:spacing w:line="360" w:lineRule="auto"/>
        <w:ind w:firstLine="708"/>
        <w:jc w:val="both"/>
        <w:rPr>
          <w:sz w:val="28"/>
          <w:szCs w:val="28"/>
        </w:rPr>
      </w:pPr>
      <w:r w:rsidRPr="00A63573">
        <w:rPr>
          <w:sz w:val="28"/>
          <w:szCs w:val="28"/>
        </w:rPr>
        <w:t>Найчастіше в рекламі використовується гендерний стереотип жіночої краси</w:t>
      </w:r>
      <w:r>
        <w:rPr>
          <w:sz w:val="28"/>
          <w:szCs w:val="28"/>
        </w:rPr>
        <w:t xml:space="preserve"> </w:t>
      </w:r>
      <w:r w:rsidRPr="00A63573">
        <w:rPr>
          <w:sz w:val="28"/>
          <w:szCs w:val="28"/>
        </w:rPr>
        <w:t>тексти.</w:t>
      </w:r>
      <w:r>
        <w:rPr>
          <w:sz w:val="28"/>
          <w:szCs w:val="28"/>
        </w:rPr>
        <w:t xml:space="preserve"> </w:t>
      </w:r>
      <w:r w:rsidRPr="00A63573">
        <w:rPr>
          <w:sz w:val="28"/>
          <w:szCs w:val="28"/>
        </w:rPr>
        <w:t xml:space="preserve">На банері зображено молоду дівчину у великому крислатому </w:t>
      </w:r>
      <w:proofErr w:type="spellStart"/>
      <w:r w:rsidRPr="00A63573">
        <w:rPr>
          <w:sz w:val="28"/>
          <w:szCs w:val="28"/>
        </w:rPr>
        <w:t>капелюсі</w:t>
      </w:r>
      <w:proofErr w:type="spellEnd"/>
      <w:r w:rsidRPr="00A63573">
        <w:rPr>
          <w:sz w:val="28"/>
          <w:szCs w:val="28"/>
        </w:rPr>
        <w:t>, яка п’є з нов</w:t>
      </w:r>
      <w:r>
        <w:rPr>
          <w:sz w:val="28"/>
          <w:szCs w:val="28"/>
        </w:rPr>
        <w:t>ий напій</w:t>
      </w:r>
      <w:r w:rsidRPr="00A63573">
        <w:rPr>
          <w:sz w:val="28"/>
          <w:szCs w:val="28"/>
        </w:rPr>
        <w:t xml:space="preserve">. Сам дизайн баночки – це рекламований продукт – текст </w:t>
      </w:r>
      <w:r w:rsidRPr="00A63573">
        <w:rPr>
          <w:i/>
          <w:iCs/>
          <w:sz w:val="28"/>
          <w:szCs w:val="28"/>
          <w:lang w:val="ru-RU"/>
        </w:rPr>
        <w:t>„</w:t>
      </w:r>
      <w:r>
        <w:rPr>
          <w:i/>
          <w:iCs/>
          <w:sz w:val="28"/>
          <w:szCs w:val="28"/>
          <w:lang w:val="de-DE"/>
        </w:rPr>
        <w:t>neue</w:t>
      </w:r>
      <w:r w:rsidRPr="00A63573">
        <w:rPr>
          <w:i/>
          <w:iCs/>
          <w:sz w:val="28"/>
          <w:szCs w:val="28"/>
          <w:lang w:val="ru-RU"/>
        </w:rPr>
        <w:t xml:space="preserve"> </w:t>
      </w:r>
      <w:proofErr w:type="spellStart"/>
      <w:r>
        <w:rPr>
          <w:i/>
          <w:iCs/>
          <w:sz w:val="28"/>
          <w:szCs w:val="28"/>
          <w:lang w:val="de-DE"/>
        </w:rPr>
        <w:t>Slimdose</w:t>
      </w:r>
      <w:proofErr w:type="spellEnd"/>
      <w:r w:rsidRPr="00A63573">
        <w:rPr>
          <w:i/>
          <w:iCs/>
          <w:sz w:val="28"/>
          <w:szCs w:val="28"/>
          <w:lang w:val="ru-RU"/>
        </w:rPr>
        <w:t xml:space="preserve">“ </w:t>
      </w:r>
      <w:r w:rsidRPr="00A63573">
        <w:rPr>
          <w:sz w:val="28"/>
          <w:szCs w:val="28"/>
        </w:rPr>
        <w:t>розповідає нам про це. Він використовує слово "</w:t>
      </w:r>
      <w:proofErr w:type="spellStart"/>
      <w:r>
        <w:rPr>
          <w:sz w:val="28"/>
          <w:szCs w:val="28"/>
          <w:lang w:val="de-DE"/>
        </w:rPr>
        <w:t>slim</w:t>
      </w:r>
      <w:proofErr w:type="spellEnd"/>
      <w:r w:rsidRPr="00A63573">
        <w:rPr>
          <w:sz w:val="28"/>
          <w:szCs w:val="28"/>
        </w:rPr>
        <w:t>" по відношенню до банок, що зазвичай</w:t>
      </w:r>
      <w:r w:rsidRPr="00A63573">
        <w:rPr>
          <w:sz w:val="28"/>
          <w:szCs w:val="28"/>
          <w:lang w:val="ru-RU"/>
        </w:rPr>
        <w:t xml:space="preserve"> </w:t>
      </w:r>
      <w:r w:rsidRPr="00A63573">
        <w:rPr>
          <w:sz w:val="28"/>
          <w:szCs w:val="28"/>
        </w:rPr>
        <w:t xml:space="preserve">вживається по відношенню до стрункої жіночої фігури. </w:t>
      </w:r>
      <w:r>
        <w:rPr>
          <w:sz w:val="28"/>
          <w:szCs w:val="28"/>
        </w:rPr>
        <w:t>Б</w:t>
      </w:r>
      <w:r w:rsidRPr="00A63573">
        <w:rPr>
          <w:sz w:val="28"/>
          <w:szCs w:val="28"/>
        </w:rPr>
        <w:t>анка асоціюється з тонкою талією молодої дівчини.</w:t>
      </w:r>
    </w:p>
    <w:p w:rsidR="00A63573" w:rsidRPr="00A63573" w:rsidRDefault="00A63573" w:rsidP="00A63573">
      <w:pPr>
        <w:spacing w:line="360" w:lineRule="auto"/>
        <w:ind w:firstLine="708"/>
        <w:jc w:val="both"/>
        <w:rPr>
          <w:sz w:val="28"/>
          <w:szCs w:val="28"/>
        </w:rPr>
      </w:pPr>
      <w:r w:rsidRPr="00A63573">
        <w:rPr>
          <w:sz w:val="28"/>
          <w:szCs w:val="28"/>
        </w:rPr>
        <w:t>На основі проведеного дослідження визначено основні чоловічі стереотипи, які активно використовуються в рекламі, такі як «сила», «спорт», «незалежність», «свобода» та «справжній чоловік». Висновки, отримані в результаті аналізу 18 рекламних текстів, показують наступне співвідношення: стереотип «справжній чоловік» – 27,8%, «сила» – 16,7%, «спорт» – 33,3%, «незалежність, свобода» – 16,7%, «стабільність, професіоналізм» – 5,6%.</w:t>
      </w:r>
    </w:p>
    <w:p w:rsidR="00A63573" w:rsidRPr="00A63573" w:rsidRDefault="00A63573" w:rsidP="00A63573">
      <w:pPr>
        <w:spacing w:line="360" w:lineRule="auto"/>
        <w:ind w:firstLine="708"/>
        <w:jc w:val="both"/>
        <w:rPr>
          <w:sz w:val="28"/>
          <w:szCs w:val="28"/>
        </w:rPr>
      </w:pPr>
      <w:r w:rsidRPr="00A63573">
        <w:rPr>
          <w:sz w:val="28"/>
          <w:szCs w:val="28"/>
        </w:rPr>
        <w:t xml:space="preserve">Щодо «жіночої реклами», у результаті аналізу 15 рекламних текстів визначено основні жіночі стереотипи, такі як «домогосподарка», «мати», «жінка, яка створює затишок», та </w:t>
      </w:r>
      <w:r>
        <w:rPr>
          <w:sz w:val="28"/>
          <w:szCs w:val="28"/>
        </w:rPr>
        <w:t>«</w:t>
      </w:r>
      <w:r w:rsidRPr="00A63573">
        <w:rPr>
          <w:sz w:val="28"/>
          <w:szCs w:val="28"/>
        </w:rPr>
        <w:t>вродлива жінка</w:t>
      </w:r>
      <w:r>
        <w:rPr>
          <w:sz w:val="28"/>
          <w:szCs w:val="28"/>
        </w:rPr>
        <w:t>»</w:t>
      </w:r>
      <w:r w:rsidRPr="00A63573">
        <w:rPr>
          <w:sz w:val="28"/>
          <w:szCs w:val="28"/>
        </w:rPr>
        <w:t>. Співвідношення цих стереотипів складає: «домогосподарка» – 26,7%, «</w:t>
      </w:r>
      <w:r>
        <w:rPr>
          <w:sz w:val="28"/>
          <w:szCs w:val="28"/>
        </w:rPr>
        <w:t>вродлива</w:t>
      </w:r>
      <w:r w:rsidRPr="00A63573">
        <w:rPr>
          <w:sz w:val="28"/>
          <w:szCs w:val="28"/>
        </w:rPr>
        <w:t xml:space="preserve"> жінка» – 53,3%, «бізнесвумен» – 20%.</w:t>
      </w:r>
    </w:p>
    <w:p w:rsidR="00A63573" w:rsidRPr="00A63573" w:rsidRDefault="00A63573" w:rsidP="00A63573">
      <w:pPr>
        <w:spacing w:line="360" w:lineRule="auto"/>
        <w:ind w:firstLine="708"/>
        <w:jc w:val="both"/>
        <w:rPr>
          <w:sz w:val="28"/>
          <w:szCs w:val="28"/>
        </w:rPr>
      </w:pPr>
      <w:r w:rsidRPr="00A63573">
        <w:rPr>
          <w:sz w:val="28"/>
          <w:szCs w:val="28"/>
        </w:rPr>
        <w:t>Важливо відзначити, що деякі стереотипні образи, виявлені в ході дослідження, не знайшли відображення в роботі. Однак це не означає їх відсутність, а лише те, що в обраному матеріалі вони не були виявлені. Результати дослідження подані на діаграмі 1.</w:t>
      </w:r>
    </w:p>
    <w:p w:rsidR="00A63573" w:rsidRDefault="00A63573" w:rsidP="00A63573">
      <w:pPr>
        <w:spacing w:line="360" w:lineRule="auto"/>
        <w:ind w:firstLine="708"/>
        <w:jc w:val="both"/>
        <w:rPr>
          <w:b/>
          <w:bCs/>
          <w:sz w:val="28"/>
          <w:szCs w:val="28"/>
        </w:rPr>
      </w:pPr>
      <w:r w:rsidRPr="00A63573">
        <w:rPr>
          <w:b/>
          <w:bCs/>
          <w:sz w:val="28"/>
          <w:szCs w:val="28"/>
        </w:rPr>
        <w:t>Діаграма 1.   Результати дослідження</w:t>
      </w:r>
    </w:p>
    <w:p w:rsidR="00A63573" w:rsidRDefault="00A63573" w:rsidP="00A63573">
      <w:pPr>
        <w:spacing w:line="360" w:lineRule="auto"/>
        <w:ind w:firstLine="708"/>
        <w:jc w:val="both"/>
        <w:rPr>
          <w:b/>
          <w:bCs/>
          <w:sz w:val="28"/>
          <w:szCs w:val="28"/>
        </w:rPr>
      </w:pPr>
      <w:r>
        <w:rPr>
          <w:b/>
          <w:bCs/>
          <w:noProof/>
          <w:sz w:val="28"/>
          <w:szCs w:val="28"/>
          <w:lang w:eastAsia="uk-UA"/>
        </w:rPr>
        <w:drawing>
          <wp:inline distT="0" distB="0" distL="0" distR="0">
            <wp:extent cx="3141980" cy="2975020"/>
            <wp:effectExtent l="0" t="0" r="0" b="0"/>
            <wp:docPr id="3580413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041355" name="Рисунок 358041355"/>
                    <pic:cNvPicPr/>
                  </pic:nvPicPr>
                  <pic:blipFill>
                    <a:blip r:embed="rId8">
                      <a:extLst>
                        <a:ext uri="{28A0092B-C50C-407E-A947-70E740481C1C}">
                          <a14:useLocalDpi xmlns:a14="http://schemas.microsoft.com/office/drawing/2010/main" val="0"/>
                        </a:ext>
                      </a:extLst>
                    </a:blip>
                    <a:stretch>
                      <a:fillRect/>
                    </a:stretch>
                  </pic:blipFill>
                  <pic:spPr>
                    <a:xfrm>
                      <a:off x="0" y="0"/>
                      <a:ext cx="3207115" cy="3036694"/>
                    </a:xfrm>
                    <a:prstGeom prst="rect">
                      <a:avLst/>
                    </a:prstGeom>
                  </pic:spPr>
                </pic:pic>
              </a:graphicData>
            </a:graphic>
          </wp:inline>
        </w:drawing>
      </w:r>
    </w:p>
    <w:p w:rsidR="00A63573" w:rsidRDefault="00A63573" w:rsidP="00A63573">
      <w:pPr>
        <w:spacing w:line="360" w:lineRule="auto"/>
        <w:ind w:firstLine="708"/>
        <w:jc w:val="both"/>
        <w:rPr>
          <w:b/>
          <w:bCs/>
          <w:sz w:val="28"/>
          <w:szCs w:val="28"/>
        </w:rPr>
      </w:pPr>
    </w:p>
    <w:p w:rsidR="00A63573" w:rsidRPr="00A63573" w:rsidRDefault="00A63573" w:rsidP="00A63573">
      <w:pPr>
        <w:spacing w:line="360" w:lineRule="auto"/>
        <w:ind w:firstLine="708"/>
        <w:jc w:val="both"/>
        <w:rPr>
          <w:b/>
          <w:bCs/>
          <w:sz w:val="28"/>
          <w:szCs w:val="28"/>
        </w:rPr>
      </w:pPr>
      <w:r>
        <w:rPr>
          <w:b/>
          <w:bCs/>
          <w:sz w:val="28"/>
          <w:szCs w:val="28"/>
        </w:rPr>
        <w:t xml:space="preserve">А – </w:t>
      </w:r>
      <w:r w:rsidRPr="00A63573">
        <w:rPr>
          <w:sz w:val="28"/>
          <w:szCs w:val="28"/>
        </w:rPr>
        <w:t>«</w:t>
      </w:r>
      <w:r w:rsidRPr="00A63573">
        <w:rPr>
          <w:b/>
          <w:bCs/>
          <w:sz w:val="28"/>
          <w:szCs w:val="28"/>
        </w:rPr>
        <w:t>домогосподарка»</w:t>
      </w:r>
    </w:p>
    <w:p w:rsidR="00A63573" w:rsidRPr="00A63573" w:rsidRDefault="00A63573" w:rsidP="00A63573">
      <w:pPr>
        <w:spacing w:line="360" w:lineRule="auto"/>
        <w:ind w:firstLine="708"/>
        <w:jc w:val="both"/>
        <w:rPr>
          <w:b/>
          <w:bCs/>
          <w:sz w:val="28"/>
          <w:szCs w:val="28"/>
        </w:rPr>
      </w:pPr>
      <w:r w:rsidRPr="00A63573">
        <w:rPr>
          <w:b/>
          <w:bCs/>
          <w:sz w:val="28"/>
          <w:szCs w:val="28"/>
        </w:rPr>
        <w:t>В – «вродлива жінка»</w:t>
      </w:r>
    </w:p>
    <w:p w:rsidR="00A63573" w:rsidRDefault="00A63573" w:rsidP="00A63573">
      <w:pPr>
        <w:spacing w:line="360" w:lineRule="auto"/>
        <w:ind w:firstLine="708"/>
        <w:jc w:val="both"/>
        <w:rPr>
          <w:b/>
          <w:bCs/>
          <w:sz w:val="28"/>
          <w:szCs w:val="28"/>
        </w:rPr>
      </w:pPr>
      <w:r w:rsidRPr="00A63573">
        <w:rPr>
          <w:b/>
          <w:bCs/>
          <w:sz w:val="28"/>
          <w:szCs w:val="28"/>
        </w:rPr>
        <w:t>С – «бізнесвумен»</w:t>
      </w:r>
    </w:p>
    <w:p w:rsidR="00A63573" w:rsidRDefault="00A63573" w:rsidP="00A63573">
      <w:pPr>
        <w:spacing w:line="360" w:lineRule="auto"/>
        <w:ind w:firstLine="708"/>
        <w:jc w:val="both"/>
        <w:rPr>
          <w:b/>
          <w:bCs/>
          <w:sz w:val="28"/>
          <w:szCs w:val="28"/>
        </w:rPr>
      </w:pPr>
    </w:p>
    <w:p w:rsidR="00A63573" w:rsidRPr="00A63573" w:rsidRDefault="00A63573" w:rsidP="00A63573">
      <w:pPr>
        <w:spacing w:line="360" w:lineRule="auto"/>
        <w:ind w:firstLine="708"/>
        <w:jc w:val="both"/>
        <w:rPr>
          <w:i/>
          <w:iCs/>
          <w:sz w:val="28"/>
          <w:szCs w:val="28"/>
        </w:rPr>
      </w:pPr>
      <w:r>
        <w:rPr>
          <w:i/>
          <w:iCs/>
          <w:sz w:val="28"/>
          <w:szCs w:val="28"/>
        </w:rPr>
        <w:t>«</w:t>
      </w:r>
      <w:r w:rsidRPr="00A63573">
        <w:rPr>
          <w:i/>
          <w:iCs/>
          <w:sz w:val="28"/>
          <w:szCs w:val="28"/>
          <w:lang w:val="de-DE"/>
        </w:rPr>
        <w:t>Ein blumiger, absolut femininer, sanfter und langanhaltender Duft</w:t>
      </w:r>
      <w:r>
        <w:rPr>
          <w:i/>
          <w:iCs/>
          <w:sz w:val="28"/>
          <w:szCs w:val="28"/>
        </w:rPr>
        <w:t xml:space="preserve">» </w:t>
      </w:r>
      <w:r>
        <w:rPr>
          <w:sz w:val="28"/>
          <w:szCs w:val="28"/>
        </w:rPr>
        <w:t>(</w:t>
      </w:r>
      <w:r w:rsidRPr="00A63573">
        <w:rPr>
          <w:sz w:val="28"/>
          <w:szCs w:val="28"/>
          <w:lang w:val="de-DE"/>
        </w:rPr>
        <w:t>Vogue)</w:t>
      </w:r>
    </w:p>
    <w:p w:rsidR="00A63573" w:rsidRPr="00A63573" w:rsidRDefault="00A63573" w:rsidP="00A63573">
      <w:pPr>
        <w:spacing w:line="360" w:lineRule="auto"/>
        <w:ind w:firstLine="708"/>
        <w:jc w:val="both"/>
        <w:rPr>
          <w:i/>
          <w:iCs/>
          <w:sz w:val="28"/>
          <w:szCs w:val="28"/>
        </w:rPr>
      </w:pPr>
      <w:r w:rsidRPr="00A63573">
        <w:rPr>
          <w:i/>
          <w:iCs/>
          <w:sz w:val="28"/>
          <w:szCs w:val="28"/>
        </w:rPr>
        <w:t>Квітковий, ніжний і стійкий східний аромат для справжньої жінки.</w:t>
      </w:r>
    </w:p>
    <w:p w:rsidR="00A63573" w:rsidRDefault="00A63573" w:rsidP="00A63573">
      <w:pPr>
        <w:spacing w:line="360" w:lineRule="auto"/>
        <w:ind w:firstLine="708"/>
        <w:jc w:val="both"/>
        <w:rPr>
          <w:sz w:val="28"/>
          <w:szCs w:val="28"/>
        </w:rPr>
      </w:pPr>
      <w:r w:rsidRPr="00A63573">
        <w:rPr>
          <w:sz w:val="28"/>
          <w:szCs w:val="28"/>
        </w:rPr>
        <w:t>Змішаний прикметник «квітковий» є насиченим і виразним визначенням, яке містить маркер статі, що вказує на жіночі оголошення. У словнику не зафіксовано цю лексичну одиницю, отже, не існує відповідного терміну в українській мові. Проаналізувавши слово, можна вказати, що воно складається з прикметників «квітковий» і «східний». Враховуючи це, переклад можливий зі збереженням семантики, але при цьому гендерний маркер у слові нейтралізується. Такий підхід виправданий, оскільки текст може зберегти свою функцію і експресивність завдяки використанню інших епітетів, а нейтралізація дозволяє досягти більшої нейтральності.</w:t>
      </w:r>
    </w:p>
    <w:p w:rsidR="00A63573" w:rsidRDefault="00A63573" w:rsidP="00A63573">
      <w:pPr>
        <w:spacing w:line="360" w:lineRule="auto"/>
        <w:ind w:firstLine="708"/>
        <w:jc w:val="both"/>
        <w:rPr>
          <w:sz w:val="28"/>
          <w:szCs w:val="28"/>
        </w:rPr>
      </w:pPr>
      <w:r w:rsidRPr="00A63573">
        <w:rPr>
          <w:sz w:val="28"/>
          <w:szCs w:val="28"/>
        </w:rPr>
        <w:t>Ось приклад чоловічої реклами:</w:t>
      </w:r>
    </w:p>
    <w:p w:rsidR="00A63573" w:rsidRPr="00A63573" w:rsidRDefault="00A63573" w:rsidP="00A63573">
      <w:pPr>
        <w:spacing w:line="360" w:lineRule="auto"/>
        <w:ind w:firstLine="708"/>
        <w:jc w:val="both"/>
        <w:rPr>
          <w:i/>
          <w:iCs/>
          <w:sz w:val="28"/>
          <w:szCs w:val="28"/>
        </w:rPr>
      </w:pPr>
      <w:r w:rsidRPr="00A63573">
        <w:rPr>
          <w:i/>
          <w:iCs/>
          <w:sz w:val="28"/>
          <w:szCs w:val="28"/>
        </w:rPr>
        <w:t>«</w:t>
      </w:r>
      <w:proofErr w:type="spellStart"/>
      <w:r w:rsidRPr="00A63573">
        <w:rPr>
          <w:i/>
          <w:iCs/>
          <w:sz w:val="28"/>
          <w:szCs w:val="28"/>
        </w:rPr>
        <w:t>Es</w:t>
      </w:r>
      <w:proofErr w:type="spellEnd"/>
      <w:r w:rsidRPr="00A63573">
        <w:rPr>
          <w:i/>
          <w:iCs/>
          <w:sz w:val="28"/>
          <w:szCs w:val="28"/>
        </w:rPr>
        <w:t xml:space="preserve"> </w:t>
      </w:r>
      <w:proofErr w:type="spellStart"/>
      <w:r w:rsidRPr="00A63573">
        <w:rPr>
          <w:i/>
          <w:iCs/>
          <w:sz w:val="28"/>
          <w:szCs w:val="28"/>
        </w:rPr>
        <w:t>ist</w:t>
      </w:r>
      <w:proofErr w:type="spellEnd"/>
      <w:r w:rsidRPr="00A63573">
        <w:rPr>
          <w:i/>
          <w:iCs/>
          <w:sz w:val="28"/>
          <w:szCs w:val="28"/>
        </w:rPr>
        <w:t xml:space="preserve"> </w:t>
      </w:r>
      <w:proofErr w:type="spellStart"/>
      <w:r w:rsidRPr="00A63573">
        <w:rPr>
          <w:i/>
          <w:iCs/>
          <w:sz w:val="28"/>
          <w:szCs w:val="28"/>
        </w:rPr>
        <w:t>ein</w:t>
      </w:r>
      <w:proofErr w:type="spellEnd"/>
      <w:r w:rsidRPr="00A63573">
        <w:rPr>
          <w:i/>
          <w:iCs/>
          <w:sz w:val="28"/>
          <w:szCs w:val="28"/>
        </w:rPr>
        <w:t xml:space="preserve"> </w:t>
      </w:r>
      <w:proofErr w:type="spellStart"/>
      <w:r w:rsidRPr="00A63573">
        <w:rPr>
          <w:i/>
          <w:iCs/>
          <w:sz w:val="28"/>
          <w:szCs w:val="28"/>
        </w:rPr>
        <w:t>ehrlicher</w:t>
      </w:r>
      <w:proofErr w:type="spellEnd"/>
      <w:r w:rsidRPr="00A63573">
        <w:rPr>
          <w:i/>
          <w:iCs/>
          <w:sz w:val="28"/>
          <w:szCs w:val="28"/>
        </w:rPr>
        <w:t xml:space="preserve"> </w:t>
      </w:r>
      <w:proofErr w:type="spellStart"/>
      <w:r w:rsidRPr="00A63573">
        <w:rPr>
          <w:i/>
          <w:iCs/>
          <w:sz w:val="28"/>
          <w:szCs w:val="28"/>
        </w:rPr>
        <w:t>Duft</w:t>
      </w:r>
      <w:proofErr w:type="spellEnd"/>
      <w:r w:rsidRPr="00A63573">
        <w:rPr>
          <w:i/>
          <w:iCs/>
          <w:sz w:val="28"/>
          <w:szCs w:val="28"/>
        </w:rPr>
        <w:t xml:space="preserve">, </w:t>
      </w:r>
      <w:proofErr w:type="spellStart"/>
      <w:r w:rsidRPr="00A63573">
        <w:rPr>
          <w:i/>
          <w:iCs/>
          <w:sz w:val="28"/>
          <w:szCs w:val="28"/>
        </w:rPr>
        <w:t>der</w:t>
      </w:r>
      <w:proofErr w:type="spellEnd"/>
      <w:r w:rsidRPr="00A63573">
        <w:rPr>
          <w:i/>
          <w:iCs/>
          <w:sz w:val="28"/>
          <w:szCs w:val="28"/>
        </w:rPr>
        <w:t xml:space="preserve"> </w:t>
      </w:r>
      <w:proofErr w:type="spellStart"/>
      <w:r w:rsidRPr="00A63573">
        <w:rPr>
          <w:i/>
          <w:iCs/>
          <w:sz w:val="28"/>
          <w:szCs w:val="28"/>
        </w:rPr>
        <w:t>Ihnen</w:t>
      </w:r>
      <w:proofErr w:type="spellEnd"/>
      <w:r w:rsidRPr="00A63573">
        <w:rPr>
          <w:i/>
          <w:iCs/>
          <w:sz w:val="28"/>
          <w:szCs w:val="28"/>
        </w:rPr>
        <w:t xml:space="preserve"> </w:t>
      </w:r>
      <w:proofErr w:type="spellStart"/>
      <w:r w:rsidRPr="00A63573">
        <w:rPr>
          <w:i/>
          <w:iCs/>
          <w:sz w:val="28"/>
          <w:szCs w:val="28"/>
        </w:rPr>
        <w:t>die</w:t>
      </w:r>
      <w:proofErr w:type="spellEnd"/>
      <w:r w:rsidRPr="00A63573">
        <w:rPr>
          <w:i/>
          <w:iCs/>
          <w:sz w:val="28"/>
          <w:szCs w:val="28"/>
        </w:rPr>
        <w:t xml:space="preserve"> </w:t>
      </w:r>
      <w:proofErr w:type="spellStart"/>
      <w:r w:rsidRPr="00A63573">
        <w:rPr>
          <w:i/>
          <w:iCs/>
          <w:sz w:val="28"/>
          <w:szCs w:val="28"/>
        </w:rPr>
        <w:t>Freiheit</w:t>
      </w:r>
      <w:proofErr w:type="spellEnd"/>
      <w:r w:rsidRPr="00A63573">
        <w:rPr>
          <w:i/>
          <w:iCs/>
          <w:sz w:val="28"/>
          <w:szCs w:val="28"/>
        </w:rPr>
        <w:t xml:space="preserve"> </w:t>
      </w:r>
      <w:proofErr w:type="spellStart"/>
      <w:r w:rsidRPr="00A63573">
        <w:rPr>
          <w:i/>
          <w:iCs/>
          <w:sz w:val="28"/>
          <w:szCs w:val="28"/>
        </w:rPr>
        <w:t>gibt</w:t>
      </w:r>
      <w:proofErr w:type="spellEnd"/>
      <w:r w:rsidRPr="00A63573">
        <w:rPr>
          <w:i/>
          <w:iCs/>
          <w:sz w:val="28"/>
          <w:szCs w:val="28"/>
        </w:rPr>
        <w:t xml:space="preserve">, </w:t>
      </w:r>
      <w:proofErr w:type="spellStart"/>
      <w:r w:rsidRPr="00A63573">
        <w:rPr>
          <w:i/>
          <w:iCs/>
          <w:sz w:val="28"/>
          <w:szCs w:val="28"/>
        </w:rPr>
        <w:t>jederzeit</w:t>
      </w:r>
      <w:proofErr w:type="spellEnd"/>
      <w:r w:rsidRPr="00A63573">
        <w:rPr>
          <w:i/>
          <w:iCs/>
          <w:sz w:val="28"/>
          <w:szCs w:val="28"/>
        </w:rPr>
        <w:t xml:space="preserve"> </w:t>
      </w:r>
      <w:proofErr w:type="spellStart"/>
      <w:r w:rsidRPr="00A63573">
        <w:rPr>
          <w:i/>
          <w:iCs/>
          <w:sz w:val="28"/>
          <w:szCs w:val="28"/>
        </w:rPr>
        <w:t>Sie</w:t>
      </w:r>
      <w:proofErr w:type="spellEnd"/>
      <w:r w:rsidRPr="00A63573">
        <w:rPr>
          <w:i/>
          <w:iCs/>
          <w:sz w:val="28"/>
          <w:szCs w:val="28"/>
        </w:rPr>
        <w:t xml:space="preserve"> </w:t>
      </w:r>
      <w:proofErr w:type="spellStart"/>
      <w:r w:rsidRPr="00A63573">
        <w:rPr>
          <w:i/>
          <w:iCs/>
          <w:sz w:val="28"/>
          <w:szCs w:val="28"/>
        </w:rPr>
        <w:t>selbst</w:t>
      </w:r>
      <w:proofErr w:type="spellEnd"/>
      <w:r w:rsidRPr="00A63573">
        <w:rPr>
          <w:i/>
          <w:iCs/>
          <w:sz w:val="28"/>
          <w:szCs w:val="28"/>
        </w:rPr>
        <w:t xml:space="preserve"> </w:t>
      </w:r>
      <w:proofErr w:type="spellStart"/>
      <w:r w:rsidRPr="00A63573">
        <w:rPr>
          <w:i/>
          <w:iCs/>
          <w:sz w:val="28"/>
          <w:szCs w:val="28"/>
        </w:rPr>
        <w:t>zu</w:t>
      </w:r>
      <w:proofErr w:type="spellEnd"/>
      <w:r w:rsidRPr="00A63573">
        <w:rPr>
          <w:i/>
          <w:iCs/>
          <w:sz w:val="28"/>
          <w:szCs w:val="28"/>
        </w:rPr>
        <w:t xml:space="preserve"> </w:t>
      </w:r>
      <w:proofErr w:type="spellStart"/>
      <w:r w:rsidRPr="00A63573">
        <w:rPr>
          <w:i/>
          <w:iCs/>
          <w:sz w:val="28"/>
          <w:szCs w:val="28"/>
        </w:rPr>
        <w:t>sein</w:t>
      </w:r>
      <w:proofErr w:type="spellEnd"/>
    </w:p>
    <w:p w:rsidR="00A63573" w:rsidRPr="00F03B60" w:rsidRDefault="00A63573" w:rsidP="00A63573">
      <w:pPr>
        <w:spacing w:line="360" w:lineRule="auto"/>
        <w:jc w:val="both"/>
        <w:rPr>
          <w:sz w:val="28"/>
          <w:szCs w:val="28"/>
        </w:rPr>
      </w:pPr>
      <w:proofErr w:type="spellStart"/>
      <w:r w:rsidRPr="00A63573">
        <w:rPr>
          <w:i/>
          <w:iCs/>
          <w:sz w:val="28"/>
          <w:szCs w:val="28"/>
        </w:rPr>
        <w:t>Tag</w:t>
      </w:r>
      <w:proofErr w:type="spellEnd"/>
      <w:r w:rsidRPr="00A63573">
        <w:rPr>
          <w:i/>
          <w:iCs/>
          <w:sz w:val="28"/>
          <w:szCs w:val="28"/>
        </w:rPr>
        <w:t xml:space="preserve"> </w:t>
      </w:r>
      <w:proofErr w:type="spellStart"/>
      <w:r w:rsidRPr="00A63573">
        <w:rPr>
          <w:i/>
          <w:iCs/>
          <w:sz w:val="28"/>
          <w:szCs w:val="28"/>
        </w:rPr>
        <w:t>und</w:t>
      </w:r>
      <w:proofErr w:type="spellEnd"/>
      <w:r w:rsidRPr="00A63573">
        <w:rPr>
          <w:i/>
          <w:iCs/>
          <w:sz w:val="28"/>
          <w:szCs w:val="28"/>
        </w:rPr>
        <w:t xml:space="preserve"> </w:t>
      </w:r>
      <w:proofErr w:type="spellStart"/>
      <w:r w:rsidRPr="00A63573">
        <w:rPr>
          <w:i/>
          <w:iCs/>
          <w:sz w:val="28"/>
          <w:szCs w:val="28"/>
        </w:rPr>
        <w:t>Nacht</w:t>
      </w:r>
      <w:proofErr w:type="spellEnd"/>
      <w:r w:rsidRPr="00A63573">
        <w:rPr>
          <w:i/>
          <w:iCs/>
          <w:sz w:val="28"/>
          <w:szCs w:val="28"/>
        </w:rPr>
        <w:t>»</w:t>
      </w:r>
      <w:r>
        <w:rPr>
          <w:sz w:val="28"/>
          <w:szCs w:val="28"/>
        </w:rPr>
        <w:t xml:space="preserve"> (</w:t>
      </w:r>
      <w:r>
        <w:rPr>
          <w:sz w:val="28"/>
          <w:szCs w:val="28"/>
          <w:lang w:val="en-GB"/>
        </w:rPr>
        <w:t>Vogue</w:t>
      </w:r>
      <w:r w:rsidRPr="00F03B60">
        <w:rPr>
          <w:sz w:val="28"/>
          <w:szCs w:val="28"/>
        </w:rPr>
        <w:t>)</w:t>
      </w:r>
    </w:p>
    <w:p w:rsidR="00A63573" w:rsidRDefault="00A63573" w:rsidP="00A63573">
      <w:pPr>
        <w:spacing w:line="360" w:lineRule="auto"/>
        <w:ind w:firstLine="708"/>
        <w:jc w:val="both"/>
        <w:rPr>
          <w:i/>
          <w:iCs/>
          <w:sz w:val="28"/>
          <w:szCs w:val="28"/>
        </w:rPr>
      </w:pPr>
      <w:r w:rsidRPr="00A63573">
        <w:rPr>
          <w:i/>
          <w:iCs/>
          <w:sz w:val="28"/>
          <w:szCs w:val="28"/>
        </w:rPr>
        <w:t>Справжній аромат, який дозволить тобі бути собою і вдень і вночі</w:t>
      </w:r>
    </w:p>
    <w:p w:rsidR="00A63573" w:rsidRPr="00A63573" w:rsidRDefault="00A63573" w:rsidP="00A63573">
      <w:pPr>
        <w:spacing w:line="360" w:lineRule="auto"/>
        <w:ind w:firstLine="708"/>
        <w:jc w:val="both"/>
        <w:rPr>
          <w:sz w:val="28"/>
          <w:szCs w:val="28"/>
        </w:rPr>
      </w:pPr>
      <w:r w:rsidRPr="00A63573">
        <w:rPr>
          <w:sz w:val="28"/>
          <w:szCs w:val="28"/>
        </w:rPr>
        <w:t>Під час дослідження жіночих рекламних текстів виявлено, що часто стать жінок підкреслюється експресивними засобами, такими як епітети та образні прикметники, щоб виділити унікальність та ефективність косметичних продуктів. Красиве метафоричне використання в рекламних текстах може ефективно передавати інформацію про особливості використання косметики, а також підкреслювати образ компанії та її імідж. Гіпербола, як стилістична фігура, також застосовується для вираження різних аспектів. В більшості випадків ефективність рекламного тексту залежить від того, як автор висвітлює кожен аспект продукції. Рекламодавці прагнуть висвітлювати свої продукти, наділені винятковими якостями. Жіночі риси, такі як емоційність, сприйнятливість, сугестивність, чутливість та інші, визначають напрямок реклами косметичних товарів, підкреслюючи емоційний аспект та почуття.</w:t>
      </w:r>
    </w:p>
    <w:p w:rsidR="00A63573" w:rsidRPr="00A63573" w:rsidRDefault="00A63573" w:rsidP="00A63573">
      <w:pPr>
        <w:spacing w:line="360" w:lineRule="auto"/>
        <w:ind w:firstLine="708"/>
        <w:jc w:val="both"/>
        <w:rPr>
          <w:sz w:val="28"/>
          <w:szCs w:val="28"/>
        </w:rPr>
      </w:pPr>
      <w:r w:rsidRPr="00A63573">
        <w:rPr>
          <w:sz w:val="28"/>
          <w:szCs w:val="28"/>
        </w:rPr>
        <w:t>Отже, після аналізу чоловічих і жіночих рекламних текстів можна зробити висновок, що окличні та еліптичні речення частіше вживаються в чоловічих текстах, тоді як жіночі автори в основному користуються прикметниками, пов'язаними із семантичними полями, такими як краса, чистота та безпека. Крім того, жіночі автори часто підкреслюють новизну рекламованого продукту та використання технологій для його створення, в той час як чоловічі текстів характеризують семантичні поля, такі як адреналін і пристрасть. Також важливим є підкреслення чоловіками необхідності мати хороший заробіток, оскільки вони розглядають себе в першу чергу як мисливців і годувальників.</w:t>
      </w:r>
    </w:p>
    <w:p w:rsidR="00A63573" w:rsidRPr="00A63573" w:rsidRDefault="00A63573" w:rsidP="00A63573">
      <w:pPr>
        <w:pStyle w:val="z-"/>
        <w:spacing w:line="360" w:lineRule="auto"/>
        <w:ind w:left="2124" w:firstLine="708"/>
        <w:jc w:val="both"/>
        <w:rPr>
          <w:rFonts w:ascii="Times New Roman" w:hAnsi="Times New Roman" w:cs="Times New Roman"/>
          <w:sz w:val="28"/>
          <w:szCs w:val="28"/>
        </w:rPr>
      </w:pPr>
      <w:r w:rsidRPr="00A63573">
        <w:rPr>
          <w:rFonts w:ascii="Times New Roman" w:hAnsi="Times New Roman" w:cs="Times New Roman"/>
          <w:sz w:val="28"/>
          <w:szCs w:val="28"/>
        </w:rPr>
        <w:t>Феміністська лінгвістика – це галузь лінгвістики, яка активно вивчає гендерні аспекти мови та займається феміністським реформуванням мови. Дослідження спрямовані на виявлення та аналіз вживання мовних засобів, які можуть відтворювати чи підтримувати гендерні норми та нерівності. Феміністські лінгвісти висувають ідеї щодо того, як можна змінити мову для усунення гендерного нерівноправ'я. Це може включати в себе створення нових слів чи переосмислення існуючих, щоб уникнути стереотипів чи виражати різноманіття гендерних ідентичностей. Дослідження феміністської лінгвістики включає аналіз мовленнєвих практик, які можуть бути пов'язані з гендерними структурами в суспільстві. Це може включати в себе вивчення мовних засобів, які використовуються для вираження влади, контролю чи перформативності гендерної ідентичності. Феміністська лінгвістика досліджує, як гендер відображається в семантиці слів і граматичних структурах. Дослідники спостерігають, які відтінки значень та ролей призначаються словам, які пов'язані з різними гендерами. Феміністська лінгвістика може також займатися мовленнєвим активізмом, включаючи публікації та освітні ініціативи, які спрямовані на усвідомлення гендерних аспектів мови та популяризацію ідей гендерної рівності через мову.Постійна перформативність Вивчення, як гендер впливає на вибір мовних засобів та стратегій в комунікації. Наприклад, дослідження може спрямовуватися на вивчення вживання мовних засобів для вираження влади, агресії, співчуття тощо у відповідності до гендерних стереотипів. Конверсаційний аналіз тендеру вивчає мовленнєві оберти та взаємодію мовних учасників з акцентом на гендерні відносини. Основні аспекти цього підходу включають: Розгляд гендерної ідентичності та ролей як динамічних та еволюційних, що можуть змінюватися відповідно до змін у мовному дискурсі та суспільстві. Дискурс визначає та утримує гендерні норми, які впливають на сприйняття та взаємодію чоловіків і жінок в суспільстві. Гендер стає конструктом, що формується та утримується у текстах, бесідах, медійних матеріалах тощо.</w:t>
      </w:r>
      <w:r w:rsidRPr="00A63573">
        <w:rPr>
          <w:rStyle w:val="a4"/>
          <w:rFonts w:ascii="Times New Roman" w:hAnsi="Times New Roman" w:cs="Times New Roman"/>
          <w:sz w:val="28"/>
          <w:szCs w:val="28"/>
          <w:bdr w:val="single" w:sz="2" w:space="0" w:color="D9D9E3" w:frame="1"/>
        </w:rPr>
        <w:t xml:space="preserve"> Тендер як дискурсивна практикаТендер як дискурсивна практика</w:t>
      </w:r>
      <w:r w:rsidRPr="00A63573">
        <w:rPr>
          <w:rFonts w:ascii="Times New Roman" w:hAnsi="Times New Roman" w:cs="Times New Roman"/>
          <w:sz w:val="28"/>
          <w:szCs w:val="28"/>
        </w:rPr>
        <w:t>У сучасному мовознавстві термін "гендер", введений в соціологію в 1950 році, вказує на протилежність до статевих анатомо-фізіологічних характеристик людей, на підставі яких визначається статева належність як чоловік чи жінка. Начало формы</w:t>
      </w:r>
    </w:p>
    <w:p w:rsidR="00A63573" w:rsidRPr="00A63573" w:rsidRDefault="00A63573" w:rsidP="00A63573">
      <w:pPr>
        <w:spacing w:line="360" w:lineRule="auto"/>
        <w:jc w:val="both"/>
        <w:rPr>
          <w:sz w:val="28"/>
          <w:szCs w:val="28"/>
        </w:rPr>
      </w:pPr>
    </w:p>
    <w:p w:rsidR="00A63573" w:rsidRPr="00A63573" w:rsidRDefault="00A63573" w:rsidP="00A63573">
      <w:pPr>
        <w:pStyle w:val="z-1"/>
        <w:spacing w:line="360" w:lineRule="auto"/>
        <w:jc w:val="both"/>
        <w:rPr>
          <w:rFonts w:ascii="Times New Roman" w:hAnsi="Times New Roman" w:cs="Times New Roman"/>
          <w:sz w:val="28"/>
          <w:szCs w:val="28"/>
        </w:rPr>
      </w:pPr>
      <w:r w:rsidRPr="00A63573">
        <w:rPr>
          <w:rFonts w:ascii="Times New Roman" w:hAnsi="Times New Roman" w:cs="Times New Roman"/>
          <w:sz w:val="28"/>
          <w:szCs w:val="28"/>
        </w:rPr>
        <w:t>Перформативність гендеру вказує на те, що гендерна ідентичність формується в процесі соціальних взаємодій і виконань. Гендер не є внутрішньою якістю, але є соціальною конструкцією, яка виникає в процесі повсякденної взаємодії. "гендер як дискурсивна практика" розуміється дослідження гендерних відносин та ідентичності через призму використання мови та дискурсу. Конец формы</w:t>
      </w:r>
    </w:p>
    <w:p w:rsidR="00A63573" w:rsidRDefault="00A63573" w:rsidP="00A63573">
      <w:pPr>
        <w:spacing w:line="360" w:lineRule="auto"/>
        <w:jc w:val="both"/>
        <w:rPr>
          <w:b/>
          <w:bCs/>
          <w:sz w:val="28"/>
          <w:szCs w:val="28"/>
        </w:rPr>
      </w:pPr>
    </w:p>
    <w:p w:rsidR="00A63573" w:rsidRDefault="00A63573" w:rsidP="00A63573">
      <w:pPr>
        <w:spacing w:line="360" w:lineRule="auto"/>
        <w:jc w:val="center"/>
        <w:rPr>
          <w:b/>
          <w:bCs/>
          <w:sz w:val="28"/>
          <w:szCs w:val="28"/>
        </w:rPr>
      </w:pPr>
      <w:r w:rsidRPr="00A63573">
        <w:rPr>
          <w:b/>
          <w:bCs/>
          <w:sz w:val="28"/>
          <w:szCs w:val="28"/>
        </w:rPr>
        <w:t xml:space="preserve">Висновки до </w:t>
      </w:r>
      <w:r>
        <w:rPr>
          <w:b/>
          <w:bCs/>
          <w:sz w:val="28"/>
          <w:szCs w:val="28"/>
        </w:rPr>
        <w:t>Р</w:t>
      </w:r>
      <w:r w:rsidRPr="00A63573">
        <w:rPr>
          <w:b/>
          <w:bCs/>
          <w:sz w:val="28"/>
          <w:szCs w:val="28"/>
        </w:rPr>
        <w:t>озділу 3</w:t>
      </w:r>
    </w:p>
    <w:p w:rsidR="00A63573" w:rsidRDefault="00A63573" w:rsidP="00A63573">
      <w:pPr>
        <w:spacing w:line="360" w:lineRule="auto"/>
        <w:jc w:val="both"/>
        <w:rPr>
          <w:sz w:val="28"/>
          <w:szCs w:val="28"/>
        </w:rPr>
      </w:pPr>
    </w:p>
    <w:p w:rsidR="00A63573" w:rsidRPr="00A63573" w:rsidRDefault="00A63573" w:rsidP="00A63573">
      <w:pPr>
        <w:spacing w:line="360" w:lineRule="auto"/>
        <w:ind w:firstLine="708"/>
        <w:jc w:val="both"/>
        <w:rPr>
          <w:sz w:val="28"/>
          <w:szCs w:val="28"/>
        </w:rPr>
      </w:pPr>
      <w:r w:rsidRPr="00A63573">
        <w:rPr>
          <w:sz w:val="28"/>
          <w:szCs w:val="28"/>
        </w:rPr>
        <w:t>Засоби масової інформації (ЗМІ) відрізняються високою інформаційною щільністю та спрямовані на те, щоб реципієнт правильно розумів подану інформацію, виділяв необхідні елементи та отримував певний емоційний вплив. В даному контексті зміст емоційного розуміння визначається такими факторами, як смислове структурування тексту та його презентація, психоемоційне напруження, рівень усвідомленості та емоційний та психічний стан одержувача. ЗМІ вже давно стали ключовим інструментом для поширення повідомлень, що впливають на суспільну свідомість.</w:t>
      </w:r>
    </w:p>
    <w:p w:rsidR="00A63573" w:rsidRPr="00A63573" w:rsidRDefault="00A63573" w:rsidP="00A63573">
      <w:pPr>
        <w:spacing w:line="360" w:lineRule="auto"/>
        <w:ind w:firstLine="708"/>
        <w:jc w:val="both"/>
        <w:rPr>
          <w:sz w:val="28"/>
          <w:szCs w:val="28"/>
        </w:rPr>
      </w:pPr>
      <w:r w:rsidRPr="00A63573">
        <w:rPr>
          <w:sz w:val="28"/>
          <w:szCs w:val="28"/>
        </w:rPr>
        <w:t>Тактика "закритості до народу" може виявлятися на двох площинах. З одного боку, це може бути спрямовано на створення позитивного враження від конкретних ідей чи суспільно-політичних діячів, підкреслюючи їхню близькість до людей. З іншого боку, така тактика може призводити до створення спрощених, стереотипних та упереджених уявлень про проблему у одержувача.</w:t>
      </w:r>
    </w:p>
    <w:p w:rsidR="00A63573" w:rsidRPr="00A63573" w:rsidRDefault="00A63573" w:rsidP="00A63573">
      <w:pPr>
        <w:spacing w:line="360" w:lineRule="auto"/>
        <w:ind w:firstLine="708"/>
        <w:jc w:val="both"/>
        <w:rPr>
          <w:sz w:val="28"/>
          <w:szCs w:val="28"/>
        </w:rPr>
      </w:pPr>
      <w:r w:rsidRPr="00A63573">
        <w:rPr>
          <w:sz w:val="28"/>
          <w:szCs w:val="28"/>
        </w:rPr>
        <w:t>Різноманітність існуючих визначень досліджуваного явища пояснюється наявністю великої кількості розроблених методичних підходів у різних сферах діяльності та філософсько-культурологічних знань. Кожне з цих визначень доповнює загальне уявлення про сутність цього поняття. Однак, незважаючи на їхню різноманітність, всі вони об'єднуються однією з головних складових будь-якого сучасного явища – комунікативною складовою. В результаті можна виділити комунікативний підхід, згідно з яким будь-який предмет втрачає сенс, якщо він виходить за межі дискурсу.</w:t>
      </w:r>
    </w:p>
    <w:p w:rsidR="00A63573" w:rsidRPr="00A63573" w:rsidRDefault="00A63573" w:rsidP="00A63573">
      <w:pPr>
        <w:spacing w:line="360" w:lineRule="auto"/>
        <w:ind w:firstLine="708"/>
        <w:jc w:val="both"/>
        <w:rPr>
          <w:sz w:val="28"/>
          <w:szCs w:val="28"/>
        </w:rPr>
      </w:pPr>
      <w:r w:rsidRPr="00A63573">
        <w:rPr>
          <w:sz w:val="28"/>
          <w:szCs w:val="28"/>
        </w:rPr>
        <w:t>Слід відзначити, що рекламний дискурс в останні роки надто насичений численними прикладами взаємодії із споживачами, що суперечать основним концепціям етики. Серед провідних порушень виявляється наявність закликів до сексуального підтексту та дискримінації за ознакою статі в рекламних текстах.</w:t>
      </w:r>
    </w:p>
    <w:p w:rsidR="00A63573" w:rsidRDefault="00A63573" w:rsidP="00A63573">
      <w:pPr>
        <w:spacing w:line="360" w:lineRule="auto"/>
        <w:ind w:firstLine="708"/>
        <w:jc w:val="both"/>
        <w:rPr>
          <w:sz w:val="28"/>
          <w:szCs w:val="28"/>
        </w:rPr>
      </w:pPr>
      <w:r w:rsidRPr="00A63573">
        <w:rPr>
          <w:sz w:val="28"/>
          <w:szCs w:val="28"/>
        </w:rPr>
        <w:t>Під час нашої роботи ми аналізували 15 рекламних текстів, які реалізовували концепцію "жіноча реклама". Основні жіночі стереотипи, які ми визначили, включають "домогосподарка", "мати", "жінка, яка створює затишок" та "вродлива жінка". Відсоткове співвідношення таке: "домогосподарка" – 26,7%, "красива жінка" – 53,3%, "бізнесвумен" – 20%. Деякі стереотипні образи, виявлені в ході нашого дослідження, не знайшли відображення у нашій роботі. Проте це не означає, що такі стереотипи відсутні; вони існують, але їх не було виявлено у відібраному нами матеріалі. Рекламні тексти, які порушують певні стереотипи, потребують окремого розгляду.</w:t>
      </w:r>
    </w:p>
    <w:p w:rsidR="00A63573" w:rsidRDefault="00A63573" w:rsidP="00A63573">
      <w:pPr>
        <w:spacing w:line="360" w:lineRule="auto"/>
        <w:jc w:val="center"/>
        <w:rPr>
          <w:b/>
          <w:bCs/>
          <w:sz w:val="28"/>
          <w:szCs w:val="28"/>
        </w:rPr>
      </w:pPr>
      <w:r w:rsidRPr="00A63573">
        <w:rPr>
          <w:b/>
          <w:bCs/>
          <w:sz w:val="28"/>
          <w:szCs w:val="28"/>
        </w:rPr>
        <w:t>ВИСНОВКИ</w:t>
      </w:r>
    </w:p>
    <w:p w:rsidR="00A63573" w:rsidRPr="00A63573" w:rsidRDefault="00A63573" w:rsidP="00A63573">
      <w:pPr>
        <w:spacing w:line="360" w:lineRule="auto"/>
        <w:jc w:val="both"/>
        <w:rPr>
          <w:b/>
          <w:bCs/>
          <w:sz w:val="28"/>
          <w:szCs w:val="28"/>
        </w:rPr>
      </w:pPr>
    </w:p>
    <w:p w:rsidR="00A63573" w:rsidRPr="00A63573" w:rsidRDefault="00A63573" w:rsidP="00A63573">
      <w:pPr>
        <w:spacing w:line="360" w:lineRule="auto"/>
        <w:ind w:firstLine="708"/>
        <w:jc w:val="both"/>
        <w:rPr>
          <w:sz w:val="28"/>
          <w:szCs w:val="28"/>
        </w:rPr>
      </w:pPr>
      <w:r w:rsidRPr="00A63573">
        <w:rPr>
          <w:sz w:val="28"/>
          <w:szCs w:val="28"/>
        </w:rPr>
        <w:t>Гендер є неодмінною складовою мовленнєвої поведінки, вираженої у використанні мовних кодів, що визначають предмет та характер мовних актів і дозволяють особі представляти себе у суспільстві як чоловіка чи жінку. Вчені зауважують значне послаблення поляризації гендерних ролей у сучасному світі, змішування елементів жіночості та чоловічості, та знищення відмінностей у гендерних стереотипах.</w:t>
      </w:r>
    </w:p>
    <w:p w:rsidR="00A63573" w:rsidRPr="00A63573" w:rsidRDefault="00A63573" w:rsidP="00A63573">
      <w:pPr>
        <w:spacing w:line="360" w:lineRule="auto"/>
        <w:ind w:firstLine="708"/>
        <w:jc w:val="both"/>
        <w:rPr>
          <w:sz w:val="28"/>
          <w:szCs w:val="28"/>
        </w:rPr>
      </w:pPr>
      <w:r w:rsidRPr="00A63573">
        <w:rPr>
          <w:sz w:val="28"/>
          <w:szCs w:val="28"/>
        </w:rPr>
        <w:t>Дослідження вказують на те, що гендерні особливості виявляються на ранніх етапах розвитку особистості, зокрема, у процесі вивчення рідної мови. Існують два типи засвоєння мови: довідковий та експресивний. Перший характеризується поширеністю мовних дій, таких як назви предметів, а другий визначається регулюванням власної діяльності та встановленням контактів з іншими.</w:t>
      </w:r>
    </w:p>
    <w:p w:rsidR="00A63573" w:rsidRPr="00A63573" w:rsidRDefault="00A63573" w:rsidP="00A63573">
      <w:pPr>
        <w:spacing w:line="360" w:lineRule="auto"/>
        <w:ind w:firstLine="708"/>
        <w:jc w:val="both"/>
        <w:rPr>
          <w:sz w:val="28"/>
          <w:szCs w:val="28"/>
        </w:rPr>
      </w:pPr>
      <w:r w:rsidRPr="00A63573">
        <w:rPr>
          <w:sz w:val="28"/>
          <w:szCs w:val="28"/>
        </w:rPr>
        <w:t>Критичний аналіз спрямований на критичне вивчення соціальних проблем, що виявляються у медійному дискурсі. Численні дослідники приєднуються до цього напряму і вважають, що мова виступає інструментом влади та соціальних сил. Вона використовується для законодавчого регулювання відносин, що виникають у сфері організованої влади. Той ступінь, в якому юридично закріплені владні відносини не відображаються, настільки ідеологізованою мовою вони стають.</w:t>
      </w:r>
    </w:p>
    <w:p w:rsidR="00A63573" w:rsidRPr="00A63573" w:rsidRDefault="00A63573" w:rsidP="00A63573">
      <w:pPr>
        <w:spacing w:line="360" w:lineRule="auto"/>
        <w:ind w:firstLine="708"/>
        <w:jc w:val="both"/>
        <w:rPr>
          <w:sz w:val="28"/>
          <w:szCs w:val="28"/>
        </w:rPr>
      </w:pPr>
      <w:r w:rsidRPr="00A63573">
        <w:rPr>
          <w:sz w:val="28"/>
          <w:szCs w:val="28"/>
        </w:rPr>
        <w:t>Медіадискурс спрямований на взаємодію зі суспільством в цілому, що призводить до використання загальної оцінної лексики та переважно соціально значущих, соціально закріплених мовних засобів і соціально-політичної термінології. При вивченні класифікації медіатекстів наголошується на тому, що різновиди масової інформації слід розглядати як єдиний потік соціальної інформації.</w:t>
      </w:r>
    </w:p>
    <w:p w:rsidR="00A63573" w:rsidRPr="00A63573" w:rsidRDefault="00A63573" w:rsidP="00A63573">
      <w:pPr>
        <w:spacing w:line="360" w:lineRule="auto"/>
        <w:ind w:firstLine="708"/>
        <w:jc w:val="both"/>
        <w:rPr>
          <w:sz w:val="28"/>
          <w:szCs w:val="28"/>
        </w:rPr>
      </w:pPr>
      <w:r w:rsidRPr="00A63573">
        <w:rPr>
          <w:sz w:val="28"/>
          <w:szCs w:val="28"/>
        </w:rPr>
        <w:t>Класифікація медіатекстів здійснюється, враховуючи переважання однієї з двох основних функцій засобів масової інформації: інформативної або аналітичної. Таким чином, інформаційний медійний дискурс базується на повідомленні та фіксації фактів як подій. У свою чергу, аналітичні медіадискурси відрізняються інтерпретацією фактів, їх аналізом та узагальненням.</w:t>
      </w:r>
    </w:p>
    <w:p w:rsidR="00A63573" w:rsidRPr="00A63573" w:rsidRDefault="00A63573" w:rsidP="00A63573">
      <w:pPr>
        <w:spacing w:line="360" w:lineRule="auto"/>
        <w:ind w:firstLine="708"/>
        <w:jc w:val="both"/>
        <w:rPr>
          <w:sz w:val="28"/>
          <w:szCs w:val="28"/>
        </w:rPr>
      </w:pPr>
      <w:r w:rsidRPr="00A63573">
        <w:rPr>
          <w:sz w:val="28"/>
          <w:szCs w:val="28"/>
        </w:rPr>
        <w:t>Визначення досліджуваного явища має різноманітність через велику кількість розроблених методологічних підходів у різних галузях філософії та культурних наук. Кожен підхід доповнює загальну картину сутності досліджуваного явища. Незважаючи на цю різноманітність, основна складова будь-якого сучасного явища, якою є комунікативна складова, об'єднує їх.</w:t>
      </w:r>
    </w:p>
    <w:p w:rsidR="00A63573" w:rsidRPr="00A63573" w:rsidRDefault="00A63573" w:rsidP="00A63573">
      <w:pPr>
        <w:spacing w:line="360" w:lineRule="auto"/>
        <w:ind w:firstLine="708"/>
        <w:jc w:val="both"/>
        <w:rPr>
          <w:sz w:val="28"/>
          <w:szCs w:val="28"/>
        </w:rPr>
      </w:pPr>
      <w:r w:rsidRPr="00A63573">
        <w:rPr>
          <w:sz w:val="28"/>
          <w:szCs w:val="28"/>
        </w:rPr>
        <w:t>У результаті можна виділити комунікативний підхід, відповідно до якого будь-який предмет втрачає своє значення, якщо він виходить за межі дискурсу. Такий підхід дозволяє розглядати явище в контексті спілкування та взаємодії. Рекламний дискурс останніми роками вирізняється численними прикладами побудови спілкування зі споживачами, незважаючи на основні концепції етики. Порушення включають присутність закликів до сексуального підтексту та дискримінації за ознакою статі в рекламних текстах.</w:t>
      </w:r>
    </w:p>
    <w:p w:rsidR="00A63573" w:rsidRPr="00A63573" w:rsidRDefault="00A63573" w:rsidP="00A63573">
      <w:pPr>
        <w:spacing w:line="360" w:lineRule="auto"/>
        <w:ind w:firstLine="708"/>
        <w:jc w:val="both"/>
        <w:rPr>
          <w:sz w:val="28"/>
          <w:szCs w:val="28"/>
        </w:rPr>
      </w:pPr>
      <w:r w:rsidRPr="00A63573">
        <w:rPr>
          <w:sz w:val="28"/>
          <w:szCs w:val="28"/>
        </w:rPr>
        <w:t>У майбутньому результати роботи можуть окреслити шляхи подальшого дослідження гендерних ролей у лінгвістиці, а саме – у медійному дискурсі, а також можуть бути корисними для тих, хто вивчає англійську мову як іноземну.</w:t>
      </w:r>
    </w:p>
    <w:p w:rsidR="00A63573" w:rsidRPr="00A63573" w:rsidRDefault="00A63573" w:rsidP="00A63573">
      <w:pPr>
        <w:spacing w:line="360" w:lineRule="auto"/>
        <w:ind w:firstLine="708"/>
        <w:jc w:val="both"/>
        <w:rPr>
          <w:sz w:val="28"/>
          <w:szCs w:val="28"/>
        </w:rPr>
      </w:pPr>
      <w:r w:rsidRPr="00A63573">
        <w:rPr>
          <w:sz w:val="28"/>
          <w:szCs w:val="28"/>
        </w:rPr>
        <w:t xml:space="preserve">У ході нашої роботи ми проаналізували 15 рекламних банерів, що реалізують концепцію "жіноча реклама". Основні жіночі стереотипи, які ми виділили, це «домогосподарка», «мати», «жінка, яка створює затишок», «красива жінка». Тут відсоток такий: "домогосподарка" - 26,7%, "красива жінка" - 53,3%, "бізнес-леді" - 20%. Деякі стереотипні образи, виявлені нами в процесі дослідження, не знайшли відображення в нашій роботі. Однак це не означає, що таких стереотипів не існує - вони існують, але в обраному нами матеріалі їх не було знайдено. Рекламні банери, що порушують той чи інший стереотип, вимагають окремого розгляду. Серед стереотипних образів, які були знищені в представлених нами зразках реклами, були образ «слабкої жінки», образ «молодість = краса», образ «чоловіка-водія». Відсоток цих стандартів такий: серед 7 рекламних банерів образ «слабкої жінки» руйнується на 71,4%, образ «молодість = краса» - 14,3%, образ «чоловікаводія» - 14,3%. </w:t>
      </w:r>
    </w:p>
    <w:p w:rsidR="00A63573" w:rsidRPr="00A63573" w:rsidRDefault="00A63573" w:rsidP="00A63573">
      <w:pPr>
        <w:pStyle w:val="20"/>
        <w:shd w:val="clear" w:color="auto" w:fill="auto"/>
        <w:spacing w:after="0" w:line="360" w:lineRule="auto"/>
        <w:ind w:firstLine="760"/>
        <w:jc w:val="both"/>
        <w:rPr>
          <w:sz w:val="28"/>
        </w:rPr>
      </w:pPr>
      <w:r w:rsidRPr="00A63573">
        <w:rPr>
          <w:sz w:val="28"/>
        </w:rPr>
        <w:t xml:space="preserve">Усього було проаналізовано 100 прикладів з зазначених параметрів, які було розміщено у 10 матеріалах німецькомовної версії онлайн-видавництва </w:t>
      </w:r>
      <w:r w:rsidRPr="00A63573">
        <w:rPr>
          <w:rStyle w:val="22"/>
          <w:color w:val="auto"/>
        </w:rPr>
        <w:t>Vogue</w:t>
      </w:r>
      <w:r w:rsidRPr="00A63573">
        <w:rPr>
          <w:rStyle w:val="22"/>
          <w:color w:val="auto"/>
          <w:lang w:val="uk-UA"/>
        </w:rPr>
        <w:t>.</w:t>
      </w:r>
      <w:r w:rsidRPr="00A63573">
        <w:rPr>
          <w:sz w:val="28"/>
          <w:lang w:bidi="en-US"/>
        </w:rPr>
        <w:t xml:space="preserve"> </w:t>
      </w:r>
      <w:r w:rsidRPr="00A63573">
        <w:rPr>
          <w:sz w:val="28"/>
        </w:rPr>
        <w:t>Загальна кількість проаналізованих слів в усіх матеріалах - 5,703 лексичні одиниці, серед яких 100 визнано тендерно маркованими як «жіночі», що складає 5,7% загального словника видання.</w:t>
      </w:r>
    </w:p>
    <w:p w:rsidR="00A63573" w:rsidRPr="00A63573" w:rsidRDefault="00A63573" w:rsidP="00A63573">
      <w:pPr>
        <w:pStyle w:val="20"/>
        <w:shd w:val="clear" w:color="auto" w:fill="auto"/>
        <w:spacing w:after="0" w:line="360" w:lineRule="auto"/>
        <w:ind w:firstLine="760"/>
        <w:jc w:val="both"/>
        <w:rPr>
          <w:sz w:val="28"/>
        </w:rPr>
      </w:pPr>
      <w:r w:rsidRPr="00A63573">
        <w:rPr>
          <w:sz w:val="28"/>
        </w:rPr>
        <w:t xml:space="preserve">Окреслено, що найчастіше вживаною категорією виявилася категорія спеціального словника, пов’язаного з жіночими сферами інтересів, що і не дивно, враховуючи загальну специфіку журналу </w:t>
      </w:r>
      <w:r w:rsidRPr="00A63573">
        <w:rPr>
          <w:rStyle w:val="22"/>
          <w:color w:val="auto"/>
        </w:rPr>
        <w:t>Vogue</w:t>
      </w:r>
      <w:r w:rsidRPr="00A63573">
        <w:rPr>
          <w:rStyle w:val="22"/>
          <w:color w:val="auto"/>
          <w:lang w:val="uk-UA"/>
        </w:rPr>
        <w:t>,</w:t>
      </w:r>
      <w:r w:rsidRPr="00A63573">
        <w:rPr>
          <w:sz w:val="28"/>
          <w:lang w:bidi="en-US"/>
        </w:rPr>
        <w:t xml:space="preserve"> </w:t>
      </w:r>
      <w:r w:rsidRPr="00A63573">
        <w:rPr>
          <w:sz w:val="28"/>
        </w:rPr>
        <w:t>який є жіночим. До цієї категорії ввійшли лексичні одиниці, які позначають речі, характерні для жінки та її оточення - елементи одягу, мейкапу, парфумерії, засобів гігієни тощо.</w:t>
      </w:r>
    </w:p>
    <w:p w:rsidR="00A63573" w:rsidRPr="00A63573" w:rsidRDefault="00A63573" w:rsidP="00A63573">
      <w:pPr>
        <w:pStyle w:val="20"/>
        <w:shd w:val="clear" w:color="auto" w:fill="auto"/>
        <w:spacing w:after="0" w:line="360" w:lineRule="auto"/>
        <w:ind w:firstLine="760"/>
        <w:jc w:val="both"/>
        <w:rPr>
          <w:sz w:val="28"/>
        </w:rPr>
      </w:pPr>
      <w:r w:rsidRPr="00A63573">
        <w:rPr>
          <w:sz w:val="28"/>
        </w:rPr>
        <w:t>Визначили, що загальна кількість виявлених лексичних одиниць склала 67% загальної вибірки, що говорить про наявність майже 7 слів з цієї категорії на одну одиницю аналізованого матеріалу.</w:t>
      </w:r>
    </w:p>
    <w:p w:rsidR="00A63573" w:rsidRPr="00A63573" w:rsidRDefault="00A63573" w:rsidP="00A63573">
      <w:pPr>
        <w:pStyle w:val="20"/>
        <w:shd w:val="clear" w:color="auto" w:fill="auto"/>
        <w:spacing w:after="0" w:line="360" w:lineRule="auto"/>
        <w:ind w:firstLine="760"/>
        <w:jc w:val="both"/>
        <w:rPr>
          <w:sz w:val="28"/>
        </w:rPr>
      </w:pPr>
      <w:r w:rsidRPr="00A63573">
        <w:rPr>
          <w:sz w:val="28"/>
        </w:rPr>
        <w:t>При цьому, другою за чисельністю виявилася категорія, яка позначає більш точне, детальне позначення кольорів. Кількість лексичних одиниць тут склала 20% загальної вибірки, або 2 одиниці на кожен аналізований матеріал.</w:t>
      </w:r>
    </w:p>
    <w:p w:rsidR="00A63573" w:rsidRPr="00A63573" w:rsidRDefault="00A63573" w:rsidP="00A63573">
      <w:pPr>
        <w:pStyle w:val="20"/>
        <w:shd w:val="clear" w:color="auto" w:fill="auto"/>
        <w:spacing w:after="0" w:line="360" w:lineRule="auto"/>
        <w:ind w:firstLine="760"/>
        <w:jc w:val="both"/>
        <w:rPr>
          <w:sz w:val="28"/>
        </w:rPr>
      </w:pPr>
      <w:r w:rsidRPr="00A63573">
        <w:rPr>
          <w:sz w:val="28"/>
        </w:rPr>
        <w:t>На третьому за частотністю місці опинився параметр «Питальні конструкції». Такі конструкції у більшості випадків представлені риторичними питаннями та вживаються з метою залучення уваги читачки. При цьому, за Р. Лакоффом, саме висока інтенсивність питальних конструкцій пояснює «жіноче» орієнтування текста. Так, кількість питальних конструкцій на загальну кількість вибірки склала 7%, що дорівнює 0,7 одиниці на кожен аналізований матеріал. Можна підсумувати, що рівнозначні за частотністю випадків вживання виявилися параметри «Вигуки» та «Слова і фрази, що пом’якшують категоричність твердження» - 3% вживання кожне, що становить близько 0,3 одиниць на один аналізований матеріал. Матеріал дослідження міститься у Додатках.</w:t>
      </w:r>
    </w:p>
    <w:p w:rsidR="00A63573" w:rsidRPr="00A63573" w:rsidRDefault="00A63573" w:rsidP="00A63573">
      <w:pPr>
        <w:pStyle w:val="20"/>
        <w:shd w:val="clear" w:color="auto" w:fill="auto"/>
        <w:spacing w:after="0" w:line="360" w:lineRule="auto"/>
        <w:ind w:firstLine="760"/>
        <w:jc w:val="both"/>
        <w:rPr>
          <w:sz w:val="28"/>
        </w:rPr>
      </w:pPr>
    </w:p>
    <w:p w:rsidR="00A63573" w:rsidRPr="00A63573" w:rsidRDefault="00A63573" w:rsidP="00F03B60">
      <w:pPr>
        <w:pStyle w:val="20"/>
        <w:shd w:val="clear" w:color="auto" w:fill="auto"/>
        <w:tabs>
          <w:tab w:val="left" w:pos="1475"/>
        </w:tabs>
        <w:spacing w:after="0" w:line="480" w:lineRule="exact"/>
        <w:ind w:firstLine="0"/>
        <w:jc w:val="both"/>
        <w:rPr>
          <w:sz w:val="28"/>
        </w:rPr>
      </w:pPr>
      <w:bookmarkStart w:id="1" w:name="_GoBack"/>
      <w:bookmarkEnd w:id="1"/>
    </w:p>
    <w:sectPr w:rsidR="00A63573" w:rsidRPr="00A63573" w:rsidSect="00A63573">
      <w:footerReference w:type="even" r:id="rId9"/>
      <w:footerReference w:type="default" r:id="rId10"/>
      <w:pgSz w:w="11906" w:h="16838"/>
      <w:pgMar w:top="1134" w:right="1134" w:bottom="1134" w:left="1134" w:header="708" w:footer="708"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D38AB" w:rsidRDefault="006D38AB" w:rsidP="00A63573">
      <w:r>
        <w:separator/>
      </w:r>
    </w:p>
  </w:endnote>
  <w:endnote w:type="continuationSeparator" w:id="0">
    <w:p w:rsidR="006D38AB" w:rsidRDefault="006D38AB" w:rsidP="00A635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MS Reference Sans Serif">
    <w:panose1 w:val="020B0604030504040204"/>
    <w:charset w:val="00"/>
    <w:family w:val="swiss"/>
    <w:pitch w:val="variable"/>
    <w:sig w:usb0="00000287" w:usb1="00000000" w:usb2="00000000" w:usb3="00000000" w:csb0="0000019F" w:csb1="00000000"/>
  </w:font>
  <w:font w:name="Corbel">
    <w:panose1 w:val="020B0503020204020204"/>
    <w:charset w:val="CC"/>
    <w:family w:val="swiss"/>
    <w:pitch w:val="variable"/>
    <w:sig w:usb0="A00002EF" w:usb1="4000A44B" w:usb2="00000000" w:usb3="00000000" w:csb0="0000019F" w:csb1="00000000"/>
  </w:font>
  <w:font w:name="Segoe UI">
    <w:panose1 w:val="020B0502040204020203"/>
    <w:charset w:val="CC"/>
    <w:family w:val="swiss"/>
    <w:pitch w:val="variable"/>
    <w:sig w:usb0="E10022FF" w:usb1="C000E47F" w:usb2="00000029" w:usb3="00000000" w:csb0="000001D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e"/>
      </w:rPr>
      <w:id w:val="-1708556962"/>
      <w:docPartObj>
        <w:docPartGallery w:val="Page Numbers (Bottom of Page)"/>
        <w:docPartUnique/>
      </w:docPartObj>
    </w:sdtPr>
    <w:sdtEndPr>
      <w:rPr>
        <w:rStyle w:val="ae"/>
      </w:rPr>
    </w:sdtEndPr>
    <w:sdtContent>
      <w:p w:rsidR="00A63573" w:rsidRDefault="00A63573" w:rsidP="005C0A73">
        <w:pPr>
          <w:pStyle w:val="ac"/>
          <w:framePr w:wrap="none" w:vAnchor="text" w:hAnchor="margin" w:xAlign="right" w:y="1"/>
          <w:rPr>
            <w:rStyle w:val="ae"/>
          </w:rPr>
        </w:pPr>
        <w:r>
          <w:rPr>
            <w:rStyle w:val="ae"/>
          </w:rPr>
          <w:fldChar w:fldCharType="begin"/>
        </w:r>
        <w:r>
          <w:rPr>
            <w:rStyle w:val="ae"/>
          </w:rPr>
          <w:instrText xml:space="preserve"> PAGE </w:instrText>
        </w:r>
        <w:r>
          <w:rPr>
            <w:rStyle w:val="ae"/>
          </w:rPr>
          <w:fldChar w:fldCharType="end"/>
        </w:r>
      </w:p>
    </w:sdtContent>
  </w:sdt>
  <w:p w:rsidR="00A63573" w:rsidRDefault="00A63573" w:rsidP="00A63573">
    <w:pPr>
      <w:pStyle w:val="ac"/>
      <w:ind w:right="360"/>
    </w:pPr>
  </w:p>
  <w:p w:rsidR="009021CC" w:rsidRDefault="009021C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e"/>
      </w:rPr>
      <w:id w:val="-457803253"/>
      <w:docPartObj>
        <w:docPartGallery w:val="Page Numbers (Bottom of Page)"/>
        <w:docPartUnique/>
      </w:docPartObj>
    </w:sdtPr>
    <w:sdtEndPr>
      <w:rPr>
        <w:rStyle w:val="ae"/>
      </w:rPr>
    </w:sdtEndPr>
    <w:sdtContent>
      <w:p w:rsidR="00A63573" w:rsidRDefault="00A63573" w:rsidP="005C0A73">
        <w:pPr>
          <w:pStyle w:val="ac"/>
          <w:framePr w:wrap="none" w:vAnchor="text" w:hAnchor="margin" w:xAlign="right" w:y="1"/>
          <w:rPr>
            <w:rStyle w:val="ae"/>
          </w:rPr>
        </w:pPr>
        <w:r>
          <w:rPr>
            <w:rStyle w:val="ae"/>
          </w:rPr>
          <w:fldChar w:fldCharType="begin"/>
        </w:r>
        <w:r>
          <w:rPr>
            <w:rStyle w:val="ae"/>
          </w:rPr>
          <w:instrText xml:space="preserve"> PAGE </w:instrText>
        </w:r>
        <w:r>
          <w:rPr>
            <w:rStyle w:val="ae"/>
          </w:rPr>
          <w:fldChar w:fldCharType="separate"/>
        </w:r>
        <w:r w:rsidR="00F03B60">
          <w:rPr>
            <w:rStyle w:val="ae"/>
            <w:noProof/>
          </w:rPr>
          <w:t>54</w:t>
        </w:r>
        <w:r>
          <w:rPr>
            <w:rStyle w:val="ae"/>
          </w:rPr>
          <w:fldChar w:fldCharType="end"/>
        </w:r>
      </w:p>
    </w:sdtContent>
  </w:sdt>
  <w:p w:rsidR="00A63573" w:rsidRDefault="00A63573" w:rsidP="00A63573">
    <w:pPr>
      <w:pStyle w:val="ac"/>
      <w:ind w:right="360"/>
    </w:pPr>
  </w:p>
  <w:p w:rsidR="009021CC" w:rsidRDefault="009021C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D38AB" w:rsidRDefault="006D38AB" w:rsidP="00A63573">
      <w:r>
        <w:separator/>
      </w:r>
    </w:p>
  </w:footnote>
  <w:footnote w:type="continuationSeparator" w:id="0">
    <w:p w:rsidR="006D38AB" w:rsidRDefault="006D38AB" w:rsidP="00A6357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444135"/>
    <w:multiLevelType w:val="hybridMultilevel"/>
    <w:tmpl w:val="7BA4A834"/>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15:restartNumberingAfterBreak="0">
    <w:nsid w:val="052F1CC0"/>
    <w:multiLevelType w:val="multilevel"/>
    <w:tmpl w:val="47F4A77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7B14349"/>
    <w:multiLevelType w:val="multilevel"/>
    <w:tmpl w:val="F67ED0B6"/>
    <w:lvl w:ilvl="0">
      <w:start w:val="7"/>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C4E365E"/>
    <w:multiLevelType w:val="hybridMultilevel"/>
    <w:tmpl w:val="45D68AFE"/>
    <w:lvl w:ilvl="0" w:tplc="7B504B68">
      <w:start w:val="52"/>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 w15:restartNumberingAfterBreak="0">
    <w:nsid w:val="0D5A5A1D"/>
    <w:multiLevelType w:val="multilevel"/>
    <w:tmpl w:val="A2FE7C7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EC834C6"/>
    <w:multiLevelType w:val="hybridMultilevel"/>
    <w:tmpl w:val="1EFC0330"/>
    <w:lvl w:ilvl="0" w:tplc="041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11B61E0F"/>
    <w:multiLevelType w:val="hybridMultilevel"/>
    <w:tmpl w:val="98BE1586"/>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7" w15:restartNumberingAfterBreak="0">
    <w:nsid w:val="13810239"/>
    <w:multiLevelType w:val="hybridMultilevel"/>
    <w:tmpl w:val="138AE748"/>
    <w:lvl w:ilvl="0" w:tplc="F4DEA178">
      <w:start w:val="1"/>
      <w:numFmt w:val="decimal"/>
      <w:lvlText w:val="%1."/>
      <w:lvlJc w:val="left"/>
      <w:pPr>
        <w:ind w:left="1120" w:hanging="360"/>
      </w:pPr>
      <w:rPr>
        <w:rFonts w:hint="default"/>
        <w:color w:val="374151"/>
      </w:rPr>
    </w:lvl>
    <w:lvl w:ilvl="1" w:tplc="04190019" w:tentative="1">
      <w:start w:val="1"/>
      <w:numFmt w:val="lowerLetter"/>
      <w:lvlText w:val="%2."/>
      <w:lvlJc w:val="left"/>
      <w:pPr>
        <w:ind w:left="1840" w:hanging="360"/>
      </w:pPr>
    </w:lvl>
    <w:lvl w:ilvl="2" w:tplc="0419001B" w:tentative="1">
      <w:start w:val="1"/>
      <w:numFmt w:val="lowerRoman"/>
      <w:lvlText w:val="%3."/>
      <w:lvlJc w:val="right"/>
      <w:pPr>
        <w:ind w:left="2560" w:hanging="180"/>
      </w:pPr>
    </w:lvl>
    <w:lvl w:ilvl="3" w:tplc="0419000F" w:tentative="1">
      <w:start w:val="1"/>
      <w:numFmt w:val="decimal"/>
      <w:lvlText w:val="%4."/>
      <w:lvlJc w:val="left"/>
      <w:pPr>
        <w:ind w:left="3280" w:hanging="360"/>
      </w:pPr>
    </w:lvl>
    <w:lvl w:ilvl="4" w:tplc="04190019" w:tentative="1">
      <w:start w:val="1"/>
      <w:numFmt w:val="lowerLetter"/>
      <w:lvlText w:val="%5."/>
      <w:lvlJc w:val="left"/>
      <w:pPr>
        <w:ind w:left="4000" w:hanging="360"/>
      </w:pPr>
    </w:lvl>
    <w:lvl w:ilvl="5" w:tplc="0419001B" w:tentative="1">
      <w:start w:val="1"/>
      <w:numFmt w:val="lowerRoman"/>
      <w:lvlText w:val="%6."/>
      <w:lvlJc w:val="right"/>
      <w:pPr>
        <w:ind w:left="4720" w:hanging="180"/>
      </w:pPr>
    </w:lvl>
    <w:lvl w:ilvl="6" w:tplc="0419000F" w:tentative="1">
      <w:start w:val="1"/>
      <w:numFmt w:val="decimal"/>
      <w:lvlText w:val="%7."/>
      <w:lvlJc w:val="left"/>
      <w:pPr>
        <w:ind w:left="5440" w:hanging="360"/>
      </w:pPr>
    </w:lvl>
    <w:lvl w:ilvl="7" w:tplc="04190019" w:tentative="1">
      <w:start w:val="1"/>
      <w:numFmt w:val="lowerLetter"/>
      <w:lvlText w:val="%8."/>
      <w:lvlJc w:val="left"/>
      <w:pPr>
        <w:ind w:left="6160" w:hanging="360"/>
      </w:pPr>
    </w:lvl>
    <w:lvl w:ilvl="8" w:tplc="0419001B" w:tentative="1">
      <w:start w:val="1"/>
      <w:numFmt w:val="lowerRoman"/>
      <w:lvlText w:val="%9."/>
      <w:lvlJc w:val="right"/>
      <w:pPr>
        <w:ind w:left="6880" w:hanging="180"/>
      </w:pPr>
    </w:lvl>
  </w:abstractNum>
  <w:abstractNum w:abstractNumId="8" w15:restartNumberingAfterBreak="0">
    <w:nsid w:val="13C072C2"/>
    <w:multiLevelType w:val="hybridMultilevel"/>
    <w:tmpl w:val="55724BFC"/>
    <w:lvl w:ilvl="0" w:tplc="605CFF00">
      <w:start w:val="1"/>
      <w:numFmt w:val="decimal"/>
      <w:lvlText w:val="%1."/>
      <w:lvlJc w:val="left"/>
      <w:pPr>
        <w:ind w:left="1428" w:hanging="360"/>
      </w:pPr>
      <w:rPr>
        <w:rFonts w:ascii="Times New Roman" w:eastAsia="Times New Roman" w:hAnsi="Times New Roman" w:cs="Times New Roman"/>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9" w15:restartNumberingAfterBreak="0">
    <w:nsid w:val="148A21F9"/>
    <w:multiLevelType w:val="multilevel"/>
    <w:tmpl w:val="04FED30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de-DE" w:eastAsia="de-DE" w:bidi="de-D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15DE1F52"/>
    <w:multiLevelType w:val="multilevel"/>
    <w:tmpl w:val="6630B150"/>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15F20E1A"/>
    <w:multiLevelType w:val="multilevel"/>
    <w:tmpl w:val="6A280BC6"/>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1AA55C7C"/>
    <w:multiLevelType w:val="multilevel"/>
    <w:tmpl w:val="717E47B0"/>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1B2F203E"/>
    <w:multiLevelType w:val="hybridMultilevel"/>
    <w:tmpl w:val="2C62FA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BD444DE"/>
    <w:multiLevelType w:val="multilevel"/>
    <w:tmpl w:val="8A00B736"/>
    <w:lvl w:ilvl="0">
      <w:start w:val="2"/>
      <w:numFmt w:val="decimal"/>
      <w:lvlText w:val="%1."/>
      <w:lvlJc w:val="left"/>
      <w:pPr>
        <w:ind w:left="420" w:hanging="42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1C935A07"/>
    <w:multiLevelType w:val="hybridMultilevel"/>
    <w:tmpl w:val="115E82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1F356A32"/>
    <w:multiLevelType w:val="multilevel"/>
    <w:tmpl w:val="8AAEA238"/>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24756019"/>
    <w:multiLevelType w:val="multilevel"/>
    <w:tmpl w:val="CC02147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259746DD"/>
    <w:multiLevelType w:val="multilevel"/>
    <w:tmpl w:val="04FED30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de-DE" w:eastAsia="de-DE" w:bidi="de-D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2829749D"/>
    <w:multiLevelType w:val="multilevel"/>
    <w:tmpl w:val="EDF45540"/>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298F0432"/>
    <w:multiLevelType w:val="multilevel"/>
    <w:tmpl w:val="61F69DB0"/>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2E3F566C"/>
    <w:multiLevelType w:val="hybridMultilevel"/>
    <w:tmpl w:val="B500389A"/>
    <w:lvl w:ilvl="0" w:tplc="04190001">
      <w:start w:val="1"/>
      <w:numFmt w:val="bullet"/>
      <w:lvlText w:val=""/>
      <w:lvlJc w:val="left"/>
      <w:pPr>
        <w:ind w:left="1428" w:hanging="360"/>
      </w:pPr>
      <w:rPr>
        <w:rFonts w:ascii="Symbol" w:hAnsi="Symbol"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22" w15:restartNumberingAfterBreak="0">
    <w:nsid w:val="30E32006"/>
    <w:multiLevelType w:val="hybridMultilevel"/>
    <w:tmpl w:val="6F9A09B0"/>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3" w15:restartNumberingAfterBreak="0">
    <w:nsid w:val="31124910"/>
    <w:multiLevelType w:val="multilevel"/>
    <w:tmpl w:val="61F69DB0"/>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35DE3E0C"/>
    <w:multiLevelType w:val="multilevel"/>
    <w:tmpl w:val="47A02C20"/>
    <w:lvl w:ilvl="0">
      <w:start w:val="2"/>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3BD0620F"/>
    <w:multiLevelType w:val="hybridMultilevel"/>
    <w:tmpl w:val="27FC5A1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15:restartNumberingAfterBreak="0">
    <w:nsid w:val="3D843BBC"/>
    <w:multiLevelType w:val="multilevel"/>
    <w:tmpl w:val="BD482BE8"/>
    <w:lvl w:ilvl="0">
      <w:start w:val="2"/>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400B18CD"/>
    <w:multiLevelType w:val="multilevel"/>
    <w:tmpl w:val="49A830C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437E09D9"/>
    <w:multiLevelType w:val="hybridMultilevel"/>
    <w:tmpl w:val="0F3E09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45163090"/>
    <w:multiLevelType w:val="multilevel"/>
    <w:tmpl w:val="61F69DB0"/>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463763B0"/>
    <w:multiLevelType w:val="hybridMultilevel"/>
    <w:tmpl w:val="61EC01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4B90097C"/>
    <w:multiLevelType w:val="multilevel"/>
    <w:tmpl w:val="2EBE772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de-DE" w:eastAsia="de-DE" w:bidi="de-D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4E5841EE"/>
    <w:multiLevelType w:val="multilevel"/>
    <w:tmpl w:val="2D1A9BBE"/>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5903219A"/>
    <w:multiLevelType w:val="multilevel"/>
    <w:tmpl w:val="96920B48"/>
    <w:lvl w:ilvl="0">
      <w:start w:val="2"/>
      <w:numFmt w:val="decimal"/>
      <w:lvlText w:val="1.%1"/>
      <w:lvlJc w:val="left"/>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5FAE553E"/>
    <w:multiLevelType w:val="hybridMultilevel"/>
    <w:tmpl w:val="CD90B816"/>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64067A69"/>
    <w:multiLevelType w:val="hybridMultilevel"/>
    <w:tmpl w:val="DF22A1E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65A66C20"/>
    <w:multiLevelType w:val="hybridMultilevel"/>
    <w:tmpl w:val="B2D88D4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6759019C"/>
    <w:multiLevelType w:val="hybridMultilevel"/>
    <w:tmpl w:val="8B34EFE8"/>
    <w:lvl w:ilvl="0" w:tplc="74707498">
      <w:start w:val="1"/>
      <w:numFmt w:val="decimal"/>
      <w:lvlText w:val="%1."/>
      <w:lvlJc w:val="left"/>
      <w:pPr>
        <w:ind w:left="1140" w:hanging="360"/>
      </w:pPr>
      <w:rPr>
        <w:rFonts w:hint="default"/>
        <w:color w:val="374151"/>
      </w:rPr>
    </w:lvl>
    <w:lvl w:ilvl="1" w:tplc="04190019" w:tentative="1">
      <w:start w:val="1"/>
      <w:numFmt w:val="lowerLetter"/>
      <w:lvlText w:val="%2."/>
      <w:lvlJc w:val="left"/>
      <w:pPr>
        <w:ind w:left="1860" w:hanging="360"/>
      </w:pPr>
    </w:lvl>
    <w:lvl w:ilvl="2" w:tplc="0419001B" w:tentative="1">
      <w:start w:val="1"/>
      <w:numFmt w:val="lowerRoman"/>
      <w:lvlText w:val="%3."/>
      <w:lvlJc w:val="right"/>
      <w:pPr>
        <w:ind w:left="2580" w:hanging="180"/>
      </w:pPr>
    </w:lvl>
    <w:lvl w:ilvl="3" w:tplc="0419000F" w:tentative="1">
      <w:start w:val="1"/>
      <w:numFmt w:val="decimal"/>
      <w:lvlText w:val="%4."/>
      <w:lvlJc w:val="left"/>
      <w:pPr>
        <w:ind w:left="3300" w:hanging="360"/>
      </w:pPr>
    </w:lvl>
    <w:lvl w:ilvl="4" w:tplc="04190019" w:tentative="1">
      <w:start w:val="1"/>
      <w:numFmt w:val="lowerLetter"/>
      <w:lvlText w:val="%5."/>
      <w:lvlJc w:val="left"/>
      <w:pPr>
        <w:ind w:left="4020" w:hanging="360"/>
      </w:pPr>
    </w:lvl>
    <w:lvl w:ilvl="5" w:tplc="0419001B" w:tentative="1">
      <w:start w:val="1"/>
      <w:numFmt w:val="lowerRoman"/>
      <w:lvlText w:val="%6."/>
      <w:lvlJc w:val="right"/>
      <w:pPr>
        <w:ind w:left="4740" w:hanging="180"/>
      </w:pPr>
    </w:lvl>
    <w:lvl w:ilvl="6" w:tplc="0419000F" w:tentative="1">
      <w:start w:val="1"/>
      <w:numFmt w:val="decimal"/>
      <w:lvlText w:val="%7."/>
      <w:lvlJc w:val="left"/>
      <w:pPr>
        <w:ind w:left="5460" w:hanging="360"/>
      </w:pPr>
    </w:lvl>
    <w:lvl w:ilvl="7" w:tplc="04190019" w:tentative="1">
      <w:start w:val="1"/>
      <w:numFmt w:val="lowerLetter"/>
      <w:lvlText w:val="%8."/>
      <w:lvlJc w:val="left"/>
      <w:pPr>
        <w:ind w:left="6180" w:hanging="360"/>
      </w:pPr>
    </w:lvl>
    <w:lvl w:ilvl="8" w:tplc="0419001B" w:tentative="1">
      <w:start w:val="1"/>
      <w:numFmt w:val="lowerRoman"/>
      <w:lvlText w:val="%9."/>
      <w:lvlJc w:val="right"/>
      <w:pPr>
        <w:ind w:left="6900" w:hanging="180"/>
      </w:pPr>
    </w:lvl>
  </w:abstractNum>
  <w:abstractNum w:abstractNumId="38" w15:restartNumberingAfterBreak="0">
    <w:nsid w:val="690D5D2F"/>
    <w:multiLevelType w:val="multilevel"/>
    <w:tmpl w:val="3D184278"/>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15:restartNumberingAfterBreak="0">
    <w:nsid w:val="6ABB450B"/>
    <w:multiLevelType w:val="multilevel"/>
    <w:tmpl w:val="0BE48C04"/>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764E6C54"/>
    <w:multiLevelType w:val="multilevel"/>
    <w:tmpl w:val="1F963BD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77F82D2D"/>
    <w:multiLevelType w:val="multilevel"/>
    <w:tmpl w:val="94BC5724"/>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9"/>
  </w:num>
  <w:num w:numId="2">
    <w:abstractNumId w:val="41"/>
  </w:num>
  <w:num w:numId="3">
    <w:abstractNumId w:val="38"/>
  </w:num>
  <w:num w:numId="4">
    <w:abstractNumId w:val="10"/>
  </w:num>
  <w:num w:numId="5">
    <w:abstractNumId w:val="39"/>
  </w:num>
  <w:num w:numId="6">
    <w:abstractNumId w:val="27"/>
  </w:num>
  <w:num w:numId="7">
    <w:abstractNumId w:val="36"/>
  </w:num>
  <w:num w:numId="8">
    <w:abstractNumId w:val="30"/>
  </w:num>
  <w:num w:numId="9">
    <w:abstractNumId w:val="22"/>
  </w:num>
  <w:num w:numId="10">
    <w:abstractNumId w:val="5"/>
  </w:num>
  <w:num w:numId="11">
    <w:abstractNumId w:val="34"/>
  </w:num>
  <w:num w:numId="12">
    <w:abstractNumId w:val="32"/>
  </w:num>
  <w:num w:numId="13">
    <w:abstractNumId w:val="7"/>
  </w:num>
  <w:num w:numId="14">
    <w:abstractNumId w:val="17"/>
  </w:num>
  <w:num w:numId="15">
    <w:abstractNumId w:val="37"/>
  </w:num>
  <w:num w:numId="16">
    <w:abstractNumId w:val="40"/>
  </w:num>
  <w:num w:numId="17">
    <w:abstractNumId w:val="0"/>
  </w:num>
  <w:num w:numId="18">
    <w:abstractNumId w:val="8"/>
  </w:num>
  <w:num w:numId="19">
    <w:abstractNumId w:val="21"/>
  </w:num>
  <w:num w:numId="20">
    <w:abstractNumId w:val="28"/>
  </w:num>
  <w:num w:numId="21">
    <w:abstractNumId w:val="15"/>
  </w:num>
  <w:num w:numId="22">
    <w:abstractNumId w:val="33"/>
  </w:num>
  <w:num w:numId="23">
    <w:abstractNumId w:val="4"/>
  </w:num>
  <w:num w:numId="24">
    <w:abstractNumId w:val="1"/>
  </w:num>
  <w:num w:numId="25">
    <w:abstractNumId w:val="26"/>
  </w:num>
  <w:num w:numId="26">
    <w:abstractNumId w:val="16"/>
  </w:num>
  <w:num w:numId="27">
    <w:abstractNumId w:val="24"/>
  </w:num>
  <w:num w:numId="28">
    <w:abstractNumId w:val="14"/>
  </w:num>
  <w:num w:numId="29">
    <w:abstractNumId w:val="11"/>
  </w:num>
  <w:num w:numId="30">
    <w:abstractNumId w:val="12"/>
  </w:num>
  <w:num w:numId="31">
    <w:abstractNumId w:val="6"/>
  </w:num>
  <w:num w:numId="32">
    <w:abstractNumId w:val="25"/>
  </w:num>
  <w:num w:numId="33">
    <w:abstractNumId w:val="9"/>
  </w:num>
  <w:num w:numId="34">
    <w:abstractNumId w:val="18"/>
  </w:num>
  <w:num w:numId="35">
    <w:abstractNumId w:val="13"/>
  </w:num>
  <w:num w:numId="36">
    <w:abstractNumId w:val="31"/>
  </w:num>
  <w:num w:numId="37">
    <w:abstractNumId w:val="23"/>
  </w:num>
  <w:num w:numId="38">
    <w:abstractNumId w:val="29"/>
  </w:num>
  <w:num w:numId="39">
    <w:abstractNumId w:val="2"/>
  </w:num>
  <w:num w:numId="40">
    <w:abstractNumId w:val="20"/>
  </w:num>
  <w:num w:numId="41">
    <w:abstractNumId w:val="35"/>
  </w:num>
  <w:num w:numId="4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3573"/>
    <w:rsid w:val="005B1EA1"/>
    <w:rsid w:val="006D38AB"/>
    <w:rsid w:val="009021CC"/>
    <w:rsid w:val="00A63573"/>
    <w:rsid w:val="00F03B6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8CAB6B8-C3AE-2640-82D9-43DE57C25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3573"/>
    <w:rPr>
      <w:rFonts w:ascii="Times New Roman" w:eastAsia="Times New Roman" w:hAnsi="Times New Roman"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
    <w:name w:val="Основной текст (3)_"/>
    <w:basedOn w:val="a0"/>
    <w:link w:val="30"/>
    <w:rsid w:val="00A63573"/>
    <w:rPr>
      <w:rFonts w:ascii="Times New Roman" w:eastAsia="Times New Roman" w:hAnsi="Times New Roman" w:cs="Times New Roman"/>
      <w:b/>
      <w:bCs/>
      <w:sz w:val="28"/>
      <w:szCs w:val="28"/>
      <w:shd w:val="clear" w:color="auto" w:fill="FFFFFF"/>
    </w:rPr>
  </w:style>
  <w:style w:type="paragraph" w:customStyle="1" w:styleId="30">
    <w:name w:val="Основной текст (3)"/>
    <w:basedOn w:val="a"/>
    <w:link w:val="3"/>
    <w:rsid w:val="00A63573"/>
    <w:pPr>
      <w:widowControl w:val="0"/>
      <w:shd w:val="clear" w:color="auto" w:fill="FFFFFF"/>
      <w:spacing w:line="643" w:lineRule="exact"/>
      <w:jc w:val="center"/>
    </w:pPr>
    <w:rPr>
      <w:b/>
      <w:bCs/>
      <w:szCs w:val="28"/>
      <w:lang w:eastAsia="en-US"/>
    </w:rPr>
  </w:style>
  <w:style w:type="character" w:customStyle="1" w:styleId="4">
    <w:name w:val="Основной текст (4)_"/>
    <w:basedOn w:val="a0"/>
    <w:link w:val="40"/>
    <w:rsid w:val="00A63573"/>
    <w:rPr>
      <w:rFonts w:ascii="Times New Roman" w:eastAsia="Times New Roman" w:hAnsi="Times New Roman" w:cs="Times New Roman"/>
      <w:shd w:val="clear" w:color="auto" w:fill="FFFFFF"/>
    </w:rPr>
  </w:style>
  <w:style w:type="paragraph" w:customStyle="1" w:styleId="40">
    <w:name w:val="Основной текст (4)"/>
    <w:basedOn w:val="a"/>
    <w:link w:val="4"/>
    <w:rsid w:val="00A63573"/>
    <w:pPr>
      <w:widowControl w:val="0"/>
      <w:shd w:val="clear" w:color="auto" w:fill="FFFFFF"/>
      <w:spacing w:before="1080" w:after="240" w:line="274" w:lineRule="exact"/>
    </w:pPr>
    <w:rPr>
      <w:lang w:eastAsia="en-US"/>
    </w:rPr>
  </w:style>
  <w:style w:type="paragraph" w:styleId="a3">
    <w:name w:val="List Paragraph"/>
    <w:basedOn w:val="a"/>
    <w:uiPriority w:val="34"/>
    <w:qFormat/>
    <w:rsid w:val="00A63573"/>
    <w:pPr>
      <w:ind w:left="720"/>
      <w:contextualSpacing/>
    </w:pPr>
  </w:style>
  <w:style w:type="character" w:styleId="a4">
    <w:name w:val="Strong"/>
    <w:basedOn w:val="a0"/>
    <w:uiPriority w:val="22"/>
    <w:qFormat/>
    <w:rsid w:val="00A63573"/>
    <w:rPr>
      <w:b/>
      <w:bCs/>
    </w:rPr>
  </w:style>
  <w:style w:type="character" w:styleId="a5">
    <w:name w:val="Emphasis"/>
    <w:basedOn w:val="a0"/>
    <w:uiPriority w:val="20"/>
    <w:qFormat/>
    <w:rsid w:val="00A63573"/>
    <w:rPr>
      <w:i/>
      <w:iCs/>
    </w:rPr>
  </w:style>
  <w:style w:type="character" w:customStyle="1" w:styleId="31">
    <w:name w:val="Заголовок №3_"/>
    <w:basedOn w:val="a0"/>
    <w:link w:val="32"/>
    <w:rsid w:val="00A63573"/>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A63573"/>
    <w:pPr>
      <w:widowControl w:val="0"/>
      <w:shd w:val="clear" w:color="auto" w:fill="FFFFFF"/>
      <w:spacing w:after="720" w:line="0" w:lineRule="atLeast"/>
      <w:jc w:val="center"/>
      <w:outlineLvl w:val="2"/>
    </w:pPr>
    <w:rPr>
      <w:b/>
      <w:bCs/>
      <w:szCs w:val="28"/>
      <w:lang w:eastAsia="en-US"/>
    </w:rPr>
  </w:style>
  <w:style w:type="character" w:customStyle="1" w:styleId="2">
    <w:name w:val="Основной текст (2)_"/>
    <w:basedOn w:val="a0"/>
    <w:link w:val="20"/>
    <w:rsid w:val="00A63573"/>
    <w:rPr>
      <w:rFonts w:ascii="Times New Roman" w:eastAsia="Times New Roman" w:hAnsi="Times New Roman" w:cs="Times New Roman"/>
      <w:sz w:val="28"/>
      <w:szCs w:val="28"/>
      <w:shd w:val="clear" w:color="auto" w:fill="FFFFFF"/>
    </w:rPr>
  </w:style>
  <w:style w:type="paragraph" w:customStyle="1" w:styleId="20">
    <w:name w:val="Основной текст (2)"/>
    <w:basedOn w:val="a"/>
    <w:link w:val="2"/>
    <w:rsid w:val="00A63573"/>
    <w:pPr>
      <w:widowControl w:val="0"/>
      <w:shd w:val="clear" w:color="auto" w:fill="FFFFFF"/>
      <w:spacing w:after="1080" w:line="504" w:lineRule="exact"/>
      <w:ind w:hanging="360"/>
      <w:jc w:val="center"/>
    </w:pPr>
    <w:rPr>
      <w:szCs w:val="28"/>
      <w:lang w:eastAsia="en-US"/>
    </w:rPr>
  </w:style>
  <w:style w:type="character" w:customStyle="1" w:styleId="21">
    <w:name w:val="Основной текст (2) + Полужирный"/>
    <w:basedOn w:val="2"/>
    <w:rsid w:val="00A63573"/>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lang w:val="uk-UA" w:eastAsia="uk-UA" w:bidi="uk-UA"/>
    </w:rPr>
  </w:style>
  <w:style w:type="paragraph" w:styleId="a6">
    <w:name w:val="Normal (Web)"/>
    <w:basedOn w:val="a"/>
    <w:uiPriority w:val="99"/>
    <w:semiHidden/>
    <w:unhideWhenUsed/>
    <w:rsid w:val="00A63573"/>
    <w:pPr>
      <w:spacing w:before="100" w:beforeAutospacing="1" w:after="100" w:afterAutospacing="1"/>
    </w:pPr>
  </w:style>
  <w:style w:type="paragraph" w:styleId="z-">
    <w:name w:val="HTML Top of Form"/>
    <w:basedOn w:val="a"/>
    <w:next w:val="a"/>
    <w:link w:val="z-0"/>
    <w:hidden/>
    <w:uiPriority w:val="99"/>
    <w:semiHidden/>
    <w:unhideWhenUsed/>
    <w:rsid w:val="00A63573"/>
    <w:pPr>
      <w:pBdr>
        <w:bottom w:val="single" w:sz="6" w:space="1" w:color="auto"/>
      </w:pBdr>
      <w:jc w:val="center"/>
    </w:pPr>
    <w:rPr>
      <w:rFonts w:ascii="Arial" w:hAnsi="Arial" w:cs="Arial"/>
      <w:vanish/>
      <w:sz w:val="16"/>
      <w:szCs w:val="16"/>
    </w:rPr>
  </w:style>
  <w:style w:type="character" w:customStyle="1" w:styleId="z-0">
    <w:name w:val="z-Начало формы Знак"/>
    <w:basedOn w:val="a0"/>
    <w:link w:val="z-"/>
    <w:uiPriority w:val="99"/>
    <w:semiHidden/>
    <w:rsid w:val="00A63573"/>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A63573"/>
    <w:pPr>
      <w:pBdr>
        <w:top w:val="single" w:sz="6" w:space="1" w:color="auto"/>
      </w:pBdr>
      <w:jc w:val="center"/>
    </w:pPr>
    <w:rPr>
      <w:rFonts w:ascii="Arial" w:hAnsi="Arial" w:cs="Arial"/>
      <w:vanish/>
      <w:sz w:val="16"/>
      <w:szCs w:val="16"/>
    </w:rPr>
  </w:style>
  <w:style w:type="character" w:customStyle="1" w:styleId="z-2">
    <w:name w:val="z-Конец формы Знак"/>
    <w:basedOn w:val="a0"/>
    <w:link w:val="z-1"/>
    <w:uiPriority w:val="99"/>
    <w:semiHidden/>
    <w:rsid w:val="00A63573"/>
    <w:rPr>
      <w:rFonts w:ascii="Arial" w:eastAsia="Times New Roman" w:hAnsi="Arial" w:cs="Arial"/>
      <w:vanish/>
      <w:sz w:val="16"/>
      <w:szCs w:val="16"/>
      <w:lang w:eastAsia="ru-RU"/>
    </w:rPr>
  </w:style>
  <w:style w:type="character" w:customStyle="1" w:styleId="22">
    <w:name w:val="Основной текст (2) + Курсив"/>
    <w:basedOn w:val="2"/>
    <w:rsid w:val="00A63573"/>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FFFFFF"/>
      <w:lang w:val="en-US" w:eastAsia="en-US" w:bidi="en-US"/>
    </w:rPr>
  </w:style>
  <w:style w:type="character" w:customStyle="1" w:styleId="2LucidaSansUnicode13pt">
    <w:name w:val="Основной текст (2) + Lucida Sans Unicode;13 pt"/>
    <w:basedOn w:val="2"/>
    <w:rsid w:val="00A63573"/>
    <w:rPr>
      <w:rFonts w:ascii="Lucida Sans Unicode" w:eastAsia="Lucida Sans Unicode" w:hAnsi="Lucida Sans Unicode" w:cs="Lucida Sans Unicode"/>
      <w:b w:val="0"/>
      <w:bCs w:val="0"/>
      <w:i w:val="0"/>
      <w:iCs w:val="0"/>
      <w:smallCaps w:val="0"/>
      <w:strike w:val="0"/>
      <w:color w:val="000000"/>
      <w:spacing w:val="0"/>
      <w:w w:val="100"/>
      <w:position w:val="0"/>
      <w:sz w:val="26"/>
      <w:szCs w:val="26"/>
      <w:u w:val="none"/>
      <w:shd w:val="clear" w:color="auto" w:fill="FFFFFF"/>
      <w:lang w:val="uk-UA" w:eastAsia="uk-UA" w:bidi="uk-UA"/>
    </w:rPr>
  </w:style>
  <w:style w:type="character" w:customStyle="1" w:styleId="29pt">
    <w:name w:val="Основной текст (2) + 9 pt"/>
    <w:basedOn w:val="2"/>
    <w:rsid w:val="00A63573"/>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FFFFFF"/>
      <w:lang w:val="uk-UA" w:eastAsia="uk-UA" w:bidi="uk-UA"/>
    </w:rPr>
  </w:style>
  <w:style w:type="character" w:customStyle="1" w:styleId="7">
    <w:name w:val="Основной текст (7)_"/>
    <w:basedOn w:val="a0"/>
    <w:link w:val="70"/>
    <w:rsid w:val="00A63573"/>
    <w:rPr>
      <w:rFonts w:ascii="Times New Roman" w:eastAsia="Times New Roman" w:hAnsi="Times New Roman" w:cs="Times New Roman"/>
      <w:i/>
      <w:iCs/>
      <w:sz w:val="28"/>
      <w:szCs w:val="28"/>
      <w:shd w:val="clear" w:color="auto" w:fill="FFFFFF"/>
      <w:lang w:val="de-DE" w:eastAsia="de-DE" w:bidi="de-DE"/>
    </w:rPr>
  </w:style>
  <w:style w:type="paragraph" w:customStyle="1" w:styleId="70">
    <w:name w:val="Основной текст (7)"/>
    <w:basedOn w:val="a"/>
    <w:link w:val="7"/>
    <w:rsid w:val="00A63573"/>
    <w:pPr>
      <w:widowControl w:val="0"/>
      <w:shd w:val="clear" w:color="auto" w:fill="FFFFFF"/>
      <w:spacing w:line="480" w:lineRule="exact"/>
      <w:jc w:val="both"/>
    </w:pPr>
    <w:rPr>
      <w:i/>
      <w:iCs/>
      <w:sz w:val="28"/>
      <w:szCs w:val="28"/>
      <w:lang w:val="de-DE" w:eastAsia="de-DE" w:bidi="de-DE"/>
    </w:rPr>
  </w:style>
  <w:style w:type="character" w:customStyle="1" w:styleId="a7">
    <w:name w:val="Подпись к таблице_"/>
    <w:basedOn w:val="a0"/>
    <w:link w:val="a8"/>
    <w:rsid w:val="00A63573"/>
    <w:rPr>
      <w:rFonts w:ascii="Times New Roman" w:eastAsia="Times New Roman" w:hAnsi="Times New Roman" w:cs="Times New Roman"/>
      <w:sz w:val="28"/>
      <w:szCs w:val="28"/>
      <w:shd w:val="clear" w:color="auto" w:fill="FFFFFF"/>
    </w:rPr>
  </w:style>
  <w:style w:type="paragraph" w:customStyle="1" w:styleId="a8">
    <w:name w:val="Подпись к таблице"/>
    <w:basedOn w:val="a"/>
    <w:link w:val="a7"/>
    <w:rsid w:val="00A63573"/>
    <w:pPr>
      <w:widowControl w:val="0"/>
      <w:shd w:val="clear" w:color="auto" w:fill="FFFFFF"/>
      <w:spacing w:after="240" w:line="0" w:lineRule="atLeast"/>
      <w:jc w:val="right"/>
    </w:pPr>
    <w:rPr>
      <w:sz w:val="28"/>
      <w:szCs w:val="28"/>
      <w:lang w:eastAsia="en-US"/>
    </w:rPr>
  </w:style>
  <w:style w:type="table" w:styleId="a9">
    <w:name w:val="Table Grid"/>
    <w:basedOn w:val="a1"/>
    <w:uiPriority w:val="39"/>
    <w:rsid w:val="00A6357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Hyperlink"/>
    <w:basedOn w:val="a0"/>
    <w:rsid w:val="00A63573"/>
    <w:rPr>
      <w:color w:val="0066CC"/>
      <w:u w:val="single"/>
    </w:rPr>
  </w:style>
  <w:style w:type="character" w:customStyle="1" w:styleId="213pt">
    <w:name w:val="Основной текст (2) + 13 pt"/>
    <w:basedOn w:val="2"/>
    <w:rsid w:val="00A63573"/>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FFFFFF"/>
      <w:lang w:val="uk-UA" w:eastAsia="uk-UA" w:bidi="uk-UA"/>
    </w:rPr>
  </w:style>
  <w:style w:type="character" w:customStyle="1" w:styleId="2MSReferenceSansSerif10pt">
    <w:name w:val="Основной текст (2) + MS Reference Sans Serif;10 pt"/>
    <w:basedOn w:val="2"/>
    <w:rsid w:val="00A63573"/>
    <w:rPr>
      <w:rFonts w:ascii="MS Reference Sans Serif" w:eastAsia="MS Reference Sans Serif" w:hAnsi="MS Reference Sans Serif" w:cs="MS Reference Sans Serif"/>
      <w:b/>
      <w:bCs/>
      <w:i w:val="0"/>
      <w:iCs w:val="0"/>
      <w:smallCaps w:val="0"/>
      <w:strike w:val="0"/>
      <w:color w:val="000000"/>
      <w:spacing w:val="0"/>
      <w:w w:val="100"/>
      <w:position w:val="0"/>
      <w:sz w:val="20"/>
      <w:szCs w:val="20"/>
      <w:u w:val="none"/>
      <w:shd w:val="clear" w:color="auto" w:fill="FFFFFF"/>
      <w:lang w:val="uk-UA" w:eastAsia="uk-UA" w:bidi="uk-UA"/>
    </w:rPr>
  </w:style>
  <w:style w:type="character" w:styleId="ab">
    <w:name w:val="FollowedHyperlink"/>
    <w:basedOn w:val="a0"/>
    <w:uiPriority w:val="99"/>
    <w:semiHidden/>
    <w:unhideWhenUsed/>
    <w:rsid w:val="00A63573"/>
    <w:rPr>
      <w:color w:val="954F72" w:themeColor="followedHyperlink"/>
      <w:u w:val="single"/>
    </w:rPr>
  </w:style>
  <w:style w:type="character" w:customStyle="1" w:styleId="UnresolvedMention">
    <w:name w:val="Unresolved Mention"/>
    <w:basedOn w:val="a0"/>
    <w:uiPriority w:val="99"/>
    <w:semiHidden/>
    <w:unhideWhenUsed/>
    <w:rsid w:val="00A63573"/>
    <w:rPr>
      <w:color w:val="605E5C"/>
      <w:shd w:val="clear" w:color="auto" w:fill="E1DFDD"/>
    </w:rPr>
  </w:style>
  <w:style w:type="paragraph" w:styleId="ac">
    <w:name w:val="footer"/>
    <w:basedOn w:val="a"/>
    <w:link w:val="ad"/>
    <w:uiPriority w:val="99"/>
    <w:unhideWhenUsed/>
    <w:rsid w:val="00A63573"/>
    <w:pPr>
      <w:tabs>
        <w:tab w:val="center" w:pos="4513"/>
        <w:tab w:val="right" w:pos="9026"/>
      </w:tabs>
    </w:pPr>
  </w:style>
  <w:style w:type="character" w:customStyle="1" w:styleId="ad">
    <w:name w:val="Нижний колонтитул Знак"/>
    <w:basedOn w:val="a0"/>
    <w:link w:val="ac"/>
    <w:uiPriority w:val="99"/>
    <w:rsid w:val="00A63573"/>
    <w:rPr>
      <w:rFonts w:ascii="Times New Roman" w:eastAsia="Times New Roman" w:hAnsi="Times New Roman" w:cs="Times New Roman"/>
      <w:lang w:eastAsia="ru-RU"/>
    </w:rPr>
  </w:style>
  <w:style w:type="character" w:styleId="ae">
    <w:name w:val="page number"/>
    <w:basedOn w:val="a0"/>
    <w:uiPriority w:val="99"/>
    <w:semiHidden/>
    <w:unhideWhenUsed/>
    <w:rsid w:val="00A63573"/>
  </w:style>
  <w:style w:type="character" w:customStyle="1" w:styleId="71">
    <w:name w:val="Основной текст (7) + Не курсив"/>
    <w:basedOn w:val="7"/>
    <w:rsid w:val="00A63573"/>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FFFFFF"/>
      <w:lang w:val="de-DE" w:eastAsia="de-DE" w:bidi="de-DE"/>
    </w:rPr>
  </w:style>
  <w:style w:type="character" w:customStyle="1" w:styleId="220">
    <w:name w:val="Заголовок №2 (2)_"/>
    <w:basedOn w:val="a0"/>
    <w:link w:val="221"/>
    <w:rsid w:val="00A63573"/>
    <w:rPr>
      <w:rFonts w:ascii="MS Reference Sans Serif" w:eastAsia="MS Reference Sans Serif" w:hAnsi="MS Reference Sans Serif" w:cs="MS Reference Sans Serif"/>
      <w:i/>
      <w:iCs/>
      <w:sz w:val="32"/>
      <w:szCs w:val="32"/>
      <w:shd w:val="clear" w:color="auto" w:fill="FFFFFF"/>
      <w:lang w:val="de-DE" w:eastAsia="de-DE" w:bidi="de-DE"/>
    </w:rPr>
  </w:style>
  <w:style w:type="character" w:customStyle="1" w:styleId="23">
    <w:name w:val="Заголовок №2 (3)_"/>
    <w:basedOn w:val="a0"/>
    <w:link w:val="230"/>
    <w:rsid w:val="00A63573"/>
    <w:rPr>
      <w:rFonts w:ascii="Corbel" w:eastAsia="Corbel" w:hAnsi="Corbel" w:cs="Corbel"/>
      <w:i/>
      <w:iCs/>
      <w:sz w:val="32"/>
      <w:szCs w:val="32"/>
      <w:shd w:val="clear" w:color="auto" w:fill="FFFFFF"/>
    </w:rPr>
  </w:style>
  <w:style w:type="character" w:customStyle="1" w:styleId="23LucidaSansUnicode13pt">
    <w:name w:val="Заголовок №2 (3) + Lucida Sans Unicode;13 pt"/>
    <w:basedOn w:val="23"/>
    <w:rsid w:val="00A63573"/>
    <w:rPr>
      <w:rFonts w:ascii="Lucida Sans Unicode" w:eastAsia="Lucida Sans Unicode" w:hAnsi="Lucida Sans Unicode" w:cs="Lucida Sans Unicode"/>
      <w:i/>
      <w:iCs/>
      <w:color w:val="000000"/>
      <w:w w:val="100"/>
      <w:position w:val="0"/>
      <w:sz w:val="26"/>
      <w:szCs w:val="26"/>
      <w:shd w:val="clear" w:color="auto" w:fill="FFFFFF"/>
      <w:lang w:val="uk-UA" w:eastAsia="uk-UA" w:bidi="uk-UA"/>
    </w:rPr>
  </w:style>
  <w:style w:type="paragraph" w:customStyle="1" w:styleId="221">
    <w:name w:val="Заголовок №2 (2)"/>
    <w:basedOn w:val="a"/>
    <w:link w:val="220"/>
    <w:rsid w:val="00A63573"/>
    <w:pPr>
      <w:widowControl w:val="0"/>
      <w:shd w:val="clear" w:color="auto" w:fill="FFFFFF"/>
      <w:spacing w:after="180" w:line="0" w:lineRule="atLeast"/>
      <w:jc w:val="both"/>
      <w:outlineLvl w:val="1"/>
    </w:pPr>
    <w:rPr>
      <w:rFonts w:ascii="MS Reference Sans Serif" w:eastAsia="MS Reference Sans Serif" w:hAnsi="MS Reference Sans Serif" w:cs="MS Reference Sans Serif"/>
      <w:i/>
      <w:iCs/>
      <w:sz w:val="32"/>
      <w:szCs w:val="32"/>
      <w:lang w:val="de-DE" w:eastAsia="de-DE" w:bidi="de-DE"/>
    </w:rPr>
  </w:style>
  <w:style w:type="paragraph" w:customStyle="1" w:styleId="230">
    <w:name w:val="Заголовок №2 (3)"/>
    <w:basedOn w:val="a"/>
    <w:link w:val="23"/>
    <w:rsid w:val="00A63573"/>
    <w:pPr>
      <w:widowControl w:val="0"/>
      <w:shd w:val="clear" w:color="auto" w:fill="FFFFFF"/>
      <w:spacing w:line="480" w:lineRule="exact"/>
      <w:jc w:val="both"/>
      <w:outlineLvl w:val="1"/>
    </w:pPr>
    <w:rPr>
      <w:rFonts w:ascii="Corbel" w:eastAsia="Corbel" w:hAnsi="Corbel" w:cs="Corbel"/>
      <w:i/>
      <w:iCs/>
      <w:sz w:val="32"/>
      <w:szCs w:val="32"/>
      <w:lang w:eastAsia="en-US"/>
    </w:rPr>
  </w:style>
  <w:style w:type="character" w:customStyle="1" w:styleId="8">
    <w:name w:val="Основной текст (8)_"/>
    <w:basedOn w:val="a0"/>
    <w:link w:val="80"/>
    <w:rsid w:val="00A63573"/>
    <w:rPr>
      <w:rFonts w:ascii="Corbel" w:eastAsia="Corbel" w:hAnsi="Corbel" w:cs="Corbel"/>
      <w:i/>
      <w:iCs/>
      <w:sz w:val="32"/>
      <w:szCs w:val="32"/>
      <w:shd w:val="clear" w:color="auto" w:fill="FFFFFF"/>
    </w:rPr>
  </w:style>
  <w:style w:type="paragraph" w:customStyle="1" w:styleId="80">
    <w:name w:val="Основной текст (8)"/>
    <w:basedOn w:val="a"/>
    <w:link w:val="8"/>
    <w:rsid w:val="00A63573"/>
    <w:pPr>
      <w:widowControl w:val="0"/>
      <w:shd w:val="clear" w:color="auto" w:fill="FFFFFF"/>
      <w:spacing w:line="480" w:lineRule="exact"/>
      <w:jc w:val="both"/>
    </w:pPr>
    <w:rPr>
      <w:rFonts w:ascii="Corbel" w:eastAsia="Corbel" w:hAnsi="Corbel" w:cs="Corbel"/>
      <w:i/>
      <w:iCs/>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303984">
      <w:bodyDiv w:val="1"/>
      <w:marLeft w:val="0"/>
      <w:marRight w:val="0"/>
      <w:marTop w:val="0"/>
      <w:marBottom w:val="0"/>
      <w:divBdr>
        <w:top w:val="none" w:sz="0" w:space="0" w:color="auto"/>
        <w:left w:val="none" w:sz="0" w:space="0" w:color="auto"/>
        <w:bottom w:val="none" w:sz="0" w:space="0" w:color="auto"/>
        <w:right w:val="none" w:sz="0" w:space="0" w:color="auto"/>
      </w:divBdr>
    </w:div>
    <w:div w:id="273295394">
      <w:bodyDiv w:val="1"/>
      <w:marLeft w:val="0"/>
      <w:marRight w:val="0"/>
      <w:marTop w:val="0"/>
      <w:marBottom w:val="0"/>
      <w:divBdr>
        <w:top w:val="none" w:sz="0" w:space="0" w:color="auto"/>
        <w:left w:val="none" w:sz="0" w:space="0" w:color="auto"/>
        <w:bottom w:val="none" w:sz="0" w:space="0" w:color="auto"/>
        <w:right w:val="none" w:sz="0" w:space="0" w:color="auto"/>
      </w:divBdr>
    </w:div>
    <w:div w:id="275604941">
      <w:bodyDiv w:val="1"/>
      <w:marLeft w:val="0"/>
      <w:marRight w:val="0"/>
      <w:marTop w:val="0"/>
      <w:marBottom w:val="0"/>
      <w:divBdr>
        <w:top w:val="none" w:sz="0" w:space="0" w:color="auto"/>
        <w:left w:val="none" w:sz="0" w:space="0" w:color="auto"/>
        <w:bottom w:val="none" w:sz="0" w:space="0" w:color="auto"/>
        <w:right w:val="none" w:sz="0" w:space="0" w:color="auto"/>
      </w:divBdr>
    </w:div>
    <w:div w:id="353919570">
      <w:bodyDiv w:val="1"/>
      <w:marLeft w:val="0"/>
      <w:marRight w:val="0"/>
      <w:marTop w:val="0"/>
      <w:marBottom w:val="0"/>
      <w:divBdr>
        <w:top w:val="none" w:sz="0" w:space="0" w:color="auto"/>
        <w:left w:val="none" w:sz="0" w:space="0" w:color="auto"/>
        <w:bottom w:val="none" w:sz="0" w:space="0" w:color="auto"/>
        <w:right w:val="none" w:sz="0" w:space="0" w:color="auto"/>
      </w:divBdr>
    </w:div>
    <w:div w:id="376004783">
      <w:bodyDiv w:val="1"/>
      <w:marLeft w:val="0"/>
      <w:marRight w:val="0"/>
      <w:marTop w:val="0"/>
      <w:marBottom w:val="0"/>
      <w:divBdr>
        <w:top w:val="none" w:sz="0" w:space="0" w:color="auto"/>
        <w:left w:val="none" w:sz="0" w:space="0" w:color="auto"/>
        <w:bottom w:val="none" w:sz="0" w:space="0" w:color="auto"/>
        <w:right w:val="none" w:sz="0" w:space="0" w:color="auto"/>
      </w:divBdr>
    </w:div>
    <w:div w:id="481703863">
      <w:bodyDiv w:val="1"/>
      <w:marLeft w:val="0"/>
      <w:marRight w:val="0"/>
      <w:marTop w:val="0"/>
      <w:marBottom w:val="0"/>
      <w:divBdr>
        <w:top w:val="none" w:sz="0" w:space="0" w:color="auto"/>
        <w:left w:val="none" w:sz="0" w:space="0" w:color="auto"/>
        <w:bottom w:val="none" w:sz="0" w:space="0" w:color="auto"/>
        <w:right w:val="none" w:sz="0" w:space="0" w:color="auto"/>
      </w:divBdr>
      <w:divsChild>
        <w:div w:id="1890729552">
          <w:marLeft w:val="0"/>
          <w:marRight w:val="0"/>
          <w:marTop w:val="0"/>
          <w:marBottom w:val="0"/>
          <w:divBdr>
            <w:top w:val="single" w:sz="2" w:space="0" w:color="D9D9E3"/>
            <w:left w:val="single" w:sz="2" w:space="0" w:color="D9D9E3"/>
            <w:bottom w:val="single" w:sz="2" w:space="0" w:color="D9D9E3"/>
            <w:right w:val="single" w:sz="2" w:space="0" w:color="D9D9E3"/>
          </w:divBdr>
          <w:divsChild>
            <w:div w:id="840192876">
              <w:marLeft w:val="0"/>
              <w:marRight w:val="0"/>
              <w:marTop w:val="100"/>
              <w:marBottom w:val="100"/>
              <w:divBdr>
                <w:top w:val="single" w:sz="2" w:space="0" w:color="D9D9E3"/>
                <w:left w:val="single" w:sz="2" w:space="0" w:color="D9D9E3"/>
                <w:bottom w:val="single" w:sz="2" w:space="0" w:color="D9D9E3"/>
                <w:right w:val="single" w:sz="2" w:space="0" w:color="D9D9E3"/>
              </w:divBdr>
              <w:divsChild>
                <w:div w:id="2022925037">
                  <w:marLeft w:val="0"/>
                  <w:marRight w:val="0"/>
                  <w:marTop w:val="0"/>
                  <w:marBottom w:val="0"/>
                  <w:divBdr>
                    <w:top w:val="single" w:sz="2" w:space="0" w:color="D9D9E3"/>
                    <w:left w:val="single" w:sz="2" w:space="0" w:color="D9D9E3"/>
                    <w:bottom w:val="single" w:sz="2" w:space="0" w:color="D9D9E3"/>
                    <w:right w:val="single" w:sz="2" w:space="0" w:color="D9D9E3"/>
                  </w:divBdr>
                  <w:divsChild>
                    <w:div w:id="1242719686">
                      <w:marLeft w:val="0"/>
                      <w:marRight w:val="0"/>
                      <w:marTop w:val="0"/>
                      <w:marBottom w:val="0"/>
                      <w:divBdr>
                        <w:top w:val="single" w:sz="2" w:space="0" w:color="D9D9E3"/>
                        <w:left w:val="single" w:sz="2" w:space="0" w:color="D9D9E3"/>
                        <w:bottom w:val="single" w:sz="2" w:space="0" w:color="D9D9E3"/>
                        <w:right w:val="single" w:sz="2" w:space="0" w:color="D9D9E3"/>
                      </w:divBdr>
                      <w:divsChild>
                        <w:div w:id="1559514506">
                          <w:marLeft w:val="0"/>
                          <w:marRight w:val="0"/>
                          <w:marTop w:val="0"/>
                          <w:marBottom w:val="0"/>
                          <w:divBdr>
                            <w:top w:val="single" w:sz="2" w:space="0" w:color="D9D9E3"/>
                            <w:left w:val="single" w:sz="2" w:space="0" w:color="D9D9E3"/>
                            <w:bottom w:val="single" w:sz="2" w:space="0" w:color="D9D9E3"/>
                            <w:right w:val="single" w:sz="2" w:space="0" w:color="D9D9E3"/>
                          </w:divBdr>
                          <w:divsChild>
                            <w:div w:id="1173253046">
                              <w:marLeft w:val="0"/>
                              <w:marRight w:val="0"/>
                              <w:marTop w:val="0"/>
                              <w:marBottom w:val="0"/>
                              <w:divBdr>
                                <w:top w:val="single" w:sz="2" w:space="0" w:color="D9D9E3"/>
                                <w:left w:val="single" w:sz="2" w:space="0" w:color="D9D9E3"/>
                                <w:bottom w:val="single" w:sz="2" w:space="0" w:color="D9D9E3"/>
                                <w:right w:val="single" w:sz="2" w:space="0" w:color="D9D9E3"/>
                              </w:divBdr>
                              <w:divsChild>
                                <w:div w:id="153038199">
                                  <w:marLeft w:val="0"/>
                                  <w:marRight w:val="0"/>
                                  <w:marTop w:val="0"/>
                                  <w:marBottom w:val="0"/>
                                  <w:divBdr>
                                    <w:top w:val="single" w:sz="2" w:space="0" w:color="D9D9E3"/>
                                    <w:left w:val="single" w:sz="2" w:space="0" w:color="D9D9E3"/>
                                    <w:bottom w:val="single" w:sz="2" w:space="0" w:color="D9D9E3"/>
                                    <w:right w:val="single" w:sz="2" w:space="0" w:color="D9D9E3"/>
                                  </w:divBdr>
                                  <w:divsChild>
                                    <w:div w:id="14621093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09539562">
          <w:marLeft w:val="0"/>
          <w:marRight w:val="0"/>
          <w:marTop w:val="0"/>
          <w:marBottom w:val="0"/>
          <w:divBdr>
            <w:top w:val="single" w:sz="2" w:space="0" w:color="D9D9E3"/>
            <w:left w:val="single" w:sz="2" w:space="0" w:color="D9D9E3"/>
            <w:bottom w:val="single" w:sz="2" w:space="0" w:color="D9D9E3"/>
            <w:right w:val="single" w:sz="2" w:space="0" w:color="D9D9E3"/>
          </w:divBdr>
          <w:divsChild>
            <w:div w:id="89935421">
              <w:marLeft w:val="0"/>
              <w:marRight w:val="0"/>
              <w:marTop w:val="100"/>
              <w:marBottom w:val="100"/>
              <w:divBdr>
                <w:top w:val="single" w:sz="2" w:space="0" w:color="D9D9E3"/>
                <w:left w:val="single" w:sz="2" w:space="0" w:color="D9D9E3"/>
                <w:bottom w:val="single" w:sz="2" w:space="0" w:color="D9D9E3"/>
                <w:right w:val="single" w:sz="2" w:space="0" w:color="D9D9E3"/>
              </w:divBdr>
              <w:divsChild>
                <w:div w:id="426393388">
                  <w:marLeft w:val="0"/>
                  <w:marRight w:val="0"/>
                  <w:marTop w:val="0"/>
                  <w:marBottom w:val="0"/>
                  <w:divBdr>
                    <w:top w:val="single" w:sz="2" w:space="0" w:color="D9D9E3"/>
                    <w:left w:val="single" w:sz="2" w:space="0" w:color="D9D9E3"/>
                    <w:bottom w:val="single" w:sz="2" w:space="0" w:color="D9D9E3"/>
                    <w:right w:val="single" w:sz="2" w:space="0" w:color="D9D9E3"/>
                  </w:divBdr>
                  <w:divsChild>
                    <w:div w:id="1698773262">
                      <w:marLeft w:val="0"/>
                      <w:marRight w:val="0"/>
                      <w:marTop w:val="0"/>
                      <w:marBottom w:val="0"/>
                      <w:divBdr>
                        <w:top w:val="single" w:sz="2" w:space="0" w:color="D9D9E3"/>
                        <w:left w:val="single" w:sz="2" w:space="0" w:color="D9D9E3"/>
                        <w:bottom w:val="single" w:sz="2" w:space="0" w:color="D9D9E3"/>
                        <w:right w:val="single" w:sz="2" w:space="0" w:color="D9D9E3"/>
                      </w:divBdr>
                      <w:divsChild>
                        <w:div w:id="785808992">
                          <w:marLeft w:val="0"/>
                          <w:marRight w:val="0"/>
                          <w:marTop w:val="0"/>
                          <w:marBottom w:val="0"/>
                          <w:divBdr>
                            <w:top w:val="single" w:sz="2" w:space="0" w:color="D9D9E3"/>
                            <w:left w:val="single" w:sz="2" w:space="0" w:color="D9D9E3"/>
                            <w:bottom w:val="single" w:sz="2" w:space="0" w:color="D9D9E3"/>
                            <w:right w:val="single" w:sz="2" w:space="0" w:color="D9D9E3"/>
                          </w:divBdr>
                          <w:divsChild>
                            <w:div w:id="1219322531">
                              <w:marLeft w:val="0"/>
                              <w:marRight w:val="0"/>
                              <w:marTop w:val="0"/>
                              <w:marBottom w:val="0"/>
                              <w:divBdr>
                                <w:top w:val="single" w:sz="2" w:space="0" w:color="D9D9E3"/>
                                <w:left w:val="single" w:sz="2" w:space="0" w:color="D9D9E3"/>
                                <w:bottom w:val="single" w:sz="2" w:space="0" w:color="D9D9E3"/>
                                <w:right w:val="single" w:sz="2" w:space="0" w:color="D9D9E3"/>
                              </w:divBdr>
                              <w:divsChild>
                                <w:div w:id="2080394404">
                                  <w:marLeft w:val="0"/>
                                  <w:marRight w:val="0"/>
                                  <w:marTop w:val="0"/>
                                  <w:marBottom w:val="0"/>
                                  <w:divBdr>
                                    <w:top w:val="single" w:sz="2" w:space="0" w:color="D9D9E3"/>
                                    <w:left w:val="single" w:sz="2" w:space="0" w:color="D9D9E3"/>
                                    <w:bottom w:val="single" w:sz="2" w:space="0" w:color="D9D9E3"/>
                                    <w:right w:val="single" w:sz="2" w:space="0" w:color="D9D9E3"/>
                                  </w:divBdr>
                                  <w:divsChild>
                                    <w:div w:id="3841802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329337078">
                      <w:marLeft w:val="0"/>
                      <w:marRight w:val="0"/>
                      <w:marTop w:val="0"/>
                      <w:marBottom w:val="0"/>
                      <w:divBdr>
                        <w:top w:val="single" w:sz="2" w:space="0" w:color="D9D9E3"/>
                        <w:left w:val="single" w:sz="2" w:space="0" w:color="D9D9E3"/>
                        <w:bottom w:val="single" w:sz="2" w:space="0" w:color="D9D9E3"/>
                        <w:right w:val="single" w:sz="2" w:space="0" w:color="D9D9E3"/>
                      </w:divBdr>
                      <w:divsChild>
                        <w:div w:id="1628046795">
                          <w:marLeft w:val="0"/>
                          <w:marRight w:val="0"/>
                          <w:marTop w:val="0"/>
                          <w:marBottom w:val="0"/>
                          <w:divBdr>
                            <w:top w:val="single" w:sz="2" w:space="0" w:color="D9D9E3"/>
                            <w:left w:val="single" w:sz="2" w:space="0" w:color="D9D9E3"/>
                            <w:bottom w:val="single" w:sz="2" w:space="0" w:color="D9D9E3"/>
                            <w:right w:val="single" w:sz="2" w:space="0" w:color="D9D9E3"/>
                          </w:divBdr>
                        </w:div>
                        <w:div w:id="117460264">
                          <w:marLeft w:val="0"/>
                          <w:marRight w:val="0"/>
                          <w:marTop w:val="0"/>
                          <w:marBottom w:val="0"/>
                          <w:divBdr>
                            <w:top w:val="single" w:sz="2" w:space="0" w:color="D9D9E3"/>
                            <w:left w:val="single" w:sz="2" w:space="0" w:color="D9D9E3"/>
                            <w:bottom w:val="single" w:sz="2" w:space="0" w:color="D9D9E3"/>
                            <w:right w:val="single" w:sz="2" w:space="0" w:color="D9D9E3"/>
                          </w:divBdr>
                          <w:divsChild>
                            <w:div w:id="1231498720">
                              <w:marLeft w:val="0"/>
                              <w:marRight w:val="0"/>
                              <w:marTop w:val="0"/>
                              <w:marBottom w:val="0"/>
                              <w:divBdr>
                                <w:top w:val="single" w:sz="2" w:space="0" w:color="D9D9E3"/>
                                <w:left w:val="single" w:sz="2" w:space="0" w:color="D9D9E3"/>
                                <w:bottom w:val="single" w:sz="2" w:space="0" w:color="D9D9E3"/>
                                <w:right w:val="single" w:sz="2" w:space="0" w:color="D9D9E3"/>
                              </w:divBdr>
                              <w:divsChild>
                                <w:div w:id="460809291">
                                  <w:marLeft w:val="0"/>
                                  <w:marRight w:val="0"/>
                                  <w:marTop w:val="0"/>
                                  <w:marBottom w:val="0"/>
                                  <w:divBdr>
                                    <w:top w:val="single" w:sz="2" w:space="0" w:color="D9D9E3"/>
                                    <w:left w:val="single" w:sz="2" w:space="0" w:color="D9D9E3"/>
                                    <w:bottom w:val="single" w:sz="2" w:space="0" w:color="D9D9E3"/>
                                    <w:right w:val="single" w:sz="2" w:space="0" w:color="D9D9E3"/>
                                  </w:divBdr>
                                  <w:divsChild>
                                    <w:div w:id="9270069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503394673">
      <w:bodyDiv w:val="1"/>
      <w:marLeft w:val="0"/>
      <w:marRight w:val="0"/>
      <w:marTop w:val="0"/>
      <w:marBottom w:val="0"/>
      <w:divBdr>
        <w:top w:val="none" w:sz="0" w:space="0" w:color="auto"/>
        <w:left w:val="none" w:sz="0" w:space="0" w:color="auto"/>
        <w:bottom w:val="none" w:sz="0" w:space="0" w:color="auto"/>
        <w:right w:val="none" w:sz="0" w:space="0" w:color="auto"/>
      </w:divBdr>
      <w:divsChild>
        <w:div w:id="572545363">
          <w:marLeft w:val="0"/>
          <w:marRight w:val="0"/>
          <w:marTop w:val="0"/>
          <w:marBottom w:val="0"/>
          <w:divBdr>
            <w:top w:val="single" w:sz="2" w:space="0" w:color="D9D9E3"/>
            <w:left w:val="single" w:sz="2" w:space="0" w:color="D9D9E3"/>
            <w:bottom w:val="single" w:sz="2" w:space="0" w:color="D9D9E3"/>
            <w:right w:val="single" w:sz="2" w:space="0" w:color="D9D9E3"/>
          </w:divBdr>
          <w:divsChild>
            <w:div w:id="548348004">
              <w:marLeft w:val="0"/>
              <w:marRight w:val="0"/>
              <w:marTop w:val="0"/>
              <w:marBottom w:val="0"/>
              <w:divBdr>
                <w:top w:val="single" w:sz="2" w:space="0" w:color="D9D9E3"/>
                <w:left w:val="single" w:sz="2" w:space="0" w:color="D9D9E3"/>
                <w:bottom w:val="single" w:sz="2" w:space="0" w:color="D9D9E3"/>
                <w:right w:val="single" w:sz="2" w:space="0" w:color="D9D9E3"/>
              </w:divBdr>
              <w:divsChild>
                <w:div w:id="1929657429">
                  <w:marLeft w:val="0"/>
                  <w:marRight w:val="0"/>
                  <w:marTop w:val="0"/>
                  <w:marBottom w:val="0"/>
                  <w:divBdr>
                    <w:top w:val="single" w:sz="2" w:space="0" w:color="D9D9E3"/>
                    <w:left w:val="single" w:sz="2" w:space="0" w:color="D9D9E3"/>
                    <w:bottom w:val="single" w:sz="2" w:space="0" w:color="D9D9E3"/>
                    <w:right w:val="single" w:sz="2" w:space="0" w:color="D9D9E3"/>
                  </w:divBdr>
                  <w:divsChild>
                    <w:div w:id="363333969">
                      <w:marLeft w:val="0"/>
                      <w:marRight w:val="0"/>
                      <w:marTop w:val="0"/>
                      <w:marBottom w:val="0"/>
                      <w:divBdr>
                        <w:top w:val="single" w:sz="2" w:space="0" w:color="D9D9E3"/>
                        <w:left w:val="single" w:sz="2" w:space="0" w:color="D9D9E3"/>
                        <w:bottom w:val="single" w:sz="2" w:space="0" w:color="D9D9E3"/>
                        <w:right w:val="single" w:sz="2" w:space="0" w:color="D9D9E3"/>
                      </w:divBdr>
                      <w:divsChild>
                        <w:div w:id="500508432">
                          <w:marLeft w:val="0"/>
                          <w:marRight w:val="0"/>
                          <w:marTop w:val="0"/>
                          <w:marBottom w:val="0"/>
                          <w:divBdr>
                            <w:top w:val="single" w:sz="2" w:space="0" w:color="D9D9E3"/>
                            <w:left w:val="single" w:sz="2" w:space="0" w:color="D9D9E3"/>
                            <w:bottom w:val="single" w:sz="2" w:space="0" w:color="D9D9E3"/>
                            <w:right w:val="single" w:sz="2" w:space="0" w:color="D9D9E3"/>
                          </w:divBdr>
                          <w:divsChild>
                            <w:div w:id="834302014">
                              <w:marLeft w:val="0"/>
                              <w:marRight w:val="0"/>
                              <w:marTop w:val="100"/>
                              <w:marBottom w:val="100"/>
                              <w:divBdr>
                                <w:top w:val="single" w:sz="2" w:space="0" w:color="D9D9E3"/>
                                <w:left w:val="single" w:sz="2" w:space="0" w:color="D9D9E3"/>
                                <w:bottom w:val="single" w:sz="2" w:space="0" w:color="D9D9E3"/>
                                <w:right w:val="single" w:sz="2" w:space="0" w:color="D9D9E3"/>
                              </w:divBdr>
                              <w:divsChild>
                                <w:div w:id="749153608">
                                  <w:marLeft w:val="0"/>
                                  <w:marRight w:val="0"/>
                                  <w:marTop w:val="0"/>
                                  <w:marBottom w:val="0"/>
                                  <w:divBdr>
                                    <w:top w:val="single" w:sz="2" w:space="0" w:color="D9D9E3"/>
                                    <w:left w:val="single" w:sz="2" w:space="0" w:color="D9D9E3"/>
                                    <w:bottom w:val="single" w:sz="2" w:space="0" w:color="D9D9E3"/>
                                    <w:right w:val="single" w:sz="2" w:space="0" w:color="D9D9E3"/>
                                  </w:divBdr>
                                  <w:divsChild>
                                    <w:div w:id="905653986">
                                      <w:marLeft w:val="0"/>
                                      <w:marRight w:val="0"/>
                                      <w:marTop w:val="0"/>
                                      <w:marBottom w:val="0"/>
                                      <w:divBdr>
                                        <w:top w:val="single" w:sz="2" w:space="0" w:color="D9D9E3"/>
                                        <w:left w:val="single" w:sz="2" w:space="0" w:color="D9D9E3"/>
                                        <w:bottom w:val="single" w:sz="2" w:space="0" w:color="D9D9E3"/>
                                        <w:right w:val="single" w:sz="2" w:space="0" w:color="D9D9E3"/>
                                      </w:divBdr>
                                      <w:divsChild>
                                        <w:div w:id="916553011">
                                          <w:marLeft w:val="0"/>
                                          <w:marRight w:val="0"/>
                                          <w:marTop w:val="0"/>
                                          <w:marBottom w:val="0"/>
                                          <w:divBdr>
                                            <w:top w:val="single" w:sz="2" w:space="0" w:color="D9D9E3"/>
                                            <w:left w:val="single" w:sz="2" w:space="0" w:color="D9D9E3"/>
                                            <w:bottom w:val="single" w:sz="2" w:space="0" w:color="D9D9E3"/>
                                            <w:right w:val="single" w:sz="2" w:space="0" w:color="D9D9E3"/>
                                          </w:divBdr>
                                          <w:divsChild>
                                            <w:div w:id="1501655369">
                                              <w:marLeft w:val="0"/>
                                              <w:marRight w:val="0"/>
                                              <w:marTop w:val="0"/>
                                              <w:marBottom w:val="0"/>
                                              <w:divBdr>
                                                <w:top w:val="single" w:sz="2" w:space="0" w:color="D9D9E3"/>
                                                <w:left w:val="single" w:sz="2" w:space="0" w:color="D9D9E3"/>
                                                <w:bottom w:val="single" w:sz="2" w:space="0" w:color="D9D9E3"/>
                                                <w:right w:val="single" w:sz="2" w:space="0" w:color="D9D9E3"/>
                                              </w:divBdr>
                                              <w:divsChild>
                                                <w:div w:id="1025668910">
                                                  <w:marLeft w:val="0"/>
                                                  <w:marRight w:val="0"/>
                                                  <w:marTop w:val="0"/>
                                                  <w:marBottom w:val="0"/>
                                                  <w:divBdr>
                                                    <w:top w:val="single" w:sz="2" w:space="0" w:color="D9D9E3"/>
                                                    <w:left w:val="single" w:sz="2" w:space="0" w:color="D9D9E3"/>
                                                    <w:bottom w:val="single" w:sz="2" w:space="0" w:color="D9D9E3"/>
                                                    <w:right w:val="single" w:sz="2" w:space="0" w:color="D9D9E3"/>
                                                  </w:divBdr>
                                                  <w:divsChild>
                                                    <w:div w:id="183784371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195267109">
          <w:marLeft w:val="0"/>
          <w:marRight w:val="0"/>
          <w:marTop w:val="0"/>
          <w:marBottom w:val="0"/>
          <w:divBdr>
            <w:top w:val="none" w:sz="0" w:space="0" w:color="auto"/>
            <w:left w:val="none" w:sz="0" w:space="0" w:color="auto"/>
            <w:bottom w:val="none" w:sz="0" w:space="0" w:color="auto"/>
            <w:right w:val="none" w:sz="0" w:space="0" w:color="auto"/>
          </w:divBdr>
          <w:divsChild>
            <w:div w:id="1345664115">
              <w:marLeft w:val="0"/>
              <w:marRight w:val="0"/>
              <w:marTop w:val="0"/>
              <w:marBottom w:val="0"/>
              <w:divBdr>
                <w:top w:val="single" w:sz="2" w:space="0" w:color="D9D9E3"/>
                <w:left w:val="single" w:sz="2" w:space="0" w:color="D9D9E3"/>
                <w:bottom w:val="single" w:sz="2" w:space="0" w:color="D9D9E3"/>
                <w:right w:val="single" w:sz="2" w:space="0" w:color="D9D9E3"/>
              </w:divBdr>
              <w:divsChild>
                <w:div w:id="15460248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698556133">
      <w:bodyDiv w:val="1"/>
      <w:marLeft w:val="0"/>
      <w:marRight w:val="0"/>
      <w:marTop w:val="0"/>
      <w:marBottom w:val="0"/>
      <w:divBdr>
        <w:top w:val="none" w:sz="0" w:space="0" w:color="auto"/>
        <w:left w:val="none" w:sz="0" w:space="0" w:color="auto"/>
        <w:bottom w:val="none" w:sz="0" w:space="0" w:color="auto"/>
        <w:right w:val="none" w:sz="0" w:space="0" w:color="auto"/>
      </w:divBdr>
    </w:div>
    <w:div w:id="740754589">
      <w:bodyDiv w:val="1"/>
      <w:marLeft w:val="0"/>
      <w:marRight w:val="0"/>
      <w:marTop w:val="0"/>
      <w:marBottom w:val="0"/>
      <w:divBdr>
        <w:top w:val="none" w:sz="0" w:space="0" w:color="auto"/>
        <w:left w:val="none" w:sz="0" w:space="0" w:color="auto"/>
        <w:bottom w:val="none" w:sz="0" w:space="0" w:color="auto"/>
        <w:right w:val="none" w:sz="0" w:space="0" w:color="auto"/>
      </w:divBdr>
    </w:div>
    <w:div w:id="765612818">
      <w:bodyDiv w:val="1"/>
      <w:marLeft w:val="0"/>
      <w:marRight w:val="0"/>
      <w:marTop w:val="0"/>
      <w:marBottom w:val="0"/>
      <w:divBdr>
        <w:top w:val="none" w:sz="0" w:space="0" w:color="auto"/>
        <w:left w:val="none" w:sz="0" w:space="0" w:color="auto"/>
        <w:bottom w:val="none" w:sz="0" w:space="0" w:color="auto"/>
        <w:right w:val="none" w:sz="0" w:space="0" w:color="auto"/>
      </w:divBdr>
      <w:divsChild>
        <w:div w:id="704603525">
          <w:marLeft w:val="0"/>
          <w:marRight w:val="0"/>
          <w:marTop w:val="0"/>
          <w:marBottom w:val="0"/>
          <w:divBdr>
            <w:top w:val="single" w:sz="2" w:space="0" w:color="D9D9E3"/>
            <w:left w:val="single" w:sz="2" w:space="0" w:color="D9D9E3"/>
            <w:bottom w:val="single" w:sz="2" w:space="0" w:color="D9D9E3"/>
            <w:right w:val="single" w:sz="2" w:space="0" w:color="D9D9E3"/>
          </w:divBdr>
          <w:divsChild>
            <w:div w:id="1816099913">
              <w:marLeft w:val="0"/>
              <w:marRight w:val="0"/>
              <w:marTop w:val="0"/>
              <w:marBottom w:val="0"/>
              <w:divBdr>
                <w:top w:val="single" w:sz="2" w:space="0" w:color="D9D9E3"/>
                <w:left w:val="single" w:sz="2" w:space="0" w:color="D9D9E3"/>
                <w:bottom w:val="single" w:sz="2" w:space="0" w:color="D9D9E3"/>
                <w:right w:val="single" w:sz="2" w:space="0" w:color="D9D9E3"/>
              </w:divBdr>
              <w:divsChild>
                <w:div w:id="232198925">
                  <w:marLeft w:val="0"/>
                  <w:marRight w:val="0"/>
                  <w:marTop w:val="0"/>
                  <w:marBottom w:val="0"/>
                  <w:divBdr>
                    <w:top w:val="single" w:sz="2" w:space="0" w:color="D9D9E3"/>
                    <w:left w:val="single" w:sz="2" w:space="0" w:color="D9D9E3"/>
                    <w:bottom w:val="single" w:sz="2" w:space="0" w:color="D9D9E3"/>
                    <w:right w:val="single" w:sz="2" w:space="0" w:color="D9D9E3"/>
                  </w:divBdr>
                  <w:divsChild>
                    <w:div w:id="501775853">
                      <w:marLeft w:val="0"/>
                      <w:marRight w:val="0"/>
                      <w:marTop w:val="0"/>
                      <w:marBottom w:val="0"/>
                      <w:divBdr>
                        <w:top w:val="single" w:sz="2" w:space="0" w:color="D9D9E3"/>
                        <w:left w:val="single" w:sz="2" w:space="0" w:color="D9D9E3"/>
                        <w:bottom w:val="single" w:sz="2" w:space="0" w:color="D9D9E3"/>
                        <w:right w:val="single" w:sz="2" w:space="0" w:color="D9D9E3"/>
                      </w:divBdr>
                      <w:divsChild>
                        <w:div w:id="1833134592">
                          <w:marLeft w:val="0"/>
                          <w:marRight w:val="0"/>
                          <w:marTop w:val="0"/>
                          <w:marBottom w:val="0"/>
                          <w:divBdr>
                            <w:top w:val="single" w:sz="2" w:space="0" w:color="D9D9E3"/>
                            <w:left w:val="single" w:sz="2" w:space="0" w:color="D9D9E3"/>
                            <w:bottom w:val="single" w:sz="2" w:space="0" w:color="D9D9E3"/>
                            <w:right w:val="single" w:sz="2" w:space="0" w:color="D9D9E3"/>
                          </w:divBdr>
                          <w:divsChild>
                            <w:div w:id="1133017910">
                              <w:marLeft w:val="0"/>
                              <w:marRight w:val="0"/>
                              <w:marTop w:val="100"/>
                              <w:marBottom w:val="100"/>
                              <w:divBdr>
                                <w:top w:val="single" w:sz="2" w:space="0" w:color="D9D9E3"/>
                                <w:left w:val="single" w:sz="2" w:space="0" w:color="D9D9E3"/>
                                <w:bottom w:val="single" w:sz="2" w:space="0" w:color="D9D9E3"/>
                                <w:right w:val="single" w:sz="2" w:space="0" w:color="D9D9E3"/>
                              </w:divBdr>
                              <w:divsChild>
                                <w:div w:id="619532676">
                                  <w:marLeft w:val="0"/>
                                  <w:marRight w:val="0"/>
                                  <w:marTop w:val="0"/>
                                  <w:marBottom w:val="0"/>
                                  <w:divBdr>
                                    <w:top w:val="single" w:sz="2" w:space="0" w:color="D9D9E3"/>
                                    <w:left w:val="single" w:sz="2" w:space="0" w:color="D9D9E3"/>
                                    <w:bottom w:val="single" w:sz="2" w:space="0" w:color="D9D9E3"/>
                                    <w:right w:val="single" w:sz="2" w:space="0" w:color="D9D9E3"/>
                                  </w:divBdr>
                                  <w:divsChild>
                                    <w:div w:id="174342783">
                                      <w:marLeft w:val="0"/>
                                      <w:marRight w:val="0"/>
                                      <w:marTop w:val="0"/>
                                      <w:marBottom w:val="0"/>
                                      <w:divBdr>
                                        <w:top w:val="single" w:sz="2" w:space="0" w:color="D9D9E3"/>
                                        <w:left w:val="single" w:sz="2" w:space="0" w:color="D9D9E3"/>
                                        <w:bottom w:val="single" w:sz="2" w:space="0" w:color="D9D9E3"/>
                                        <w:right w:val="single" w:sz="2" w:space="0" w:color="D9D9E3"/>
                                      </w:divBdr>
                                      <w:divsChild>
                                        <w:div w:id="1459256119">
                                          <w:marLeft w:val="0"/>
                                          <w:marRight w:val="0"/>
                                          <w:marTop w:val="0"/>
                                          <w:marBottom w:val="0"/>
                                          <w:divBdr>
                                            <w:top w:val="single" w:sz="2" w:space="0" w:color="D9D9E3"/>
                                            <w:left w:val="single" w:sz="2" w:space="0" w:color="D9D9E3"/>
                                            <w:bottom w:val="single" w:sz="2" w:space="0" w:color="D9D9E3"/>
                                            <w:right w:val="single" w:sz="2" w:space="0" w:color="D9D9E3"/>
                                          </w:divBdr>
                                          <w:divsChild>
                                            <w:div w:id="544368272">
                                              <w:marLeft w:val="0"/>
                                              <w:marRight w:val="0"/>
                                              <w:marTop w:val="0"/>
                                              <w:marBottom w:val="0"/>
                                              <w:divBdr>
                                                <w:top w:val="single" w:sz="2" w:space="0" w:color="D9D9E3"/>
                                                <w:left w:val="single" w:sz="2" w:space="0" w:color="D9D9E3"/>
                                                <w:bottom w:val="single" w:sz="2" w:space="0" w:color="D9D9E3"/>
                                                <w:right w:val="single" w:sz="2" w:space="0" w:color="D9D9E3"/>
                                              </w:divBdr>
                                              <w:divsChild>
                                                <w:div w:id="1827235998">
                                                  <w:marLeft w:val="0"/>
                                                  <w:marRight w:val="0"/>
                                                  <w:marTop w:val="0"/>
                                                  <w:marBottom w:val="0"/>
                                                  <w:divBdr>
                                                    <w:top w:val="single" w:sz="2" w:space="0" w:color="D9D9E3"/>
                                                    <w:left w:val="single" w:sz="2" w:space="0" w:color="D9D9E3"/>
                                                    <w:bottom w:val="single" w:sz="2" w:space="0" w:color="D9D9E3"/>
                                                    <w:right w:val="single" w:sz="2" w:space="0" w:color="D9D9E3"/>
                                                  </w:divBdr>
                                                  <w:divsChild>
                                                    <w:div w:id="6681708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37976614">
          <w:marLeft w:val="0"/>
          <w:marRight w:val="0"/>
          <w:marTop w:val="0"/>
          <w:marBottom w:val="0"/>
          <w:divBdr>
            <w:top w:val="none" w:sz="0" w:space="0" w:color="auto"/>
            <w:left w:val="none" w:sz="0" w:space="0" w:color="auto"/>
            <w:bottom w:val="none" w:sz="0" w:space="0" w:color="auto"/>
            <w:right w:val="none" w:sz="0" w:space="0" w:color="auto"/>
          </w:divBdr>
          <w:divsChild>
            <w:div w:id="301471716">
              <w:marLeft w:val="0"/>
              <w:marRight w:val="0"/>
              <w:marTop w:val="0"/>
              <w:marBottom w:val="0"/>
              <w:divBdr>
                <w:top w:val="single" w:sz="2" w:space="0" w:color="D9D9E3"/>
                <w:left w:val="single" w:sz="2" w:space="0" w:color="D9D9E3"/>
                <w:bottom w:val="single" w:sz="2" w:space="0" w:color="D9D9E3"/>
                <w:right w:val="single" w:sz="2" w:space="0" w:color="D9D9E3"/>
              </w:divBdr>
              <w:divsChild>
                <w:div w:id="9703298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796601915">
      <w:bodyDiv w:val="1"/>
      <w:marLeft w:val="0"/>
      <w:marRight w:val="0"/>
      <w:marTop w:val="0"/>
      <w:marBottom w:val="0"/>
      <w:divBdr>
        <w:top w:val="none" w:sz="0" w:space="0" w:color="auto"/>
        <w:left w:val="none" w:sz="0" w:space="0" w:color="auto"/>
        <w:bottom w:val="none" w:sz="0" w:space="0" w:color="auto"/>
        <w:right w:val="none" w:sz="0" w:space="0" w:color="auto"/>
      </w:divBdr>
    </w:div>
    <w:div w:id="799302777">
      <w:bodyDiv w:val="1"/>
      <w:marLeft w:val="0"/>
      <w:marRight w:val="0"/>
      <w:marTop w:val="0"/>
      <w:marBottom w:val="0"/>
      <w:divBdr>
        <w:top w:val="none" w:sz="0" w:space="0" w:color="auto"/>
        <w:left w:val="none" w:sz="0" w:space="0" w:color="auto"/>
        <w:bottom w:val="none" w:sz="0" w:space="0" w:color="auto"/>
        <w:right w:val="none" w:sz="0" w:space="0" w:color="auto"/>
      </w:divBdr>
    </w:div>
    <w:div w:id="810748573">
      <w:bodyDiv w:val="1"/>
      <w:marLeft w:val="0"/>
      <w:marRight w:val="0"/>
      <w:marTop w:val="0"/>
      <w:marBottom w:val="0"/>
      <w:divBdr>
        <w:top w:val="none" w:sz="0" w:space="0" w:color="auto"/>
        <w:left w:val="none" w:sz="0" w:space="0" w:color="auto"/>
        <w:bottom w:val="none" w:sz="0" w:space="0" w:color="auto"/>
        <w:right w:val="none" w:sz="0" w:space="0" w:color="auto"/>
      </w:divBdr>
    </w:div>
    <w:div w:id="860629383">
      <w:bodyDiv w:val="1"/>
      <w:marLeft w:val="0"/>
      <w:marRight w:val="0"/>
      <w:marTop w:val="0"/>
      <w:marBottom w:val="0"/>
      <w:divBdr>
        <w:top w:val="none" w:sz="0" w:space="0" w:color="auto"/>
        <w:left w:val="none" w:sz="0" w:space="0" w:color="auto"/>
        <w:bottom w:val="none" w:sz="0" w:space="0" w:color="auto"/>
        <w:right w:val="none" w:sz="0" w:space="0" w:color="auto"/>
      </w:divBdr>
    </w:div>
    <w:div w:id="988944169">
      <w:bodyDiv w:val="1"/>
      <w:marLeft w:val="0"/>
      <w:marRight w:val="0"/>
      <w:marTop w:val="0"/>
      <w:marBottom w:val="0"/>
      <w:divBdr>
        <w:top w:val="none" w:sz="0" w:space="0" w:color="auto"/>
        <w:left w:val="none" w:sz="0" w:space="0" w:color="auto"/>
        <w:bottom w:val="none" w:sz="0" w:space="0" w:color="auto"/>
        <w:right w:val="none" w:sz="0" w:space="0" w:color="auto"/>
      </w:divBdr>
      <w:divsChild>
        <w:div w:id="368575647">
          <w:marLeft w:val="0"/>
          <w:marRight w:val="0"/>
          <w:marTop w:val="0"/>
          <w:marBottom w:val="0"/>
          <w:divBdr>
            <w:top w:val="single" w:sz="2" w:space="0" w:color="D9D9E3"/>
            <w:left w:val="single" w:sz="2" w:space="0" w:color="D9D9E3"/>
            <w:bottom w:val="single" w:sz="2" w:space="0" w:color="D9D9E3"/>
            <w:right w:val="single" w:sz="2" w:space="0" w:color="D9D9E3"/>
          </w:divBdr>
          <w:divsChild>
            <w:div w:id="997802089">
              <w:marLeft w:val="0"/>
              <w:marRight w:val="0"/>
              <w:marTop w:val="0"/>
              <w:marBottom w:val="0"/>
              <w:divBdr>
                <w:top w:val="single" w:sz="2" w:space="0" w:color="D9D9E3"/>
                <w:left w:val="single" w:sz="2" w:space="0" w:color="D9D9E3"/>
                <w:bottom w:val="single" w:sz="2" w:space="0" w:color="D9D9E3"/>
                <w:right w:val="single" w:sz="2" w:space="0" w:color="D9D9E3"/>
              </w:divBdr>
              <w:divsChild>
                <w:div w:id="734549236">
                  <w:marLeft w:val="0"/>
                  <w:marRight w:val="0"/>
                  <w:marTop w:val="0"/>
                  <w:marBottom w:val="0"/>
                  <w:divBdr>
                    <w:top w:val="single" w:sz="2" w:space="0" w:color="D9D9E3"/>
                    <w:left w:val="single" w:sz="2" w:space="0" w:color="D9D9E3"/>
                    <w:bottom w:val="single" w:sz="2" w:space="0" w:color="D9D9E3"/>
                    <w:right w:val="single" w:sz="2" w:space="0" w:color="D9D9E3"/>
                  </w:divBdr>
                  <w:divsChild>
                    <w:div w:id="1033850680">
                      <w:marLeft w:val="0"/>
                      <w:marRight w:val="0"/>
                      <w:marTop w:val="0"/>
                      <w:marBottom w:val="0"/>
                      <w:divBdr>
                        <w:top w:val="single" w:sz="2" w:space="0" w:color="D9D9E3"/>
                        <w:left w:val="single" w:sz="2" w:space="0" w:color="D9D9E3"/>
                        <w:bottom w:val="single" w:sz="2" w:space="0" w:color="D9D9E3"/>
                        <w:right w:val="single" w:sz="2" w:space="0" w:color="D9D9E3"/>
                      </w:divBdr>
                      <w:divsChild>
                        <w:div w:id="616647483">
                          <w:marLeft w:val="0"/>
                          <w:marRight w:val="0"/>
                          <w:marTop w:val="0"/>
                          <w:marBottom w:val="0"/>
                          <w:divBdr>
                            <w:top w:val="single" w:sz="2" w:space="0" w:color="D9D9E3"/>
                            <w:left w:val="single" w:sz="2" w:space="0" w:color="D9D9E3"/>
                            <w:bottom w:val="single" w:sz="2" w:space="0" w:color="D9D9E3"/>
                            <w:right w:val="single" w:sz="2" w:space="0" w:color="D9D9E3"/>
                          </w:divBdr>
                          <w:divsChild>
                            <w:div w:id="1442140450">
                              <w:marLeft w:val="0"/>
                              <w:marRight w:val="0"/>
                              <w:marTop w:val="100"/>
                              <w:marBottom w:val="100"/>
                              <w:divBdr>
                                <w:top w:val="single" w:sz="2" w:space="0" w:color="D9D9E3"/>
                                <w:left w:val="single" w:sz="2" w:space="0" w:color="D9D9E3"/>
                                <w:bottom w:val="single" w:sz="2" w:space="0" w:color="D9D9E3"/>
                                <w:right w:val="single" w:sz="2" w:space="0" w:color="D9D9E3"/>
                              </w:divBdr>
                              <w:divsChild>
                                <w:div w:id="514079003">
                                  <w:marLeft w:val="0"/>
                                  <w:marRight w:val="0"/>
                                  <w:marTop w:val="0"/>
                                  <w:marBottom w:val="0"/>
                                  <w:divBdr>
                                    <w:top w:val="single" w:sz="2" w:space="0" w:color="D9D9E3"/>
                                    <w:left w:val="single" w:sz="2" w:space="0" w:color="D9D9E3"/>
                                    <w:bottom w:val="single" w:sz="2" w:space="0" w:color="D9D9E3"/>
                                    <w:right w:val="single" w:sz="2" w:space="0" w:color="D9D9E3"/>
                                  </w:divBdr>
                                  <w:divsChild>
                                    <w:div w:id="390425638">
                                      <w:marLeft w:val="0"/>
                                      <w:marRight w:val="0"/>
                                      <w:marTop w:val="0"/>
                                      <w:marBottom w:val="0"/>
                                      <w:divBdr>
                                        <w:top w:val="single" w:sz="2" w:space="0" w:color="D9D9E3"/>
                                        <w:left w:val="single" w:sz="2" w:space="0" w:color="D9D9E3"/>
                                        <w:bottom w:val="single" w:sz="2" w:space="0" w:color="D9D9E3"/>
                                        <w:right w:val="single" w:sz="2" w:space="0" w:color="D9D9E3"/>
                                      </w:divBdr>
                                      <w:divsChild>
                                        <w:div w:id="1989817638">
                                          <w:marLeft w:val="0"/>
                                          <w:marRight w:val="0"/>
                                          <w:marTop w:val="0"/>
                                          <w:marBottom w:val="0"/>
                                          <w:divBdr>
                                            <w:top w:val="single" w:sz="2" w:space="0" w:color="D9D9E3"/>
                                            <w:left w:val="single" w:sz="2" w:space="0" w:color="D9D9E3"/>
                                            <w:bottom w:val="single" w:sz="2" w:space="0" w:color="D9D9E3"/>
                                            <w:right w:val="single" w:sz="2" w:space="0" w:color="D9D9E3"/>
                                          </w:divBdr>
                                          <w:divsChild>
                                            <w:div w:id="2113938297">
                                              <w:marLeft w:val="0"/>
                                              <w:marRight w:val="0"/>
                                              <w:marTop w:val="0"/>
                                              <w:marBottom w:val="0"/>
                                              <w:divBdr>
                                                <w:top w:val="single" w:sz="2" w:space="0" w:color="D9D9E3"/>
                                                <w:left w:val="single" w:sz="2" w:space="0" w:color="D9D9E3"/>
                                                <w:bottom w:val="single" w:sz="2" w:space="0" w:color="D9D9E3"/>
                                                <w:right w:val="single" w:sz="2" w:space="0" w:color="D9D9E3"/>
                                              </w:divBdr>
                                              <w:divsChild>
                                                <w:div w:id="493641448">
                                                  <w:marLeft w:val="0"/>
                                                  <w:marRight w:val="0"/>
                                                  <w:marTop w:val="0"/>
                                                  <w:marBottom w:val="0"/>
                                                  <w:divBdr>
                                                    <w:top w:val="single" w:sz="2" w:space="0" w:color="D9D9E3"/>
                                                    <w:left w:val="single" w:sz="2" w:space="0" w:color="D9D9E3"/>
                                                    <w:bottom w:val="single" w:sz="2" w:space="0" w:color="D9D9E3"/>
                                                    <w:right w:val="single" w:sz="2" w:space="0" w:color="D9D9E3"/>
                                                  </w:divBdr>
                                                  <w:divsChild>
                                                    <w:div w:id="19177887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816382287">
          <w:marLeft w:val="0"/>
          <w:marRight w:val="0"/>
          <w:marTop w:val="0"/>
          <w:marBottom w:val="0"/>
          <w:divBdr>
            <w:top w:val="none" w:sz="0" w:space="0" w:color="auto"/>
            <w:left w:val="none" w:sz="0" w:space="0" w:color="auto"/>
            <w:bottom w:val="none" w:sz="0" w:space="0" w:color="auto"/>
            <w:right w:val="none" w:sz="0" w:space="0" w:color="auto"/>
          </w:divBdr>
          <w:divsChild>
            <w:div w:id="1727412556">
              <w:marLeft w:val="0"/>
              <w:marRight w:val="0"/>
              <w:marTop w:val="0"/>
              <w:marBottom w:val="0"/>
              <w:divBdr>
                <w:top w:val="single" w:sz="2" w:space="0" w:color="D9D9E3"/>
                <w:left w:val="single" w:sz="2" w:space="0" w:color="D9D9E3"/>
                <w:bottom w:val="single" w:sz="2" w:space="0" w:color="D9D9E3"/>
                <w:right w:val="single" w:sz="2" w:space="0" w:color="D9D9E3"/>
              </w:divBdr>
              <w:divsChild>
                <w:div w:id="154783804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989333544">
      <w:bodyDiv w:val="1"/>
      <w:marLeft w:val="0"/>
      <w:marRight w:val="0"/>
      <w:marTop w:val="0"/>
      <w:marBottom w:val="0"/>
      <w:divBdr>
        <w:top w:val="none" w:sz="0" w:space="0" w:color="auto"/>
        <w:left w:val="none" w:sz="0" w:space="0" w:color="auto"/>
        <w:bottom w:val="none" w:sz="0" w:space="0" w:color="auto"/>
        <w:right w:val="none" w:sz="0" w:space="0" w:color="auto"/>
      </w:divBdr>
      <w:divsChild>
        <w:div w:id="12845635">
          <w:marLeft w:val="0"/>
          <w:marRight w:val="0"/>
          <w:marTop w:val="0"/>
          <w:marBottom w:val="0"/>
          <w:divBdr>
            <w:top w:val="single" w:sz="2" w:space="0" w:color="D9D9E3"/>
            <w:left w:val="single" w:sz="2" w:space="0" w:color="D9D9E3"/>
            <w:bottom w:val="single" w:sz="2" w:space="0" w:color="D9D9E3"/>
            <w:right w:val="single" w:sz="2" w:space="0" w:color="D9D9E3"/>
          </w:divBdr>
          <w:divsChild>
            <w:div w:id="193538254">
              <w:marLeft w:val="0"/>
              <w:marRight w:val="0"/>
              <w:marTop w:val="0"/>
              <w:marBottom w:val="0"/>
              <w:divBdr>
                <w:top w:val="single" w:sz="2" w:space="0" w:color="D9D9E3"/>
                <w:left w:val="single" w:sz="2" w:space="0" w:color="D9D9E3"/>
                <w:bottom w:val="single" w:sz="2" w:space="0" w:color="D9D9E3"/>
                <w:right w:val="single" w:sz="2" w:space="0" w:color="D9D9E3"/>
              </w:divBdr>
              <w:divsChild>
                <w:div w:id="1853032372">
                  <w:marLeft w:val="0"/>
                  <w:marRight w:val="0"/>
                  <w:marTop w:val="0"/>
                  <w:marBottom w:val="0"/>
                  <w:divBdr>
                    <w:top w:val="single" w:sz="2" w:space="0" w:color="D9D9E3"/>
                    <w:left w:val="single" w:sz="2" w:space="0" w:color="D9D9E3"/>
                    <w:bottom w:val="single" w:sz="2" w:space="0" w:color="D9D9E3"/>
                    <w:right w:val="single" w:sz="2" w:space="0" w:color="D9D9E3"/>
                  </w:divBdr>
                  <w:divsChild>
                    <w:div w:id="189147545">
                      <w:marLeft w:val="0"/>
                      <w:marRight w:val="0"/>
                      <w:marTop w:val="0"/>
                      <w:marBottom w:val="0"/>
                      <w:divBdr>
                        <w:top w:val="single" w:sz="2" w:space="0" w:color="D9D9E3"/>
                        <w:left w:val="single" w:sz="2" w:space="0" w:color="D9D9E3"/>
                        <w:bottom w:val="single" w:sz="2" w:space="0" w:color="D9D9E3"/>
                        <w:right w:val="single" w:sz="2" w:space="0" w:color="D9D9E3"/>
                      </w:divBdr>
                      <w:divsChild>
                        <w:div w:id="1763985904">
                          <w:marLeft w:val="0"/>
                          <w:marRight w:val="0"/>
                          <w:marTop w:val="0"/>
                          <w:marBottom w:val="0"/>
                          <w:divBdr>
                            <w:top w:val="single" w:sz="2" w:space="0" w:color="D9D9E3"/>
                            <w:left w:val="single" w:sz="2" w:space="0" w:color="D9D9E3"/>
                            <w:bottom w:val="single" w:sz="2" w:space="0" w:color="D9D9E3"/>
                            <w:right w:val="single" w:sz="2" w:space="0" w:color="D9D9E3"/>
                          </w:divBdr>
                          <w:divsChild>
                            <w:div w:id="2134715171">
                              <w:marLeft w:val="0"/>
                              <w:marRight w:val="0"/>
                              <w:marTop w:val="100"/>
                              <w:marBottom w:val="100"/>
                              <w:divBdr>
                                <w:top w:val="single" w:sz="2" w:space="0" w:color="D9D9E3"/>
                                <w:left w:val="single" w:sz="2" w:space="0" w:color="D9D9E3"/>
                                <w:bottom w:val="single" w:sz="2" w:space="0" w:color="D9D9E3"/>
                                <w:right w:val="single" w:sz="2" w:space="0" w:color="D9D9E3"/>
                              </w:divBdr>
                              <w:divsChild>
                                <w:div w:id="1802532332">
                                  <w:marLeft w:val="0"/>
                                  <w:marRight w:val="0"/>
                                  <w:marTop w:val="0"/>
                                  <w:marBottom w:val="0"/>
                                  <w:divBdr>
                                    <w:top w:val="single" w:sz="2" w:space="0" w:color="D9D9E3"/>
                                    <w:left w:val="single" w:sz="2" w:space="0" w:color="D9D9E3"/>
                                    <w:bottom w:val="single" w:sz="2" w:space="0" w:color="D9D9E3"/>
                                    <w:right w:val="single" w:sz="2" w:space="0" w:color="D9D9E3"/>
                                  </w:divBdr>
                                  <w:divsChild>
                                    <w:div w:id="1754862860">
                                      <w:marLeft w:val="0"/>
                                      <w:marRight w:val="0"/>
                                      <w:marTop w:val="0"/>
                                      <w:marBottom w:val="0"/>
                                      <w:divBdr>
                                        <w:top w:val="single" w:sz="2" w:space="0" w:color="D9D9E3"/>
                                        <w:left w:val="single" w:sz="2" w:space="0" w:color="D9D9E3"/>
                                        <w:bottom w:val="single" w:sz="2" w:space="0" w:color="D9D9E3"/>
                                        <w:right w:val="single" w:sz="2" w:space="0" w:color="D9D9E3"/>
                                      </w:divBdr>
                                      <w:divsChild>
                                        <w:div w:id="591821622">
                                          <w:marLeft w:val="0"/>
                                          <w:marRight w:val="0"/>
                                          <w:marTop w:val="0"/>
                                          <w:marBottom w:val="0"/>
                                          <w:divBdr>
                                            <w:top w:val="single" w:sz="2" w:space="0" w:color="D9D9E3"/>
                                            <w:left w:val="single" w:sz="2" w:space="0" w:color="D9D9E3"/>
                                            <w:bottom w:val="single" w:sz="2" w:space="0" w:color="D9D9E3"/>
                                            <w:right w:val="single" w:sz="2" w:space="0" w:color="D9D9E3"/>
                                          </w:divBdr>
                                          <w:divsChild>
                                            <w:div w:id="906768992">
                                              <w:marLeft w:val="0"/>
                                              <w:marRight w:val="0"/>
                                              <w:marTop w:val="0"/>
                                              <w:marBottom w:val="0"/>
                                              <w:divBdr>
                                                <w:top w:val="single" w:sz="2" w:space="0" w:color="D9D9E3"/>
                                                <w:left w:val="single" w:sz="2" w:space="0" w:color="D9D9E3"/>
                                                <w:bottom w:val="single" w:sz="2" w:space="0" w:color="D9D9E3"/>
                                                <w:right w:val="single" w:sz="2" w:space="0" w:color="D9D9E3"/>
                                              </w:divBdr>
                                              <w:divsChild>
                                                <w:div w:id="639574530">
                                                  <w:marLeft w:val="0"/>
                                                  <w:marRight w:val="0"/>
                                                  <w:marTop w:val="0"/>
                                                  <w:marBottom w:val="0"/>
                                                  <w:divBdr>
                                                    <w:top w:val="single" w:sz="2" w:space="0" w:color="D9D9E3"/>
                                                    <w:left w:val="single" w:sz="2" w:space="0" w:color="D9D9E3"/>
                                                    <w:bottom w:val="single" w:sz="2" w:space="0" w:color="D9D9E3"/>
                                                    <w:right w:val="single" w:sz="2" w:space="0" w:color="D9D9E3"/>
                                                  </w:divBdr>
                                                  <w:divsChild>
                                                    <w:div w:id="7547422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52594800">
          <w:marLeft w:val="0"/>
          <w:marRight w:val="0"/>
          <w:marTop w:val="0"/>
          <w:marBottom w:val="0"/>
          <w:divBdr>
            <w:top w:val="none" w:sz="0" w:space="0" w:color="auto"/>
            <w:left w:val="none" w:sz="0" w:space="0" w:color="auto"/>
            <w:bottom w:val="none" w:sz="0" w:space="0" w:color="auto"/>
            <w:right w:val="none" w:sz="0" w:space="0" w:color="auto"/>
          </w:divBdr>
          <w:divsChild>
            <w:div w:id="1629774044">
              <w:marLeft w:val="0"/>
              <w:marRight w:val="0"/>
              <w:marTop w:val="0"/>
              <w:marBottom w:val="0"/>
              <w:divBdr>
                <w:top w:val="single" w:sz="2" w:space="0" w:color="D9D9E3"/>
                <w:left w:val="single" w:sz="2" w:space="0" w:color="D9D9E3"/>
                <w:bottom w:val="single" w:sz="2" w:space="0" w:color="D9D9E3"/>
                <w:right w:val="single" w:sz="2" w:space="0" w:color="D9D9E3"/>
              </w:divBdr>
              <w:divsChild>
                <w:div w:id="119060360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118455050">
      <w:bodyDiv w:val="1"/>
      <w:marLeft w:val="0"/>
      <w:marRight w:val="0"/>
      <w:marTop w:val="0"/>
      <w:marBottom w:val="0"/>
      <w:divBdr>
        <w:top w:val="none" w:sz="0" w:space="0" w:color="auto"/>
        <w:left w:val="none" w:sz="0" w:space="0" w:color="auto"/>
        <w:bottom w:val="none" w:sz="0" w:space="0" w:color="auto"/>
        <w:right w:val="none" w:sz="0" w:space="0" w:color="auto"/>
      </w:divBdr>
      <w:divsChild>
        <w:div w:id="1480876581">
          <w:marLeft w:val="0"/>
          <w:marRight w:val="0"/>
          <w:marTop w:val="0"/>
          <w:marBottom w:val="0"/>
          <w:divBdr>
            <w:top w:val="single" w:sz="2" w:space="0" w:color="D9D9E3"/>
            <w:left w:val="single" w:sz="2" w:space="0" w:color="D9D9E3"/>
            <w:bottom w:val="single" w:sz="2" w:space="0" w:color="D9D9E3"/>
            <w:right w:val="single" w:sz="2" w:space="0" w:color="D9D9E3"/>
          </w:divBdr>
          <w:divsChild>
            <w:div w:id="2124298897">
              <w:marLeft w:val="0"/>
              <w:marRight w:val="0"/>
              <w:marTop w:val="0"/>
              <w:marBottom w:val="0"/>
              <w:divBdr>
                <w:top w:val="single" w:sz="2" w:space="0" w:color="D9D9E3"/>
                <w:left w:val="single" w:sz="2" w:space="0" w:color="D9D9E3"/>
                <w:bottom w:val="single" w:sz="2" w:space="0" w:color="D9D9E3"/>
                <w:right w:val="single" w:sz="2" w:space="0" w:color="D9D9E3"/>
              </w:divBdr>
              <w:divsChild>
                <w:div w:id="574509348">
                  <w:marLeft w:val="0"/>
                  <w:marRight w:val="0"/>
                  <w:marTop w:val="0"/>
                  <w:marBottom w:val="0"/>
                  <w:divBdr>
                    <w:top w:val="single" w:sz="2" w:space="0" w:color="D9D9E3"/>
                    <w:left w:val="single" w:sz="2" w:space="0" w:color="D9D9E3"/>
                    <w:bottom w:val="single" w:sz="2" w:space="0" w:color="D9D9E3"/>
                    <w:right w:val="single" w:sz="2" w:space="0" w:color="D9D9E3"/>
                  </w:divBdr>
                  <w:divsChild>
                    <w:div w:id="1538589617">
                      <w:marLeft w:val="0"/>
                      <w:marRight w:val="0"/>
                      <w:marTop w:val="0"/>
                      <w:marBottom w:val="0"/>
                      <w:divBdr>
                        <w:top w:val="single" w:sz="2" w:space="0" w:color="D9D9E3"/>
                        <w:left w:val="single" w:sz="2" w:space="0" w:color="D9D9E3"/>
                        <w:bottom w:val="single" w:sz="2" w:space="0" w:color="D9D9E3"/>
                        <w:right w:val="single" w:sz="2" w:space="0" w:color="D9D9E3"/>
                      </w:divBdr>
                      <w:divsChild>
                        <w:div w:id="1236821695">
                          <w:marLeft w:val="0"/>
                          <w:marRight w:val="0"/>
                          <w:marTop w:val="0"/>
                          <w:marBottom w:val="0"/>
                          <w:divBdr>
                            <w:top w:val="single" w:sz="2" w:space="0" w:color="D9D9E3"/>
                            <w:left w:val="single" w:sz="2" w:space="0" w:color="D9D9E3"/>
                            <w:bottom w:val="single" w:sz="2" w:space="0" w:color="D9D9E3"/>
                            <w:right w:val="single" w:sz="2" w:space="0" w:color="D9D9E3"/>
                          </w:divBdr>
                          <w:divsChild>
                            <w:div w:id="1815756252">
                              <w:marLeft w:val="0"/>
                              <w:marRight w:val="0"/>
                              <w:marTop w:val="100"/>
                              <w:marBottom w:val="100"/>
                              <w:divBdr>
                                <w:top w:val="single" w:sz="2" w:space="0" w:color="D9D9E3"/>
                                <w:left w:val="single" w:sz="2" w:space="0" w:color="D9D9E3"/>
                                <w:bottom w:val="single" w:sz="2" w:space="0" w:color="D9D9E3"/>
                                <w:right w:val="single" w:sz="2" w:space="0" w:color="D9D9E3"/>
                              </w:divBdr>
                              <w:divsChild>
                                <w:div w:id="1755660078">
                                  <w:marLeft w:val="0"/>
                                  <w:marRight w:val="0"/>
                                  <w:marTop w:val="0"/>
                                  <w:marBottom w:val="0"/>
                                  <w:divBdr>
                                    <w:top w:val="single" w:sz="2" w:space="0" w:color="D9D9E3"/>
                                    <w:left w:val="single" w:sz="2" w:space="0" w:color="D9D9E3"/>
                                    <w:bottom w:val="single" w:sz="2" w:space="0" w:color="D9D9E3"/>
                                    <w:right w:val="single" w:sz="2" w:space="0" w:color="D9D9E3"/>
                                  </w:divBdr>
                                  <w:divsChild>
                                    <w:div w:id="744885432">
                                      <w:marLeft w:val="0"/>
                                      <w:marRight w:val="0"/>
                                      <w:marTop w:val="0"/>
                                      <w:marBottom w:val="0"/>
                                      <w:divBdr>
                                        <w:top w:val="single" w:sz="2" w:space="0" w:color="D9D9E3"/>
                                        <w:left w:val="single" w:sz="2" w:space="0" w:color="D9D9E3"/>
                                        <w:bottom w:val="single" w:sz="2" w:space="0" w:color="D9D9E3"/>
                                        <w:right w:val="single" w:sz="2" w:space="0" w:color="D9D9E3"/>
                                      </w:divBdr>
                                      <w:divsChild>
                                        <w:div w:id="1052852817">
                                          <w:marLeft w:val="0"/>
                                          <w:marRight w:val="0"/>
                                          <w:marTop w:val="0"/>
                                          <w:marBottom w:val="0"/>
                                          <w:divBdr>
                                            <w:top w:val="single" w:sz="2" w:space="0" w:color="D9D9E3"/>
                                            <w:left w:val="single" w:sz="2" w:space="0" w:color="D9D9E3"/>
                                            <w:bottom w:val="single" w:sz="2" w:space="0" w:color="D9D9E3"/>
                                            <w:right w:val="single" w:sz="2" w:space="0" w:color="D9D9E3"/>
                                          </w:divBdr>
                                          <w:divsChild>
                                            <w:div w:id="1347444734">
                                              <w:marLeft w:val="0"/>
                                              <w:marRight w:val="0"/>
                                              <w:marTop w:val="0"/>
                                              <w:marBottom w:val="0"/>
                                              <w:divBdr>
                                                <w:top w:val="single" w:sz="2" w:space="0" w:color="D9D9E3"/>
                                                <w:left w:val="single" w:sz="2" w:space="0" w:color="D9D9E3"/>
                                                <w:bottom w:val="single" w:sz="2" w:space="0" w:color="D9D9E3"/>
                                                <w:right w:val="single" w:sz="2" w:space="0" w:color="D9D9E3"/>
                                              </w:divBdr>
                                              <w:divsChild>
                                                <w:div w:id="1727147183">
                                                  <w:marLeft w:val="0"/>
                                                  <w:marRight w:val="0"/>
                                                  <w:marTop w:val="0"/>
                                                  <w:marBottom w:val="0"/>
                                                  <w:divBdr>
                                                    <w:top w:val="single" w:sz="2" w:space="0" w:color="D9D9E3"/>
                                                    <w:left w:val="single" w:sz="2" w:space="0" w:color="D9D9E3"/>
                                                    <w:bottom w:val="single" w:sz="2" w:space="0" w:color="D9D9E3"/>
                                                    <w:right w:val="single" w:sz="2" w:space="0" w:color="D9D9E3"/>
                                                  </w:divBdr>
                                                  <w:divsChild>
                                                    <w:div w:id="3670258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092316334">
          <w:marLeft w:val="0"/>
          <w:marRight w:val="0"/>
          <w:marTop w:val="0"/>
          <w:marBottom w:val="0"/>
          <w:divBdr>
            <w:top w:val="none" w:sz="0" w:space="0" w:color="auto"/>
            <w:left w:val="none" w:sz="0" w:space="0" w:color="auto"/>
            <w:bottom w:val="none" w:sz="0" w:space="0" w:color="auto"/>
            <w:right w:val="none" w:sz="0" w:space="0" w:color="auto"/>
          </w:divBdr>
          <w:divsChild>
            <w:div w:id="431709807">
              <w:marLeft w:val="0"/>
              <w:marRight w:val="0"/>
              <w:marTop w:val="0"/>
              <w:marBottom w:val="0"/>
              <w:divBdr>
                <w:top w:val="single" w:sz="2" w:space="0" w:color="D9D9E3"/>
                <w:left w:val="single" w:sz="2" w:space="0" w:color="D9D9E3"/>
                <w:bottom w:val="single" w:sz="2" w:space="0" w:color="D9D9E3"/>
                <w:right w:val="single" w:sz="2" w:space="0" w:color="D9D9E3"/>
              </w:divBdr>
              <w:divsChild>
                <w:div w:id="15549963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244141123">
      <w:bodyDiv w:val="1"/>
      <w:marLeft w:val="0"/>
      <w:marRight w:val="0"/>
      <w:marTop w:val="0"/>
      <w:marBottom w:val="0"/>
      <w:divBdr>
        <w:top w:val="none" w:sz="0" w:space="0" w:color="auto"/>
        <w:left w:val="none" w:sz="0" w:space="0" w:color="auto"/>
        <w:bottom w:val="none" w:sz="0" w:space="0" w:color="auto"/>
        <w:right w:val="none" w:sz="0" w:space="0" w:color="auto"/>
      </w:divBdr>
      <w:divsChild>
        <w:div w:id="489030623">
          <w:marLeft w:val="0"/>
          <w:marRight w:val="0"/>
          <w:marTop w:val="0"/>
          <w:marBottom w:val="0"/>
          <w:divBdr>
            <w:top w:val="single" w:sz="2" w:space="0" w:color="D9D9E3"/>
            <w:left w:val="single" w:sz="2" w:space="0" w:color="D9D9E3"/>
            <w:bottom w:val="single" w:sz="2" w:space="0" w:color="D9D9E3"/>
            <w:right w:val="single" w:sz="2" w:space="0" w:color="D9D9E3"/>
          </w:divBdr>
          <w:divsChild>
            <w:div w:id="2049603837">
              <w:marLeft w:val="0"/>
              <w:marRight w:val="0"/>
              <w:marTop w:val="0"/>
              <w:marBottom w:val="0"/>
              <w:divBdr>
                <w:top w:val="single" w:sz="2" w:space="0" w:color="D9D9E3"/>
                <w:left w:val="single" w:sz="2" w:space="0" w:color="D9D9E3"/>
                <w:bottom w:val="single" w:sz="2" w:space="0" w:color="D9D9E3"/>
                <w:right w:val="single" w:sz="2" w:space="0" w:color="D9D9E3"/>
              </w:divBdr>
              <w:divsChild>
                <w:div w:id="2130004803">
                  <w:marLeft w:val="0"/>
                  <w:marRight w:val="0"/>
                  <w:marTop w:val="0"/>
                  <w:marBottom w:val="0"/>
                  <w:divBdr>
                    <w:top w:val="single" w:sz="2" w:space="0" w:color="D9D9E3"/>
                    <w:left w:val="single" w:sz="2" w:space="0" w:color="D9D9E3"/>
                    <w:bottom w:val="single" w:sz="2" w:space="0" w:color="D9D9E3"/>
                    <w:right w:val="single" w:sz="2" w:space="0" w:color="D9D9E3"/>
                  </w:divBdr>
                  <w:divsChild>
                    <w:div w:id="49765002">
                      <w:marLeft w:val="0"/>
                      <w:marRight w:val="0"/>
                      <w:marTop w:val="0"/>
                      <w:marBottom w:val="0"/>
                      <w:divBdr>
                        <w:top w:val="single" w:sz="2" w:space="0" w:color="D9D9E3"/>
                        <w:left w:val="single" w:sz="2" w:space="0" w:color="D9D9E3"/>
                        <w:bottom w:val="single" w:sz="2" w:space="0" w:color="D9D9E3"/>
                        <w:right w:val="single" w:sz="2" w:space="0" w:color="D9D9E3"/>
                      </w:divBdr>
                      <w:divsChild>
                        <w:div w:id="1427505726">
                          <w:marLeft w:val="0"/>
                          <w:marRight w:val="0"/>
                          <w:marTop w:val="0"/>
                          <w:marBottom w:val="0"/>
                          <w:divBdr>
                            <w:top w:val="single" w:sz="2" w:space="0" w:color="D9D9E3"/>
                            <w:left w:val="single" w:sz="2" w:space="0" w:color="D9D9E3"/>
                            <w:bottom w:val="single" w:sz="2" w:space="0" w:color="D9D9E3"/>
                            <w:right w:val="single" w:sz="2" w:space="0" w:color="D9D9E3"/>
                          </w:divBdr>
                          <w:divsChild>
                            <w:div w:id="511066562">
                              <w:marLeft w:val="0"/>
                              <w:marRight w:val="0"/>
                              <w:marTop w:val="100"/>
                              <w:marBottom w:val="100"/>
                              <w:divBdr>
                                <w:top w:val="single" w:sz="2" w:space="0" w:color="D9D9E3"/>
                                <w:left w:val="single" w:sz="2" w:space="0" w:color="D9D9E3"/>
                                <w:bottom w:val="single" w:sz="2" w:space="0" w:color="D9D9E3"/>
                                <w:right w:val="single" w:sz="2" w:space="0" w:color="D9D9E3"/>
                              </w:divBdr>
                              <w:divsChild>
                                <w:div w:id="652835259">
                                  <w:marLeft w:val="0"/>
                                  <w:marRight w:val="0"/>
                                  <w:marTop w:val="0"/>
                                  <w:marBottom w:val="0"/>
                                  <w:divBdr>
                                    <w:top w:val="single" w:sz="2" w:space="0" w:color="D9D9E3"/>
                                    <w:left w:val="single" w:sz="2" w:space="0" w:color="D9D9E3"/>
                                    <w:bottom w:val="single" w:sz="2" w:space="0" w:color="D9D9E3"/>
                                    <w:right w:val="single" w:sz="2" w:space="0" w:color="D9D9E3"/>
                                  </w:divBdr>
                                  <w:divsChild>
                                    <w:div w:id="887230616">
                                      <w:marLeft w:val="0"/>
                                      <w:marRight w:val="0"/>
                                      <w:marTop w:val="0"/>
                                      <w:marBottom w:val="0"/>
                                      <w:divBdr>
                                        <w:top w:val="single" w:sz="2" w:space="0" w:color="D9D9E3"/>
                                        <w:left w:val="single" w:sz="2" w:space="0" w:color="D9D9E3"/>
                                        <w:bottom w:val="single" w:sz="2" w:space="0" w:color="D9D9E3"/>
                                        <w:right w:val="single" w:sz="2" w:space="0" w:color="D9D9E3"/>
                                      </w:divBdr>
                                      <w:divsChild>
                                        <w:div w:id="1261985106">
                                          <w:marLeft w:val="0"/>
                                          <w:marRight w:val="0"/>
                                          <w:marTop w:val="0"/>
                                          <w:marBottom w:val="0"/>
                                          <w:divBdr>
                                            <w:top w:val="single" w:sz="2" w:space="0" w:color="D9D9E3"/>
                                            <w:left w:val="single" w:sz="2" w:space="0" w:color="D9D9E3"/>
                                            <w:bottom w:val="single" w:sz="2" w:space="0" w:color="D9D9E3"/>
                                            <w:right w:val="single" w:sz="2" w:space="0" w:color="D9D9E3"/>
                                          </w:divBdr>
                                          <w:divsChild>
                                            <w:div w:id="1460226142">
                                              <w:marLeft w:val="0"/>
                                              <w:marRight w:val="0"/>
                                              <w:marTop w:val="0"/>
                                              <w:marBottom w:val="0"/>
                                              <w:divBdr>
                                                <w:top w:val="single" w:sz="2" w:space="0" w:color="D9D9E3"/>
                                                <w:left w:val="single" w:sz="2" w:space="0" w:color="D9D9E3"/>
                                                <w:bottom w:val="single" w:sz="2" w:space="0" w:color="D9D9E3"/>
                                                <w:right w:val="single" w:sz="2" w:space="0" w:color="D9D9E3"/>
                                              </w:divBdr>
                                              <w:divsChild>
                                                <w:div w:id="1288007526">
                                                  <w:marLeft w:val="0"/>
                                                  <w:marRight w:val="0"/>
                                                  <w:marTop w:val="0"/>
                                                  <w:marBottom w:val="0"/>
                                                  <w:divBdr>
                                                    <w:top w:val="single" w:sz="2" w:space="0" w:color="D9D9E3"/>
                                                    <w:left w:val="single" w:sz="2" w:space="0" w:color="D9D9E3"/>
                                                    <w:bottom w:val="single" w:sz="2" w:space="0" w:color="D9D9E3"/>
                                                    <w:right w:val="single" w:sz="2" w:space="0" w:color="D9D9E3"/>
                                                  </w:divBdr>
                                                  <w:divsChild>
                                                    <w:div w:id="81464248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321040186">
          <w:marLeft w:val="0"/>
          <w:marRight w:val="0"/>
          <w:marTop w:val="0"/>
          <w:marBottom w:val="0"/>
          <w:divBdr>
            <w:top w:val="none" w:sz="0" w:space="0" w:color="auto"/>
            <w:left w:val="none" w:sz="0" w:space="0" w:color="auto"/>
            <w:bottom w:val="none" w:sz="0" w:space="0" w:color="auto"/>
            <w:right w:val="none" w:sz="0" w:space="0" w:color="auto"/>
          </w:divBdr>
          <w:divsChild>
            <w:div w:id="1961909503">
              <w:marLeft w:val="0"/>
              <w:marRight w:val="0"/>
              <w:marTop w:val="0"/>
              <w:marBottom w:val="0"/>
              <w:divBdr>
                <w:top w:val="single" w:sz="2" w:space="0" w:color="D9D9E3"/>
                <w:left w:val="single" w:sz="2" w:space="0" w:color="D9D9E3"/>
                <w:bottom w:val="single" w:sz="2" w:space="0" w:color="D9D9E3"/>
                <w:right w:val="single" w:sz="2" w:space="0" w:color="D9D9E3"/>
              </w:divBdr>
              <w:divsChild>
                <w:div w:id="21170217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269317654">
      <w:bodyDiv w:val="1"/>
      <w:marLeft w:val="0"/>
      <w:marRight w:val="0"/>
      <w:marTop w:val="0"/>
      <w:marBottom w:val="0"/>
      <w:divBdr>
        <w:top w:val="none" w:sz="0" w:space="0" w:color="auto"/>
        <w:left w:val="none" w:sz="0" w:space="0" w:color="auto"/>
        <w:bottom w:val="none" w:sz="0" w:space="0" w:color="auto"/>
        <w:right w:val="none" w:sz="0" w:space="0" w:color="auto"/>
      </w:divBdr>
    </w:div>
    <w:div w:id="1302926141">
      <w:bodyDiv w:val="1"/>
      <w:marLeft w:val="0"/>
      <w:marRight w:val="0"/>
      <w:marTop w:val="0"/>
      <w:marBottom w:val="0"/>
      <w:divBdr>
        <w:top w:val="none" w:sz="0" w:space="0" w:color="auto"/>
        <w:left w:val="none" w:sz="0" w:space="0" w:color="auto"/>
        <w:bottom w:val="none" w:sz="0" w:space="0" w:color="auto"/>
        <w:right w:val="none" w:sz="0" w:space="0" w:color="auto"/>
      </w:divBdr>
      <w:divsChild>
        <w:div w:id="2107800799">
          <w:marLeft w:val="0"/>
          <w:marRight w:val="0"/>
          <w:marTop w:val="0"/>
          <w:marBottom w:val="0"/>
          <w:divBdr>
            <w:top w:val="single" w:sz="2" w:space="0" w:color="D9D9E3"/>
            <w:left w:val="single" w:sz="2" w:space="0" w:color="D9D9E3"/>
            <w:bottom w:val="single" w:sz="2" w:space="0" w:color="D9D9E3"/>
            <w:right w:val="single" w:sz="2" w:space="0" w:color="D9D9E3"/>
          </w:divBdr>
          <w:divsChild>
            <w:div w:id="191965323">
              <w:marLeft w:val="0"/>
              <w:marRight w:val="0"/>
              <w:marTop w:val="0"/>
              <w:marBottom w:val="0"/>
              <w:divBdr>
                <w:top w:val="single" w:sz="2" w:space="0" w:color="D9D9E3"/>
                <w:left w:val="single" w:sz="2" w:space="0" w:color="D9D9E3"/>
                <w:bottom w:val="single" w:sz="2" w:space="0" w:color="D9D9E3"/>
                <w:right w:val="single" w:sz="2" w:space="0" w:color="D9D9E3"/>
              </w:divBdr>
              <w:divsChild>
                <w:div w:id="555045637">
                  <w:marLeft w:val="0"/>
                  <w:marRight w:val="0"/>
                  <w:marTop w:val="0"/>
                  <w:marBottom w:val="0"/>
                  <w:divBdr>
                    <w:top w:val="single" w:sz="2" w:space="0" w:color="D9D9E3"/>
                    <w:left w:val="single" w:sz="2" w:space="0" w:color="D9D9E3"/>
                    <w:bottom w:val="single" w:sz="2" w:space="0" w:color="D9D9E3"/>
                    <w:right w:val="single" w:sz="2" w:space="0" w:color="D9D9E3"/>
                  </w:divBdr>
                  <w:divsChild>
                    <w:div w:id="39988141">
                      <w:marLeft w:val="0"/>
                      <w:marRight w:val="0"/>
                      <w:marTop w:val="0"/>
                      <w:marBottom w:val="0"/>
                      <w:divBdr>
                        <w:top w:val="single" w:sz="2" w:space="0" w:color="D9D9E3"/>
                        <w:left w:val="single" w:sz="2" w:space="0" w:color="D9D9E3"/>
                        <w:bottom w:val="single" w:sz="2" w:space="0" w:color="D9D9E3"/>
                        <w:right w:val="single" w:sz="2" w:space="0" w:color="D9D9E3"/>
                      </w:divBdr>
                      <w:divsChild>
                        <w:div w:id="1200625085">
                          <w:marLeft w:val="0"/>
                          <w:marRight w:val="0"/>
                          <w:marTop w:val="0"/>
                          <w:marBottom w:val="0"/>
                          <w:divBdr>
                            <w:top w:val="single" w:sz="2" w:space="0" w:color="D9D9E3"/>
                            <w:left w:val="single" w:sz="2" w:space="0" w:color="D9D9E3"/>
                            <w:bottom w:val="single" w:sz="2" w:space="0" w:color="D9D9E3"/>
                            <w:right w:val="single" w:sz="2" w:space="0" w:color="D9D9E3"/>
                          </w:divBdr>
                          <w:divsChild>
                            <w:div w:id="2066756530">
                              <w:marLeft w:val="0"/>
                              <w:marRight w:val="0"/>
                              <w:marTop w:val="100"/>
                              <w:marBottom w:val="100"/>
                              <w:divBdr>
                                <w:top w:val="single" w:sz="2" w:space="0" w:color="D9D9E3"/>
                                <w:left w:val="single" w:sz="2" w:space="0" w:color="D9D9E3"/>
                                <w:bottom w:val="single" w:sz="2" w:space="0" w:color="D9D9E3"/>
                                <w:right w:val="single" w:sz="2" w:space="0" w:color="D9D9E3"/>
                              </w:divBdr>
                              <w:divsChild>
                                <w:div w:id="1866940924">
                                  <w:marLeft w:val="0"/>
                                  <w:marRight w:val="0"/>
                                  <w:marTop w:val="0"/>
                                  <w:marBottom w:val="0"/>
                                  <w:divBdr>
                                    <w:top w:val="single" w:sz="2" w:space="0" w:color="D9D9E3"/>
                                    <w:left w:val="single" w:sz="2" w:space="0" w:color="D9D9E3"/>
                                    <w:bottom w:val="single" w:sz="2" w:space="0" w:color="D9D9E3"/>
                                    <w:right w:val="single" w:sz="2" w:space="0" w:color="D9D9E3"/>
                                  </w:divBdr>
                                  <w:divsChild>
                                    <w:div w:id="283314066">
                                      <w:marLeft w:val="0"/>
                                      <w:marRight w:val="0"/>
                                      <w:marTop w:val="0"/>
                                      <w:marBottom w:val="0"/>
                                      <w:divBdr>
                                        <w:top w:val="single" w:sz="2" w:space="0" w:color="D9D9E3"/>
                                        <w:left w:val="single" w:sz="2" w:space="0" w:color="D9D9E3"/>
                                        <w:bottom w:val="single" w:sz="2" w:space="0" w:color="D9D9E3"/>
                                        <w:right w:val="single" w:sz="2" w:space="0" w:color="D9D9E3"/>
                                      </w:divBdr>
                                      <w:divsChild>
                                        <w:div w:id="696396960">
                                          <w:marLeft w:val="0"/>
                                          <w:marRight w:val="0"/>
                                          <w:marTop w:val="0"/>
                                          <w:marBottom w:val="0"/>
                                          <w:divBdr>
                                            <w:top w:val="single" w:sz="2" w:space="0" w:color="D9D9E3"/>
                                            <w:left w:val="single" w:sz="2" w:space="0" w:color="D9D9E3"/>
                                            <w:bottom w:val="single" w:sz="2" w:space="0" w:color="D9D9E3"/>
                                            <w:right w:val="single" w:sz="2" w:space="0" w:color="D9D9E3"/>
                                          </w:divBdr>
                                          <w:divsChild>
                                            <w:div w:id="1410615722">
                                              <w:marLeft w:val="0"/>
                                              <w:marRight w:val="0"/>
                                              <w:marTop w:val="0"/>
                                              <w:marBottom w:val="0"/>
                                              <w:divBdr>
                                                <w:top w:val="single" w:sz="2" w:space="0" w:color="D9D9E3"/>
                                                <w:left w:val="single" w:sz="2" w:space="0" w:color="D9D9E3"/>
                                                <w:bottom w:val="single" w:sz="2" w:space="0" w:color="D9D9E3"/>
                                                <w:right w:val="single" w:sz="2" w:space="0" w:color="D9D9E3"/>
                                              </w:divBdr>
                                              <w:divsChild>
                                                <w:div w:id="1478457531">
                                                  <w:marLeft w:val="0"/>
                                                  <w:marRight w:val="0"/>
                                                  <w:marTop w:val="0"/>
                                                  <w:marBottom w:val="0"/>
                                                  <w:divBdr>
                                                    <w:top w:val="single" w:sz="2" w:space="0" w:color="D9D9E3"/>
                                                    <w:left w:val="single" w:sz="2" w:space="0" w:color="D9D9E3"/>
                                                    <w:bottom w:val="single" w:sz="2" w:space="0" w:color="D9D9E3"/>
                                                    <w:right w:val="single" w:sz="2" w:space="0" w:color="D9D9E3"/>
                                                  </w:divBdr>
                                                  <w:divsChild>
                                                    <w:div w:id="187893479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317005444">
          <w:marLeft w:val="0"/>
          <w:marRight w:val="0"/>
          <w:marTop w:val="0"/>
          <w:marBottom w:val="0"/>
          <w:divBdr>
            <w:top w:val="none" w:sz="0" w:space="0" w:color="auto"/>
            <w:left w:val="none" w:sz="0" w:space="0" w:color="auto"/>
            <w:bottom w:val="none" w:sz="0" w:space="0" w:color="auto"/>
            <w:right w:val="none" w:sz="0" w:space="0" w:color="auto"/>
          </w:divBdr>
          <w:divsChild>
            <w:div w:id="142742046">
              <w:marLeft w:val="0"/>
              <w:marRight w:val="0"/>
              <w:marTop w:val="0"/>
              <w:marBottom w:val="0"/>
              <w:divBdr>
                <w:top w:val="single" w:sz="2" w:space="0" w:color="D9D9E3"/>
                <w:left w:val="single" w:sz="2" w:space="0" w:color="D9D9E3"/>
                <w:bottom w:val="single" w:sz="2" w:space="0" w:color="D9D9E3"/>
                <w:right w:val="single" w:sz="2" w:space="0" w:color="D9D9E3"/>
              </w:divBdr>
              <w:divsChild>
                <w:div w:id="55338817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647467864">
      <w:bodyDiv w:val="1"/>
      <w:marLeft w:val="0"/>
      <w:marRight w:val="0"/>
      <w:marTop w:val="0"/>
      <w:marBottom w:val="0"/>
      <w:divBdr>
        <w:top w:val="none" w:sz="0" w:space="0" w:color="auto"/>
        <w:left w:val="none" w:sz="0" w:space="0" w:color="auto"/>
        <w:bottom w:val="none" w:sz="0" w:space="0" w:color="auto"/>
        <w:right w:val="none" w:sz="0" w:space="0" w:color="auto"/>
      </w:divBdr>
      <w:divsChild>
        <w:div w:id="1640843688">
          <w:marLeft w:val="0"/>
          <w:marRight w:val="0"/>
          <w:marTop w:val="0"/>
          <w:marBottom w:val="0"/>
          <w:divBdr>
            <w:top w:val="single" w:sz="2" w:space="0" w:color="D9D9E3"/>
            <w:left w:val="single" w:sz="2" w:space="0" w:color="D9D9E3"/>
            <w:bottom w:val="single" w:sz="2" w:space="0" w:color="D9D9E3"/>
            <w:right w:val="single" w:sz="2" w:space="0" w:color="D9D9E3"/>
          </w:divBdr>
          <w:divsChild>
            <w:div w:id="145125680">
              <w:marLeft w:val="0"/>
              <w:marRight w:val="0"/>
              <w:marTop w:val="0"/>
              <w:marBottom w:val="0"/>
              <w:divBdr>
                <w:top w:val="single" w:sz="2" w:space="0" w:color="D9D9E3"/>
                <w:left w:val="single" w:sz="2" w:space="0" w:color="D9D9E3"/>
                <w:bottom w:val="single" w:sz="2" w:space="0" w:color="D9D9E3"/>
                <w:right w:val="single" w:sz="2" w:space="0" w:color="D9D9E3"/>
              </w:divBdr>
              <w:divsChild>
                <w:div w:id="1525704922">
                  <w:marLeft w:val="0"/>
                  <w:marRight w:val="0"/>
                  <w:marTop w:val="0"/>
                  <w:marBottom w:val="0"/>
                  <w:divBdr>
                    <w:top w:val="single" w:sz="2" w:space="0" w:color="D9D9E3"/>
                    <w:left w:val="single" w:sz="2" w:space="0" w:color="D9D9E3"/>
                    <w:bottom w:val="single" w:sz="2" w:space="0" w:color="D9D9E3"/>
                    <w:right w:val="single" w:sz="2" w:space="0" w:color="D9D9E3"/>
                  </w:divBdr>
                  <w:divsChild>
                    <w:div w:id="403140755">
                      <w:marLeft w:val="0"/>
                      <w:marRight w:val="0"/>
                      <w:marTop w:val="0"/>
                      <w:marBottom w:val="0"/>
                      <w:divBdr>
                        <w:top w:val="single" w:sz="2" w:space="0" w:color="D9D9E3"/>
                        <w:left w:val="single" w:sz="2" w:space="0" w:color="D9D9E3"/>
                        <w:bottom w:val="single" w:sz="2" w:space="0" w:color="D9D9E3"/>
                        <w:right w:val="single" w:sz="2" w:space="0" w:color="D9D9E3"/>
                      </w:divBdr>
                      <w:divsChild>
                        <w:div w:id="2082218007">
                          <w:marLeft w:val="0"/>
                          <w:marRight w:val="0"/>
                          <w:marTop w:val="0"/>
                          <w:marBottom w:val="0"/>
                          <w:divBdr>
                            <w:top w:val="single" w:sz="2" w:space="0" w:color="D9D9E3"/>
                            <w:left w:val="single" w:sz="2" w:space="0" w:color="D9D9E3"/>
                            <w:bottom w:val="single" w:sz="2" w:space="0" w:color="D9D9E3"/>
                            <w:right w:val="single" w:sz="2" w:space="0" w:color="D9D9E3"/>
                          </w:divBdr>
                          <w:divsChild>
                            <w:div w:id="1622027774">
                              <w:marLeft w:val="0"/>
                              <w:marRight w:val="0"/>
                              <w:marTop w:val="100"/>
                              <w:marBottom w:val="100"/>
                              <w:divBdr>
                                <w:top w:val="single" w:sz="2" w:space="0" w:color="D9D9E3"/>
                                <w:left w:val="single" w:sz="2" w:space="0" w:color="D9D9E3"/>
                                <w:bottom w:val="single" w:sz="2" w:space="0" w:color="D9D9E3"/>
                                <w:right w:val="single" w:sz="2" w:space="0" w:color="D9D9E3"/>
                              </w:divBdr>
                              <w:divsChild>
                                <w:div w:id="1808160079">
                                  <w:marLeft w:val="0"/>
                                  <w:marRight w:val="0"/>
                                  <w:marTop w:val="0"/>
                                  <w:marBottom w:val="0"/>
                                  <w:divBdr>
                                    <w:top w:val="single" w:sz="2" w:space="0" w:color="D9D9E3"/>
                                    <w:left w:val="single" w:sz="2" w:space="0" w:color="D9D9E3"/>
                                    <w:bottom w:val="single" w:sz="2" w:space="0" w:color="D9D9E3"/>
                                    <w:right w:val="single" w:sz="2" w:space="0" w:color="D9D9E3"/>
                                  </w:divBdr>
                                  <w:divsChild>
                                    <w:div w:id="1756517681">
                                      <w:marLeft w:val="0"/>
                                      <w:marRight w:val="0"/>
                                      <w:marTop w:val="0"/>
                                      <w:marBottom w:val="0"/>
                                      <w:divBdr>
                                        <w:top w:val="single" w:sz="2" w:space="0" w:color="D9D9E3"/>
                                        <w:left w:val="single" w:sz="2" w:space="0" w:color="D9D9E3"/>
                                        <w:bottom w:val="single" w:sz="2" w:space="0" w:color="D9D9E3"/>
                                        <w:right w:val="single" w:sz="2" w:space="0" w:color="D9D9E3"/>
                                      </w:divBdr>
                                      <w:divsChild>
                                        <w:div w:id="828181601">
                                          <w:marLeft w:val="0"/>
                                          <w:marRight w:val="0"/>
                                          <w:marTop w:val="0"/>
                                          <w:marBottom w:val="0"/>
                                          <w:divBdr>
                                            <w:top w:val="single" w:sz="2" w:space="0" w:color="D9D9E3"/>
                                            <w:left w:val="single" w:sz="2" w:space="0" w:color="D9D9E3"/>
                                            <w:bottom w:val="single" w:sz="2" w:space="0" w:color="D9D9E3"/>
                                            <w:right w:val="single" w:sz="2" w:space="0" w:color="D9D9E3"/>
                                          </w:divBdr>
                                          <w:divsChild>
                                            <w:div w:id="425425423">
                                              <w:marLeft w:val="0"/>
                                              <w:marRight w:val="0"/>
                                              <w:marTop w:val="0"/>
                                              <w:marBottom w:val="0"/>
                                              <w:divBdr>
                                                <w:top w:val="single" w:sz="2" w:space="0" w:color="D9D9E3"/>
                                                <w:left w:val="single" w:sz="2" w:space="0" w:color="D9D9E3"/>
                                                <w:bottom w:val="single" w:sz="2" w:space="0" w:color="D9D9E3"/>
                                                <w:right w:val="single" w:sz="2" w:space="0" w:color="D9D9E3"/>
                                              </w:divBdr>
                                              <w:divsChild>
                                                <w:div w:id="1696269223">
                                                  <w:marLeft w:val="0"/>
                                                  <w:marRight w:val="0"/>
                                                  <w:marTop w:val="0"/>
                                                  <w:marBottom w:val="0"/>
                                                  <w:divBdr>
                                                    <w:top w:val="single" w:sz="2" w:space="0" w:color="D9D9E3"/>
                                                    <w:left w:val="single" w:sz="2" w:space="0" w:color="D9D9E3"/>
                                                    <w:bottom w:val="single" w:sz="2" w:space="0" w:color="D9D9E3"/>
                                                    <w:right w:val="single" w:sz="2" w:space="0" w:color="D9D9E3"/>
                                                  </w:divBdr>
                                                  <w:divsChild>
                                                    <w:div w:id="183378904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038894632">
          <w:marLeft w:val="0"/>
          <w:marRight w:val="0"/>
          <w:marTop w:val="0"/>
          <w:marBottom w:val="0"/>
          <w:divBdr>
            <w:top w:val="none" w:sz="0" w:space="0" w:color="auto"/>
            <w:left w:val="none" w:sz="0" w:space="0" w:color="auto"/>
            <w:bottom w:val="none" w:sz="0" w:space="0" w:color="auto"/>
            <w:right w:val="none" w:sz="0" w:space="0" w:color="auto"/>
          </w:divBdr>
          <w:divsChild>
            <w:div w:id="1108164312">
              <w:marLeft w:val="0"/>
              <w:marRight w:val="0"/>
              <w:marTop w:val="0"/>
              <w:marBottom w:val="0"/>
              <w:divBdr>
                <w:top w:val="single" w:sz="2" w:space="0" w:color="D9D9E3"/>
                <w:left w:val="single" w:sz="2" w:space="0" w:color="D9D9E3"/>
                <w:bottom w:val="single" w:sz="2" w:space="0" w:color="D9D9E3"/>
                <w:right w:val="single" w:sz="2" w:space="0" w:color="D9D9E3"/>
              </w:divBdr>
              <w:divsChild>
                <w:div w:id="11322882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708338033">
      <w:bodyDiv w:val="1"/>
      <w:marLeft w:val="0"/>
      <w:marRight w:val="0"/>
      <w:marTop w:val="0"/>
      <w:marBottom w:val="0"/>
      <w:divBdr>
        <w:top w:val="none" w:sz="0" w:space="0" w:color="auto"/>
        <w:left w:val="none" w:sz="0" w:space="0" w:color="auto"/>
        <w:bottom w:val="none" w:sz="0" w:space="0" w:color="auto"/>
        <w:right w:val="none" w:sz="0" w:space="0" w:color="auto"/>
      </w:divBdr>
      <w:divsChild>
        <w:div w:id="1396582687">
          <w:marLeft w:val="0"/>
          <w:marRight w:val="0"/>
          <w:marTop w:val="0"/>
          <w:marBottom w:val="0"/>
          <w:divBdr>
            <w:top w:val="single" w:sz="2" w:space="0" w:color="D9D9E3"/>
            <w:left w:val="single" w:sz="2" w:space="0" w:color="D9D9E3"/>
            <w:bottom w:val="single" w:sz="2" w:space="0" w:color="D9D9E3"/>
            <w:right w:val="single" w:sz="2" w:space="0" w:color="D9D9E3"/>
          </w:divBdr>
          <w:divsChild>
            <w:div w:id="628517948">
              <w:marLeft w:val="0"/>
              <w:marRight w:val="0"/>
              <w:marTop w:val="100"/>
              <w:marBottom w:val="100"/>
              <w:divBdr>
                <w:top w:val="single" w:sz="2" w:space="0" w:color="D9D9E3"/>
                <w:left w:val="single" w:sz="2" w:space="0" w:color="D9D9E3"/>
                <w:bottom w:val="single" w:sz="2" w:space="0" w:color="D9D9E3"/>
                <w:right w:val="single" w:sz="2" w:space="0" w:color="D9D9E3"/>
              </w:divBdr>
              <w:divsChild>
                <w:div w:id="934940410">
                  <w:marLeft w:val="0"/>
                  <w:marRight w:val="0"/>
                  <w:marTop w:val="0"/>
                  <w:marBottom w:val="0"/>
                  <w:divBdr>
                    <w:top w:val="single" w:sz="2" w:space="0" w:color="D9D9E3"/>
                    <w:left w:val="single" w:sz="2" w:space="0" w:color="D9D9E3"/>
                    <w:bottom w:val="single" w:sz="2" w:space="0" w:color="D9D9E3"/>
                    <w:right w:val="single" w:sz="2" w:space="0" w:color="D9D9E3"/>
                  </w:divBdr>
                  <w:divsChild>
                    <w:div w:id="317267608">
                      <w:marLeft w:val="0"/>
                      <w:marRight w:val="0"/>
                      <w:marTop w:val="0"/>
                      <w:marBottom w:val="0"/>
                      <w:divBdr>
                        <w:top w:val="single" w:sz="2" w:space="0" w:color="D9D9E3"/>
                        <w:left w:val="single" w:sz="2" w:space="0" w:color="D9D9E3"/>
                        <w:bottom w:val="single" w:sz="2" w:space="0" w:color="D9D9E3"/>
                        <w:right w:val="single" w:sz="2" w:space="0" w:color="D9D9E3"/>
                      </w:divBdr>
                      <w:divsChild>
                        <w:div w:id="166483240">
                          <w:marLeft w:val="0"/>
                          <w:marRight w:val="0"/>
                          <w:marTop w:val="0"/>
                          <w:marBottom w:val="0"/>
                          <w:divBdr>
                            <w:top w:val="single" w:sz="2" w:space="0" w:color="D9D9E3"/>
                            <w:left w:val="single" w:sz="2" w:space="0" w:color="D9D9E3"/>
                            <w:bottom w:val="single" w:sz="2" w:space="0" w:color="D9D9E3"/>
                            <w:right w:val="single" w:sz="2" w:space="0" w:color="D9D9E3"/>
                          </w:divBdr>
                          <w:divsChild>
                            <w:div w:id="1043671874">
                              <w:marLeft w:val="0"/>
                              <w:marRight w:val="0"/>
                              <w:marTop w:val="0"/>
                              <w:marBottom w:val="0"/>
                              <w:divBdr>
                                <w:top w:val="single" w:sz="2" w:space="0" w:color="D9D9E3"/>
                                <w:left w:val="single" w:sz="2" w:space="0" w:color="D9D9E3"/>
                                <w:bottom w:val="single" w:sz="2" w:space="0" w:color="D9D9E3"/>
                                <w:right w:val="single" w:sz="2" w:space="0" w:color="D9D9E3"/>
                              </w:divBdr>
                              <w:divsChild>
                                <w:div w:id="670792604">
                                  <w:marLeft w:val="0"/>
                                  <w:marRight w:val="0"/>
                                  <w:marTop w:val="0"/>
                                  <w:marBottom w:val="0"/>
                                  <w:divBdr>
                                    <w:top w:val="single" w:sz="2" w:space="0" w:color="D9D9E3"/>
                                    <w:left w:val="single" w:sz="2" w:space="0" w:color="D9D9E3"/>
                                    <w:bottom w:val="single" w:sz="2" w:space="0" w:color="D9D9E3"/>
                                    <w:right w:val="single" w:sz="2" w:space="0" w:color="D9D9E3"/>
                                  </w:divBdr>
                                  <w:divsChild>
                                    <w:div w:id="196773192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799638868">
          <w:marLeft w:val="0"/>
          <w:marRight w:val="0"/>
          <w:marTop w:val="0"/>
          <w:marBottom w:val="0"/>
          <w:divBdr>
            <w:top w:val="single" w:sz="2" w:space="0" w:color="D9D9E3"/>
            <w:left w:val="single" w:sz="2" w:space="0" w:color="D9D9E3"/>
            <w:bottom w:val="single" w:sz="2" w:space="0" w:color="D9D9E3"/>
            <w:right w:val="single" w:sz="2" w:space="0" w:color="D9D9E3"/>
          </w:divBdr>
          <w:divsChild>
            <w:div w:id="1949115834">
              <w:marLeft w:val="0"/>
              <w:marRight w:val="0"/>
              <w:marTop w:val="100"/>
              <w:marBottom w:val="100"/>
              <w:divBdr>
                <w:top w:val="single" w:sz="2" w:space="0" w:color="D9D9E3"/>
                <w:left w:val="single" w:sz="2" w:space="0" w:color="D9D9E3"/>
                <w:bottom w:val="single" w:sz="2" w:space="0" w:color="D9D9E3"/>
                <w:right w:val="single" w:sz="2" w:space="0" w:color="D9D9E3"/>
              </w:divBdr>
              <w:divsChild>
                <w:div w:id="504983312">
                  <w:marLeft w:val="0"/>
                  <w:marRight w:val="0"/>
                  <w:marTop w:val="0"/>
                  <w:marBottom w:val="0"/>
                  <w:divBdr>
                    <w:top w:val="single" w:sz="2" w:space="0" w:color="D9D9E3"/>
                    <w:left w:val="single" w:sz="2" w:space="0" w:color="D9D9E3"/>
                    <w:bottom w:val="single" w:sz="2" w:space="0" w:color="D9D9E3"/>
                    <w:right w:val="single" w:sz="2" w:space="0" w:color="D9D9E3"/>
                  </w:divBdr>
                  <w:divsChild>
                    <w:div w:id="293827406">
                      <w:marLeft w:val="0"/>
                      <w:marRight w:val="0"/>
                      <w:marTop w:val="0"/>
                      <w:marBottom w:val="0"/>
                      <w:divBdr>
                        <w:top w:val="single" w:sz="2" w:space="0" w:color="D9D9E3"/>
                        <w:left w:val="single" w:sz="2" w:space="0" w:color="D9D9E3"/>
                        <w:bottom w:val="single" w:sz="2" w:space="0" w:color="D9D9E3"/>
                        <w:right w:val="single" w:sz="2" w:space="0" w:color="D9D9E3"/>
                      </w:divBdr>
                      <w:divsChild>
                        <w:div w:id="335891228">
                          <w:marLeft w:val="0"/>
                          <w:marRight w:val="0"/>
                          <w:marTop w:val="0"/>
                          <w:marBottom w:val="0"/>
                          <w:divBdr>
                            <w:top w:val="single" w:sz="2" w:space="0" w:color="D9D9E3"/>
                            <w:left w:val="single" w:sz="2" w:space="0" w:color="D9D9E3"/>
                            <w:bottom w:val="single" w:sz="2" w:space="0" w:color="D9D9E3"/>
                            <w:right w:val="single" w:sz="2" w:space="0" w:color="D9D9E3"/>
                          </w:divBdr>
                          <w:divsChild>
                            <w:div w:id="518659958">
                              <w:marLeft w:val="0"/>
                              <w:marRight w:val="0"/>
                              <w:marTop w:val="0"/>
                              <w:marBottom w:val="0"/>
                              <w:divBdr>
                                <w:top w:val="single" w:sz="2" w:space="0" w:color="D9D9E3"/>
                                <w:left w:val="single" w:sz="2" w:space="0" w:color="D9D9E3"/>
                                <w:bottom w:val="single" w:sz="2" w:space="0" w:color="D9D9E3"/>
                                <w:right w:val="single" w:sz="2" w:space="0" w:color="D9D9E3"/>
                              </w:divBdr>
                              <w:divsChild>
                                <w:div w:id="820124591">
                                  <w:marLeft w:val="0"/>
                                  <w:marRight w:val="0"/>
                                  <w:marTop w:val="0"/>
                                  <w:marBottom w:val="0"/>
                                  <w:divBdr>
                                    <w:top w:val="single" w:sz="2" w:space="0" w:color="D9D9E3"/>
                                    <w:left w:val="single" w:sz="2" w:space="0" w:color="D9D9E3"/>
                                    <w:bottom w:val="single" w:sz="2" w:space="0" w:color="D9D9E3"/>
                                    <w:right w:val="single" w:sz="2" w:space="0" w:color="D9D9E3"/>
                                  </w:divBdr>
                                  <w:divsChild>
                                    <w:div w:id="6823916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714502883">
      <w:bodyDiv w:val="1"/>
      <w:marLeft w:val="0"/>
      <w:marRight w:val="0"/>
      <w:marTop w:val="0"/>
      <w:marBottom w:val="0"/>
      <w:divBdr>
        <w:top w:val="none" w:sz="0" w:space="0" w:color="auto"/>
        <w:left w:val="none" w:sz="0" w:space="0" w:color="auto"/>
        <w:bottom w:val="none" w:sz="0" w:space="0" w:color="auto"/>
        <w:right w:val="none" w:sz="0" w:space="0" w:color="auto"/>
      </w:divBdr>
      <w:divsChild>
        <w:div w:id="1474176825">
          <w:marLeft w:val="0"/>
          <w:marRight w:val="0"/>
          <w:marTop w:val="0"/>
          <w:marBottom w:val="0"/>
          <w:divBdr>
            <w:top w:val="single" w:sz="2" w:space="0" w:color="D9D9E3"/>
            <w:left w:val="single" w:sz="2" w:space="0" w:color="D9D9E3"/>
            <w:bottom w:val="single" w:sz="2" w:space="0" w:color="D9D9E3"/>
            <w:right w:val="single" w:sz="2" w:space="0" w:color="D9D9E3"/>
          </w:divBdr>
          <w:divsChild>
            <w:div w:id="781195631">
              <w:marLeft w:val="0"/>
              <w:marRight w:val="0"/>
              <w:marTop w:val="0"/>
              <w:marBottom w:val="0"/>
              <w:divBdr>
                <w:top w:val="single" w:sz="2" w:space="0" w:color="D9D9E3"/>
                <w:left w:val="single" w:sz="2" w:space="0" w:color="D9D9E3"/>
                <w:bottom w:val="single" w:sz="2" w:space="0" w:color="D9D9E3"/>
                <w:right w:val="single" w:sz="2" w:space="0" w:color="D9D9E3"/>
              </w:divBdr>
              <w:divsChild>
                <w:div w:id="43720797">
                  <w:marLeft w:val="0"/>
                  <w:marRight w:val="0"/>
                  <w:marTop w:val="0"/>
                  <w:marBottom w:val="0"/>
                  <w:divBdr>
                    <w:top w:val="single" w:sz="2" w:space="0" w:color="D9D9E3"/>
                    <w:left w:val="single" w:sz="2" w:space="0" w:color="D9D9E3"/>
                    <w:bottom w:val="single" w:sz="2" w:space="0" w:color="D9D9E3"/>
                    <w:right w:val="single" w:sz="2" w:space="0" w:color="D9D9E3"/>
                  </w:divBdr>
                  <w:divsChild>
                    <w:div w:id="1797914837">
                      <w:marLeft w:val="0"/>
                      <w:marRight w:val="0"/>
                      <w:marTop w:val="0"/>
                      <w:marBottom w:val="0"/>
                      <w:divBdr>
                        <w:top w:val="single" w:sz="2" w:space="0" w:color="D9D9E3"/>
                        <w:left w:val="single" w:sz="2" w:space="0" w:color="D9D9E3"/>
                        <w:bottom w:val="single" w:sz="2" w:space="0" w:color="D9D9E3"/>
                        <w:right w:val="single" w:sz="2" w:space="0" w:color="D9D9E3"/>
                      </w:divBdr>
                      <w:divsChild>
                        <w:div w:id="146408701">
                          <w:marLeft w:val="0"/>
                          <w:marRight w:val="0"/>
                          <w:marTop w:val="0"/>
                          <w:marBottom w:val="0"/>
                          <w:divBdr>
                            <w:top w:val="single" w:sz="2" w:space="0" w:color="D9D9E3"/>
                            <w:left w:val="single" w:sz="2" w:space="0" w:color="D9D9E3"/>
                            <w:bottom w:val="single" w:sz="2" w:space="0" w:color="D9D9E3"/>
                            <w:right w:val="single" w:sz="2" w:space="0" w:color="D9D9E3"/>
                          </w:divBdr>
                          <w:divsChild>
                            <w:div w:id="706027249">
                              <w:marLeft w:val="0"/>
                              <w:marRight w:val="0"/>
                              <w:marTop w:val="100"/>
                              <w:marBottom w:val="100"/>
                              <w:divBdr>
                                <w:top w:val="single" w:sz="2" w:space="0" w:color="D9D9E3"/>
                                <w:left w:val="single" w:sz="2" w:space="0" w:color="D9D9E3"/>
                                <w:bottom w:val="single" w:sz="2" w:space="0" w:color="D9D9E3"/>
                                <w:right w:val="single" w:sz="2" w:space="0" w:color="D9D9E3"/>
                              </w:divBdr>
                              <w:divsChild>
                                <w:div w:id="1903367180">
                                  <w:marLeft w:val="0"/>
                                  <w:marRight w:val="0"/>
                                  <w:marTop w:val="0"/>
                                  <w:marBottom w:val="0"/>
                                  <w:divBdr>
                                    <w:top w:val="single" w:sz="2" w:space="0" w:color="D9D9E3"/>
                                    <w:left w:val="single" w:sz="2" w:space="0" w:color="D9D9E3"/>
                                    <w:bottom w:val="single" w:sz="2" w:space="0" w:color="D9D9E3"/>
                                    <w:right w:val="single" w:sz="2" w:space="0" w:color="D9D9E3"/>
                                  </w:divBdr>
                                  <w:divsChild>
                                    <w:div w:id="1150243648">
                                      <w:marLeft w:val="0"/>
                                      <w:marRight w:val="0"/>
                                      <w:marTop w:val="0"/>
                                      <w:marBottom w:val="0"/>
                                      <w:divBdr>
                                        <w:top w:val="single" w:sz="2" w:space="0" w:color="D9D9E3"/>
                                        <w:left w:val="single" w:sz="2" w:space="0" w:color="D9D9E3"/>
                                        <w:bottom w:val="single" w:sz="2" w:space="0" w:color="D9D9E3"/>
                                        <w:right w:val="single" w:sz="2" w:space="0" w:color="D9D9E3"/>
                                      </w:divBdr>
                                      <w:divsChild>
                                        <w:div w:id="1274366279">
                                          <w:marLeft w:val="0"/>
                                          <w:marRight w:val="0"/>
                                          <w:marTop w:val="0"/>
                                          <w:marBottom w:val="0"/>
                                          <w:divBdr>
                                            <w:top w:val="single" w:sz="2" w:space="0" w:color="D9D9E3"/>
                                            <w:left w:val="single" w:sz="2" w:space="0" w:color="D9D9E3"/>
                                            <w:bottom w:val="single" w:sz="2" w:space="0" w:color="D9D9E3"/>
                                            <w:right w:val="single" w:sz="2" w:space="0" w:color="D9D9E3"/>
                                          </w:divBdr>
                                          <w:divsChild>
                                            <w:div w:id="378474062">
                                              <w:marLeft w:val="0"/>
                                              <w:marRight w:val="0"/>
                                              <w:marTop w:val="0"/>
                                              <w:marBottom w:val="0"/>
                                              <w:divBdr>
                                                <w:top w:val="single" w:sz="2" w:space="0" w:color="D9D9E3"/>
                                                <w:left w:val="single" w:sz="2" w:space="0" w:color="D9D9E3"/>
                                                <w:bottom w:val="single" w:sz="2" w:space="0" w:color="D9D9E3"/>
                                                <w:right w:val="single" w:sz="2" w:space="0" w:color="D9D9E3"/>
                                              </w:divBdr>
                                              <w:divsChild>
                                                <w:div w:id="426997949">
                                                  <w:marLeft w:val="0"/>
                                                  <w:marRight w:val="0"/>
                                                  <w:marTop w:val="0"/>
                                                  <w:marBottom w:val="0"/>
                                                  <w:divBdr>
                                                    <w:top w:val="single" w:sz="2" w:space="0" w:color="D9D9E3"/>
                                                    <w:left w:val="single" w:sz="2" w:space="0" w:color="D9D9E3"/>
                                                    <w:bottom w:val="single" w:sz="2" w:space="0" w:color="D9D9E3"/>
                                                    <w:right w:val="single" w:sz="2" w:space="0" w:color="D9D9E3"/>
                                                  </w:divBdr>
                                                  <w:divsChild>
                                                    <w:div w:id="1447064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465391228">
          <w:marLeft w:val="0"/>
          <w:marRight w:val="0"/>
          <w:marTop w:val="0"/>
          <w:marBottom w:val="0"/>
          <w:divBdr>
            <w:top w:val="none" w:sz="0" w:space="0" w:color="auto"/>
            <w:left w:val="none" w:sz="0" w:space="0" w:color="auto"/>
            <w:bottom w:val="none" w:sz="0" w:space="0" w:color="auto"/>
            <w:right w:val="none" w:sz="0" w:space="0" w:color="auto"/>
          </w:divBdr>
          <w:divsChild>
            <w:div w:id="82143892">
              <w:marLeft w:val="0"/>
              <w:marRight w:val="0"/>
              <w:marTop w:val="0"/>
              <w:marBottom w:val="0"/>
              <w:divBdr>
                <w:top w:val="single" w:sz="2" w:space="0" w:color="D9D9E3"/>
                <w:left w:val="single" w:sz="2" w:space="0" w:color="D9D9E3"/>
                <w:bottom w:val="single" w:sz="2" w:space="0" w:color="D9D9E3"/>
                <w:right w:val="single" w:sz="2" w:space="0" w:color="D9D9E3"/>
              </w:divBdr>
              <w:divsChild>
                <w:div w:id="10638712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719739379">
      <w:bodyDiv w:val="1"/>
      <w:marLeft w:val="0"/>
      <w:marRight w:val="0"/>
      <w:marTop w:val="0"/>
      <w:marBottom w:val="0"/>
      <w:divBdr>
        <w:top w:val="none" w:sz="0" w:space="0" w:color="auto"/>
        <w:left w:val="none" w:sz="0" w:space="0" w:color="auto"/>
        <w:bottom w:val="none" w:sz="0" w:space="0" w:color="auto"/>
        <w:right w:val="none" w:sz="0" w:space="0" w:color="auto"/>
      </w:divBdr>
      <w:divsChild>
        <w:div w:id="1594239928">
          <w:marLeft w:val="0"/>
          <w:marRight w:val="0"/>
          <w:marTop w:val="0"/>
          <w:marBottom w:val="0"/>
          <w:divBdr>
            <w:top w:val="single" w:sz="2" w:space="0" w:color="D9D9E3"/>
            <w:left w:val="single" w:sz="2" w:space="0" w:color="D9D9E3"/>
            <w:bottom w:val="single" w:sz="2" w:space="0" w:color="D9D9E3"/>
            <w:right w:val="single" w:sz="2" w:space="0" w:color="D9D9E3"/>
          </w:divBdr>
          <w:divsChild>
            <w:div w:id="336931739">
              <w:marLeft w:val="0"/>
              <w:marRight w:val="0"/>
              <w:marTop w:val="0"/>
              <w:marBottom w:val="0"/>
              <w:divBdr>
                <w:top w:val="single" w:sz="2" w:space="0" w:color="D9D9E3"/>
                <w:left w:val="single" w:sz="2" w:space="0" w:color="D9D9E3"/>
                <w:bottom w:val="single" w:sz="2" w:space="0" w:color="D9D9E3"/>
                <w:right w:val="single" w:sz="2" w:space="0" w:color="D9D9E3"/>
              </w:divBdr>
              <w:divsChild>
                <w:div w:id="399063518">
                  <w:marLeft w:val="0"/>
                  <w:marRight w:val="0"/>
                  <w:marTop w:val="0"/>
                  <w:marBottom w:val="0"/>
                  <w:divBdr>
                    <w:top w:val="single" w:sz="2" w:space="0" w:color="D9D9E3"/>
                    <w:left w:val="single" w:sz="2" w:space="0" w:color="D9D9E3"/>
                    <w:bottom w:val="single" w:sz="2" w:space="0" w:color="D9D9E3"/>
                    <w:right w:val="single" w:sz="2" w:space="0" w:color="D9D9E3"/>
                  </w:divBdr>
                  <w:divsChild>
                    <w:div w:id="428814693">
                      <w:marLeft w:val="0"/>
                      <w:marRight w:val="0"/>
                      <w:marTop w:val="0"/>
                      <w:marBottom w:val="0"/>
                      <w:divBdr>
                        <w:top w:val="single" w:sz="2" w:space="0" w:color="D9D9E3"/>
                        <w:left w:val="single" w:sz="2" w:space="0" w:color="D9D9E3"/>
                        <w:bottom w:val="single" w:sz="2" w:space="0" w:color="D9D9E3"/>
                        <w:right w:val="single" w:sz="2" w:space="0" w:color="D9D9E3"/>
                      </w:divBdr>
                      <w:divsChild>
                        <w:div w:id="1565945708">
                          <w:marLeft w:val="0"/>
                          <w:marRight w:val="0"/>
                          <w:marTop w:val="0"/>
                          <w:marBottom w:val="0"/>
                          <w:divBdr>
                            <w:top w:val="single" w:sz="2" w:space="0" w:color="D9D9E3"/>
                            <w:left w:val="single" w:sz="2" w:space="0" w:color="D9D9E3"/>
                            <w:bottom w:val="single" w:sz="2" w:space="0" w:color="D9D9E3"/>
                            <w:right w:val="single" w:sz="2" w:space="0" w:color="D9D9E3"/>
                          </w:divBdr>
                          <w:divsChild>
                            <w:div w:id="1642344741">
                              <w:marLeft w:val="0"/>
                              <w:marRight w:val="0"/>
                              <w:marTop w:val="100"/>
                              <w:marBottom w:val="100"/>
                              <w:divBdr>
                                <w:top w:val="single" w:sz="2" w:space="0" w:color="D9D9E3"/>
                                <w:left w:val="single" w:sz="2" w:space="0" w:color="D9D9E3"/>
                                <w:bottom w:val="single" w:sz="2" w:space="0" w:color="D9D9E3"/>
                                <w:right w:val="single" w:sz="2" w:space="0" w:color="D9D9E3"/>
                              </w:divBdr>
                              <w:divsChild>
                                <w:div w:id="1999915072">
                                  <w:marLeft w:val="0"/>
                                  <w:marRight w:val="0"/>
                                  <w:marTop w:val="0"/>
                                  <w:marBottom w:val="0"/>
                                  <w:divBdr>
                                    <w:top w:val="single" w:sz="2" w:space="0" w:color="D9D9E3"/>
                                    <w:left w:val="single" w:sz="2" w:space="0" w:color="D9D9E3"/>
                                    <w:bottom w:val="single" w:sz="2" w:space="0" w:color="D9D9E3"/>
                                    <w:right w:val="single" w:sz="2" w:space="0" w:color="D9D9E3"/>
                                  </w:divBdr>
                                  <w:divsChild>
                                    <w:div w:id="1923291174">
                                      <w:marLeft w:val="0"/>
                                      <w:marRight w:val="0"/>
                                      <w:marTop w:val="0"/>
                                      <w:marBottom w:val="0"/>
                                      <w:divBdr>
                                        <w:top w:val="single" w:sz="2" w:space="0" w:color="D9D9E3"/>
                                        <w:left w:val="single" w:sz="2" w:space="0" w:color="D9D9E3"/>
                                        <w:bottom w:val="single" w:sz="2" w:space="0" w:color="D9D9E3"/>
                                        <w:right w:val="single" w:sz="2" w:space="0" w:color="D9D9E3"/>
                                      </w:divBdr>
                                      <w:divsChild>
                                        <w:div w:id="802190887">
                                          <w:marLeft w:val="0"/>
                                          <w:marRight w:val="0"/>
                                          <w:marTop w:val="0"/>
                                          <w:marBottom w:val="0"/>
                                          <w:divBdr>
                                            <w:top w:val="single" w:sz="2" w:space="0" w:color="D9D9E3"/>
                                            <w:left w:val="single" w:sz="2" w:space="0" w:color="D9D9E3"/>
                                            <w:bottom w:val="single" w:sz="2" w:space="0" w:color="D9D9E3"/>
                                            <w:right w:val="single" w:sz="2" w:space="0" w:color="D9D9E3"/>
                                          </w:divBdr>
                                          <w:divsChild>
                                            <w:div w:id="239874323">
                                              <w:marLeft w:val="0"/>
                                              <w:marRight w:val="0"/>
                                              <w:marTop w:val="0"/>
                                              <w:marBottom w:val="0"/>
                                              <w:divBdr>
                                                <w:top w:val="single" w:sz="2" w:space="0" w:color="D9D9E3"/>
                                                <w:left w:val="single" w:sz="2" w:space="0" w:color="D9D9E3"/>
                                                <w:bottom w:val="single" w:sz="2" w:space="0" w:color="D9D9E3"/>
                                                <w:right w:val="single" w:sz="2" w:space="0" w:color="D9D9E3"/>
                                              </w:divBdr>
                                              <w:divsChild>
                                                <w:div w:id="319844060">
                                                  <w:marLeft w:val="0"/>
                                                  <w:marRight w:val="0"/>
                                                  <w:marTop w:val="0"/>
                                                  <w:marBottom w:val="0"/>
                                                  <w:divBdr>
                                                    <w:top w:val="single" w:sz="2" w:space="0" w:color="D9D9E3"/>
                                                    <w:left w:val="single" w:sz="2" w:space="0" w:color="D9D9E3"/>
                                                    <w:bottom w:val="single" w:sz="2" w:space="0" w:color="D9D9E3"/>
                                                    <w:right w:val="single" w:sz="2" w:space="0" w:color="D9D9E3"/>
                                                  </w:divBdr>
                                                  <w:divsChild>
                                                    <w:div w:id="213575583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713993369">
          <w:marLeft w:val="0"/>
          <w:marRight w:val="0"/>
          <w:marTop w:val="0"/>
          <w:marBottom w:val="0"/>
          <w:divBdr>
            <w:top w:val="none" w:sz="0" w:space="0" w:color="auto"/>
            <w:left w:val="none" w:sz="0" w:space="0" w:color="auto"/>
            <w:bottom w:val="none" w:sz="0" w:space="0" w:color="auto"/>
            <w:right w:val="none" w:sz="0" w:space="0" w:color="auto"/>
          </w:divBdr>
          <w:divsChild>
            <w:div w:id="466550826">
              <w:marLeft w:val="0"/>
              <w:marRight w:val="0"/>
              <w:marTop w:val="0"/>
              <w:marBottom w:val="0"/>
              <w:divBdr>
                <w:top w:val="single" w:sz="2" w:space="0" w:color="D9D9E3"/>
                <w:left w:val="single" w:sz="2" w:space="0" w:color="D9D9E3"/>
                <w:bottom w:val="single" w:sz="2" w:space="0" w:color="D9D9E3"/>
                <w:right w:val="single" w:sz="2" w:space="0" w:color="D9D9E3"/>
              </w:divBdr>
              <w:divsChild>
                <w:div w:id="119199678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846675578">
      <w:bodyDiv w:val="1"/>
      <w:marLeft w:val="0"/>
      <w:marRight w:val="0"/>
      <w:marTop w:val="0"/>
      <w:marBottom w:val="0"/>
      <w:divBdr>
        <w:top w:val="none" w:sz="0" w:space="0" w:color="auto"/>
        <w:left w:val="none" w:sz="0" w:space="0" w:color="auto"/>
        <w:bottom w:val="none" w:sz="0" w:space="0" w:color="auto"/>
        <w:right w:val="none" w:sz="0" w:space="0" w:color="auto"/>
      </w:divBdr>
    </w:div>
    <w:div w:id="1857845505">
      <w:bodyDiv w:val="1"/>
      <w:marLeft w:val="0"/>
      <w:marRight w:val="0"/>
      <w:marTop w:val="0"/>
      <w:marBottom w:val="0"/>
      <w:divBdr>
        <w:top w:val="none" w:sz="0" w:space="0" w:color="auto"/>
        <w:left w:val="none" w:sz="0" w:space="0" w:color="auto"/>
        <w:bottom w:val="none" w:sz="0" w:space="0" w:color="auto"/>
        <w:right w:val="none" w:sz="0" w:space="0" w:color="auto"/>
      </w:divBdr>
      <w:divsChild>
        <w:div w:id="1299267392">
          <w:marLeft w:val="0"/>
          <w:marRight w:val="0"/>
          <w:marTop w:val="0"/>
          <w:marBottom w:val="0"/>
          <w:divBdr>
            <w:top w:val="single" w:sz="2" w:space="0" w:color="D9D9E3"/>
            <w:left w:val="single" w:sz="2" w:space="0" w:color="D9D9E3"/>
            <w:bottom w:val="single" w:sz="2" w:space="0" w:color="D9D9E3"/>
            <w:right w:val="single" w:sz="2" w:space="0" w:color="D9D9E3"/>
          </w:divBdr>
          <w:divsChild>
            <w:div w:id="1415854266">
              <w:marLeft w:val="0"/>
              <w:marRight w:val="0"/>
              <w:marTop w:val="0"/>
              <w:marBottom w:val="0"/>
              <w:divBdr>
                <w:top w:val="single" w:sz="2" w:space="0" w:color="D9D9E3"/>
                <w:left w:val="single" w:sz="2" w:space="0" w:color="D9D9E3"/>
                <w:bottom w:val="single" w:sz="2" w:space="0" w:color="D9D9E3"/>
                <w:right w:val="single" w:sz="2" w:space="0" w:color="D9D9E3"/>
              </w:divBdr>
              <w:divsChild>
                <w:div w:id="196240623">
                  <w:marLeft w:val="0"/>
                  <w:marRight w:val="0"/>
                  <w:marTop w:val="0"/>
                  <w:marBottom w:val="0"/>
                  <w:divBdr>
                    <w:top w:val="single" w:sz="2" w:space="0" w:color="D9D9E3"/>
                    <w:left w:val="single" w:sz="2" w:space="0" w:color="D9D9E3"/>
                    <w:bottom w:val="single" w:sz="2" w:space="0" w:color="D9D9E3"/>
                    <w:right w:val="single" w:sz="2" w:space="0" w:color="D9D9E3"/>
                  </w:divBdr>
                  <w:divsChild>
                    <w:div w:id="1068650962">
                      <w:marLeft w:val="0"/>
                      <w:marRight w:val="0"/>
                      <w:marTop w:val="0"/>
                      <w:marBottom w:val="0"/>
                      <w:divBdr>
                        <w:top w:val="single" w:sz="2" w:space="0" w:color="D9D9E3"/>
                        <w:left w:val="single" w:sz="2" w:space="0" w:color="D9D9E3"/>
                        <w:bottom w:val="single" w:sz="2" w:space="0" w:color="D9D9E3"/>
                        <w:right w:val="single" w:sz="2" w:space="0" w:color="D9D9E3"/>
                      </w:divBdr>
                      <w:divsChild>
                        <w:div w:id="2136748704">
                          <w:marLeft w:val="0"/>
                          <w:marRight w:val="0"/>
                          <w:marTop w:val="0"/>
                          <w:marBottom w:val="0"/>
                          <w:divBdr>
                            <w:top w:val="single" w:sz="2" w:space="0" w:color="D9D9E3"/>
                            <w:left w:val="single" w:sz="2" w:space="0" w:color="D9D9E3"/>
                            <w:bottom w:val="single" w:sz="2" w:space="0" w:color="D9D9E3"/>
                            <w:right w:val="single" w:sz="2" w:space="0" w:color="D9D9E3"/>
                          </w:divBdr>
                          <w:divsChild>
                            <w:div w:id="669023431">
                              <w:marLeft w:val="0"/>
                              <w:marRight w:val="0"/>
                              <w:marTop w:val="100"/>
                              <w:marBottom w:val="100"/>
                              <w:divBdr>
                                <w:top w:val="single" w:sz="2" w:space="0" w:color="D9D9E3"/>
                                <w:left w:val="single" w:sz="2" w:space="0" w:color="D9D9E3"/>
                                <w:bottom w:val="single" w:sz="2" w:space="0" w:color="D9D9E3"/>
                                <w:right w:val="single" w:sz="2" w:space="0" w:color="D9D9E3"/>
                              </w:divBdr>
                              <w:divsChild>
                                <w:div w:id="684403653">
                                  <w:marLeft w:val="0"/>
                                  <w:marRight w:val="0"/>
                                  <w:marTop w:val="0"/>
                                  <w:marBottom w:val="0"/>
                                  <w:divBdr>
                                    <w:top w:val="single" w:sz="2" w:space="0" w:color="D9D9E3"/>
                                    <w:left w:val="single" w:sz="2" w:space="0" w:color="D9D9E3"/>
                                    <w:bottom w:val="single" w:sz="2" w:space="0" w:color="D9D9E3"/>
                                    <w:right w:val="single" w:sz="2" w:space="0" w:color="D9D9E3"/>
                                  </w:divBdr>
                                  <w:divsChild>
                                    <w:div w:id="1009136278">
                                      <w:marLeft w:val="0"/>
                                      <w:marRight w:val="0"/>
                                      <w:marTop w:val="0"/>
                                      <w:marBottom w:val="0"/>
                                      <w:divBdr>
                                        <w:top w:val="single" w:sz="2" w:space="0" w:color="D9D9E3"/>
                                        <w:left w:val="single" w:sz="2" w:space="0" w:color="D9D9E3"/>
                                        <w:bottom w:val="single" w:sz="2" w:space="0" w:color="D9D9E3"/>
                                        <w:right w:val="single" w:sz="2" w:space="0" w:color="D9D9E3"/>
                                      </w:divBdr>
                                      <w:divsChild>
                                        <w:div w:id="1186596659">
                                          <w:marLeft w:val="0"/>
                                          <w:marRight w:val="0"/>
                                          <w:marTop w:val="0"/>
                                          <w:marBottom w:val="0"/>
                                          <w:divBdr>
                                            <w:top w:val="single" w:sz="2" w:space="0" w:color="D9D9E3"/>
                                            <w:left w:val="single" w:sz="2" w:space="0" w:color="D9D9E3"/>
                                            <w:bottom w:val="single" w:sz="2" w:space="0" w:color="D9D9E3"/>
                                            <w:right w:val="single" w:sz="2" w:space="0" w:color="D9D9E3"/>
                                          </w:divBdr>
                                          <w:divsChild>
                                            <w:div w:id="787239076">
                                              <w:marLeft w:val="0"/>
                                              <w:marRight w:val="0"/>
                                              <w:marTop w:val="0"/>
                                              <w:marBottom w:val="0"/>
                                              <w:divBdr>
                                                <w:top w:val="single" w:sz="2" w:space="0" w:color="D9D9E3"/>
                                                <w:left w:val="single" w:sz="2" w:space="0" w:color="D9D9E3"/>
                                                <w:bottom w:val="single" w:sz="2" w:space="0" w:color="D9D9E3"/>
                                                <w:right w:val="single" w:sz="2" w:space="0" w:color="D9D9E3"/>
                                              </w:divBdr>
                                              <w:divsChild>
                                                <w:div w:id="172383203">
                                                  <w:marLeft w:val="0"/>
                                                  <w:marRight w:val="0"/>
                                                  <w:marTop w:val="0"/>
                                                  <w:marBottom w:val="0"/>
                                                  <w:divBdr>
                                                    <w:top w:val="single" w:sz="2" w:space="0" w:color="D9D9E3"/>
                                                    <w:left w:val="single" w:sz="2" w:space="0" w:color="D9D9E3"/>
                                                    <w:bottom w:val="single" w:sz="2" w:space="0" w:color="D9D9E3"/>
                                                    <w:right w:val="single" w:sz="2" w:space="0" w:color="D9D9E3"/>
                                                  </w:divBdr>
                                                  <w:divsChild>
                                                    <w:div w:id="15442517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51996703">
          <w:marLeft w:val="0"/>
          <w:marRight w:val="0"/>
          <w:marTop w:val="0"/>
          <w:marBottom w:val="0"/>
          <w:divBdr>
            <w:top w:val="none" w:sz="0" w:space="0" w:color="auto"/>
            <w:left w:val="none" w:sz="0" w:space="0" w:color="auto"/>
            <w:bottom w:val="none" w:sz="0" w:space="0" w:color="auto"/>
            <w:right w:val="none" w:sz="0" w:space="0" w:color="auto"/>
          </w:divBdr>
          <w:divsChild>
            <w:div w:id="1776750995">
              <w:marLeft w:val="0"/>
              <w:marRight w:val="0"/>
              <w:marTop w:val="0"/>
              <w:marBottom w:val="0"/>
              <w:divBdr>
                <w:top w:val="single" w:sz="2" w:space="0" w:color="D9D9E3"/>
                <w:left w:val="single" w:sz="2" w:space="0" w:color="D9D9E3"/>
                <w:bottom w:val="single" w:sz="2" w:space="0" w:color="D9D9E3"/>
                <w:right w:val="single" w:sz="2" w:space="0" w:color="D9D9E3"/>
              </w:divBdr>
              <w:divsChild>
                <w:div w:id="2456980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866745815">
      <w:bodyDiv w:val="1"/>
      <w:marLeft w:val="0"/>
      <w:marRight w:val="0"/>
      <w:marTop w:val="0"/>
      <w:marBottom w:val="0"/>
      <w:divBdr>
        <w:top w:val="none" w:sz="0" w:space="0" w:color="auto"/>
        <w:left w:val="none" w:sz="0" w:space="0" w:color="auto"/>
        <w:bottom w:val="none" w:sz="0" w:space="0" w:color="auto"/>
        <w:right w:val="none" w:sz="0" w:space="0" w:color="auto"/>
      </w:divBdr>
      <w:divsChild>
        <w:div w:id="1637753656">
          <w:marLeft w:val="0"/>
          <w:marRight w:val="0"/>
          <w:marTop w:val="0"/>
          <w:marBottom w:val="0"/>
          <w:divBdr>
            <w:top w:val="single" w:sz="2" w:space="0" w:color="D9D9E3"/>
            <w:left w:val="single" w:sz="2" w:space="0" w:color="D9D9E3"/>
            <w:bottom w:val="single" w:sz="2" w:space="0" w:color="D9D9E3"/>
            <w:right w:val="single" w:sz="2" w:space="0" w:color="D9D9E3"/>
          </w:divBdr>
          <w:divsChild>
            <w:div w:id="954752132">
              <w:marLeft w:val="0"/>
              <w:marRight w:val="0"/>
              <w:marTop w:val="0"/>
              <w:marBottom w:val="0"/>
              <w:divBdr>
                <w:top w:val="single" w:sz="2" w:space="0" w:color="D9D9E3"/>
                <w:left w:val="single" w:sz="2" w:space="0" w:color="D9D9E3"/>
                <w:bottom w:val="single" w:sz="2" w:space="0" w:color="D9D9E3"/>
                <w:right w:val="single" w:sz="2" w:space="0" w:color="D9D9E3"/>
              </w:divBdr>
              <w:divsChild>
                <w:div w:id="100495302">
                  <w:marLeft w:val="0"/>
                  <w:marRight w:val="0"/>
                  <w:marTop w:val="0"/>
                  <w:marBottom w:val="0"/>
                  <w:divBdr>
                    <w:top w:val="single" w:sz="2" w:space="0" w:color="D9D9E3"/>
                    <w:left w:val="single" w:sz="2" w:space="0" w:color="D9D9E3"/>
                    <w:bottom w:val="single" w:sz="2" w:space="0" w:color="D9D9E3"/>
                    <w:right w:val="single" w:sz="2" w:space="0" w:color="D9D9E3"/>
                  </w:divBdr>
                  <w:divsChild>
                    <w:div w:id="968702440">
                      <w:marLeft w:val="0"/>
                      <w:marRight w:val="0"/>
                      <w:marTop w:val="0"/>
                      <w:marBottom w:val="0"/>
                      <w:divBdr>
                        <w:top w:val="single" w:sz="2" w:space="0" w:color="D9D9E3"/>
                        <w:left w:val="single" w:sz="2" w:space="0" w:color="D9D9E3"/>
                        <w:bottom w:val="single" w:sz="2" w:space="0" w:color="D9D9E3"/>
                        <w:right w:val="single" w:sz="2" w:space="0" w:color="D9D9E3"/>
                      </w:divBdr>
                      <w:divsChild>
                        <w:div w:id="8145203">
                          <w:marLeft w:val="0"/>
                          <w:marRight w:val="0"/>
                          <w:marTop w:val="0"/>
                          <w:marBottom w:val="0"/>
                          <w:divBdr>
                            <w:top w:val="single" w:sz="2" w:space="0" w:color="D9D9E3"/>
                            <w:left w:val="single" w:sz="2" w:space="0" w:color="D9D9E3"/>
                            <w:bottom w:val="single" w:sz="2" w:space="0" w:color="D9D9E3"/>
                            <w:right w:val="single" w:sz="2" w:space="0" w:color="D9D9E3"/>
                          </w:divBdr>
                          <w:divsChild>
                            <w:div w:id="1756394054">
                              <w:marLeft w:val="0"/>
                              <w:marRight w:val="0"/>
                              <w:marTop w:val="100"/>
                              <w:marBottom w:val="100"/>
                              <w:divBdr>
                                <w:top w:val="single" w:sz="2" w:space="0" w:color="D9D9E3"/>
                                <w:left w:val="single" w:sz="2" w:space="0" w:color="D9D9E3"/>
                                <w:bottom w:val="single" w:sz="2" w:space="0" w:color="D9D9E3"/>
                                <w:right w:val="single" w:sz="2" w:space="0" w:color="D9D9E3"/>
                              </w:divBdr>
                              <w:divsChild>
                                <w:div w:id="20135536">
                                  <w:marLeft w:val="0"/>
                                  <w:marRight w:val="0"/>
                                  <w:marTop w:val="0"/>
                                  <w:marBottom w:val="0"/>
                                  <w:divBdr>
                                    <w:top w:val="single" w:sz="2" w:space="0" w:color="D9D9E3"/>
                                    <w:left w:val="single" w:sz="2" w:space="0" w:color="D9D9E3"/>
                                    <w:bottom w:val="single" w:sz="2" w:space="0" w:color="D9D9E3"/>
                                    <w:right w:val="single" w:sz="2" w:space="0" w:color="D9D9E3"/>
                                  </w:divBdr>
                                  <w:divsChild>
                                    <w:div w:id="1169247521">
                                      <w:marLeft w:val="0"/>
                                      <w:marRight w:val="0"/>
                                      <w:marTop w:val="0"/>
                                      <w:marBottom w:val="0"/>
                                      <w:divBdr>
                                        <w:top w:val="single" w:sz="2" w:space="0" w:color="D9D9E3"/>
                                        <w:left w:val="single" w:sz="2" w:space="0" w:color="D9D9E3"/>
                                        <w:bottom w:val="single" w:sz="2" w:space="0" w:color="D9D9E3"/>
                                        <w:right w:val="single" w:sz="2" w:space="0" w:color="D9D9E3"/>
                                      </w:divBdr>
                                      <w:divsChild>
                                        <w:div w:id="1281719176">
                                          <w:marLeft w:val="0"/>
                                          <w:marRight w:val="0"/>
                                          <w:marTop w:val="0"/>
                                          <w:marBottom w:val="0"/>
                                          <w:divBdr>
                                            <w:top w:val="single" w:sz="2" w:space="0" w:color="D9D9E3"/>
                                            <w:left w:val="single" w:sz="2" w:space="0" w:color="D9D9E3"/>
                                            <w:bottom w:val="single" w:sz="2" w:space="0" w:color="D9D9E3"/>
                                            <w:right w:val="single" w:sz="2" w:space="0" w:color="D9D9E3"/>
                                          </w:divBdr>
                                          <w:divsChild>
                                            <w:div w:id="1975208333">
                                              <w:marLeft w:val="0"/>
                                              <w:marRight w:val="0"/>
                                              <w:marTop w:val="0"/>
                                              <w:marBottom w:val="0"/>
                                              <w:divBdr>
                                                <w:top w:val="single" w:sz="2" w:space="0" w:color="D9D9E3"/>
                                                <w:left w:val="single" w:sz="2" w:space="0" w:color="D9D9E3"/>
                                                <w:bottom w:val="single" w:sz="2" w:space="0" w:color="D9D9E3"/>
                                                <w:right w:val="single" w:sz="2" w:space="0" w:color="D9D9E3"/>
                                              </w:divBdr>
                                              <w:divsChild>
                                                <w:div w:id="201208675">
                                                  <w:marLeft w:val="0"/>
                                                  <w:marRight w:val="0"/>
                                                  <w:marTop w:val="0"/>
                                                  <w:marBottom w:val="0"/>
                                                  <w:divBdr>
                                                    <w:top w:val="single" w:sz="2" w:space="0" w:color="D9D9E3"/>
                                                    <w:left w:val="single" w:sz="2" w:space="0" w:color="D9D9E3"/>
                                                    <w:bottom w:val="single" w:sz="2" w:space="0" w:color="D9D9E3"/>
                                                    <w:right w:val="single" w:sz="2" w:space="0" w:color="D9D9E3"/>
                                                  </w:divBdr>
                                                  <w:divsChild>
                                                    <w:div w:id="7568289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687902214">
          <w:marLeft w:val="0"/>
          <w:marRight w:val="0"/>
          <w:marTop w:val="0"/>
          <w:marBottom w:val="0"/>
          <w:divBdr>
            <w:top w:val="none" w:sz="0" w:space="0" w:color="auto"/>
            <w:left w:val="none" w:sz="0" w:space="0" w:color="auto"/>
            <w:bottom w:val="none" w:sz="0" w:space="0" w:color="auto"/>
            <w:right w:val="none" w:sz="0" w:space="0" w:color="auto"/>
          </w:divBdr>
          <w:divsChild>
            <w:div w:id="1230771668">
              <w:marLeft w:val="0"/>
              <w:marRight w:val="0"/>
              <w:marTop w:val="0"/>
              <w:marBottom w:val="0"/>
              <w:divBdr>
                <w:top w:val="single" w:sz="2" w:space="0" w:color="D9D9E3"/>
                <w:left w:val="single" w:sz="2" w:space="0" w:color="D9D9E3"/>
                <w:bottom w:val="single" w:sz="2" w:space="0" w:color="D9D9E3"/>
                <w:right w:val="single" w:sz="2" w:space="0" w:color="D9D9E3"/>
              </w:divBdr>
              <w:divsChild>
                <w:div w:id="4497835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 w:id="1893036589">
      <w:bodyDiv w:val="1"/>
      <w:marLeft w:val="0"/>
      <w:marRight w:val="0"/>
      <w:marTop w:val="0"/>
      <w:marBottom w:val="0"/>
      <w:divBdr>
        <w:top w:val="none" w:sz="0" w:space="0" w:color="auto"/>
        <w:left w:val="none" w:sz="0" w:space="0" w:color="auto"/>
        <w:bottom w:val="none" w:sz="0" w:space="0" w:color="auto"/>
        <w:right w:val="none" w:sz="0" w:space="0" w:color="auto"/>
      </w:divBdr>
      <w:divsChild>
        <w:div w:id="1874492797">
          <w:marLeft w:val="0"/>
          <w:marRight w:val="0"/>
          <w:marTop w:val="0"/>
          <w:marBottom w:val="0"/>
          <w:divBdr>
            <w:top w:val="single" w:sz="2" w:space="0" w:color="D9D9E3"/>
            <w:left w:val="single" w:sz="2" w:space="0" w:color="D9D9E3"/>
            <w:bottom w:val="single" w:sz="2" w:space="0" w:color="D9D9E3"/>
            <w:right w:val="single" w:sz="2" w:space="0" w:color="D9D9E3"/>
          </w:divBdr>
          <w:divsChild>
            <w:div w:id="5716224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628165038">
          <w:marLeft w:val="0"/>
          <w:marRight w:val="0"/>
          <w:marTop w:val="0"/>
          <w:marBottom w:val="0"/>
          <w:divBdr>
            <w:top w:val="single" w:sz="2" w:space="0" w:color="D9D9E3"/>
            <w:left w:val="single" w:sz="2" w:space="0" w:color="D9D9E3"/>
            <w:bottom w:val="single" w:sz="2" w:space="0" w:color="D9D9E3"/>
            <w:right w:val="single" w:sz="2" w:space="0" w:color="D9D9E3"/>
          </w:divBdr>
          <w:divsChild>
            <w:div w:id="108665747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079471211">
      <w:bodyDiv w:val="1"/>
      <w:marLeft w:val="0"/>
      <w:marRight w:val="0"/>
      <w:marTop w:val="0"/>
      <w:marBottom w:val="0"/>
      <w:divBdr>
        <w:top w:val="none" w:sz="0" w:space="0" w:color="auto"/>
        <w:left w:val="none" w:sz="0" w:space="0" w:color="auto"/>
        <w:bottom w:val="none" w:sz="0" w:space="0" w:color="auto"/>
        <w:right w:val="none" w:sz="0" w:space="0" w:color="auto"/>
      </w:divBdr>
      <w:divsChild>
        <w:div w:id="749235923">
          <w:marLeft w:val="0"/>
          <w:marRight w:val="0"/>
          <w:marTop w:val="0"/>
          <w:marBottom w:val="0"/>
          <w:divBdr>
            <w:top w:val="single" w:sz="2" w:space="0" w:color="D9D9E3"/>
            <w:left w:val="single" w:sz="2" w:space="0" w:color="D9D9E3"/>
            <w:bottom w:val="single" w:sz="2" w:space="0" w:color="D9D9E3"/>
            <w:right w:val="single" w:sz="2" w:space="0" w:color="D9D9E3"/>
          </w:divBdr>
          <w:divsChild>
            <w:div w:id="1646858799">
              <w:marLeft w:val="0"/>
              <w:marRight w:val="0"/>
              <w:marTop w:val="0"/>
              <w:marBottom w:val="0"/>
              <w:divBdr>
                <w:top w:val="single" w:sz="2" w:space="0" w:color="D9D9E3"/>
                <w:left w:val="single" w:sz="2" w:space="0" w:color="D9D9E3"/>
                <w:bottom w:val="single" w:sz="2" w:space="0" w:color="D9D9E3"/>
                <w:right w:val="single" w:sz="2" w:space="0" w:color="D9D9E3"/>
              </w:divBdr>
              <w:divsChild>
                <w:div w:id="115293711">
                  <w:marLeft w:val="0"/>
                  <w:marRight w:val="0"/>
                  <w:marTop w:val="0"/>
                  <w:marBottom w:val="0"/>
                  <w:divBdr>
                    <w:top w:val="single" w:sz="2" w:space="0" w:color="D9D9E3"/>
                    <w:left w:val="single" w:sz="2" w:space="0" w:color="D9D9E3"/>
                    <w:bottom w:val="single" w:sz="2" w:space="0" w:color="D9D9E3"/>
                    <w:right w:val="single" w:sz="2" w:space="0" w:color="D9D9E3"/>
                  </w:divBdr>
                  <w:divsChild>
                    <w:div w:id="1186141265">
                      <w:marLeft w:val="0"/>
                      <w:marRight w:val="0"/>
                      <w:marTop w:val="0"/>
                      <w:marBottom w:val="0"/>
                      <w:divBdr>
                        <w:top w:val="single" w:sz="2" w:space="0" w:color="D9D9E3"/>
                        <w:left w:val="single" w:sz="2" w:space="0" w:color="D9D9E3"/>
                        <w:bottom w:val="single" w:sz="2" w:space="0" w:color="D9D9E3"/>
                        <w:right w:val="single" w:sz="2" w:space="0" w:color="D9D9E3"/>
                      </w:divBdr>
                      <w:divsChild>
                        <w:div w:id="1133017212">
                          <w:marLeft w:val="0"/>
                          <w:marRight w:val="0"/>
                          <w:marTop w:val="0"/>
                          <w:marBottom w:val="0"/>
                          <w:divBdr>
                            <w:top w:val="single" w:sz="2" w:space="0" w:color="D9D9E3"/>
                            <w:left w:val="single" w:sz="2" w:space="0" w:color="D9D9E3"/>
                            <w:bottom w:val="single" w:sz="2" w:space="0" w:color="D9D9E3"/>
                            <w:right w:val="single" w:sz="2" w:space="0" w:color="D9D9E3"/>
                          </w:divBdr>
                          <w:divsChild>
                            <w:div w:id="92215833">
                              <w:marLeft w:val="0"/>
                              <w:marRight w:val="0"/>
                              <w:marTop w:val="100"/>
                              <w:marBottom w:val="100"/>
                              <w:divBdr>
                                <w:top w:val="single" w:sz="2" w:space="0" w:color="D9D9E3"/>
                                <w:left w:val="single" w:sz="2" w:space="0" w:color="D9D9E3"/>
                                <w:bottom w:val="single" w:sz="2" w:space="0" w:color="D9D9E3"/>
                                <w:right w:val="single" w:sz="2" w:space="0" w:color="D9D9E3"/>
                              </w:divBdr>
                              <w:divsChild>
                                <w:div w:id="1435595727">
                                  <w:marLeft w:val="0"/>
                                  <w:marRight w:val="0"/>
                                  <w:marTop w:val="0"/>
                                  <w:marBottom w:val="0"/>
                                  <w:divBdr>
                                    <w:top w:val="single" w:sz="2" w:space="0" w:color="D9D9E3"/>
                                    <w:left w:val="single" w:sz="2" w:space="0" w:color="D9D9E3"/>
                                    <w:bottom w:val="single" w:sz="2" w:space="0" w:color="D9D9E3"/>
                                    <w:right w:val="single" w:sz="2" w:space="0" w:color="D9D9E3"/>
                                  </w:divBdr>
                                  <w:divsChild>
                                    <w:div w:id="1646082091">
                                      <w:marLeft w:val="0"/>
                                      <w:marRight w:val="0"/>
                                      <w:marTop w:val="0"/>
                                      <w:marBottom w:val="0"/>
                                      <w:divBdr>
                                        <w:top w:val="single" w:sz="2" w:space="0" w:color="D9D9E3"/>
                                        <w:left w:val="single" w:sz="2" w:space="0" w:color="D9D9E3"/>
                                        <w:bottom w:val="single" w:sz="2" w:space="0" w:color="D9D9E3"/>
                                        <w:right w:val="single" w:sz="2" w:space="0" w:color="D9D9E3"/>
                                      </w:divBdr>
                                      <w:divsChild>
                                        <w:div w:id="1885485046">
                                          <w:marLeft w:val="0"/>
                                          <w:marRight w:val="0"/>
                                          <w:marTop w:val="0"/>
                                          <w:marBottom w:val="0"/>
                                          <w:divBdr>
                                            <w:top w:val="single" w:sz="2" w:space="0" w:color="D9D9E3"/>
                                            <w:left w:val="single" w:sz="2" w:space="0" w:color="D9D9E3"/>
                                            <w:bottom w:val="single" w:sz="2" w:space="0" w:color="D9D9E3"/>
                                            <w:right w:val="single" w:sz="2" w:space="0" w:color="D9D9E3"/>
                                          </w:divBdr>
                                          <w:divsChild>
                                            <w:div w:id="1844314859">
                                              <w:marLeft w:val="0"/>
                                              <w:marRight w:val="0"/>
                                              <w:marTop w:val="0"/>
                                              <w:marBottom w:val="0"/>
                                              <w:divBdr>
                                                <w:top w:val="single" w:sz="2" w:space="0" w:color="D9D9E3"/>
                                                <w:left w:val="single" w:sz="2" w:space="0" w:color="D9D9E3"/>
                                                <w:bottom w:val="single" w:sz="2" w:space="0" w:color="D9D9E3"/>
                                                <w:right w:val="single" w:sz="2" w:space="0" w:color="D9D9E3"/>
                                              </w:divBdr>
                                              <w:divsChild>
                                                <w:div w:id="664283822">
                                                  <w:marLeft w:val="0"/>
                                                  <w:marRight w:val="0"/>
                                                  <w:marTop w:val="0"/>
                                                  <w:marBottom w:val="0"/>
                                                  <w:divBdr>
                                                    <w:top w:val="single" w:sz="2" w:space="0" w:color="D9D9E3"/>
                                                    <w:left w:val="single" w:sz="2" w:space="0" w:color="D9D9E3"/>
                                                    <w:bottom w:val="single" w:sz="2" w:space="0" w:color="D9D9E3"/>
                                                    <w:right w:val="single" w:sz="2" w:space="0" w:color="D9D9E3"/>
                                                  </w:divBdr>
                                                  <w:divsChild>
                                                    <w:div w:id="16781158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496146233">
          <w:marLeft w:val="0"/>
          <w:marRight w:val="0"/>
          <w:marTop w:val="0"/>
          <w:marBottom w:val="0"/>
          <w:divBdr>
            <w:top w:val="none" w:sz="0" w:space="0" w:color="auto"/>
            <w:left w:val="none" w:sz="0" w:space="0" w:color="auto"/>
            <w:bottom w:val="none" w:sz="0" w:space="0" w:color="auto"/>
            <w:right w:val="none" w:sz="0" w:space="0" w:color="auto"/>
          </w:divBdr>
          <w:divsChild>
            <w:div w:id="1133448388">
              <w:marLeft w:val="0"/>
              <w:marRight w:val="0"/>
              <w:marTop w:val="0"/>
              <w:marBottom w:val="0"/>
              <w:divBdr>
                <w:top w:val="single" w:sz="2" w:space="0" w:color="D9D9E3"/>
                <w:left w:val="single" w:sz="2" w:space="0" w:color="D9D9E3"/>
                <w:bottom w:val="single" w:sz="2" w:space="0" w:color="D9D9E3"/>
                <w:right w:val="single" w:sz="2" w:space="0" w:color="D9D9E3"/>
              </w:divBdr>
              <w:divsChild>
                <w:div w:id="112119158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147769-8237-4696-9B70-4CA4CC249E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423</TotalTime>
  <Pages>65</Pages>
  <Words>78504</Words>
  <Characters>44748</Characters>
  <Application>Microsoft Office Word</Application>
  <DocSecurity>0</DocSecurity>
  <Lines>372</Lines>
  <Paragraphs>246</Paragraphs>
  <ScaleCrop>false</ScaleCrop>
  <Company/>
  <LinksUpToDate>false</LinksUpToDate>
  <CharactersWithSpaces>123006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libonu</cp:lastModifiedBy>
  <cp:revision>2</cp:revision>
  <dcterms:created xsi:type="dcterms:W3CDTF">2023-12-15T07:27:00Z</dcterms:created>
  <dcterms:modified xsi:type="dcterms:W3CDTF">2023-12-18T09:30:00Z</dcterms:modified>
</cp:coreProperties>
</file>