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3D3B" w:rsidRPr="007F40A5" w:rsidRDefault="004F3D3B" w:rsidP="004F3D3B">
      <w:pPr>
        <w:spacing w:line="360" w:lineRule="auto"/>
        <w:rPr>
          <w:rFonts w:ascii="Times New Roman" w:eastAsia="Times New Roman" w:hAnsi="Times New Roman" w:cs="Times New Roman"/>
          <w:caps/>
          <w:sz w:val="28"/>
          <w:szCs w:val="28"/>
          <w:lang w:eastAsia="ru-RU"/>
        </w:rPr>
      </w:pPr>
      <w:r w:rsidRPr="007F40A5">
        <w:rPr>
          <w:rFonts w:ascii="Times New Roman" w:eastAsia="Times New Roman" w:hAnsi="Times New Roman" w:cs="Times New Roman"/>
          <w:caps/>
          <w:sz w:val="28"/>
          <w:szCs w:val="28"/>
          <w:lang w:eastAsia="ru-RU"/>
        </w:rPr>
        <w:t>Одеський національний університет iменi I.I. Мечникова</w:t>
      </w:r>
    </w:p>
    <w:p w:rsidR="004F3D3B" w:rsidRPr="007F40A5" w:rsidRDefault="004F3D3B" w:rsidP="004F3D3B">
      <w:pPr>
        <w:spacing w:line="360" w:lineRule="auto"/>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Екoнoмiкo-правoвий факультет</w:t>
      </w:r>
    </w:p>
    <w:p w:rsidR="004F3D3B" w:rsidRPr="007F40A5" w:rsidRDefault="004F3D3B" w:rsidP="004F3D3B">
      <w:pPr>
        <w:spacing w:line="360" w:lineRule="auto"/>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Кафедра менеджменту та інновацій</w:t>
      </w:r>
    </w:p>
    <w:p w:rsidR="004F3D3B" w:rsidRPr="007F40A5" w:rsidRDefault="004F3D3B" w:rsidP="004F3D3B">
      <w:pPr>
        <w:spacing w:line="360" w:lineRule="auto"/>
        <w:rPr>
          <w:rFonts w:ascii="Times New Roman" w:eastAsia="Times New Roman" w:hAnsi="Times New Roman" w:cs="Times New Roman"/>
          <w:sz w:val="28"/>
          <w:szCs w:val="28"/>
          <w:lang w:eastAsia="ru-RU"/>
        </w:rPr>
      </w:pPr>
    </w:p>
    <w:p w:rsidR="004F3D3B" w:rsidRPr="007F40A5" w:rsidRDefault="004F3D3B" w:rsidP="004F3D3B">
      <w:pPr>
        <w:spacing w:line="360" w:lineRule="auto"/>
        <w:rPr>
          <w:rFonts w:ascii="Times New Roman" w:eastAsia="Times New Roman" w:hAnsi="Times New Roman" w:cs="Times New Roman"/>
          <w:sz w:val="28"/>
          <w:szCs w:val="28"/>
          <w:lang w:eastAsia="ru-RU"/>
        </w:rPr>
      </w:pPr>
    </w:p>
    <w:p w:rsidR="004F3D3B" w:rsidRPr="007F40A5" w:rsidRDefault="004F3D3B" w:rsidP="004F3D3B">
      <w:pPr>
        <w:spacing w:line="360" w:lineRule="auto"/>
        <w:jc w:val="left"/>
        <w:rPr>
          <w:rFonts w:ascii="Times New Roman" w:eastAsia="Times New Roman" w:hAnsi="Times New Roman" w:cs="Times New Roman"/>
          <w:b/>
          <w:sz w:val="28"/>
          <w:szCs w:val="28"/>
          <w:lang w:eastAsia="ru-RU"/>
        </w:rPr>
      </w:pPr>
    </w:p>
    <w:p w:rsidR="004F3D3B" w:rsidRPr="007F40A5" w:rsidRDefault="004F3D3B" w:rsidP="004F3D3B">
      <w:pPr>
        <w:spacing w:line="360" w:lineRule="auto"/>
        <w:rPr>
          <w:rFonts w:ascii="Times New Roman" w:eastAsia="Times New Roman" w:hAnsi="Times New Roman" w:cs="Times New Roman"/>
          <w:b/>
          <w:sz w:val="32"/>
          <w:szCs w:val="32"/>
          <w:lang w:eastAsia="ru-RU"/>
        </w:rPr>
      </w:pPr>
      <w:r w:rsidRPr="007F40A5">
        <w:rPr>
          <w:rFonts w:ascii="Times New Roman" w:eastAsia="Times New Roman" w:hAnsi="Times New Roman" w:cs="Times New Roman"/>
          <w:b/>
          <w:sz w:val="32"/>
          <w:szCs w:val="32"/>
          <w:lang w:eastAsia="ru-RU"/>
        </w:rPr>
        <w:t>Кваліфікаційна робота</w:t>
      </w:r>
    </w:p>
    <w:p w:rsidR="004F3D3B" w:rsidRPr="007F40A5" w:rsidRDefault="004F3D3B" w:rsidP="004F3D3B">
      <w:pPr>
        <w:spacing w:line="360" w:lineRule="auto"/>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на здобуття ступеня вищої освіти «магістр»</w:t>
      </w:r>
    </w:p>
    <w:p w:rsidR="004F3D3B" w:rsidRPr="007F40A5" w:rsidRDefault="004F3D3B" w:rsidP="004F3D3B">
      <w:pPr>
        <w:rPr>
          <w:rFonts w:ascii="Times New Roman" w:hAnsi="Times New Roman" w:cs="Times New Roman"/>
          <w:b/>
          <w:bCs/>
          <w:sz w:val="28"/>
          <w:szCs w:val="28"/>
        </w:rPr>
      </w:pPr>
      <w:r w:rsidRPr="007F40A5">
        <w:rPr>
          <w:rFonts w:ascii="Times New Roman" w:hAnsi="Times New Roman" w:cs="Times New Roman"/>
          <w:b/>
          <w:bCs/>
          <w:sz w:val="28"/>
          <w:szCs w:val="28"/>
        </w:rPr>
        <w:t>«</w:t>
      </w:r>
      <w:r w:rsidRPr="002F25F0">
        <w:rPr>
          <w:rFonts w:ascii="Times New Roman" w:hAnsi="Times New Roman" w:cs="Times New Roman"/>
          <w:b/>
          <w:bCs/>
          <w:sz w:val="28"/>
          <w:szCs w:val="28"/>
        </w:rPr>
        <w:t>Розвиток системи управління підприємства в умовах кризи</w:t>
      </w:r>
      <w:r w:rsidRPr="007F40A5">
        <w:rPr>
          <w:rFonts w:ascii="Times New Roman" w:hAnsi="Times New Roman" w:cs="Times New Roman"/>
          <w:b/>
          <w:bCs/>
          <w:sz w:val="28"/>
          <w:szCs w:val="28"/>
        </w:rPr>
        <w:t>»</w:t>
      </w:r>
    </w:p>
    <w:p w:rsidR="004F3D3B" w:rsidRPr="007F40A5" w:rsidRDefault="004F3D3B" w:rsidP="004F3D3B">
      <w:pPr>
        <w:rPr>
          <w:rFonts w:ascii="Times New Roman" w:hAnsi="Times New Roman" w:cs="Times New Roman"/>
          <w:b/>
          <w:bCs/>
          <w:sz w:val="28"/>
          <w:szCs w:val="28"/>
        </w:rPr>
      </w:pPr>
    </w:p>
    <w:p w:rsidR="004F3D3B" w:rsidRPr="007F40A5" w:rsidRDefault="004F3D3B" w:rsidP="004F3D3B">
      <w:pPr>
        <w:rPr>
          <w:rFonts w:ascii="Times New Roman" w:hAnsi="Times New Roman" w:cs="Times New Roman"/>
          <w:i/>
          <w:iCs/>
          <w:sz w:val="28"/>
          <w:szCs w:val="28"/>
        </w:rPr>
      </w:pPr>
      <w:r w:rsidRPr="007F40A5">
        <w:rPr>
          <w:rFonts w:ascii="Times New Roman" w:hAnsi="Times New Roman" w:cs="Times New Roman"/>
          <w:i/>
          <w:iCs/>
          <w:sz w:val="28"/>
          <w:szCs w:val="28"/>
        </w:rPr>
        <w:t>«</w:t>
      </w:r>
      <w:r>
        <w:rPr>
          <w:rFonts w:ascii="Times New Roman" w:hAnsi="Times New Roman" w:cs="Times New Roman"/>
          <w:i/>
          <w:iCs/>
          <w:sz w:val="28"/>
          <w:szCs w:val="28"/>
          <w:lang w:val="en-US"/>
        </w:rPr>
        <w:t>Development of the enterprise management system in crisis conditions</w:t>
      </w:r>
      <w:r w:rsidRPr="007F40A5">
        <w:rPr>
          <w:rFonts w:ascii="Times New Roman" w:hAnsi="Times New Roman" w:cs="Times New Roman"/>
          <w:i/>
          <w:iCs/>
          <w:sz w:val="28"/>
          <w:szCs w:val="28"/>
        </w:rPr>
        <w:t>»</w:t>
      </w:r>
    </w:p>
    <w:p w:rsidR="004F3D3B" w:rsidRPr="007F40A5" w:rsidRDefault="004F3D3B" w:rsidP="004F3D3B">
      <w:pPr>
        <w:rPr>
          <w:rFonts w:ascii="Times New Roman" w:eastAsia="Times New Roman" w:hAnsi="Times New Roman" w:cs="Times New Roman"/>
          <w:sz w:val="28"/>
          <w:szCs w:val="28"/>
          <w:lang w:eastAsia="ru-RU"/>
        </w:rPr>
      </w:pPr>
    </w:p>
    <w:p w:rsidR="004F3D3B" w:rsidRPr="007F40A5" w:rsidRDefault="004F3D3B" w:rsidP="004F3D3B">
      <w:pPr>
        <w:jc w:val="left"/>
        <w:rPr>
          <w:rFonts w:ascii="Times New Roman" w:eastAsia="Times New Roman" w:hAnsi="Times New Roman" w:cs="Times New Roman"/>
          <w:b/>
          <w:sz w:val="28"/>
          <w:szCs w:val="28"/>
          <w:lang w:eastAsia="ru-RU"/>
        </w:rPr>
      </w:pPr>
    </w:p>
    <w:p w:rsidR="004F3D3B" w:rsidRPr="007F40A5" w:rsidRDefault="004F3D3B" w:rsidP="004F3D3B">
      <w:pPr>
        <w:jc w:val="left"/>
        <w:rPr>
          <w:rFonts w:ascii="Times New Roman" w:eastAsia="Times New Roman" w:hAnsi="Times New Roman" w:cs="Times New Roman"/>
          <w:b/>
          <w:sz w:val="28"/>
          <w:szCs w:val="28"/>
          <w:lang w:eastAsia="ru-RU"/>
        </w:rPr>
      </w:pPr>
    </w:p>
    <w:p w:rsidR="004F3D3B" w:rsidRPr="007F40A5" w:rsidRDefault="004F3D3B" w:rsidP="004F3D3B">
      <w:pPr>
        <w:ind w:firstLine="3544"/>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 xml:space="preserve">Виконала:  здобувачка </w:t>
      </w:r>
      <w:r>
        <w:rPr>
          <w:rFonts w:ascii="Times New Roman" w:eastAsia="Times New Roman" w:hAnsi="Times New Roman" w:cs="Times New Roman"/>
          <w:sz w:val="28"/>
          <w:szCs w:val="28"/>
          <w:lang w:eastAsia="ru-RU"/>
        </w:rPr>
        <w:t>заочної</w:t>
      </w:r>
      <w:r w:rsidRPr="007F40A5">
        <w:rPr>
          <w:rFonts w:ascii="Times New Roman" w:eastAsia="Times New Roman" w:hAnsi="Times New Roman" w:cs="Times New Roman"/>
          <w:sz w:val="28"/>
          <w:szCs w:val="28"/>
          <w:lang w:eastAsia="ru-RU"/>
        </w:rPr>
        <w:t xml:space="preserve"> форми навчання</w:t>
      </w:r>
    </w:p>
    <w:p w:rsidR="004F3D3B" w:rsidRPr="007F40A5" w:rsidRDefault="004F3D3B" w:rsidP="004F3D3B">
      <w:pPr>
        <w:ind w:firstLine="3544"/>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спеціальності 073 Менеджмент</w:t>
      </w:r>
    </w:p>
    <w:p w:rsidR="004F3D3B" w:rsidRPr="007F40A5" w:rsidRDefault="004F3D3B" w:rsidP="004F3D3B">
      <w:pPr>
        <w:ind w:firstLine="3544"/>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освітня програма «Менеджмент»</w:t>
      </w:r>
    </w:p>
    <w:p w:rsidR="004F3D3B" w:rsidRPr="007F40A5" w:rsidRDefault="004F3D3B" w:rsidP="004F3D3B">
      <w:pPr>
        <w:ind w:firstLine="3544"/>
        <w:jc w:val="left"/>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Нижня Регіна Русланівна</w:t>
      </w:r>
    </w:p>
    <w:p w:rsidR="004F3D3B" w:rsidRPr="007F40A5" w:rsidRDefault="004F3D3B" w:rsidP="004F3D3B">
      <w:pPr>
        <w:ind w:firstLine="3544"/>
        <w:jc w:val="left"/>
        <w:rPr>
          <w:rFonts w:ascii="Times New Roman" w:eastAsia="Times New Roman" w:hAnsi="Times New Roman" w:cs="Times New Roman"/>
          <w:sz w:val="28"/>
          <w:szCs w:val="28"/>
          <w:lang w:eastAsia="ru-RU"/>
        </w:rPr>
      </w:pPr>
    </w:p>
    <w:p w:rsidR="004F3D3B" w:rsidRPr="007F40A5" w:rsidRDefault="004F3D3B" w:rsidP="004F3D3B">
      <w:pPr>
        <w:ind w:firstLine="3544"/>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Керівник: д.е.н., доц. Чуркіна І.Є.__________</w:t>
      </w:r>
    </w:p>
    <w:p w:rsidR="004F3D3B" w:rsidRDefault="004F3D3B" w:rsidP="004F3D3B">
      <w:pPr>
        <w:ind w:firstLine="3544"/>
        <w:jc w:val="left"/>
        <w:rPr>
          <w:rFonts w:ascii="Times New Roman" w:eastAsia="Times New Roman" w:hAnsi="Times New Roman" w:cs="Times New Roman"/>
          <w:sz w:val="28"/>
          <w:szCs w:val="28"/>
          <w:lang w:eastAsia="ru-RU"/>
        </w:rPr>
      </w:pPr>
    </w:p>
    <w:p w:rsidR="004F3D3B" w:rsidRPr="007F40A5" w:rsidRDefault="004F3D3B" w:rsidP="004F3D3B">
      <w:pPr>
        <w:ind w:firstLine="3544"/>
        <w:jc w:val="left"/>
        <w:rPr>
          <w:rFonts w:ascii="Times New Roman" w:eastAsia="Times New Roman" w:hAnsi="Times New Roman" w:cs="Times New Roman"/>
          <w:b/>
          <w:sz w:val="28"/>
          <w:szCs w:val="28"/>
          <w:lang w:eastAsia="ru-RU"/>
        </w:rPr>
      </w:pPr>
      <w:r w:rsidRPr="007F40A5">
        <w:rPr>
          <w:rFonts w:ascii="Times New Roman" w:eastAsia="Times New Roman" w:hAnsi="Times New Roman" w:cs="Times New Roman"/>
          <w:sz w:val="28"/>
          <w:szCs w:val="28"/>
          <w:lang w:eastAsia="ru-RU"/>
        </w:rPr>
        <w:t xml:space="preserve">Рецензент: д.е.н., </w:t>
      </w:r>
      <w:r>
        <w:rPr>
          <w:rFonts w:ascii="Times New Roman" w:eastAsia="Times New Roman" w:hAnsi="Times New Roman" w:cs="Times New Roman"/>
          <w:sz w:val="28"/>
          <w:szCs w:val="28"/>
          <w:lang w:eastAsia="ru-RU"/>
        </w:rPr>
        <w:t>проф</w:t>
      </w:r>
      <w:r w:rsidRPr="007F40A5">
        <w:rPr>
          <w:rFonts w:ascii="Times New Roman" w:eastAsia="Times New Roman" w:hAnsi="Times New Roman" w:cs="Times New Roman"/>
          <w:sz w:val="28"/>
          <w:szCs w:val="28"/>
          <w:lang w:eastAsia="ru-RU"/>
        </w:rPr>
        <w:t>. Кошельок Г.В.</w:t>
      </w:r>
    </w:p>
    <w:p w:rsidR="004F3D3B" w:rsidRPr="007F40A5" w:rsidRDefault="004F3D3B" w:rsidP="004F3D3B">
      <w:pPr>
        <w:spacing w:line="360" w:lineRule="auto"/>
        <w:jc w:val="both"/>
        <w:rPr>
          <w:rFonts w:ascii="Times New Roman" w:eastAsia="Times New Roman" w:hAnsi="Times New Roman" w:cs="Times New Roman"/>
          <w:b/>
          <w:sz w:val="28"/>
          <w:szCs w:val="28"/>
          <w:lang w:eastAsia="ru-RU"/>
        </w:rPr>
      </w:pPr>
    </w:p>
    <w:p w:rsidR="004F3D3B" w:rsidRPr="007F40A5" w:rsidRDefault="004F3D3B" w:rsidP="004F3D3B">
      <w:pPr>
        <w:spacing w:line="360" w:lineRule="auto"/>
        <w:jc w:val="both"/>
        <w:rPr>
          <w:rFonts w:ascii="Times New Roman" w:eastAsia="Times New Roman" w:hAnsi="Times New Roman" w:cs="Times New Roman"/>
          <w:b/>
          <w:sz w:val="28"/>
          <w:szCs w:val="28"/>
          <w:lang w:eastAsia="ru-RU"/>
        </w:rPr>
      </w:pPr>
    </w:p>
    <w:tbl>
      <w:tblPr>
        <w:tblW w:w="5155" w:type="pct"/>
        <w:jc w:val="center"/>
        <w:tblLook w:val="00A0"/>
      </w:tblPr>
      <w:tblGrid>
        <w:gridCol w:w="5064"/>
        <w:gridCol w:w="4804"/>
      </w:tblGrid>
      <w:tr w:rsidR="004F3D3B" w:rsidRPr="007F40A5" w:rsidTr="00171B4E">
        <w:trPr>
          <w:jc w:val="center"/>
        </w:trPr>
        <w:tc>
          <w:tcPr>
            <w:tcW w:w="4967" w:type="dxa"/>
          </w:tcPr>
          <w:p w:rsidR="004F3D3B" w:rsidRPr="007F40A5" w:rsidRDefault="004F3D3B" w:rsidP="00171B4E">
            <w:pPr>
              <w:spacing w:line="360" w:lineRule="auto"/>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Рекомендовано до захисту:</w:t>
            </w:r>
          </w:p>
          <w:p w:rsidR="004F3D3B" w:rsidRPr="007F40A5" w:rsidRDefault="004F3D3B" w:rsidP="00171B4E">
            <w:pPr>
              <w:spacing w:line="360" w:lineRule="auto"/>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протокол засідання кафедри</w:t>
            </w:r>
          </w:p>
          <w:p w:rsidR="004F3D3B" w:rsidRPr="007F40A5" w:rsidRDefault="004F3D3B" w:rsidP="00171B4E">
            <w:pPr>
              <w:spacing w:line="360" w:lineRule="auto"/>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 ___   від ____._____. 2024  р.</w:t>
            </w:r>
          </w:p>
          <w:p w:rsidR="004F3D3B" w:rsidRPr="007F40A5" w:rsidRDefault="004F3D3B" w:rsidP="00171B4E">
            <w:pPr>
              <w:spacing w:line="360" w:lineRule="auto"/>
              <w:jc w:val="left"/>
              <w:rPr>
                <w:rFonts w:ascii="Times New Roman" w:eastAsia="Times New Roman" w:hAnsi="Times New Roman" w:cs="Times New Roman"/>
                <w:sz w:val="28"/>
                <w:szCs w:val="28"/>
                <w:lang w:eastAsia="ru-RU"/>
              </w:rPr>
            </w:pPr>
          </w:p>
          <w:p w:rsidR="004F3D3B" w:rsidRPr="007F40A5" w:rsidRDefault="004F3D3B" w:rsidP="00171B4E">
            <w:pPr>
              <w:spacing w:line="360" w:lineRule="auto"/>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Завідувач кафедри</w:t>
            </w:r>
          </w:p>
          <w:p w:rsidR="004F3D3B" w:rsidRPr="007F40A5" w:rsidRDefault="004F3D3B" w:rsidP="00171B4E">
            <w:pPr>
              <w:tabs>
                <w:tab w:val="left" w:pos="1168"/>
                <w:tab w:val="left" w:pos="3861"/>
              </w:tabs>
              <w:jc w:val="left"/>
              <w:rPr>
                <w:rFonts w:ascii="Times New Roman" w:eastAsia="Times New Roman" w:hAnsi="Times New Roman" w:cs="Times New Roman"/>
                <w:sz w:val="28"/>
                <w:szCs w:val="28"/>
                <w:u w:val="single"/>
                <w:lang w:eastAsia="ru-RU"/>
              </w:rPr>
            </w:pPr>
            <w:r w:rsidRPr="007F40A5">
              <w:rPr>
                <w:rFonts w:ascii="Times New Roman" w:eastAsia="Times New Roman" w:hAnsi="Times New Roman" w:cs="Times New Roman"/>
                <w:sz w:val="28"/>
                <w:szCs w:val="28"/>
                <w:u w:val="single"/>
                <w:lang w:eastAsia="ru-RU"/>
              </w:rPr>
              <w:tab/>
            </w:r>
            <w:r w:rsidRPr="007F40A5">
              <w:rPr>
                <w:rFonts w:ascii="Times New Roman" w:eastAsia="Times New Roman" w:hAnsi="Times New Roman" w:cs="Times New Roman"/>
                <w:sz w:val="28"/>
                <w:szCs w:val="28"/>
                <w:lang w:eastAsia="ru-RU"/>
              </w:rPr>
              <w:t xml:space="preserve"> прoф. Едуард КУЗНЄЦОВ</w:t>
            </w:r>
          </w:p>
          <w:p w:rsidR="004F3D3B" w:rsidRPr="007F40A5" w:rsidRDefault="004F3D3B" w:rsidP="00171B4E">
            <w:pPr>
              <w:tabs>
                <w:tab w:val="left" w:pos="284"/>
                <w:tab w:val="left" w:pos="1767"/>
              </w:tabs>
              <w:jc w:val="left"/>
              <w:rPr>
                <w:rFonts w:ascii="Times New Roman" w:eastAsia="Times New Roman" w:hAnsi="Times New Roman" w:cs="Times New Roman"/>
                <w:sz w:val="20"/>
                <w:szCs w:val="20"/>
                <w:lang w:eastAsia="ru-RU"/>
              </w:rPr>
            </w:pPr>
            <w:r w:rsidRPr="007F40A5">
              <w:rPr>
                <w:rFonts w:ascii="Times New Roman" w:eastAsia="Times New Roman" w:hAnsi="Times New Roman" w:cs="Times New Roman"/>
                <w:sz w:val="20"/>
                <w:szCs w:val="20"/>
                <w:lang w:eastAsia="ru-RU"/>
              </w:rPr>
              <w:tab/>
              <w:t>(підпис)</w:t>
            </w:r>
            <w:r w:rsidRPr="007F40A5">
              <w:rPr>
                <w:rFonts w:ascii="Times New Roman" w:eastAsia="Times New Roman" w:hAnsi="Times New Roman" w:cs="Times New Roman"/>
                <w:sz w:val="20"/>
                <w:szCs w:val="20"/>
                <w:lang w:eastAsia="ru-RU"/>
              </w:rPr>
              <w:tab/>
            </w:r>
          </w:p>
        </w:tc>
        <w:tc>
          <w:tcPr>
            <w:tcW w:w="4678" w:type="dxa"/>
          </w:tcPr>
          <w:p w:rsidR="004F3D3B" w:rsidRPr="007F40A5" w:rsidRDefault="004F3D3B" w:rsidP="00171B4E">
            <w:pPr>
              <w:tabs>
                <w:tab w:val="right" w:pos="4462"/>
              </w:tabs>
              <w:spacing w:line="360" w:lineRule="auto"/>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Захищено на засіданні ЕК № __</w:t>
            </w:r>
          </w:p>
          <w:p w:rsidR="004F3D3B" w:rsidRPr="007F40A5" w:rsidRDefault="004F3D3B" w:rsidP="00171B4E">
            <w:pPr>
              <w:spacing w:before="120"/>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 xml:space="preserve">протокол № ____від ____.12.2024 р. </w:t>
            </w:r>
          </w:p>
          <w:p w:rsidR="004F3D3B" w:rsidRPr="007F40A5" w:rsidRDefault="004F3D3B" w:rsidP="00171B4E">
            <w:pPr>
              <w:tabs>
                <w:tab w:val="right" w:pos="4462"/>
              </w:tabs>
              <w:jc w:val="left"/>
              <w:rPr>
                <w:rFonts w:ascii="Times New Roman" w:eastAsia="Times New Roman" w:hAnsi="Times New Roman" w:cs="Times New Roman"/>
                <w:sz w:val="28"/>
                <w:szCs w:val="28"/>
                <w:lang w:eastAsia="ru-RU"/>
              </w:rPr>
            </w:pPr>
          </w:p>
          <w:p w:rsidR="004F3D3B" w:rsidRPr="007F40A5" w:rsidRDefault="004F3D3B" w:rsidP="00171B4E">
            <w:pPr>
              <w:tabs>
                <w:tab w:val="right" w:pos="4462"/>
              </w:tabs>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8"/>
                <w:szCs w:val="28"/>
                <w:lang w:eastAsia="ru-RU"/>
              </w:rPr>
              <w:t>Оцінка______________/______/_____</w:t>
            </w:r>
          </w:p>
          <w:p w:rsidR="004F3D3B" w:rsidRPr="007F40A5" w:rsidRDefault="004F3D3B" w:rsidP="00171B4E">
            <w:pPr>
              <w:rPr>
                <w:rFonts w:ascii="Times New Roman" w:eastAsia="Times New Roman" w:hAnsi="Times New Roman" w:cs="Times New Roman"/>
                <w:sz w:val="20"/>
                <w:szCs w:val="20"/>
                <w:lang w:eastAsia="ru-RU"/>
              </w:rPr>
            </w:pPr>
            <w:r w:rsidRPr="007F40A5">
              <w:rPr>
                <w:rFonts w:ascii="Times New Roman" w:eastAsia="Times New Roman" w:hAnsi="Times New Roman" w:cs="Times New Roman"/>
                <w:sz w:val="20"/>
                <w:szCs w:val="20"/>
                <w:lang w:eastAsia="ru-RU"/>
              </w:rPr>
              <w:t>(за національною шкалою/шкалою ЕСТS/ бали)</w:t>
            </w:r>
          </w:p>
          <w:p w:rsidR="004F3D3B" w:rsidRPr="007F40A5" w:rsidRDefault="004F3D3B" w:rsidP="00171B4E">
            <w:pPr>
              <w:spacing w:line="360" w:lineRule="auto"/>
              <w:jc w:val="left"/>
              <w:rPr>
                <w:rFonts w:ascii="Times New Roman" w:eastAsia="Times New Roman" w:hAnsi="Times New Roman" w:cs="Times New Roman"/>
                <w:sz w:val="20"/>
                <w:szCs w:val="20"/>
                <w:lang w:eastAsia="ru-RU"/>
              </w:rPr>
            </w:pPr>
            <w:r w:rsidRPr="007F40A5">
              <w:rPr>
                <w:rFonts w:ascii="Times New Roman" w:eastAsia="Times New Roman" w:hAnsi="Times New Roman" w:cs="Times New Roman"/>
                <w:sz w:val="28"/>
                <w:szCs w:val="28"/>
                <w:lang w:eastAsia="ru-RU"/>
              </w:rPr>
              <w:t>Голова ЕК</w:t>
            </w:r>
          </w:p>
          <w:p w:rsidR="004F3D3B" w:rsidRPr="007F40A5" w:rsidRDefault="004F3D3B" w:rsidP="00171B4E">
            <w:pPr>
              <w:jc w:val="left"/>
              <w:rPr>
                <w:rFonts w:ascii="Times New Roman" w:eastAsia="Times New Roman" w:hAnsi="Times New Roman" w:cs="Times New Roman"/>
                <w:sz w:val="20"/>
                <w:szCs w:val="20"/>
                <w:lang w:eastAsia="ru-RU"/>
              </w:rPr>
            </w:pPr>
            <w:r w:rsidRPr="007F40A5">
              <w:rPr>
                <w:rFonts w:ascii="Times New Roman" w:eastAsia="Times New Roman" w:hAnsi="Times New Roman" w:cs="Times New Roman"/>
                <w:sz w:val="28"/>
                <w:szCs w:val="28"/>
                <w:lang w:eastAsia="ru-RU"/>
              </w:rPr>
              <w:t xml:space="preserve">_____ прoф. </w:t>
            </w:r>
            <w:r w:rsidR="003A4BC4" w:rsidRPr="007F40A5">
              <w:rPr>
                <w:rFonts w:ascii="Times New Roman" w:eastAsia="Times New Roman" w:hAnsi="Times New Roman" w:cs="Times New Roman"/>
                <w:sz w:val="28"/>
                <w:szCs w:val="28"/>
                <w:lang w:eastAsia="ru-RU"/>
              </w:rPr>
              <w:t>Едуард КУЗНЄЦОВ</w:t>
            </w:r>
          </w:p>
          <w:p w:rsidR="004F3D3B" w:rsidRPr="007F40A5" w:rsidRDefault="004F3D3B" w:rsidP="00171B4E">
            <w:pPr>
              <w:tabs>
                <w:tab w:val="left" w:pos="454"/>
                <w:tab w:val="left" w:pos="2155"/>
              </w:tabs>
              <w:jc w:val="left"/>
              <w:rPr>
                <w:rFonts w:ascii="Times New Roman" w:eastAsia="Times New Roman" w:hAnsi="Times New Roman" w:cs="Times New Roman"/>
                <w:sz w:val="28"/>
                <w:szCs w:val="28"/>
                <w:lang w:eastAsia="ru-RU"/>
              </w:rPr>
            </w:pPr>
            <w:r w:rsidRPr="007F40A5">
              <w:rPr>
                <w:rFonts w:ascii="Times New Roman" w:eastAsia="Times New Roman" w:hAnsi="Times New Roman" w:cs="Times New Roman"/>
                <w:sz w:val="20"/>
                <w:szCs w:val="20"/>
                <w:lang w:eastAsia="ru-RU"/>
              </w:rPr>
              <w:t>(підпис)</w:t>
            </w:r>
            <w:r w:rsidRPr="007F40A5">
              <w:rPr>
                <w:rFonts w:ascii="Times New Roman" w:eastAsia="Times New Roman" w:hAnsi="Times New Roman" w:cs="Times New Roman"/>
                <w:sz w:val="20"/>
                <w:szCs w:val="20"/>
                <w:lang w:eastAsia="ru-RU"/>
              </w:rPr>
              <w:tab/>
            </w:r>
          </w:p>
        </w:tc>
      </w:tr>
      <w:tr w:rsidR="004F3D3B" w:rsidRPr="007F40A5" w:rsidTr="00171B4E">
        <w:trPr>
          <w:jc w:val="center"/>
        </w:trPr>
        <w:tc>
          <w:tcPr>
            <w:tcW w:w="4967" w:type="dxa"/>
          </w:tcPr>
          <w:p w:rsidR="004F3D3B" w:rsidRPr="007F40A5" w:rsidRDefault="004F3D3B" w:rsidP="00171B4E">
            <w:pPr>
              <w:jc w:val="left"/>
              <w:rPr>
                <w:rFonts w:ascii="Times New Roman" w:eastAsia="Times New Roman" w:hAnsi="Times New Roman" w:cs="Times New Roman"/>
                <w:sz w:val="28"/>
                <w:szCs w:val="28"/>
                <w:lang w:eastAsia="ru-RU"/>
              </w:rPr>
            </w:pPr>
          </w:p>
        </w:tc>
        <w:tc>
          <w:tcPr>
            <w:tcW w:w="4678" w:type="dxa"/>
          </w:tcPr>
          <w:p w:rsidR="004F3D3B" w:rsidRPr="007F40A5" w:rsidRDefault="004F3D3B" w:rsidP="00171B4E">
            <w:pPr>
              <w:jc w:val="left"/>
              <w:rPr>
                <w:rFonts w:ascii="Times New Roman" w:eastAsia="Times New Roman" w:hAnsi="Times New Roman" w:cs="Times New Roman"/>
                <w:sz w:val="28"/>
                <w:szCs w:val="28"/>
                <w:lang w:eastAsia="ru-RU"/>
              </w:rPr>
            </w:pPr>
          </w:p>
        </w:tc>
      </w:tr>
    </w:tbl>
    <w:p w:rsidR="004F3D3B" w:rsidRPr="007F40A5" w:rsidRDefault="004F3D3B" w:rsidP="004F3D3B">
      <w:pPr>
        <w:spacing w:line="360" w:lineRule="auto"/>
        <w:rPr>
          <w:rFonts w:ascii="Times New Roman" w:eastAsia="Times New Roman" w:hAnsi="Times New Roman" w:cs="Times New Roman"/>
          <w:b/>
          <w:sz w:val="28"/>
          <w:szCs w:val="28"/>
          <w:lang w:eastAsia="ru-RU"/>
        </w:rPr>
      </w:pPr>
    </w:p>
    <w:p w:rsidR="004F3D3B" w:rsidRPr="007F40A5" w:rsidRDefault="004F3D3B" w:rsidP="004F3D3B">
      <w:pPr>
        <w:spacing w:line="360" w:lineRule="auto"/>
        <w:rPr>
          <w:rFonts w:ascii="Times New Roman" w:eastAsia="Times New Roman" w:hAnsi="Times New Roman" w:cs="Times New Roman"/>
          <w:b/>
          <w:sz w:val="28"/>
          <w:szCs w:val="28"/>
          <w:lang w:eastAsia="ru-RU"/>
        </w:rPr>
      </w:pPr>
    </w:p>
    <w:p w:rsidR="004F3D3B" w:rsidRPr="007F40A5" w:rsidRDefault="004F3D3B" w:rsidP="004F3D3B">
      <w:pPr>
        <w:spacing w:line="360" w:lineRule="auto"/>
        <w:rPr>
          <w:rFonts w:ascii="Times New Roman" w:eastAsia="Times New Roman" w:hAnsi="Times New Roman" w:cs="Times New Roman"/>
          <w:b/>
          <w:sz w:val="28"/>
          <w:szCs w:val="28"/>
          <w:lang w:eastAsia="ru-RU"/>
        </w:rPr>
      </w:pPr>
    </w:p>
    <w:p w:rsidR="004F3D3B" w:rsidRDefault="004F3D3B" w:rsidP="004F3D3B">
      <w:pPr>
        <w:spacing w:line="360" w:lineRule="auto"/>
      </w:pPr>
      <w:r w:rsidRPr="007F40A5">
        <w:rPr>
          <w:rFonts w:ascii="Times New Roman" w:eastAsia="Times New Roman" w:hAnsi="Times New Roman" w:cs="Times New Roman"/>
          <w:b/>
          <w:sz w:val="28"/>
          <w:szCs w:val="28"/>
          <w:lang w:eastAsia="ru-RU"/>
        </w:rPr>
        <w:t>Одеса 2024</w:t>
      </w:r>
    </w:p>
    <w:p w:rsidR="002D4970" w:rsidRPr="000F6CCC" w:rsidRDefault="002D4970" w:rsidP="002D4970">
      <w:pPr>
        <w:spacing w:line="360" w:lineRule="auto"/>
        <w:ind w:firstLine="709"/>
        <w:rPr>
          <w:rFonts w:ascii="Times New Roman" w:hAnsi="Times New Roman" w:cs="Times New Roman"/>
          <w:sz w:val="28"/>
          <w:szCs w:val="28"/>
        </w:rPr>
      </w:pPr>
      <w:r w:rsidRPr="000F6CCC">
        <w:rPr>
          <w:rFonts w:ascii="Times New Roman" w:hAnsi="Times New Roman" w:cs="Times New Roman"/>
          <w:sz w:val="28"/>
          <w:szCs w:val="28"/>
        </w:rPr>
        <w:lastRenderedPageBreak/>
        <w:t>ЗМІСТ</w:t>
      </w:r>
    </w:p>
    <w:p w:rsidR="002D4970" w:rsidRPr="000F6CCC" w:rsidRDefault="002D4970" w:rsidP="002D4970">
      <w:pPr>
        <w:tabs>
          <w:tab w:val="right" w:leader="dot" w:pos="9356"/>
        </w:tabs>
        <w:autoSpaceDE w:val="0"/>
        <w:autoSpaceDN w:val="0"/>
        <w:adjustRightInd w:val="0"/>
        <w:spacing w:line="360" w:lineRule="auto"/>
        <w:jc w:val="both"/>
        <w:rPr>
          <w:rFonts w:ascii="Times New Roman" w:eastAsia="Times New Roman" w:hAnsi="Times New Roman" w:cs="Times New Roman"/>
          <w:b/>
          <w:sz w:val="28"/>
          <w:szCs w:val="28"/>
          <w:lang w:eastAsia="ru-RU"/>
        </w:rPr>
      </w:pPr>
    </w:p>
    <w:p w:rsidR="002D4970" w:rsidRPr="000F6CCC" w:rsidRDefault="002D4970" w:rsidP="002D4970">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0F6CCC">
        <w:rPr>
          <w:rFonts w:ascii="Times New Roman" w:eastAsia="Times New Roman" w:hAnsi="Times New Roman" w:cs="Times New Roman"/>
          <w:bCs/>
          <w:sz w:val="28"/>
          <w:szCs w:val="28"/>
          <w:lang w:eastAsia="ru-RU"/>
        </w:rPr>
        <w:t>ВСТУП</w:t>
      </w:r>
      <w:r w:rsidRPr="000F6CCC">
        <w:rPr>
          <w:rFonts w:ascii="Times New Roman" w:eastAsia="Times New Roman" w:hAnsi="Times New Roman" w:cs="Times New Roman"/>
          <w:bCs/>
          <w:sz w:val="28"/>
          <w:szCs w:val="28"/>
          <w:lang w:eastAsia="ru-RU"/>
        </w:rPr>
        <w:tab/>
        <w:t>3</w:t>
      </w:r>
    </w:p>
    <w:p w:rsidR="002D4970" w:rsidRPr="000F6CCC" w:rsidRDefault="002D4970" w:rsidP="002D4970">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bookmarkStart w:id="0" w:name="_Hlk182904850"/>
      <w:bookmarkStart w:id="1" w:name="_Hlk136264923"/>
      <w:r w:rsidRPr="000F6CCC">
        <w:rPr>
          <w:rFonts w:ascii="Times New Roman" w:eastAsia="Times New Roman" w:hAnsi="Times New Roman" w:cs="Times New Roman"/>
          <w:bCs/>
          <w:sz w:val="28"/>
          <w:szCs w:val="28"/>
          <w:lang w:eastAsia="ru-RU"/>
        </w:rPr>
        <w:t>РОЗДІЛ 1. ТЕОРЕТИ</w:t>
      </w:r>
      <w:r w:rsidR="00FB2C3D" w:rsidRPr="000F6CCC">
        <w:rPr>
          <w:rFonts w:ascii="Times New Roman" w:eastAsia="Times New Roman" w:hAnsi="Times New Roman" w:cs="Times New Roman"/>
          <w:bCs/>
          <w:sz w:val="28"/>
          <w:szCs w:val="28"/>
          <w:lang w:eastAsia="ru-RU"/>
        </w:rPr>
        <w:t xml:space="preserve">КО-МЕТОДИЧНА </w:t>
      </w:r>
      <w:r w:rsidRPr="000F6CCC">
        <w:rPr>
          <w:rFonts w:ascii="Times New Roman" w:eastAsia="Times New Roman" w:hAnsi="Times New Roman" w:cs="Times New Roman"/>
          <w:bCs/>
          <w:sz w:val="28"/>
          <w:szCs w:val="28"/>
          <w:lang w:eastAsia="ru-RU"/>
        </w:rPr>
        <w:t>ОСНОВ</w:t>
      </w:r>
      <w:r w:rsidR="00FB2C3D" w:rsidRPr="000F6CCC">
        <w:rPr>
          <w:rFonts w:ascii="Times New Roman" w:eastAsia="Times New Roman" w:hAnsi="Times New Roman" w:cs="Times New Roman"/>
          <w:bCs/>
          <w:sz w:val="28"/>
          <w:szCs w:val="28"/>
          <w:lang w:eastAsia="ru-RU"/>
        </w:rPr>
        <w:t>А</w:t>
      </w:r>
      <w:r w:rsidRPr="000F6CCC">
        <w:rPr>
          <w:rFonts w:ascii="Times New Roman" w:eastAsia="Times New Roman" w:hAnsi="Times New Roman" w:cs="Times New Roman"/>
          <w:bCs/>
          <w:sz w:val="28"/>
          <w:szCs w:val="28"/>
          <w:lang w:eastAsia="ru-RU"/>
        </w:rPr>
        <w:t xml:space="preserve"> СИСТЕМИ УПРАВЛІННЯ ПІДПРИЄМСТВОМ</w:t>
      </w:r>
      <w:r w:rsidR="00EA229E" w:rsidRPr="000F6CCC">
        <w:rPr>
          <w:rFonts w:ascii="Times New Roman" w:eastAsia="Times New Roman" w:hAnsi="Times New Roman" w:cs="Times New Roman"/>
          <w:bCs/>
          <w:sz w:val="28"/>
          <w:szCs w:val="28"/>
          <w:lang w:eastAsia="ru-RU"/>
        </w:rPr>
        <w:t xml:space="preserve"> </w:t>
      </w:r>
      <w:bookmarkStart w:id="2" w:name="_Hlk184079579"/>
      <w:r w:rsidR="00EA229E" w:rsidRPr="000F6CCC">
        <w:rPr>
          <w:rFonts w:ascii="Times New Roman" w:eastAsia="Times New Roman" w:hAnsi="Times New Roman" w:cs="Times New Roman"/>
          <w:bCs/>
          <w:sz w:val="28"/>
          <w:szCs w:val="28"/>
          <w:lang w:eastAsia="ru-RU"/>
        </w:rPr>
        <w:t>В УМОВАХ КРИЗИ</w:t>
      </w:r>
      <w:bookmarkEnd w:id="2"/>
      <w:r w:rsidRPr="000F6CCC">
        <w:rPr>
          <w:rFonts w:ascii="Times New Roman" w:eastAsia="Times New Roman" w:hAnsi="Times New Roman" w:cs="Times New Roman"/>
          <w:bCs/>
          <w:sz w:val="28"/>
          <w:szCs w:val="28"/>
          <w:lang w:eastAsia="ru-RU"/>
        </w:rPr>
        <w:tab/>
        <w:t>6</w:t>
      </w:r>
    </w:p>
    <w:p w:rsidR="002D4970" w:rsidRPr="000F6CCC" w:rsidRDefault="002D4970" w:rsidP="002D4970">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0F6CCC">
        <w:rPr>
          <w:rFonts w:ascii="Times New Roman" w:eastAsia="Times New Roman" w:hAnsi="Times New Roman" w:cs="Times New Roman"/>
          <w:bCs/>
          <w:sz w:val="28"/>
          <w:szCs w:val="28"/>
          <w:lang w:eastAsia="ru-RU"/>
        </w:rPr>
        <w:t xml:space="preserve">1.1. </w:t>
      </w:r>
      <w:r w:rsidR="00476F5E" w:rsidRPr="000F6CCC">
        <w:rPr>
          <w:rFonts w:ascii="Times New Roman" w:eastAsia="Times New Roman" w:hAnsi="Times New Roman" w:cs="Times New Roman"/>
          <w:bCs/>
          <w:sz w:val="28"/>
          <w:szCs w:val="28"/>
          <w:lang w:eastAsia="ru-RU"/>
        </w:rPr>
        <w:t>Теоретичні аспекти антикризового управління підприємством</w:t>
      </w:r>
      <w:r w:rsidRPr="000F6CCC">
        <w:rPr>
          <w:rFonts w:ascii="Times New Roman" w:eastAsia="Times New Roman" w:hAnsi="Times New Roman" w:cs="Times New Roman"/>
          <w:bCs/>
          <w:sz w:val="28"/>
          <w:szCs w:val="28"/>
          <w:lang w:eastAsia="ru-RU"/>
        </w:rPr>
        <w:tab/>
      </w:r>
      <w:bookmarkEnd w:id="0"/>
      <w:r w:rsidRPr="000F6CCC">
        <w:rPr>
          <w:rFonts w:ascii="Times New Roman" w:eastAsia="Times New Roman" w:hAnsi="Times New Roman" w:cs="Times New Roman"/>
          <w:bCs/>
          <w:sz w:val="28"/>
          <w:szCs w:val="28"/>
          <w:lang w:eastAsia="ru-RU"/>
        </w:rPr>
        <w:t>6</w:t>
      </w:r>
    </w:p>
    <w:p w:rsidR="002D4970" w:rsidRPr="000F6CCC" w:rsidRDefault="002D4970" w:rsidP="002D4970">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bookmarkStart w:id="3" w:name="_Hlk136521698"/>
      <w:bookmarkEnd w:id="1"/>
      <w:r w:rsidRPr="000F6CCC">
        <w:rPr>
          <w:rFonts w:ascii="Times New Roman" w:eastAsia="Times New Roman" w:hAnsi="Times New Roman" w:cs="Times New Roman"/>
          <w:bCs/>
          <w:sz w:val="28"/>
          <w:szCs w:val="28"/>
          <w:lang w:eastAsia="ru-RU"/>
        </w:rPr>
        <w:t xml:space="preserve">1.2. </w:t>
      </w:r>
      <w:r w:rsidR="00621B0F" w:rsidRPr="000F6CCC">
        <w:rPr>
          <w:rFonts w:ascii="Times New Roman" w:eastAsia="Times New Roman" w:hAnsi="Times New Roman" w:cs="Times New Roman"/>
          <w:bCs/>
          <w:sz w:val="28"/>
          <w:szCs w:val="28"/>
          <w:lang w:eastAsia="ru-RU"/>
        </w:rPr>
        <w:t>Методологічні основи управління підприємством у кризових умовах</w:t>
      </w:r>
      <w:r w:rsidRPr="000F6CCC">
        <w:rPr>
          <w:rFonts w:ascii="Times New Roman" w:eastAsia="Times New Roman" w:hAnsi="Times New Roman" w:cs="Times New Roman"/>
          <w:bCs/>
          <w:sz w:val="28"/>
          <w:szCs w:val="28"/>
          <w:lang w:eastAsia="ru-RU"/>
        </w:rPr>
        <w:tab/>
      </w:r>
      <w:r w:rsidR="00FA2158" w:rsidRPr="000F6CCC">
        <w:rPr>
          <w:rFonts w:ascii="Times New Roman" w:eastAsia="Times New Roman" w:hAnsi="Times New Roman" w:cs="Times New Roman"/>
          <w:bCs/>
          <w:sz w:val="28"/>
          <w:szCs w:val="28"/>
          <w:lang w:eastAsia="ru-RU"/>
        </w:rPr>
        <w:t>11</w:t>
      </w:r>
    </w:p>
    <w:p w:rsidR="002D4970" w:rsidRPr="000F6CCC" w:rsidRDefault="002D4970" w:rsidP="002D4970">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bookmarkStart w:id="4" w:name="_Hlk137525883"/>
      <w:bookmarkStart w:id="5" w:name="_Hlk137622309"/>
      <w:bookmarkEnd w:id="3"/>
      <w:r w:rsidRPr="000F6CCC">
        <w:rPr>
          <w:rFonts w:ascii="Times New Roman" w:eastAsia="Times New Roman" w:hAnsi="Times New Roman" w:cs="Times New Roman"/>
          <w:bCs/>
          <w:sz w:val="28"/>
          <w:szCs w:val="28"/>
          <w:lang w:eastAsia="ru-RU"/>
        </w:rPr>
        <w:t xml:space="preserve">1.3. </w:t>
      </w:r>
      <w:r w:rsidR="00FA2158" w:rsidRPr="000F6CCC">
        <w:rPr>
          <w:rFonts w:ascii="Times New Roman" w:eastAsia="Times New Roman" w:hAnsi="Times New Roman" w:cs="Times New Roman"/>
          <w:bCs/>
          <w:sz w:val="28"/>
          <w:szCs w:val="28"/>
          <w:lang w:eastAsia="ru-RU"/>
        </w:rPr>
        <w:t xml:space="preserve">Антикризове </w:t>
      </w:r>
      <w:r w:rsidRPr="000F6CCC">
        <w:rPr>
          <w:rFonts w:ascii="Times New Roman" w:eastAsia="Times New Roman" w:hAnsi="Times New Roman" w:cs="Times New Roman"/>
          <w:bCs/>
          <w:sz w:val="28"/>
          <w:szCs w:val="28"/>
          <w:lang w:eastAsia="ru-RU"/>
        </w:rPr>
        <w:t xml:space="preserve">управління підприємством </w:t>
      </w:r>
      <w:r w:rsidR="00FA2158" w:rsidRPr="000F6CCC">
        <w:rPr>
          <w:rFonts w:ascii="Times New Roman" w:eastAsia="Times New Roman" w:hAnsi="Times New Roman" w:cs="Times New Roman"/>
          <w:bCs/>
          <w:sz w:val="28"/>
          <w:szCs w:val="28"/>
          <w:lang w:eastAsia="ru-RU"/>
        </w:rPr>
        <w:t>в умовах війни</w:t>
      </w:r>
      <w:r w:rsidRPr="000F6CCC">
        <w:rPr>
          <w:rFonts w:ascii="Times New Roman" w:eastAsia="Times New Roman" w:hAnsi="Times New Roman" w:cs="Times New Roman"/>
          <w:bCs/>
          <w:sz w:val="28"/>
          <w:szCs w:val="28"/>
          <w:lang w:eastAsia="ru-RU"/>
        </w:rPr>
        <w:tab/>
      </w:r>
      <w:r w:rsidR="00FA2158" w:rsidRPr="000F6CCC">
        <w:rPr>
          <w:rFonts w:ascii="Times New Roman" w:eastAsia="Times New Roman" w:hAnsi="Times New Roman" w:cs="Times New Roman"/>
          <w:bCs/>
          <w:sz w:val="28"/>
          <w:szCs w:val="28"/>
          <w:lang w:eastAsia="ru-RU"/>
        </w:rPr>
        <w:t>18</w:t>
      </w:r>
    </w:p>
    <w:p w:rsidR="002D4970" w:rsidRPr="000F6CCC" w:rsidRDefault="002D4970" w:rsidP="002D4970">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bookmarkStart w:id="6" w:name="_Hlk184086634"/>
      <w:r w:rsidRPr="000F6CCC">
        <w:rPr>
          <w:rFonts w:ascii="Times New Roman" w:eastAsia="Times New Roman" w:hAnsi="Times New Roman" w:cs="Times New Roman"/>
          <w:bCs/>
          <w:sz w:val="28"/>
          <w:szCs w:val="28"/>
          <w:lang w:eastAsia="ru-RU"/>
        </w:rPr>
        <w:t xml:space="preserve">РОЗДІЛ 2.  </w:t>
      </w:r>
      <w:r w:rsidRPr="000F6CCC">
        <w:rPr>
          <w:rFonts w:ascii="Times New Roman" w:eastAsia="Times New Roman" w:hAnsi="Times New Roman" w:cs="Times New Roman"/>
          <w:caps/>
          <w:sz w:val="28"/>
          <w:szCs w:val="28"/>
          <w:lang w:eastAsia="ru-RU"/>
        </w:rPr>
        <w:t xml:space="preserve">аналітичне дослідження ефективності </w:t>
      </w:r>
      <w:r w:rsidR="00500904" w:rsidRPr="000F6CCC">
        <w:rPr>
          <w:rFonts w:ascii="Times New Roman" w:eastAsia="Times New Roman" w:hAnsi="Times New Roman" w:cs="Times New Roman"/>
          <w:caps/>
          <w:sz w:val="28"/>
          <w:szCs w:val="28"/>
          <w:lang w:eastAsia="ru-RU"/>
        </w:rPr>
        <w:t xml:space="preserve">системи </w:t>
      </w:r>
      <w:r w:rsidRPr="000F6CCC">
        <w:rPr>
          <w:rFonts w:ascii="Times New Roman" w:eastAsia="Times New Roman" w:hAnsi="Times New Roman" w:cs="Times New Roman"/>
          <w:caps/>
          <w:sz w:val="28"/>
          <w:szCs w:val="28"/>
          <w:lang w:eastAsia="ru-RU"/>
        </w:rPr>
        <w:t>управління підприємством</w:t>
      </w:r>
      <w:r w:rsidRPr="000F6CCC">
        <w:rPr>
          <w:rFonts w:ascii="Times New Roman" w:eastAsia="Times New Roman" w:hAnsi="Times New Roman" w:cs="Times New Roman"/>
          <w:bCs/>
          <w:sz w:val="28"/>
          <w:szCs w:val="28"/>
          <w:lang w:eastAsia="ru-RU"/>
        </w:rPr>
        <w:tab/>
      </w:r>
      <w:r w:rsidR="003C7FBC" w:rsidRPr="000F6CCC">
        <w:rPr>
          <w:rFonts w:ascii="Times New Roman" w:eastAsia="Times New Roman" w:hAnsi="Times New Roman" w:cs="Times New Roman"/>
          <w:bCs/>
          <w:sz w:val="28"/>
          <w:szCs w:val="28"/>
          <w:lang w:eastAsia="ru-RU"/>
        </w:rPr>
        <w:t>25</w:t>
      </w:r>
    </w:p>
    <w:bookmarkEnd w:id="4"/>
    <w:bookmarkEnd w:id="5"/>
    <w:p w:rsidR="002D4970" w:rsidRPr="000F6CCC" w:rsidRDefault="002D4970" w:rsidP="002D4970">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0F6CCC">
        <w:rPr>
          <w:rFonts w:ascii="Times New Roman" w:eastAsia="Times New Roman" w:hAnsi="Times New Roman" w:cs="Times New Roman"/>
          <w:sz w:val="28"/>
          <w:szCs w:val="28"/>
          <w:lang w:eastAsia="ru-RU"/>
        </w:rPr>
        <w:t>2.1</w:t>
      </w:r>
      <w:r w:rsidRPr="000F6CCC">
        <w:rPr>
          <w:rFonts w:ascii="Times New Roman" w:eastAsia="Times New Roman" w:hAnsi="Times New Roman" w:cs="Times New Roman"/>
          <w:bCs/>
          <w:sz w:val="28"/>
          <w:szCs w:val="28"/>
          <w:lang w:eastAsia="ru-RU"/>
        </w:rPr>
        <w:t xml:space="preserve">. </w:t>
      </w:r>
      <w:r w:rsidR="00173F00" w:rsidRPr="000F6CCC">
        <w:rPr>
          <w:rFonts w:ascii="Times New Roman" w:eastAsia="Times New Roman" w:hAnsi="Times New Roman" w:cs="Times New Roman"/>
          <w:sz w:val="28"/>
          <w:szCs w:val="28"/>
          <w:lang w:eastAsia="ru-RU"/>
        </w:rPr>
        <w:t xml:space="preserve">Концептуальний вектор діяльності </w:t>
      </w:r>
      <w:r w:rsidR="0057043E" w:rsidRPr="000F6CCC">
        <w:rPr>
          <w:rFonts w:ascii="Times New Roman" w:eastAsia="Times New Roman" w:hAnsi="Times New Roman" w:cs="Times New Roman"/>
          <w:sz w:val="28"/>
          <w:szCs w:val="28"/>
          <w:lang w:eastAsia="ru-RU"/>
        </w:rPr>
        <w:t>підприємства ПАТ «Одескабель</w:t>
      </w:r>
      <w:r w:rsidR="0057043E" w:rsidRPr="000F6CCC">
        <w:rPr>
          <w:rFonts w:ascii="Times New Roman" w:eastAsia="Times New Roman" w:hAnsi="Times New Roman" w:cs="Times New Roman"/>
          <w:bCs/>
          <w:sz w:val="28"/>
          <w:szCs w:val="28"/>
          <w:lang w:eastAsia="ru-RU"/>
        </w:rPr>
        <w:t>»</w:t>
      </w:r>
      <w:bookmarkEnd w:id="6"/>
      <w:r w:rsidRPr="000F6CCC">
        <w:rPr>
          <w:rFonts w:ascii="Times New Roman" w:eastAsia="Times New Roman" w:hAnsi="Times New Roman" w:cs="Times New Roman"/>
          <w:bCs/>
          <w:sz w:val="28"/>
          <w:szCs w:val="28"/>
          <w:lang w:eastAsia="ru-RU"/>
        </w:rPr>
        <w:tab/>
      </w:r>
      <w:r w:rsidR="003C7FBC" w:rsidRPr="000F6CCC">
        <w:rPr>
          <w:rFonts w:ascii="Times New Roman" w:eastAsia="Times New Roman" w:hAnsi="Times New Roman" w:cs="Times New Roman"/>
          <w:bCs/>
          <w:sz w:val="28"/>
          <w:szCs w:val="28"/>
          <w:lang w:eastAsia="ru-RU"/>
        </w:rPr>
        <w:t>25</w:t>
      </w:r>
    </w:p>
    <w:p w:rsidR="002D4970" w:rsidRPr="000F6CCC" w:rsidRDefault="002D4970" w:rsidP="002D4970">
      <w:pPr>
        <w:tabs>
          <w:tab w:val="right" w:leader="dot" w:pos="9356"/>
        </w:tabs>
        <w:autoSpaceDE w:val="0"/>
        <w:autoSpaceDN w:val="0"/>
        <w:adjustRightInd w:val="0"/>
        <w:spacing w:line="360" w:lineRule="auto"/>
        <w:jc w:val="left"/>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 xml:space="preserve">2.2. </w:t>
      </w:r>
      <w:r w:rsidR="00EC7B9E" w:rsidRPr="000F6CCC">
        <w:rPr>
          <w:rFonts w:ascii="Times New Roman" w:eastAsia="Times New Roman" w:hAnsi="Times New Roman" w:cs="Times New Roman"/>
          <w:sz w:val="28"/>
          <w:szCs w:val="28"/>
          <w:lang w:eastAsia="ru-RU"/>
        </w:rPr>
        <w:t>Оцінка</w:t>
      </w:r>
      <w:r w:rsidRPr="000F6CCC">
        <w:rPr>
          <w:rFonts w:ascii="Times New Roman" w:eastAsia="Times New Roman" w:hAnsi="Times New Roman" w:cs="Times New Roman"/>
          <w:sz w:val="28"/>
          <w:szCs w:val="28"/>
          <w:lang w:eastAsia="ru-RU"/>
        </w:rPr>
        <w:t xml:space="preserve"> основних показники фінансово-господарської діяльності </w:t>
      </w:r>
      <w:bookmarkStart w:id="7" w:name="_Hlk169741337"/>
      <w:bookmarkStart w:id="8" w:name="_Hlk169740094"/>
      <w:r w:rsidR="0057043E" w:rsidRPr="000F6CCC">
        <w:rPr>
          <w:rFonts w:ascii="Times New Roman" w:eastAsia="Times New Roman" w:hAnsi="Times New Roman" w:cs="Times New Roman"/>
          <w:bCs/>
          <w:sz w:val="28"/>
          <w:szCs w:val="28"/>
          <w:lang w:eastAsia="ru-RU"/>
        </w:rPr>
        <w:t>ПАТ «Одескабель»</w:t>
      </w:r>
      <w:bookmarkEnd w:id="7"/>
      <w:bookmarkEnd w:id="8"/>
      <w:r w:rsidRPr="000F6CCC">
        <w:rPr>
          <w:rFonts w:ascii="Times New Roman" w:eastAsia="Times New Roman" w:hAnsi="Times New Roman" w:cs="Times New Roman"/>
          <w:sz w:val="28"/>
          <w:szCs w:val="28"/>
          <w:lang w:eastAsia="ru-RU"/>
        </w:rPr>
        <w:tab/>
      </w:r>
      <w:r w:rsidR="003C7FBC" w:rsidRPr="000F6CCC">
        <w:rPr>
          <w:rFonts w:ascii="Times New Roman" w:eastAsia="Times New Roman" w:hAnsi="Times New Roman" w:cs="Times New Roman"/>
          <w:sz w:val="28"/>
          <w:szCs w:val="28"/>
          <w:lang w:eastAsia="ru-RU"/>
        </w:rPr>
        <w:t>37</w:t>
      </w:r>
    </w:p>
    <w:p w:rsidR="002D4970" w:rsidRPr="000F6CCC" w:rsidRDefault="002D4970" w:rsidP="002D4970">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0F6CCC">
        <w:rPr>
          <w:rFonts w:ascii="Times New Roman" w:eastAsia="Times New Roman" w:hAnsi="Times New Roman" w:cs="Times New Roman"/>
          <w:bCs/>
          <w:sz w:val="28"/>
          <w:szCs w:val="28"/>
          <w:lang w:eastAsia="ru-RU"/>
        </w:rPr>
        <w:t xml:space="preserve">РОЗДІЛ 3.  </w:t>
      </w:r>
      <w:r w:rsidR="00687441" w:rsidRPr="000F6CCC">
        <w:rPr>
          <w:rFonts w:ascii="Times New Roman" w:eastAsia="Times New Roman" w:hAnsi="Times New Roman" w:cs="Times New Roman"/>
          <w:bCs/>
          <w:sz w:val="28"/>
          <w:szCs w:val="28"/>
          <w:lang w:eastAsia="ru-RU"/>
        </w:rPr>
        <w:t xml:space="preserve">ШЛЯХИ РОЗВИТКУ СИСТЕМИ </w:t>
      </w:r>
      <w:r w:rsidRPr="000F6CCC">
        <w:rPr>
          <w:rFonts w:ascii="Times New Roman" w:eastAsia="Times New Roman" w:hAnsi="Times New Roman" w:cs="Times New Roman"/>
          <w:caps/>
          <w:sz w:val="28"/>
          <w:szCs w:val="28"/>
          <w:lang w:eastAsia="ru-RU"/>
        </w:rPr>
        <w:t>У</w:t>
      </w:r>
      <w:r w:rsidR="00687441" w:rsidRPr="000F6CCC">
        <w:rPr>
          <w:rFonts w:ascii="Times New Roman" w:eastAsia="Times New Roman" w:hAnsi="Times New Roman" w:cs="Times New Roman"/>
          <w:caps/>
          <w:sz w:val="28"/>
          <w:szCs w:val="28"/>
          <w:lang w:eastAsia="ru-RU"/>
        </w:rPr>
        <w:t xml:space="preserve">ПРАВЛІННЯ ПІДПРИЄМСТВОМ </w:t>
      </w:r>
      <w:r w:rsidR="00687441" w:rsidRPr="000F6CCC">
        <w:rPr>
          <w:rFonts w:ascii="Times New Roman" w:eastAsia="Times New Roman" w:hAnsi="Times New Roman" w:cs="Times New Roman"/>
          <w:bCs/>
          <w:caps/>
          <w:sz w:val="28"/>
          <w:szCs w:val="28"/>
          <w:lang w:eastAsia="ru-RU"/>
        </w:rPr>
        <w:t>В УМОВАХ КРИЗИ</w:t>
      </w:r>
      <w:r w:rsidRPr="000F6CCC">
        <w:rPr>
          <w:rFonts w:ascii="Times New Roman" w:eastAsia="Times New Roman" w:hAnsi="Times New Roman" w:cs="Times New Roman"/>
          <w:bCs/>
          <w:sz w:val="28"/>
          <w:szCs w:val="28"/>
          <w:lang w:eastAsia="ru-RU"/>
        </w:rPr>
        <w:tab/>
      </w:r>
      <w:r w:rsidR="00DF51A8" w:rsidRPr="000F6CCC">
        <w:rPr>
          <w:rFonts w:ascii="Times New Roman" w:eastAsia="Times New Roman" w:hAnsi="Times New Roman" w:cs="Times New Roman"/>
          <w:bCs/>
          <w:sz w:val="28"/>
          <w:szCs w:val="28"/>
          <w:lang w:eastAsia="ru-RU"/>
        </w:rPr>
        <w:t>50</w:t>
      </w:r>
    </w:p>
    <w:p w:rsidR="002D4970" w:rsidRPr="000F6CCC" w:rsidRDefault="002D4970" w:rsidP="002D4970">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0F6CCC">
        <w:rPr>
          <w:rFonts w:ascii="Times New Roman" w:eastAsia="Times New Roman" w:hAnsi="Times New Roman" w:cs="Times New Roman"/>
          <w:bCs/>
          <w:sz w:val="28"/>
          <w:szCs w:val="28"/>
          <w:lang w:eastAsia="ru-RU"/>
        </w:rPr>
        <w:t xml:space="preserve">3.1. </w:t>
      </w:r>
      <w:r w:rsidR="00F671C4" w:rsidRPr="000F6CCC">
        <w:rPr>
          <w:rFonts w:ascii="Times New Roman" w:eastAsia="Times New Roman" w:hAnsi="Times New Roman" w:cs="Times New Roman"/>
          <w:bCs/>
          <w:sz w:val="28"/>
          <w:szCs w:val="28"/>
          <w:lang w:eastAsia="ru-RU"/>
        </w:rPr>
        <w:t>Ефективне управління підприємство</w:t>
      </w:r>
      <w:r w:rsidR="0053161E" w:rsidRPr="000F6CCC">
        <w:rPr>
          <w:rFonts w:ascii="Times New Roman" w:eastAsia="Times New Roman" w:hAnsi="Times New Roman" w:cs="Times New Roman"/>
          <w:bCs/>
          <w:sz w:val="28"/>
          <w:szCs w:val="28"/>
          <w:lang w:eastAsia="ru-RU"/>
        </w:rPr>
        <w:t>м</w:t>
      </w:r>
      <w:r w:rsidR="00F671C4" w:rsidRPr="000F6CCC">
        <w:rPr>
          <w:rFonts w:ascii="Times New Roman" w:eastAsia="Times New Roman" w:hAnsi="Times New Roman" w:cs="Times New Roman"/>
          <w:bCs/>
          <w:sz w:val="28"/>
          <w:szCs w:val="28"/>
          <w:lang w:eastAsia="ru-RU"/>
        </w:rPr>
        <w:t xml:space="preserve"> в умовах кризових станів</w:t>
      </w:r>
      <w:r w:rsidRPr="000F6CCC">
        <w:rPr>
          <w:rFonts w:ascii="Times New Roman" w:eastAsia="Times New Roman" w:hAnsi="Times New Roman" w:cs="Times New Roman"/>
          <w:bCs/>
          <w:sz w:val="28"/>
          <w:szCs w:val="28"/>
          <w:lang w:eastAsia="ru-RU"/>
        </w:rPr>
        <w:tab/>
      </w:r>
      <w:r w:rsidR="001F622B" w:rsidRPr="000F6CCC">
        <w:rPr>
          <w:rFonts w:ascii="Times New Roman" w:eastAsia="Times New Roman" w:hAnsi="Times New Roman" w:cs="Times New Roman"/>
          <w:bCs/>
          <w:sz w:val="28"/>
          <w:szCs w:val="28"/>
          <w:lang w:eastAsia="ru-RU"/>
        </w:rPr>
        <w:t>50</w:t>
      </w:r>
    </w:p>
    <w:p w:rsidR="002D4970" w:rsidRPr="000F6CCC" w:rsidRDefault="001F622B" w:rsidP="001F622B">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0F6CCC">
        <w:rPr>
          <w:rFonts w:ascii="Times New Roman" w:eastAsia="Times New Roman" w:hAnsi="Times New Roman" w:cs="Times New Roman"/>
          <w:bCs/>
          <w:sz w:val="28"/>
          <w:szCs w:val="28"/>
          <w:lang w:eastAsia="ru-RU"/>
        </w:rPr>
        <w:t>3.2. Антикризове управління та стратегічний розвиток підприємств в період війни</w:t>
      </w:r>
      <w:r w:rsidRPr="000F6CCC">
        <w:rPr>
          <w:rFonts w:ascii="Times New Roman" w:eastAsia="Times New Roman" w:hAnsi="Times New Roman" w:cs="Times New Roman"/>
          <w:bCs/>
          <w:sz w:val="28"/>
          <w:szCs w:val="28"/>
          <w:lang w:eastAsia="ru-RU"/>
        </w:rPr>
        <w:tab/>
        <w:t>57</w:t>
      </w:r>
    </w:p>
    <w:p w:rsidR="00687441" w:rsidRPr="000F6CCC" w:rsidRDefault="002D4970" w:rsidP="002D4970">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0F6CCC">
        <w:rPr>
          <w:rFonts w:ascii="Times New Roman" w:eastAsia="Times New Roman" w:hAnsi="Times New Roman" w:cs="Times New Roman"/>
          <w:bCs/>
          <w:sz w:val="28"/>
          <w:szCs w:val="28"/>
          <w:lang w:eastAsia="ru-RU"/>
        </w:rPr>
        <w:t>ВИСНОВКИ</w:t>
      </w:r>
      <w:r w:rsidR="00687441" w:rsidRPr="000F6CCC">
        <w:rPr>
          <w:rFonts w:ascii="Times New Roman" w:eastAsia="Times New Roman" w:hAnsi="Times New Roman" w:cs="Times New Roman"/>
          <w:bCs/>
          <w:sz w:val="28"/>
          <w:szCs w:val="28"/>
          <w:lang w:eastAsia="ru-RU"/>
        </w:rPr>
        <w:tab/>
      </w:r>
      <w:r w:rsidR="003A3F86">
        <w:rPr>
          <w:rFonts w:ascii="Times New Roman" w:eastAsia="Times New Roman" w:hAnsi="Times New Roman" w:cs="Times New Roman"/>
          <w:bCs/>
          <w:sz w:val="28"/>
          <w:szCs w:val="28"/>
          <w:lang w:eastAsia="ru-RU"/>
        </w:rPr>
        <w:t>66</w:t>
      </w:r>
    </w:p>
    <w:p w:rsidR="002D4970" w:rsidRPr="000F6CCC" w:rsidRDefault="002D4970" w:rsidP="002D4970">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0F6CCC">
        <w:rPr>
          <w:rFonts w:ascii="Times New Roman" w:eastAsia="Times New Roman" w:hAnsi="Times New Roman" w:cs="Times New Roman"/>
          <w:bCs/>
          <w:sz w:val="28"/>
          <w:szCs w:val="28"/>
          <w:lang w:eastAsia="ru-RU"/>
        </w:rPr>
        <w:t>СПИСОК ВИКОРИСТАНИХ ДЖЕРЕЛ</w:t>
      </w:r>
      <w:r w:rsidRPr="000F6CCC">
        <w:rPr>
          <w:rFonts w:ascii="Times New Roman" w:eastAsia="Times New Roman" w:hAnsi="Times New Roman" w:cs="Times New Roman"/>
          <w:bCs/>
          <w:sz w:val="28"/>
          <w:szCs w:val="28"/>
          <w:lang w:eastAsia="ru-RU"/>
        </w:rPr>
        <w:tab/>
      </w:r>
      <w:r w:rsidR="003A3F86">
        <w:rPr>
          <w:rFonts w:ascii="Times New Roman" w:eastAsia="Times New Roman" w:hAnsi="Times New Roman" w:cs="Times New Roman"/>
          <w:bCs/>
          <w:sz w:val="28"/>
          <w:szCs w:val="28"/>
          <w:lang w:eastAsia="ru-RU"/>
        </w:rPr>
        <w:t>71</w:t>
      </w:r>
    </w:p>
    <w:p w:rsidR="002D4970" w:rsidRPr="000F6CCC" w:rsidRDefault="00FB2C3D" w:rsidP="00FB2C3D">
      <w:pPr>
        <w:tabs>
          <w:tab w:val="left" w:pos="2489"/>
          <w:tab w:val="center" w:pos="5032"/>
        </w:tabs>
        <w:spacing w:line="360" w:lineRule="auto"/>
        <w:ind w:firstLine="709"/>
        <w:jc w:val="left"/>
        <w:rPr>
          <w:rFonts w:ascii="Times New Roman" w:hAnsi="Times New Roman" w:cs="Times New Roman"/>
          <w:sz w:val="28"/>
          <w:szCs w:val="28"/>
        </w:rPr>
      </w:pPr>
      <w:r w:rsidRPr="000F6CCC">
        <w:rPr>
          <w:rFonts w:ascii="Times New Roman" w:hAnsi="Times New Roman" w:cs="Times New Roman"/>
          <w:sz w:val="28"/>
          <w:szCs w:val="28"/>
        </w:rPr>
        <w:tab/>
      </w:r>
      <w:r w:rsidRPr="000F6CCC">
        <w:rPr>
          <w:rFonts w:ascii="Times New Roman" w:hAnsi="Times New Roman" w:cs="Times New Roman"/>
          <w:sz w:val="28"/>
          <w:szCs w:val="28"/>
        </w:rPr>
        <w:tab/>
      </w:r>
      <w:r w:rsidRPr="000F6CCC">
        <w:rPr>
          <w:rFonts w:ascii="Times New Roman" w:hAnsi="Times New Roman" w:cs="Times New Roman"/>
          <w:sz w:val="28"/>
          <w:szCs w:val="28"/>
        </w:rPr>
        <w:tab/>
      </w:r>
      <w:r w:rsidRPr="000F6CCC">
        <w:rPr>
          <w:rFonts w:ascii="Times New Roman" w:hAnsi="Times New Roman" w:cs="Times New Roman"/>
          <w:sz w:val="28"/>
          <w:szCs w:val="28"/>
        </w:rPr>
        <w:tab/>
      </w:r>
    </w:p>
    <w:p w:rsidR="002D4970" w:rsidRPr="000F6CCC" w:rsidRDefault="002D4970" w:rsidP="002D4970">
      <w:pPr>
        <w:spacing w:line="360" w:lineRule="auto"/>
        <w:ind w:firstLine="709"/>
        <w:rPr>
          <w:rFonts w:ascii="Times New Roman" w:hAnsi="Times New Roman" w:cs="Times New Roman"/>
          <w:sz w:val="28"/>
          <w:szCs w:val="28"/>
        </w:rPr>
      </w:pPr>
    </w:p>
    <w:p w:rsidR="002D4970" w:rsidRPr="000F6CCC" w:rsidRDefault="002D4970" w:rsidP="002D4970">
      <w:pPr>
        <w:spacing w:line="360" w:lineRule="auto"/>
        <w:ind w:firstLine="709"/>
        <w:rPr>
          <w:rFonts w:ascii="Times New Roman" w:hAnsi="Times New Roman" w:cs="Times New Roman"/>
          <w:sz w:val="28"/>
          <w:szCs w:val="28"/>
        </w:rPr>
      </w:pPr>
    </w:p>
    <w:p w:rsidR="002D4970" w:rsidRPr="000F6CCC" w:rsidRDefault="002D4970" w:rsidP="002D4970">
      <w:pPr>
        <w:spacing w:line="360" w:lineRule="auto"/>
        <w:ind w:firstLine="709"/>
        <w:rPr>
          <w:rFonts w:ascii="Times New Roman" w:hAnsi="Times New Roman" w:cs="Times New Roman"/>
          <w:sz w:val="28"/>
          <w:szCs w:val="28"/>
        </w:rPr>
      </w:pPr>
    </w:p>
    <w:p w:rsidR="008D3E43" w:rsidRPr="000F6CCC" w:rsidRDefault="008D3E43"/>
    <w:p w:rsidR="00104B33" w:rsidRPr="000F6CCC" w:rsidRDefault="00104B33"/>
    <w:p w:rsidR="00104B33" w:rsidRPr="000F6CCC" w:rsidRDefault="00104B33"/>
    <w:p w:rsidR="00104B33" w:rsidRPr="000F6CCC" w:rsidRDefault="00104B33"/>
    <w:p w:rsidR="00104B33" w:rsidRPr="000F6CCC" w:rsidRDefault="00104B33"/>
    <w:p w:rsidR="00104B33" w:rsidRPr="000F6CCC" w:rsidRDefault="00104B33"/>
    <w:p w:rsidR="00104B33" w:rsidRPr="000F6CCC" w:rsidRDefault="00104B33"/>
    <w:p w:rsidR="00104B33" w:rsidRPr="000F6CCC" w:rsidRDefault="00104B33"/>
    <w:p w:rsidR="00104B33" w:rsidRPr="000F6CCC" w:rsidRDefault="00104B33"/>
    <w:p w:rsidR="003C7FBC" w:rsidRPr="000F6CCC" w:rsidRDefault="003C7FBC" w:rsidP="00104B33">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eastAsia="ru-RU"/>
        </w:rPr>
      </w:pPr>
    </w:p>
    <w:p w:rsidR="00104B33" w:rsidRPr="000F6CCC" w:rsidRDefault="00104B33" w:rsidP="00104B33">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eastAsia="ru-RU"/>
        </w:rPr>
      </w:pPr>
      <w:r w:rsidRPr="000F6CCC">
        <w:rPr>
          <w:rFonts w:ascii="Times New Roman" w:eastAsia="Times New Roman" w:hAnsi="Times New Roman" w:cs="Times New Roman"/>
          <w:bCs/>
          <w:sz w:val="28"/>
          <w:szCs w:val="28"/>
          <w:lang w:eastAsia="ru-RU"/>
        </w:rPr>
        <w:lastRenderedPageBreak/>
        <w:t>ВСТУП</w:t>
      </w:r>
    </w:p>
    <w:p w:rsidR="00104B33" w:rsidRPr="000F6CCC" w:rsidRDefault="00104B33" w:rsidP="00104B33">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eastAsia="ru-RU"/>
        </w:rPr>
      </w:pPr>
    </w:p>
    <w:p w:rsidR="00027A78" w:rsidRPr="000F6CCC" w:rsidRDefault="0020749D" w:rsidP="0020749D">
      <w:pPr>
        <w:pStyle w:val="a4"/>
        <w:spacing w:before="0" w:beforeAutospacing="0" w:after="0" w:afterAutospacing="0" w:line="360" w:lineRule="auto"/>
        <w:ind w:firstLine="709"/>
        <w:jc w:val="both"/>
        <w:rPr>
          <w:sz w:val="28"/>
          <w:szCs w:val="28"/>
          <w:lang w:val="uk-UA"/>
        </w:rPr>
      </w:pPr>
      <w:r w:rsidRPr="000F6CCC">
        <w:rPr>
          <w:rFonts w:eastAsia="TimesNewRoman"/>
          <w:bCs/>
          <w:i/>
          <w:iCs/>
          <w:sz w:val="28"/>
          <w:szCs w:val="28"/>
          <w:lang w:val="uk-UA"/>
        </w:rPr>
        <w:t>Актуальність.</w:t>
      </w:r>
      <w:r w:rsidRPr="000F6CCC">
        <w:rPr>
          <w:rFonts w:eastAsia="TimesNewRoman"/>
          <w:b/>
          <w:sz w:val="28"/>
          <w:szCs w:val="28"/>
          <w:lang w:val="uk-UA"/>
        </w:rPr>
        <w:t xml:space="preserve"> </w:t>
      </w:r>
      <w:r w:rsidR="00317E19" w:rsidRPr="000F6CCC">
        <w:rPr>
          <w:sz w:val="28"/>
          <w:szCs w:val="28"/>
          <w:lang w:val="uk-UA"/>
        </w:rPr>
        <w:t>Сучасні умови, зумовлені низкою нових викликів для суб’єктів бізнесу, починаючи від пандемії Covid-19 і закінчуючи повномасштабним вторгненням Російської Федерації на територію суверенної України, призвели до переосмислення підходів до ефективного управління підприємствами в умовах ескалації виробничої, економічної, соціальної та екологічної кризи. Ці кризи обумовлені новими явищами та тенденціями, такими як локдаун, блекаут і замінування значної частини території країни. Перераховані фактори, що характеризуються високою невизначеністю, вимагають від підприємців ухвалення оперативних рішень в умовах нестабільності.</w:t>
      </w:r>
      <w:r w:rsidR="001D34C4" w:rsidRPr="000F6CCC">
        <w:rPr>
          <w:sz w:val="28"/>
          <w:szCs w:val="28"/>
          <w:lang w:val="uk-UA"/>
        </w:rPr>
        <w:t xml:space="preserve"> </w:t>
      </w:r>
      <w:r w:rsidR="00027A78" w:rsidRPr="000F6CCC">
        <w:rPr>
          <w:sz w:val="28"/>
          <w:szCs w:val="28"/>
          <w:lang w:val="uk-UA"/>
        </w:rPr>
        <w:t>Саме тому, враховуючи сьогоднішні реалії, особливо важливими стають питання забезпечення ефективного управління суб’єктами господарювання для їхнього виживання в умовах ринкової невизначеності, що несе численні загрози нормальному функціонуванню бізнесу. Це включає внесок у ВВП країни, збереження персоналу, сплату податків та підтримку економіки держави в складні часи.</w:t>
      </w:r>
    </w:p>
    <w:p w:rsidR="003C05BF" w:rsidRPr="000F6CCC" w:rsidRDefault="003C05BF" w:rsidP="0020749D">
      <w:pPr>
        <w:pStyle w:val="a4"/>
        <w:spacing w:before="0" w:beforeAutospacing="0" w:after="0" w:afterAutospacing="0" w:line="360" w:lineRule="auto"/>
        <w:ind w:firstLine="709"/>
        <w:jc w:val="both"/>
        <w:rPr>
          <w:sz w:val="28"/>
          <w:szCs w:val="28"/>
          <w:lang w:val="uk-UA"/>
        </w:rPr>
      </w:pPr>
      <w:r w:rsidRPr="000F6CCC">
        <w:rPr>
          <w:sz w:val="28"/>
          <w:szCs w:val="28"/>
          <w:lang w:val="uk-UA"/>
        </w:rPr>
        <w:t>Сучасні перспективи та виклики, пов’язані з євроінтеграційними та глобалізаційними трансформаціями, підвищують значення ефективного менеджменту для підприємств. Низька ефективність традиційних інструментів менеджменту, яку спостерігаємо сьогодні, не відповідає вимогам сучасного ринку і вимагає пошуку нових підходів для вдосконалення управління підприємством.</w:t>
      </w:r>
    </w:p>
    <w:p w:rsidR="0020749D" w:rsidRPr="000F6CCC" w:rsidRDefault="0020749D" w:rsidP="0020749D">
      <w:pPr>
        <w:pStyle w:val="a4"/>
        <w:spacing w:before="0" w:beforeAutospacing="0" w:after="0" w:afterAutospacing="0" w:line="360" w:lineRule="auto"/>
        <w:ind w:firstLine="709"/>
        <w:jc w:val="both"/>
        <w:rPr>
          <w:sz w:val="28"/>
          <w:szCs w:val="28"/>
          <w:lang w:val="uk-UA"/>
        </w:rPr>
      </w:pPr>
      <w:r w:rsidRPr="000F6CCC">
        <w:rPr>
          <w:i/>
          <w:iCs/>
          <w:sz w:val="28"/>
          <w:szCs w:val="28"/>
          <w:lang w:val="uk-UA"/>
        </w:rPr>
        <w:t>Аналіз останніх досліджень і публікацій.</w:t>
      </w:r>
      <w:r w:rsidRPr="000F6CCC">
        <w:rPr>
          <w:sz w:val="28"/>
          <w:szCs w:val="28"/>
          <w:lang w:val="uk-UA"/>
        </w:rPr>
        <w:t xml:space="preserve"> </w:t>
      </w:r>
      <w:r w:rsidR="003C05BF" w:rsidRPr="000F6CCC">
        <w:rPr>
          <w:sz w:val="28"/>
          <w:szCs w:val="28"/>
          <w:lang w:val="uk-UA"/>
        </w:rPr>
        <w:t xml:space="preserve">Багато досліджень з питань антикризового управління, представлених у науковій літературі, виконані українськими економістами, такими як О.О. Бакаєв, В.М. Глушков, Н.І. Костіна, І.М. Ляшенко, В.С. Михалевич, М.І. Іванова, і базуються на класичних методах, які досі активно використовуються та удосконалюються. Роботи таких відомих світових вчених, як В.О. Іріков, Л.В. Канторович, В.В. Леонтьєв, В.С. Немчинов, В.М. Треньов, зосереджені на моделюванні </w:t>
      </w:r>
      <w:r w:rsidR="003C05BF" w:rsidRPr="000F6CCC">
        <w:rPr>
          <w:sz w:val="28"/>
          <w:szCs w:val="28"/>
          <w:lang w:val="uk-UA"/>
        </w:rPr>
        <w:lastRenderedPageBreak/>
        <w:t xml:space="preserve">окремих аспектів системи антикризового управління підприємством із застосуванням економіко-математичних методів. </w:t>
      </w:r>
      <w:r w:rsidR="008B5174" w:rsidRPr="000F6CCC">
        <w:rPr>
          <w:sz w:val="28"/>
          <w:szCs w:val="28"/>
          <w:lang w:val="uk-UA"/>
        </w:rPr>
        <w:t>Наразі відсутня єдина концепція, яка б комплексно охоплювала всі проблеми та завдання, що виникають у процесі антикризового управління підприємством</w:t>
      </w:r>
      <w:r w:rsidR="001D34C4" w:rsidRPr="000F6CCC">
        <w:rPr>
          <w:sz w:val="28"/>
          <w:szCs w:val="28"/>
          <w:lang w:val="uk-UA"/>
        </w:rPr>
        <w:t>.</w:t>
      </w:r>
      <w:r w:rsidR="008B5174" w:rsidRPr="000F6CCC">
        <w:rPr>
          <w:lang w:val="uk-UA"/>
        </w:rPr>
        <w:t xml:space="preserve"> </w:t>
      </w:r>
      <w:r w:rsidRPr="000F6CCC">
        <w:rPr>
          <w:sz w:val="28"/>
          <w:szCs w:val="28"/>
          <w:lang w:val="uk-UA"/>
        </w:rPr>
        <w:t>Це й стало підставою для вибору теми дослідження.</w:t>
      </w:r>
    </w:p>
    <w:p w:rsidR="0020749D" w:rsidRPr="000F6CCC" w:rsidRDefault="0020749D" w:rsidP="0020749D">
      <w:pPr>
        <w:pStyle w:val="a4"/>
        <w:spacing w:before="0" w:beforeAutospacing="0" w:after="0" w:afterAutospacing="0" w:line="360" w:lineRule="auto"/>
        <w:ind w:firstLine="709"/>
        <w:jc w:val="both"/>
        <w:rPr>
          <w:sz w:val="28"/>
          <w:szCs w:val="28"/>
          <w:lang w:val="uk-UA"/>
        </w:rPr>
      </w:pPr>
      <w:r w:rsidRPr="000F6CCC">
        <w:rPr>
          <w:bCs/>
          <w:i/>
          <w:iCs/>
          <w:sz w:val="28"/>
          <w:szCs w:val="28"/>
          <w:lang w:val="uk-UA"/>
        </w:rPr>
        <w:t>Зв’язок кваліфікаційної роботи з науковими програмами, планами, темами.</w:t>
      </w:r>
      <w:r w:rsidRPr="000F6CCC">
        <w:rPr>
          <w:sz w:val="28"/>
          <w:szCs w:val="28"/>
          <w:lang w:val="uk-UA"/>
        </w:rPr>
        <w:t xml:space="preserve"> Кваліфікаційна  рoбoта  бакалавра викoнана на кафедрi менеджменту та iннoвацiй Oдеськoгo нацioнальнoгo унiверситету iменi I.I. Мечникова вiдпoвiднo дo плану наукoвих дoслiджень кафедри у прoцесi викoнання держбюджетної теми:  </w:t>
      </w:r>
      <w:r w:rsidRPr="000F6CCC">
        <w:rPr>
          <w:iCs/>
          <w:sz w:val="28"/>
          <w:szCs w:val="28"/>
          <w:lang w:val="uk-UA"/>
        </w:rPr>
        <w:t>«Інноваційно-інвестиційні орієнтири модернізації національної економіки в умовах глобалізації</w:t>
      </w:r>
      <w:r w:rsidRPr="000F6CCC">
        <w:rPr>
          <w:sz w:val="28"/>
          <w:szCs w:val="28"/>
          <w:lang w:val="uk-UA"/>
        </w:rPr>
        <w:t xml:space="preserve">» (нoмер державнoї реєстрацiї 0121U109469, 2021-2025 рр.) - досліджено </w:t>
      </w:r>
      <w:r w:rsidR="00306ADE" w:rsidRPr="000F6CCC">
        <w:rPr>
          <w:sz w:val="28"/>
          <w:szCs w:val="28"/>
          <w:lang w:val="uk-UA"/>
        </w:rPr>
        <w:t>м</w:t>
      </w:r>
      <w:r w:rsidR="00306ADE" w:rsidRPr="000F6CCC">
        <w:rPr>
          <w:bCs/>
          <w:sz w:val="28"/>
          <w:szCs w:val="28"/>
          <w:lang w:val="uk-UA"/>
        </w:rPr>
        <w:t>етодологічні основи управління підприємством у кризових умовах.</w:t>
      </w:r>
    </w:p>
    <w:p w:rsidR="008C3E1F" w:rsidRPr="000F6CCC" w:rsidRDefault="0020749D" w:rsidP="008C3E1F">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hAnsi="Times New Roman" w:cs="Times New Roman"/>
          <w:bCs/>
          <w:i/>
          <w:iCs/>
          <w:sz w:val="28"/>
          <w:szCs w:val="28"/>
        </w:rPr>
        <w:t>Мета i завдання.</w:t>
      </w:r>
      <w:r w:rsidR="00365AE4" w:rsidRPr="000F6CCC">
        <w:rPr>
          <w:rFonts w:ascii="Times New Roman" w:hAnsi="Times New Roman" w:cs="Times New Roman"/>
          <w:bCs/>
          <w:i/>
          <w:iCs/>
          <w:sz w:val="28"/>
          <w:szCs w:val="28"/>
        </w:rPr>
        <w:t xml:space="preserve"> </w:t>
      </w:r>
      <w:r w:rsidR="00365AE4" w:rsidRPr="000F6CCC">
        <w:rPr>
          <w:rFonts w:ascii="Times New Roman" w:hAnsi="Times New Roman" w:cs="Times New Roman"/>
          <w:bCs/>
          <w:sz w:val="28"/>
          <w:szCs w:val="28"/>
        </w:rPr>
        <w:t>Мета кваліфікаційної роботи</w:t>
      </w:r>
      <w:r w:rsidRPr="000F6CCC">
        <w:rPr>
          <w:rFonts w:ascii="Times New Roman" w:hAnsi="Times New Roman" w:cs="Times New Roman"/>
          <w:bCs/>
          <w:i/>
          <w:iCs/>
          <w:sz w:val="28"/>
          <w:szCs w:val="28"/>
        </w:rPr>
        <w:t xml:space="preserve"> </w:t>
      </w:r>
      <w:r w:rsidR="000C4E69" w:rsidRPr="000F6CCC">
        <w:rPr>
          <w:rFonts w:ascii="Times New Roman" w:hAnsi="Times New Roman" w:cs="Times New Roman"/>
          <w:sz w:val="28"/>
          <w:szCs w:val="28"/>
        </w:rPr>
        <w:t>полягає в аналізі підходів до ефективного управління підприємством за умов криз та ризиків для визначення низки загальних та спеціальних інструментів даного процесу.</w:t>
      </w:r>
      <w:r w:rsidRPr="000F6CCC">
        <w:rPr>
          <w:rFonts w:ascii="Times New Roman" w:hAnsi="Times New Roman" w:cs="Times New Roman"/>
          <w:bCs/>
          <w:sz w:val="28"/>
          <w:szCs w:val="28"/>
        </w:rPr>
        <w:t xml:space="preserve"> </w:t>
      </w:r>
      <w:r w:rsidR="008C3E1F" w:rsidRPr="000F6CCC">
        <w:rPr>
          <w:rFonts w:ascii="Times New Roman" w:eastAsia="Times New Roman" w:hAnsi="Times New Roman" w:cs="Times New Roman"/>
          <w:sz w:val="28"/>
          <w:szCs w:val="28"/>
          <w:lang w:eastAsia="ru-RU"/>
        </w:rPr>
        <w:t>Досягнення мети кваліфікаційної роботи обумовило необхідність постановки та вирішення таких завдань:</w:t>
      </w:r>
    </w:p>
    <w:p w:rsidR="0020749D" w:rsidRPr="000F6CCC" w:rsidRDefault="0020749D" w:rsidP="008C3E1F">
      <w:pPr>
        <w:pStyle w:val="a4"/>
        <w:spacing w:before="0" w:beforeAutospacing="0" w:after="0" w:afterAutospacing="0" w:line="360" w:lineRule="auto"/>
        <w:ind w:firstLine="709"/>
        <w:jc w:val="both"/>
        <w:rPr>
          <w:bCs/>
          <w:sz w:val="28"/>
          <w:szCs w:val="28"/>
          <w:lang w:val="uk-UA"/>
        </w:rPr>
      </w:pPr>
      <w:r w:rsidRPr="000F6CCC">
        <w:rPr>
          <w:bCs/>
          <w:sz w:val="28"/>
          <w:szCs w:val="28"/>
          <w:lang w:val="uk-UA"/>
        </w:rPr>
        <w:t xml:space="preserve">- обґрунтувати </w:t>
      </w:r>
      <w:r w:rsidR="00CF6BE9" w:rsidRPr="000F6CCC">
        <w:rPr>
          <w:bCs/>
          <w:sz w:val="28"/>
          <w:szCs w:val="28"/>
          <w:lang w:val="uk-UA"/>
        </w:rPr>
        <w:t>теоретичні аспекти антикризового управління підприємством</w:t>
      </w:r>
      <w:r w:rsidRPr="000F6CCC">
        <w:rPr>
          <w:bCs/>
          <w:sz w:val="28"/>
          <w:szCs w:val="28"/>
          <w:lang w:val="uk-UA"/>
        </w:rPr>
        <w:t>;</w:t>
      </w:r>
    </w:p>
    <w:p w:rsidR="0020749D" w:rsidRPr="000F6CCC" w:rsidRDefault="0020749D" w:rsidP="0020749D">
      <w:pPr>
        <w:autoSpaceDE w:val="0"/>
        <w:autoSpaceDN w:val="0"/>
        <w:adjustRightInd w:val="0"/>
        <w:spacing w:line="360" w:lineRule="auto"/>
        <w:ind w:firstLine="709"/>
        <w:jc w:val="both"/>
        <w:rPr>
          <w:rFonts w:ascii="Times New Roman" w:eastAsia="Times New Roman" w:hAnsi="Times New Roman" w:cs="Times New Roman"/>
          <w:bCs/>
          <w:sz w:val="28"/>
          <w:szCs w:val="28"/>
          <w:lang w:eastAsia="ru-RU"/>
        </w:rPr>
      </w:pPr>
      <w:r w:rsidRPr="000F6CCC">
        <w:rPr>
          <w:rFonts w:ascii="Times New Roman" w:eastAsia="Times New Roman" w:hAnsi="Times New Roman" w:cs="Times New Roman"/>
          <w:bCs/>
          <w:sz w:val="28"/>
          <w:szCs w:val="28"/>
          <w:lang w:eastAsia="ru-RU"/>
        </w:rPr>
        <w:t xml:space="preserve">-  розглянути </w:t>
      </w:r>
      <w:r w:rsidR="00CF6BE9" w:rsidRPr="000F6CCC">
        <w:rPr>
          <w:rFonts w:ascii="Times New Roman" w:eastAsia="Times New Roman" w:hAnsi="Times New Roman" w:cs="Times New Roman"/>
          <w:bCs/>
          <w:sz w:val="28"/>
          <w:szCs w:val="28"/>
          <w:lang w:eastAsia="ru-RU"/>
        </w:rPr>
        <w:t>методологічні основи управління підприємством у кризових умовах</w:t>
      </w:r>
      <w:r w:rsidRPr="000F6CCC">
        <w:rPr>
          <w:rFonts w:ascii="Times New Roman" w:eastAsia="Times New Roman" w:hAnsi="Times New Roman" w:cs="Times New Roman"/>
          <w:bCs/>
          <w:sz w:val="28"/>
          <w:szCs w:val="28"/>
          <w:lang w:eastAsia="ru-RU"/>
        </w:rPr>
        <w:t>;</w:t>
      </w:r>
    </w:p>
    <w:p w:rsidR="0020749D" w:rsidRPr="000F6CCC" w:rsidRDefault="0020749D" w:rsidP="0020749D">
      <w:pPr>
        <w:autoSpaceDE w:val="0"/>
        <w:autoSpaceDN w:val="0"/>
        <w:adjustRightInd w:val="0"/>
        <w:spacing w:line="360" w:lineRule="auto"/>
        <w:ind w:firstLine="709"/>
        <w:jc w:val="both"/>
        <w:rPr>
          <w:rFonts w:ascii="Times New Roman" w:eastAsia="Times New Roman" w:hAnsi="Times New Roman" w:cs="Times New Roman"/>
          <w:bCs/>
          <w:sz w:val="28"/>
          <w:szCs w:val="28"/>
          <w:lang w:eastAsia="ru-RU"/>
        </w:rPr>
      </w:pPr>
      <w:r w:rsidRPr="000F6CCC">
        <w:rPr>
          <w:rFonts w:ascii="Times New Roman" w:eastAsia="Times New Roman" w:hAnsi="Times New Roman" w:cs="Times New Roman"/>
          <w:bCs/>
          <w:sz w:val="28"/>
          <w:szCs w:val="28"/>
          <w:lang w:eastAsia="ru-RU"/>
        </w:rPr>
        <w:t xml:space="preserve">- </w:t>
      </w:r>
      <w:r w:rsidR="00762B93" w:rsidRPr="000F6CCC">
        <w:rPr>
          <w:rFonts w:ascii="Times New Roman" w:eastAsia="Times New Roman" w:hAnsi="Times New Roman" w:cs="Times New Roman"/>
          <w:bCs/>
          <w:sz w:val="28"/>
          <w:szCs w:val="28"/>
          <w:lang w:eastAsia="ru-RU"/>
        </w:rPr>
        <w:t>довести</w:t>
      </w:r>
      <w:r w:rsidRPr="000F6CCC">
        <w:rPr>
          <w:rFonts w:ascii="Times New Roman" w:eastAsia="Times New Roman" w:hAnsi="Times New Roman" w:cs="Times New Roman"/>
          <w:bCs/>
          <w:sz w:val="28"/>
          <w:szCs w:val="28"/>
          <w:lang w:eastAsia="ru-RU"/>
        </w:rPr>
        <w:t xml:space="preserve"> </w:t>
      </w:r>
      <w:r w:rsidRPr="000F6CCC">
        <w:rPr>
          <w:rFonts w:ascii="Times New Roman" w:eastAsia="Times New Roman" w:hAnsi="Times New Roman" w:cs="Times New Roman"/>
          <w:sz w:val="28"/>
          <w:szCs w:val="28"/>
          <w:lang w:eastAsia="ru-RU"/>
        </w:rPr>
        <w:t xml:space="preserve">взаємозв’язок між принципами, </w:t>
      </w:r>
      <w:r w:rsidRPr="000F6CCC">
        <w:rPr>
          <w:rFonts w:ascii="Times New Roman" w:eastAsia="Times New Roman" w:hAnsi="Times New Roman" w:cs="Times New Roman"/>
          <w:bCs/>
          <w:sz w:val="28"/>
          <w:szCs w:val="28"/>
          <w:lang w:eastAsia="ru-RU"/>
        </w:rPr>
        <w:t xml:space="preserve">методами і інструментами </w:t>
      </w:r>
      <w:r w:rsidR="00762B93" w:rsidRPr="000F6CCC">
        <w:rPr>
          <w:rFonts w:ascii="Times New Roman" w:eastAsia="Times New Roman" w:hAnsi="Times New Roman" w:cs="Times New Roman"/>
          <w:bCs/>
          <w:sz w:val="28"/>
          <w:szCs w:val="28"/>
          <w:lang w:eastAsia="ru-RU"/>
        </w:rPr>
        <w:t xml:space="preserve">антикризового </w:t>
      </w:r>
      <w:r w:rsidRPr="000F6CCC">
        <w:rPr>
          <w:rFonts w:ascii="Times New Roman" w:eastAsia="Times New Roman" w:hAnsi="Times New Roman" w:cs="Times New Roman"/>
          <w:bCs/>
          <w:sz w:val="28"/>
          <w:szCs w:val="28"/>
          <w:lang w:eastAsia="ru-RU"/>
        </w:rPr>
        <w:t>управління</w:t>
      </w:r>
      <w:r w:rsidRPr="000F6CCC">
        <w:rPr>
          <w:rFonts w:ascii="Times New Roman" w:eastAsia="Times New Roman" w:hAnsi="Times New Roman" w:cs="Times New Roman"/>
          <w:sz w:val="28"/>
          <w:szCs w:val="28"/>
          <w:lang w:eastAsia="ru-RU"/>
        </w:rPr>
        <w:t>;</w:t>
      </w:r>
    </w:p>
    <w:p w:rsidR="0020749D" w:rsidRPr="000F6CCC" w:rsidRDefault="0020749D" w:rsidP="0020749D">
      <w:pPr>
        <w:autoSpaceDE w:val="0"/>
        <w:autoSpaceDN w:val="0"/>
        <w:adjustRightInd w:val="0"/>
        <w:spacing w:line="360" w:lineRule="auto"/>
        <w:ind w:firstLine="709"/>
        <w:jc w:val="both"/>
        <w:rPr>
          <w:rFonts w:ascii="Times New Roman" w:eastAsia="Times New Roman" w:hAnsi="Times New Roman" w:cs="Times New Roman"/>
          <w:bCs/>
          <w:sz w:val="28"/>
          <w:szCs w:val="28"/>
          <w:lang w:eastAsia="ru-RU"/>
        </w:rPr>
      </w:pPr>
      <w:r w:rsidRPr="000F6CCC">
        <w:rPr>
          <w:rFonts w:ascii="Times New Roman" w:eastAsia="Times New Roman" w:hAnsi="Times New Roman" w:cs="Times New Roman"/>
          <w:bCs/>
          <w:sz w:val="28"/>
          <w:szCs w:val="28"/>
          <w:lang w:eastAsia="ru-RU"/>
        </w:rPr>
        <w:t xml:space="preserve">- проаналізувати результати діяльності підприємства </w:t>
      </w:r>
      <w:r w:rsidR="00245A1E" w:rsidRPr="000F6CCC">
        <w:rPr>
          <w:rFonts w:ascii="Times New Roman" w:eastAsia="Times New Roman" w:hAnsi="Times New Roman" w:cs="Times New Roman"/>
          <w:sz w:val="28"/>
          <w:szCs w:val="28"/>
          <w:lang w:eastAsia="ru-RU"/>
        </w:rPr>
        <w:t>ПАТ «Одескабель</w:t>
      </w:r>
      <w:r w:rsidR="00245A1E" w:rsidRPr="000F6CCC">
        <w:rPr>
          <w:rFonts w:ascii="Times New Roman" w:eastAsia="Times New Roman" w:hAnsi="Times New Roman" w:cs="Times New Roman"/>
          <w:bCs/>
          <w:sz w:val="28"/>
          <w:szCs w:val="28"/>
          <w:lang w:eastAsia="ru-RU"/>
        </w:rPr>
        <w:t>»</w:t>
      </w:r>
      <w:r w:rsidRPr="000F6CCC">
        <w:rPr>
          <w:rFonts w:ascii="Times New Roman" w:eastAsia="Times New Roman" w:hAnsi="Times New Roman" w:cs="Times New Roman"/>
          <w:bCs/>
          <w:sz w:val="28"/>
          <w:szCs w:val="28"/>
          <w:lang w:eastAsia="ru-RU"/>
        </w:rPr>
        <w:t xml:space="preserve">; </w:t>
      </w:r>
    </w:p>
    <w:p w:rsidR="0020749D" w:rsidRPr="000F6CCC" w:rsidRDefault="0020749D" w:rsidP="0020749D">
      <w:pPr>
        <w:autoSpaceDE w:val="0"/>
        <w:autoSpaceDN w:val="0"/>
        <w:adjustRightInd w:val="0"/>
        <w:spacing w:line="360" w:lineRule="auto"/>
        <w:ind w:firstLine="709"/>
        <w:jc w:val="both"/>
        <w:rPr>
          <w:rFonts w:ascii="Times New Roman" w:eastAsia="Times New Roman" w:hAnsi="Times New Roman" w:cs="Times New Roman"/>
          <w:bCs/>
          <w:sz w:val="28"/>
          <w:szCs w:val="28"/>
          <w:lang w:eastAsia="ru-RU"/>
        </w:rPr>
      </w:pPr>
      <w:r w:rsidRPr="000F6CCC">
        <w:rPr>
          <w:rFonts w:ascii="Times New Roman" w:eastAsia="Times New Roman" w:hAnsi="Times New Roman" w:cs="Times New Roman"/>
          <w:bCs/>
          <w:sz w:val="28"/>
          <w:szCs w:val="28"/>
          <w:lang w:eastAsia="ru-RU"/>
        </w:rPr>
        <w:t xml:space="preserve">- визначити </w:t>
      </w:r>
      <w:r w:rsidR="0053161E" w:rsidRPr="000F6CCC">
        <w:rPr>
          <w:rFonts w:ascii="Times New Roman" w:eastAsia="Times New Roman" w:hAnsi="Times New Roman" w:cs="Times New Roman"/>
          <w:bCs/>
          <w:sz w:val="28"/>
          <w:szCs w:val="28"/>
          <w:lang w:eastAsia="ru-RU"/>
        </w:rPr>
        <w:t xml:space="preserve"> механізми ефективного управління підприємством в умовах кризових станів</w:t>
      </w:r>
      <w:r w:rsidRPr="000F6CCC">
        <w:rPr>
          <w:rFonts w:ascii="Times New Roman" w:eastAsia="Times New Roman" w:hAnsi="Times New Roman" w:cs="Times New Roman"/>
          <w:bCs/>
          <w:sz w:val="28"/>
          <w:szCs w:val="28"/>
          <w:lang w:eastAsia="ru-RU"/>
        </w:rPr>
        <w:t>;</w:t>
      </w:r>
    </w:p>
    <w:p w:rsidR="0020749D" w:rsidRPr="000F6CCC" w:rsidRDefault="0020749D" w:rsidP="0020749D">
      <w:pPr>
        <w:autoSpaceDE w:val="0"/>
        <w:autoSpaceDN w:val="0"/>
        <w:adjustRightInd w:val="0"/>
        <w:spacing w:line="360" w:lineRule="auto"/>
        <w:ind w:firstLine="709"/>
        <w:jc w:val="both"/>
        <w:rPr>
          <w:rFonts w:ascii="Times New Roman" w:eastAsia="Times New Roman" w:hAnsi="Times New Roman" w:cs="Times New Roman"/>
          <w:bCs/>
          <w:sz w:val="28"/>
          <w:szCs w:val="28"/>
          <w:lang w:eastAsia="ru-RU"/>
        </w:rPr>
      </w:pPr>
      <w:r w:rsidRPr="000F6CCC">
        <w:rPr>
          <w:rFonts w:ascii="Times New Roman" w:eastAsia="Times New Roman" w:hAnsi="Times New Roman" w:cs="Times New Roman"/>
          <w:bCs/>
          <w:sz w:val="28"/>
          <w:szCs w:val="28"/>
          <w:lang w:eastAsia="ru-RU"/>
        </w:rPr>
        <w:t xml:space="preserve"> - запропонувати </w:t>
      </w:r>
      <w:r w:rsidR="004C7C13" w:rsidRPr="000F6CCC">
        <w:rPr>
          <w:rFonts w:ascii="Times New Roman" w:eastAsia="Times New Roman" w:hAnsi="Times New Roman" w:cs="Times New Roman"/>
          <w:bCs/>
          <w:sz w:val="28"/>
          <w:szCs w:val="28"/>
          <w:lang w:eastAsia="ru-RU"/>
        </w:rPr>
        <w:t>шляхи</w:t>
      </w:r>
      <w:r w:rsidRPr="000F6CCC">
        <w:rPr>
          <w:rFonts w:ascii="Times New Roman" w:eastAsia="Times New Roman" w:hAnsi="Times New Roman" w:cs="Times New Roman"/>
          <w:bCs/>
          <w:sz w:val="28"/>
          <w:szCs w:val="28"/>
          <w:lang w:eastAsia="ru-RU"/>
        </w:rPr>
        <w:t xml:space="preserve"> розвитку системи управління підприємства</w:t>
      </w:r>
      <w:r w:rsidR="004C7C13" w:rsidRPr="000F6CCC">
        <w:rPr>
          <w:rFonts w:ascii="Times New Roman" w:eastAsia="Times New Roman" w:hAnsi="Times New Roman" w:cs="Times New Roman"/>
          <w:bCs/>
          <w:sz w:val="28"/>
          <w:szCs w:val="28"/>
          <w:lang w:eastAsia="ru-RU"/>
        </w:rPr>
        <w:t xml:space="preserve"> у умовах кризи</w:t>
      </w:r>
      <w:r w:rsidRPr="000F6CCC">
        <w:rPr>
          <w:rFonts w:ascii="Times New Roman" w:eastAsia="Times New Roman" w:hAnsi="Times New Roman" w:cs="Times New Roman"/>
          <w:bCs/>
          <w:sz w:val="28"/>
          <w:szCs w:val="28"/>
          <w:lang w:eastAsia="ru-RU"/>
        </w:rPr>
        <w:t>.</w:t>
      </w:r>
    </w:p>
    <w:p w:rsidR="0020749D" w:rsidRPr="000F6CCC" w:rsidRDefault="0020749D" w:rsidP="0020749D">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i/>
          <w:iCs/>
          <w:sz w:val="28"/>
          <w:szCs w:val="28"/>
          <w:lang w:eastAsia="ru-RU"/>
        </w:rPr>
        <w:lastRenderedPageBreak/>
        <w:t xml:space="preserve">Об’єктом дослідження </w:t>
      </w:r>
      <w:r w:rsidRPr="000F6CCC">
        <w:rPr>
          <w:rFonts w:ascii="Times New Roman" w:eastAsia="Times New Roman" w:hAnsi="Times New Roman" w:cs="Times New Roman"/>
          <w:sz w:val="28"/>
          <w:szCs w:val="28"/>
          <w:lang w:eastAsia="ru-RU"/>
        </w:rPr>
        <w:t xml:space="preserve">є </w:t>
      </w:r>
      <w:r w:rsidRPr="000F6CCC">
        <w:t xml:space="preserve"> </w:t>
      </w:r>
      <w:r w:rsidR="006F37C7" w:rsidRPr="000F6CCC">
        <w:rPr>
          <w:rFonts w:ascii="Times New Roman" w:eastAsia="Times New Roman" w:hAnsi="Times New Roman" w:cs="Times New Roman"/>
          <w:sz w:val="28"/>
          <w:szCs w:val="28"/>
          <w:lang w:eastAsia="ru-RU"/>
        </w:rPr>
        <w:t xml:space="preserve">система управління підприємством, зокрема її організаційна структура, процеси та методи, що забезпечують ефективне прийняття рішень </w:t>
      </w:r>
      <w:r w:rsidR="000B526A" w:rsidRPr="000F6CCC">
        <w:rPr>
          <w:rFonts w:ascii="Times New Roman" w:eastAsia="Times New Roman" w:hAnsi="Times New Roman" w:cs="Times New Roman"/>
          <w:sz w:val="28"/>
          <w:szCs w:val="28"/>
          <w:lang w:eastAsia="ru-RU"/>
        </w:rPr>
        <w:t>в</w:t>
      </w:r>
      <w:r w:rsidR="006F37C7" w:rsidRPr="000F6CCC">
        <w:rPr>
          <w:rFonts w:ascii="Times New Roman" w:eastAsia="Times New Roman" w:hAnsi="Times New Roman" w:cs="Times New Roman"/>
          <w:sz w:val="28"/>
          <w:szCs w:val="28"/>
          <w:lang w:eastAsia="ru-RU"/>
        </w:rPr>
        <w:t xml:space="preserve"> умовах кризи.</w:t>
      </w:r>
    </w:p>
    <w:p w:rsidR="00F829BA" w:rsidRPr="000F6CCC" w:rsidRDefault="0020749D" w:rsidP="00F829BA">
      <w:pPr>
        <w:spacing w:line="360" w:lineRule="auto"/>
        <w:ind w:firstLine="709"/>
        <w:jc w:val="both"/>
        <w:rPr>
          <w:rFonts w:ascii="Times New Roman" w:hAnsi="Times New Roman" w:cs="Times New Roman"/>
          <w:sz w:val="28"/>
          <w:szCs w:val="28"/>
        </w:rPr>
      </w:pPr>
      <w:r w:rsidRPr="000F6CCC">
        <w:rPr>
          <w:rFonts w:ascii="Times New Roman" w:eastAsia="Times New Roman" w:hAnsi="Times New Roman" w:cs="Times New Roman"/>
          <w:i/>
          <w:iCs/>
          <w:sz w:val="28"/>
          <w:szCs w:val="28"/>
          <w:lang w:eastAsia="ru-RU"/>
        </w:rPr>
        <w:t>Предметом дослідження </w:t>
      </w:r>
      <w:r w:rsidRPr="000F6CCC">
        <w:rPr>
          <w:rFonts w:ascii="Times New Roman" w:eastAsia="Times New Roman" w:hAnsi="Times New Roman" w:cs="Times New Roman"/>
          <w:sz w:val="28"/>
          <w:szCs w:val="28"/>
          <w:lang w:eastAsia="ru-RU"/>
        </w:rPr>
        <w:t xml:space="preserve">є </w:t>
      </w:r>
      <w:r w:rsidR="00F829BA" w:rsidRPr="000F6CCC">
        <w:rPr>
          <w:rFonts w:ascii="Times New Roman" w:hAnsi="Times New Roman" w:cs="Times New Roman"/>
          <w:sz w:val="28"/>
          <w:szCs w:val="28"/>
        </w:rPr>
        <w:t>теоретичні, організаційні, методологічні та практичні аспекти функціонування системи управління підприємством, шляхи її ефективного розвитку в умовах кризи.</w:t>
      </w:r>
    </w:p>
    <w:p w:rsidR="001D34C4" w:rsidRPr="000F6CCC" w:rsidRDefault="0020749D" w:rsidP="001D34C4">
      <w:pPr>
        <w:spacing w:line="360" w:lineRule="auto"/>
        <w:ind w:firstLine="709"/>
        <w:jc w:val="both"/>
        <w:rPr>
          <w:rFonts w:ascii="Times New Roman" w:hAnsi="Times New Roman" w:cs="Times New Roman"/>
          <w:sz w:val="28"/>
          <w:szCs w:val="28"/>
        </w:rPr>
      </w:pPr>
      <w:r w:rsidRPr="000F6CCC">
        <w:rPr>
          <w:rFonts w:ascii="Times New Roman" w:eastAsia="Times New Roman" w:hAnsi="Times New Roman" w:cs="Times New Roman"/>
          <w:i/>
          <w:iCs/>
          <w:sz w:val="28"/>
          <w:szCs w:val="28"/>
          <w:lang w:eastAsia="ru-RU"/>
        </w:rPr>
        <w:t>Методи дослідження. </w:t>
      </w:r>
      <w:r w:rsidR="001D34C4" w:rsidRPr="000F6CCC">
        <w:rPr>
          <w:rFonts w:ascii="Times New Roman" w:hAnsi="Times New Roman" w:cs="Times New Roman"/>
          <w:sz w:val="28"/>
          <w:szCs w:val="28"/>
        </w:rPr>
        <w:t>У процесі дослідження застосовувався загальнонауковий діалектичний метод, який дозволив визначити сутність досліджуваних явищ, поєднуючи їх матеріальну основу та юридичну форму, а також провести аналіз принципів управлінського обліку</w:t>
      </w:r>
      <w:r w:rsidR="00AA62F8" w:rsidRPr="000F6CCC">
        <w:rPr>
          <w:rFonts w:ascii="Times New Roman" w:hAnsi="Times New Roman" w:cs="Times New Roman"/>
          <w:sz w:val="28"/>
          <w:szCs w:val="28"/>
        </w:rPr>
        <w:t xml:space="preserve">; </w:t>
      </w:r>
      <w:r w:rsidR="001D34C4" w:rsidRPr="000F6CCC">
        <w:rPr>
          <w:rFonts w:ascii="Times New Roman" w:hAnsi="Times New Roman" w:cs="Times New Roman"/>
          <w:sz w:val="28"/>
          <w:szCs w:val="28"/>
        </w:rPr>
        <w:t xml:space="preserve">формально-догматичний </w:t>
      </w:r>
      <w:r w:rsidR="00AA62F8" w:rsidRPr="000F6CCC">
        <w:rPr>
          <w:rFonts w:ascii="Times New Roman" w:hAnsi="Times New Roman" w:cs="Times New Roman"/>
          <w:sz w:val="28"/>
          <w:szCs w:val="28"/>
        </w:rPr>
        <w:t>метод використано</w:t>
      </w:r>
      <w:r w:rsidR="001D34C4" w:rsidRPr="000F6CCC">
        <w:rPr>
          <w:rFonts w:ascii="Times New Roman" w:hAnsi="Times New Roman" w:cs="Times New Roman"/>
          <w:sz w:val="28"/>
          <w:szCs w:val="28"/>
        </w:rPr>
        <w:t xml:space="preserve"> для вивчення, інтерпретації термінів, аналізу правовідносин та їх класифікації</w:t>
      </w:r>
      <w:r w:rsidR="00AA62F8" w:rsidRPr="000F6CCC">
        <w:rPr>
          <w:rFonts w:ascii="Times New Roman" w:hAnsi="Times New Roman" w:cs="Times New Roman"/>
          <w:sz w:val="28"/>
          <w:szCs w:val="28"/>
        </w:rPr>
        <w:t xml:space="preserve">; </w:t>
      </w:r>
      <w:r w:rsidR="001D34C4" w:rsidRPr="000F6CCC">
        <w:rPr>
          <w:rFonts w:ascii="Times New Roman" w:hAnsi="Times New Roman" w:cs="Times New Roman"/>
          <w:sz w:val="28"/>
          <w:szCs w:val="28"/>
        </w:rPr>
        <w:t xml:space="preserve">абстрактно-логічний </w:t>
      </w:r>
      <w:r w:rsidR="00AA62F8" w:rsidRPr="000F6CCC">
        <w:rPr>
          <w:rFonts w:ascii="Times New Roman" w:hAnsi="Times New Roman" w:cs="Times New Roman"/>
          <w:sz w:val="28"/>
          <w:szCs w:val="28"/>
        </w:rPr>
        <w:t>метод -</w:t>
      </w:r>
      <w:r w:rsidR="001D34C4" w:rsidRPr="000F6CCC">
        <w:rPr>
          <w:rFonts w:ascii="Times New Roman" w:hAnsi="Times New Roman" w:cs="Times New Roman"/>
          <w:sz w:val="28"/>
          <w:szCs w:val="28"/>
        </w:rPr>
        <w:t xml:space="preserve"> для узагальнення теоретичних результатів і формулювання висновків.</w:t>
      </w:r>
    </w:p>
    <w:p w:rsidR="001D34C4" w:rsidRPr="000F6CCC" w:rsidRDefault="0020749D" w:rsidP="0020749D">
      <w:pPr>
        <w:spacing w:line="360" w:lineRule="auto"/>
        <w:ind w:firstLine="709"/>
        <w:jc w:val="both"/>
        <w:rPr>
          <w:rFonts w:ascii="Times New Roman" w:hAnsi="Times New Roman" w:cs="Times New Roman"/>
          <w:sz w:val="28"/>
          <w:szCs w:val="28"/>
        </w:rPr>
      </w:pPr>
      <w:r w:rsidRPr="000F6CCC">
        <w:rPr>
          <w:rFonts w:ascii="Times New Roman" w:eastAsia="Times New Roman" w:hAnsi="Times New Roman" w:cs="Times New Roman"/>
          <w:bCs/>
          <w:i/>
          <w:iCs/>
          <w:sz w:val="28"/>
          <w:szCs w:val="28"/>
          <w:lang w:eastAsia="uk-UA"/>
        </w:rPr>
        <w:t>Iнфoрмацiйна база кваліфікаційної роботи.</w:t>
      </w:r>
      <w:r w:rsidRPr="000F6CCC">
        <w:rPr>
          <w:rFonts w:ascii="Times New Roman" w:eastAsia="Calibri" w:hAnsi="Times New Roman" w:cs="Times New Roman"/>
          <w:i/>
          <w:iCs/>
          <w:sz w:val="28"/>
          <w:szCs w:val="28"/>
          <w:lang w:eastAsia="ru-RU"/>
        </w:rPr>
        <w:t xml:space="preserve"> </w:t>
      </w:r>
      <w:r w:rsidR="001D34C4" w:rsidRPr="000F6CCC">
        <w:rPr>
          <w:rFonts w:ascii="Times New Roman" w:hAnsi="Times New Roman" w:cs="Times New Roman"/>
          <w:sz w:val="28"/>
          <w:szCs w:val="28"/>
        </w:rPr>
        <w:t>Джерелами інформації для написання кваліфікаційної роботи стали чинні нормативно-правові акти, фінансова звітність українських суб’єктів господарювання, праці провідних вітчизняних і зарубіжних науковців у сфері менеджменту, зокрема підручники, навчальні посібники, монографії, наукові статті, а також матеріали з Інтернет-ресурсів.</w:t>
      </w:r>
    </w:p>
    <w:p w:rsidR="0020749D" w:rsidRPr="000F6CCC" w:rsidRDefault="0020749D" w:rsidP="0020749D">
      <w:pPr>
        <w:spacing w:line="360" w:lineRule="auto"/>
        <w:ind w:firstLine="709"/>
        <w:jc w:val="both"/>
        <w:rPr>
          <w:rFonts w:ascii="Times New Roman" w:eastAsia="Times New Roman" w:hAnsi="Times New Roman" w:cs="Times New Roman"/>
          <w:iCs/>
          <w:sz w:val="28"/>
          <w:szCs w:val="28"/>
          <w:lang w:eastAsia="uk-UA"/>
        </w:rPr>
      </w:pPr>
      <w:r w:rsidRPr="000F6CCC">
        <w:rPr>
          <w:rFonts w:ascii="Times New Roman" w:eastAsia="Times New Roman" w:hAnsi="Times New Roman" w:cs="Times New Roman"/>
          <w:i/>
          <w:iCs/>
          <w:sz w:val="28"/>
          <w:szCs w:val="28"/>
          <w:lang w:eastAsia="uk-UA"/>
        </w:rPr>
        <w:t>Апрoбацiя результатів дoслiдження та публiкацiї.</w:t>
      </w:r>
      <w:r w:rsidRPr="000F6CCC">
        <w:rPr>
          <w:rFonts w:ascii="Times New Roman" w:eastAsia="Times New Roman" w:hAnsi="Times New Roman" w:cs="Times New Roman"/>
          <w:b/>
          <w:bCs/>
          <w:sz w:val="28"/>
          <w:szCs w:val="28"/>
          <w:lang w:eastAsia="uk-UA"/>
        </w:rPr>
        <w:t xml:space="preserve"> </w:t>
      </w:r>
      <w:bookmarkStart w:id="9" w:name="_Hlk138030747"/>
      <w:r w:rsidRPr="000F6CCC">
        <w:rPr>
          <w:rFonts w:ascii="Times New Roman" w:eastAsia="Calibri" w:hAnsi="Times New Roman" w:cs="Times New Roman"/>
          <w:sz w:val="28"/>
          <w:szCs w:val="28"/>
          <w:lang w:eastAsia="ru-RU"/>
        </w:rPr>
        <w:t xml:space="preserve">Матерiали кваліфікаційної рoбoти апрoбoванi на ІІ Мiжнарoдній науково-практичній конференції «Управлінські дослідження в контексті розвитку процесів четвертої промислової революції «Індустрія 4.0» (21 листопада 2024 року, м. Одеса). </w:t>
      </w:r>
      <w:r w:rsidRPr="000F6CCC">
        <w:rPr>
          <w:rFonts w:ascii="Times New Roman" w:eastAsia="Calibri" w:hAnsi="Times New Roman" w:cs="Times New Roman"/>
          <w:iCs/>
          <w:sz w:val="28"/>
          <w:szCs w:val="28"/>
          <w:lang w:eastAsia="ru-RU"/>
        </w:rPr>
        <w:t xml:space="preserve">За результатами дoслiдження підготовлено доповідь:  </w:t>
      </w:r>
      <w:r w:rsidR="009A557F" w:rsidRPr="000F6CCC">
        <w:rPr>
          <w:rFonts w:ascii="Times New Roman" w:eastAsia="Calibri" w:hAnsi="Times New Roman" w:cs="Times New Roman"/>
          <w:iCs/>
          <w:sz w:val="28"/>
          <w:szCs w:val="28"/>
          <w:lang w:eastAsia="ru-RU"/>
        </w:rPr>
        <w:t xml:space="preserve">ефективне </w:t>
      </w:r>
      <w:r w:rsidRPr="000F6CCC">
        <w:rPr>
          <w:rFonts w:ascii="Times New Roman" w:eastAsia="Times New Roman" w:hAnsi="Times New Roman" w:cs="Times New Roman"/>
          <w:sz w:val="28"/>
          <w:szCs w:val="28"/>
          <w:lang w:eastAsia="ru-RU"/>
        </w:rPr>
        <w:t>управління підприємством</w:t>
      </w:r>
      <w:r w:rsidR="009A557F" w:rsidRPr="000F6CCC">
        <w:rPr>
          <w:rFonts w:ascii="Times New Roman" w:eastAsia="Times New Roman" w:hAnsi="Times New Roman" w:cs="Times New Roman"/>
          <w:sz w:val="28"/>
          <w:szCs w:val="28"/>
          <w:lang w:eastAsia="ru-RU"/>
        </w:rPr>
        <w:t xml:space="preserve"> в кризових умовах</w:t>
      </w:r>
      <w:r w:rsidRPr="000F6CCC">
        <w:rPr>
          <w:rFonts w:ascii="Times New Roman" w:eastAsia="Times New Roman" w:hAnsi="Times New Roman" w:cs="Times New Roman"/>
          <w:sz w:val="28"/>
          <w:szCs w:val="28"/>
          <w:lang w:eastAsia="ru-RU"/>
        </w:rPr>
        <w:t>.</w:t>
      </w:r>
    </w:p>
    <w:p w:rsidR="0020749D" w:rsidRPr="000F6CCC" w:rsidRDefault="0020749D" w:rsidP="0020749D">
      <w:pPr>
        <w:pStyle w:val="21"/>
        <w:rPr>
          <w:rFonts w:ascii="Times New Roman" w:eastAsia="TimesNewRoman" w:hAnsi="Times New Roman" w:cs="Times New Roman"/>
          <w:szCs w:val="28"/>
          <w:lang w:eastAsia="ru-RU"/>
        </w:rPr>
      </w:pPr>
      <w:r w:rsidRPr="000F6CCC">
        <w:rPr>
          <w:rFonts w:ascii="Times New Roman" w:eastAsia="TimesNewRoman" w:hAnsi="Times New Roman" w:cs="Times New Roman"/>
          <w:szCs w:val="28"/>
          <w:lang w:eastAsia="ru-RU"/>
        </w:rPr>
        <w:t xml:space="preserve">У першому рoздiлi досліджено теоретичні та </w:t>
      </w:r>
      <w:r w:rsidR="00AA62F8" w:rsidRPr="000F6CCC">
        <w:rPr>
          <w:rFonts w:ascii="Times New Roman" w:eastAsia="TimesNewRoman" w:hAnsi="Times New Roman" w:cs="Times New Roman"/>
          <w:szCs w:val="28"/>
          <w:lang w:eastAsia="ru-RU"/>
        </w:rPr>
        <w:t>методологічні</w:t>
      </w:r>
      <w:r w:rsidRPr="000F6CCC">
        <w:rPr>
          <w:rFonts w:ascii="Times New Roman" w:eastAsia="TimesNewRoman" w:hAnsi="Times New Roman" w:cs="Times New Roman"/>
          <w:szCs w:val="28"/>
          <w:lang w:eastAsia="ru-RU"/>
        </w:rPr>
        <w:t xml:space="preserve"> основи системи управління підприємством</w:t>
      </w:r>
      <w:r w:rsidRPr="000F6CCC">
        <w:rPr>
          <w:rFonts w:ascii="Times New Roman" w:eastAsia="Times New Roman" w:hAnsi="Times New Roman" w:cs="Times New Roman"/>
          <w:bCs/>
          <w:szCs w:val="28"/>
          <w:lang w:eastAsia="ru-RU"/>
        </w:rPr>
        <w:t>.</w:t>
      </w:r>
      <w:r w:rsidRPr="000F6CCC">
        <w:rPr>
          <w:rFonts w:ascii="Times New Roman" w:eastAsia="TimesNewRoman" w:hAnsi="Times New Roman" w:cs="Times New Roman"/>
          <w:szCs w:val="28"/>
          <w:lang w:eastAsia="ru-RU"/>
        </w:rPr>
        <w:t xml:space="preserve"> У другому рoздiлi прoведенo аналітичне дослідження ефективності управління підприємством.  У третьому розділі </w:t>
      </w:r>
      <w:r w:rsidR="00AA62F8" w:rsidRPr="000F6CCC">
        <w:rPr>
          <w:rFonts w:ascii="Times New Roman" w:eastAsia="TimesNewRoman" w:hAnsi="Times New Roman" w:cs="Times New Roman"/>
          <w:szCs w:val="28"/>
          <w:lang w:eastAsia="ru-RU"/>
        </w:rPr>
        <w:t>розглянуто</w:t>
      </w:r>
      <w:r w:rsidRPr="000F6CCC">
        <w:rPr>
          <w:rFonts w:ascii="Times New Roman" w:eastAsia="TimesNewRoman" w:hAnsi="Times New Roman" w:cs="Times New Roman"/>
          <w:szCs w:val="28"/>
          <w:lang w:eastAsia="ru-RU"/>
        </w:rPr>
        <w:t xml:space="preserve"> шляхи </w:t>
      </w:r>
      <w:r w:rsidR="00AA62F8" w:rsidRPr="000F6CCC">
        <w:rPr>
          <w:rFonts w:ascii="Times New Roman" w:eastAsia="TimesNewRoman" w:hAnsi="Times New Roman" w:cs="Times New Roman"/>
          <w:szCs w:val="28"/>
          <w:lang w:eastAsia="ru-RU"/>
        </w:rPr>
        <w:t>розвитку</w:t>
      </w:r>
      <w:r w:rsidRPr="000F6CCC">
        <w:rPr>
          <w:rFonts w:ascii="Times New Roman" w:eastAsia="TimesNewRoman" w:hAnsi="Times New Roman" w:cs="Times New Roman"/>
          <w:szCs w:val="28"/>
          <w:lang w:eastAsia="ru-RU"/>
        </w:rPr>
        <w:t xml:space="preserve"> системи управління підприємством</w:t>
      </w:r>
      <w:r w:rsidR="00AA62F8" w:rsidRPr="000F6CCC">
        <w:rPr>
          <w:rFonts w:ascii="Times New Roman" w:eastAsia="TimesNewRoman" w:hAnsi="Times New Roman" w:cs="Times New Roman"/>
          <w:szCs w:val="28"/>
          <w:lang w:eastAsia="ru-RU"/>
        </w:rPr>
        <w:t xml:space="preserve"> в умовах кризи</w:t>
      </w:r>
      <w:r w:rsidRPr="000F6CCC">
        <w:rPr>
          <w:rFonts w:ascii="Times New Roman" w:eastAsia="TimesNewRoman" w:hAnsi="Times New Roman" w:cs="Times New Roman"/>
          <w:szCs w:val="28"/>
          <w:lang w:eastAsia="ru-RU"/>
        </w:rPr>
        <w:t>.</w:t>
      </w:r>
    </w:p>
    <w:bookmarkEnd w:id="9"/>
    <w:p w:rsidR="00104B33" w:rsidRPr="000F6CCC" w:rsidRDefault="00104B33" w:rsidP="000674FF">
      <w:pPr>
        <w:pStyle w:val="21"/>
        <w:jc w:val="center"/>
        <w:rPr>
          <w:rFonts w:ascii="Times New Roman" w:eastAsia="Times New Roman" w:hAnsi="Times New Roman" w:cs="Times New Roman"/>
          <w:bCs/>
          <w:szCs w:val="28"/>
          <w:lang w:eastAsia="ru-RU"/>
        </w:rPr>
      </w:pPr>
      <w:r w:rsidRPr="000F6CCC">
        <w:rPr>
          <w:rFonts w:ascii="Times New Roman" w:eastAsia="Times New Roman" w:hAnsi="Times New Roman" w:cs="Times New Roman"/>
          <w:bCs/>
          <w:szCs w:val="28"/>
          <w:lang w:eastAsia="ru-RU"/>
        </w:rPr>
        <w:lastRenderedPageBreak/>
        <w:t>РОЗДІЛ 1.</w:t>
      </w:r>
    </w:p>
    <w:p w:rsidR="00104B33" w:rsidRPr="000F6CCC" w:rsidRDefault="00104B33" w:rsidP="004434C8">
      <w:pPr>
        <w:tabs>
          <w:tab w:val="right" w:leader="dot" w:pos="9356"/>
        </w:tabs>
        <w:autoSpaceDE w:val="0"/>
        <w:autoSpaceDN w:val="0"/>
        <w:adjustRightInd w:val="0"/>
        <w:spacing w:line="360" w:lineRule="auto"/>
        <w:ind w:firstLine="709"/>
        <w:rPr>
          <w:rFonts w:ascii="Times New Roman" w:eastAsia="Times New Roman" w:hAnsi="Times New Roman" w:cs="Times New Roman"/>
          <w:bCs/>
          <w:sz w:val="28"/>
          <w:szCs w:val="28"/>
          <w:lang w:eastAsia="ru-RU"/>
        </w:rPr>
      </w:pPr>
      <w:r w:rsidRPr="000F6CCC">
        <w:rPr>
          <w:rFonts w:ascii="Times New Roman" w:eastAsia="Times New Roman" w:hAnsi="Times New Roman" w:cs="Times New Roman"/>
          <w:bCs/>
          <w:sz w:val="28"/>
          <w:szCs w:val="28"/>
          <w:lang w:eastAsia="ru-RU"/>
        </w:rPr>
        <w:t>ТЕОРЕТИКО-МЕТОДИЧНА ОСНОВА СИСТЕМИ УПРАВЛІННЯ ПІДПРИЄМСТВОМ</w:t>
      </w:r>
      <w:r w:rsidR="00823852" w:rsidRPr="000F6CCC">
        <w:rPr>
          <w:rFonts w:ascii="Times New Roman" w:eastAsia="Times New Roman" w:hAnsi="Times New Roman" w:cs="Times New Roman"/>
          <w:bCs/>
          <w:sz w:val="28"/>
          <w:szCs w:val="28"/>
          <w:lang w:eastAsia="ru-RU"/>
        </w:rPr>
        <w:t xml:space="preserve"> В УМОВАХ КРИЗИ</w:t>
      </w:r>
    </w:p>
    <w:p w:rsidR="00104B33" w:rsidRPr="000F6CCC" w:rsidRDefault="00104B33" w:rsidP="004434C8">
      <w:pPr>
        <w:spacing w:line="360" w:lineRule="auto"/>
        <w:ind w:firstLine="709"/>
        <w:rPr>
          <w:rFonts w:ascii="Times New Roman" w:eastAsia="Times New Roman" w:hAnsi="Times New Roman" w:cs="Times New Roman"/>
          <w:bCs/>
          <w:sz w:val="28"/>
          <w:szCs w:val="28"/>
          <w:lang w:eastAsia="ru-RU"/>
        </w:rPr>
      </w:pPr>
    </w:p>
    <w:p w:rsidR="00104B33" w:rsidRPr="000F6CCC" w:rsidRDefault="00104B33" w:rsidP="000F67F4">
      <w:pPr>
        <w:spacing w:line="360" w:lineRule="auto"/>
        <w:ind w:firstLine="709"/>
        <w:jc w:val="both"/>
      </w:pPr>
      <w:r w:rsidRPr="000F6CCC">
        <w:rPr>
          <w:rFonts w:ascii="Times New Roman" w:eastAsia="Times New Roman" w:hAnsi="Times New Roman" w:cs="Times New Roman"/>
          <w:bCs/>
          <w:sz w:val="28"/>
          <w:szCs w:val="28"/>
          <w:lang w:eastAsia="ru-RU"/>
        </w:rPr>
        <w:t xml:space="preserve">1.1. </w:t>
      </w:r>
      <w:r w:rsidR="000F67F4" w:rsidRPr="000F6CCC">
        <w:rPr>
          <w:rFonts w:ascii="Times New Roman" w:eastAsia="Times New Roman" w:hAnsi="Times New Roman" w:cs="Times New Roman"/>
          <w:bCs/>
          <w:sz w:val="28"/>
          <w:szCs w:val="28"/>
          <w:lang w:eastAsia="ru-RU"/>
        </w:rPr>
        <w:t>Теоретичні аспекти антикризового управління підприємством</w:t>
      </w:r>
    </w:p>
    <w:p w:rsidR="00104B33" w:rsidRPr="000F6CCC" w:rsidRDefault="00104B33" w:rsidP="004434C8">
      <w:pPr>
        <w:spacing w:line="360" w:lineRule="auto"/>
        <w:ind w:firstLine="709"/>
        <w:rPr>
          <w:rFonts w:ascii="Times New Roman" w:hAnsi="Times New Roman" w:cs="Times New Roman"/>
          <w:sz w:val="28"/>
          <w:szCs w:val="28"/>
        </w:rPr>
      </w:pPr>
    </w:p>
    <w:p w:rsidR="007515BA" w:rsidRPr="000F6CCC" w:rsidRDefault="007515BA" w:rsidP="009F35DA">
      <w:pPr>
        <w:tabs>
          <w:tab w:val="right" w:leader="dot" w:pos="9356"/>
        </w:tabs>
        <w:autoSpaceDE w:val="0"/>
        <w:autoSpaceDN w:val="0"/>
        <w:adjustRightInd w:val="0"/>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Економічні теоретики почали трактувати кризу як критичне загострення суперечностей у соціально-економічній системі, яке ставить під загрозу її стійкість у навколишньому середовищі. Успіх діяльності науковців, політиків чи юристів базується на глибокому розумінні причин явищ і процесів, з якими вони працюють. Економічна наука, що розвивається протягом багатьох століть, накопичила значний досвід, завдяки чому причини виникнення економічних криз як на макро-, так і на мікрорівнях, здебільшого добре відомі.</w:t>
      </w:r>
    </w:p>
    <w:p w:rsidR="007515BA" w:rsidRPr="000F6CCC" w:rsidRDefault="007515BA" w:rsidP="007515BA">
      <w:pPr>
        <w:tabs>
          <w:tab w:val="right" w:leader="dot" w:pos="9356"/>
        </w:tabs>
        <w:autoSpaceDE w:val="0"/>
        <w:autoSpaceDN w:val="0"/>
        <w:adjustRightInd w:val="0"/>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Як і в будь-якій сфері діяльності, причини економічної кризи поділяються на дві основні групи: об’єктивні та суб’єктивні, зовнішні та внутрішні. З точки зору управління підприємством, важливо чітко усвідомлювати ці причини.</w:t>
      </w:r>
    </w:p>
    <w:p w:rsidR="007515BA" w:rsidRPr="000F6CCC" w:rsidRDefault="007515BA" w:rsidP="007515BA">
      <w:pPr>
        <w:tabs>
          <w:tab w:val="right" w:leader="dot" w:pos="9356"/>
        </w:tabs>
        <w:autoSpaceDE w:val="0"/>
        <w:autoSpaceDN w:val="0"/>
        <w:adjustRightInd w:val="0"/>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Зовнішні причини пов’язані з макроекономічними тенденціями, політичною ситуацією, конкурентним середовищем і станом ринку, які не залежать від діяльності самого підприємства. Натомість внутрішні причини обумовлені стратегіями розвитку, якістю управління, організацією виробничих процесів, інноваційною та інвестиційною політикою, а також внутрішніми конфліктами, що виникають внаслідок рішень управлінської команди.</w:t>
      </w:r>
    </w:p>
    <w:p w:rsidR="00A00762" w:rsidRPr="000F6CCC" w:rsidRDefault="00A00762" w:rsidP="007515BA">
      <w:pPr>
        <w:tabs>
          <w:tab w:val="right" w:leader="dot" w:pos="9356"/>
        </w:tabs>
        <w:autoSpaceDE w:val="0"/>
        <w:autoSpaceDN w:val="0"/>
        <w:adjustRightInd w:val="0"/>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 xml:space="preserve">Під час аналізу кризових факторів може скластися враження, що антикризове управління зводиться виключно до роботи з внутрішніми чинниками, зокрема до корекції управлінської політики підприємства. Можливо, саме через це багато фахівців асоціюють антикризове управління або з процесом керівництва підприємством на межі банкрутства, або з </w:t>
      </w:r>
      <w:r w:rsidRPr="000F6CCC">
        <w:rPr>
          <w:rFonts w:ascii="Times New Roman" w:hAnsi="Times New Roman" w:cs="Times New Roman"/>
          <w:sz w:val="28"/>
          <w:szCs w:val="28"/>
        </w:rPr>
        <w:lastRenderedPageBreak/>
        <w:t>діяльністю антикризових менеджерів у межах процедур, пов’язаних із банкрутством.</w:t>
      </w:r>
    </w:p>
    <w:p w:rsidR="007515BA" w:rsidRPr="000F6CCC" w:rsidRDefault="007515BA" w:rsidP="009F35DA">
      <w:pPr>
        <w:tabs>
          <w:tab w:val="right" w:leader="dot" w:pos="9356"/>
        </w:tabs>
        <w:autoSpaceDE w:val="0"/>
        <w:autoSpaceDN w:val="0"/>
        <w:adjustRightInd w:val="0"/>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Основні причини виникнення кризи на підприємстві представлено у таблиці 1.</w:t>
      </w:r>
      <w:r w:rsidR="002714F4" w:rsidRPr="000F6CCC">
        <w:rPr>
          <w:rFonts w:ascii="Times New Roman" w:hAnsi="Times New Roman" w:cs="Times New Roman"/>
          <w:sz w:val="28"/>
          <w:szCs w:val="28"/>
        </w:rPr>
        <w:t>1.</w:t>
      </w:r>
    </w:p>
    <w:p w:rsidR="007515BA" w:rsidRPr="000F6CCC" w:rsidRDefault="002714F4" w:rsidP="002714F4">
      <w:pPr>
        <w:tabs>
          <w:tab w:val="right" w:leader="dot" w:pos="9356"/>
        </w:tabs>
        <w:autoSpaceDE w:val="0"/>
        <w:autoSpaceDN w:val="0"/>
        <w:adjustRightInd w:val="0"/>
        <w:spacing w:line="360" w:lineRule="auto"/>
        <w:ind w:firstLine="709"/>
        <w:jc w:val="right"/>
        <w:rPr>
          <w:rFonts w:ascii="Times New Roman" w:hAnsi="Times New Roman" w:cs="Times New Roman"/>
          <w:sz w:val="28"/>
          <w:szCs w:val="28"/>
        </w:rPr>
      </w:pPr>
      <w:r w:rsidRPr="000F6CCC">
        <w:rPr>
          <w:rFonts w:ascii="Times New Roman" w:hAnsi="Times New Roman" w:cs="Times New Roman"/>
          <w:sz w:val="28"/>
          <w:szCs w:val="28"/>
        </w:rPr>
        <w:t>Таблиця 1.1.</w:t>
      </w:r>
    </w:p>
    <w:p w:rsidR="00A00762" w:rsidRPr="000F6CCC" w:rsidRDefault="00A00762" w:rsidP="00A00762">
      <w:pPr>
        <w:tabs>
          <w:tab w:val="right" w:leader="dot" w:pos="9356"/>
        </w:tabs>
        <w:autoSpaceDE w:val="0"/>
        <w:autoSpaceDN w:val="0"/>
        <w:adjustRightInd w:val="0"/>
        <w:spacing w:line="360" w:lineRule="auto"/>
        <w:ind w:firstLine="709"/>
        <w:rPr>
          <w:rFonts w:ascii="Times New Roman" w:hAnsi="Times New Roman" w:cs="Times New Roman"/>
          <w:sz w:val="28"/>
          <w:szCs w:val="28"/>
        </w:rPr>
      </w:pPr>
      <w:r w:rsidRPr="000F6CCC">
        <w:rPr>
          <w:rFonts w:ascii="Times New Roman" w:hAnsi="Times New Roman" w:cs="Times New Roman"/>
          <w:sz w:val="28"/>
          <w:szCs w:val="28"/>
        </w:rPr>
        <w:t>Причини виникнення кризи на підприємстві</w:t>
      </w:r>
    </w:p>
    <w:tbl>
      <w:tblPr>
        <w:tblStyle w:val="a3"/>
        <w:tblW w:w="0" w:type="auto"/>
        <w:tblLook w:val="04A0"/>
      </w:tblPr>
      <w:tblGrid>
        <w:gridCol w:w="3115"/>
        <w:gridCol w:w="3115"/>
        <w:gridCol w:w="3115"/>
      </w:tblGrid>
      <w:tr w:rsidR="00A00762" w:rsidRPr="000F6CCC" w:rsidTr="00A00762">
        <w:tc>
          <w:tcPr>
            <w:tcW w:w="3115" w:type="dxa"/>
          </w:tcPr>
          <w:p w:rsidR="00A00762" w:rsidRPr="000F6CCC" w:rsidRDefault="001B60CC" w:rsidP="002714F4">
            <w:pPr>
              <w:tabs>
                <w:tab w:val="right" w:leader="dot" w:pos="9356"/>
              </w:tabs>
              <w:autoSpaceDE w:val="0"/>
              <w:autoSpaceDN w:val="0"/>
              <w:adjustRightInd w:val="0"/>
              <w:spacing w:line="360" w:lineRule="auto"/>
              <w:rPr>
                <w:rFonts w:ascii="Times New Roman" w:hAnsi="Times New Roman" w:cs="Times New Roman"/>
                <w:b/>
                <w:bCs/>
                <w:sz w:val="24"/>
                <w:szCs w:val="24"/>
              </w:rPr>
            </w:pPr>
            <w:r w:rsidRPr="000F6CCC">
              <w:rPr>
                <w:rFonts w:ascii="Times New Roman" w:hAnsi="Times New Roman" w:cs="Times New Roman"/>
                <w:b/>
                <w:bCs/>
                <w:sz w:val="24"/>
                <w:szCs w:val="24"/>
              </w:rPr>
              <w:t>Зовнішні</w:t>
            </w:r>
          </w:p>
        </w:tc>
        <w:tc>
          <w:tcPr>
            <w:tcW w:w="3115" w:type="dxa"/>
          </w:tcPr>
          <w:p w:rsidR="00A00762" w:rsidRPr="000F6CCC" w:rsidRDefault="001B60CC" w:rsidP="002714F4">
            <w:pPr>
              <w:tabs>
                <w:tab w:val="right" w:leader="dot" w:pos="9356"/>
              </w:tabs>
              <w:autoSpaceDE w:val="0"/>
              <w:autoSpaceDN w:val="0"/>
              <w:adjustRightInd w:val="0"/>
              <w:spacing w:line="360" w:lineRule="auto"/>
              <w:rPr>
                <w:rFonts w:ascii="Times New Roman" w:hAnsi="Times New Roman" w:cs="Times New Roman"/>
                <w:b/>
                <w:bCs/>
                <w:sz w:val="24"/>
                <w:szCs w:val="24"/>
              </w:rPr>
            </w:pPr>
            <w:r w:rsidRPr="000F6CCC">
              <w:rPr>
                <w:rFonts w:ascii="Times New Roman" w:hAnsi="Times New Roman" w:cs="Times New Roman"/>
                <w:b/>
                <w:bCs/>
                <w:sz w:val="24"/>
                <w:szCs w:val="24"/>
              </w:rPr>
              <w:t>Внутрішні</w:t>
            </w:r>
          </w:p>
        </w:tc>
        <w:tc>
          <w:tcPr>
            <w:tcW w:w="3115" w:type="dxa"/>
          </w:tcPr>
          <w:p w:rsidR="00A00762" w:rsidRPr="000F6CCC" w:rsidRDefault="001B60CC" w:rsidP="002714F4">
            <w:pPr>
              <w:tabs>
                <w:tab w:val="right" w:leader="dot" w:pos="9356"/>
              </w:tabs>
              <w:autoSpaceDE w:val="0"/>
              <w:autoSpaceDN w:val="0"/>
              <w:adjustRightInd w:val="0"/>
              <w:spacing w:line="360" w:lineRule="auto"/>
              <w:rPr>
                <w:rFonts w:ascii="Times New Roman" w:hAnsi="Times New Roman" w:cs="Times New Roman"/>
                <w:b/>
                <w:bCs/>
                <w:sz w:val="24"/>
                <w:szCs w:val="24"/>
              </w:rPr>
            </w:pPr>
            <w:r w:rsidRPr="000F6CCC">
              <w:rPr>
                <w:rFonts w:ascii="Times New Roman" w:hAnsi="Times New Roman" w:cs="Times New Roman"/>
                <w:b/>
                <w:bCs/>
                <w:sz w:val="24"/>
                <w:szCs w:val="24"/>
              </w:rPr>
              <w:t>Інформативні</w:t>
            </w:r>
          </w:p>
        </w:tc>
      </w:tr>
      <w:tr w:rsidR="00A00762" w:rsidRPr="000F6CCC" w:rsidTr="00A00762">
        <w:tc>
          <w:tcPr>
            <w:tcW w:w="3115" w:type="dxa"/>
          </w:tcPr>
          <w:p w:rsidR="00A00762" w:rsidRPr="000F6CCC" w:rsidRDefault="00661326" w:rsidP="002714F4">
            <w:pPr>
              <w:tabs>
                <w:tab w:val="right" w:leader="dot" w:pos="9356"/>
              </w:tabs>
              <w:autoSpaceDE w:val="0"/>
              <w:autoSpaceDN w:val="0"/>
              <w:adjustRightInd w:val="0"/>
              <w:spacing w:line="360" w:lineRule="auto"/>
              <w:rPr>
                <w:rFonts w:ascii="Times New Roman" w:hAnsi="Times New Roman" w:cs="Times New Roman"/>
                <w:b/>
                <w:bCs/>
                <w:sz w:val="24"/>
                <w:szCs w:val="24"/>
              </w:rPr>
            </w:pPr>
            <w:r w:rsidRPr="000F6CCC">
              <w:rPr>
                <w:rFonts w:ascii="Times New Roman" w:hAnsi="Times New Roman" w:cs="Times New Roman"/>
                <w:b/>
                <w:bCs/>
                <w:sz w:val="24"/>
                <w:szCs w:val="24"/>
              </w:rPr>
              <w:t xml:space="preserve">1. </w:t>
            </w:r>
            <w:r w:rsidR="00A00762" w:rsidRPr="000F6CCC">
              <w:rPr>
                <w:rFonts w:ascii="Times New Roman" w:hAnsi="Times New Roman" w:cs="Times New Roman"/>
                <w:b/>
                <w:bCs/>
                <w:sz w:val="24"/>
                <w:szCs w:val="24"/>
              </w:rPr>
              <w:t>Соціально-економічні</w:t>
            </w:r>
          </w:p>
        </w:tc>
        <w:tc>
          <w:tcPr>
            <w:tcW w:w="3115" w:type="dxa"/>
          </w:tcPr>
          <w:p w:rsidR="00A00762" w:rsidRPr="000F6CCC" w:rsidRDefault="00192AF4" w:rsidP="002714F4">
            <w:pPr>
              <w:tabs>
                <w:tab w:val="right" w:leader="dot" w:pos="9356"/>
              </w:tabs>
              <w:autoSpaceDE w:val="0"/>
              <w:autoSpaceDN w:val="0"/>
              <w:adjustRightInd w:val="0"/>
              <w:spacing w:line="360" w:lineRule="auto"/>
              <w:rPr>
                <w:rFonts w:ascii="Times New Roman" w:hAnsi="Times New Roman" w:cs="Times New Roman"/>
                <w:b/>
                <w:bCs/>
                <w:sz w:val="24"/>
                <w:szCs w:val="24"/>
              </w:rPr>
            </w:pPr>
            <w:r w:rsidRPr="000F6CCC">
              <w:rPr>
                <w:rFonts w:ascii="Times New Roman" w:hAnsi="Times New Roman" w:cs="Times New Roman"/>
                <w:b/>
                <w:bCs/>
                <w:sz w:val="24"/>
                <w:szCs w:val="24"/>
              </w:rPr>
              <w:t>1</w:t>
            </w:r>
            <w:r w:rsidR="00661326" w:rsidRPr="000F6CCC">
              <w:rPr>
                <w:rFonts w:ascii="Times New Roman" w:hAnsi="Times New Roman" w:cs="Times New Roman"/>
                <w:b/>
                <w:bCs/>
                <w:sz w:val="24"/>
                <w:szCs w:val="24"/>
              </w:rPr>
              <w:t xml:space="preserve">. </w:t>
            </w:r>
            <w:r w:rsidR="00A00762" w:rsidRPr="000F6CCC">
              <w:rPr>
                <w:rFonts w:ascii="Times New Roman" w:hAnsi="Times New Roman" w:cs="Times New Roman"/>
                <w:b/>
                <w:bCs/>
                <w:sz w:val="24"/>
                <w:szCs w:val="24"/>
              </w:rPr>
              <w:t>Управлінські</w:t>
            </w:r>
          </w:p>
        </w:tc>
        <w:tc>
          <w:tcPr>
            <w:tcW w:w="3115" w:type="dxa"/>
          </w:tcPr>
          <w:p w:rsidR="00A00762" w:rsidRPr="000F6CCC" w:rsidRDefault="00192AF4" w:rsidP="002714F4">
            <w:pPr>
              <w:tabs>
                <w:tab w:val="right" w:leader="dot" w:pos="9356"/>
              </w:tabs>
              <w:autoSpaceDE w:val="0"/>
              <w:autoSpaceDN w:val="0"/>
              <w:adjustRightInd w:val="0"/>
              <w:spacing w:line="360" w:lineRule="auto"/>
              <w:rPr>
                <w:rFonts w:ascii="Times New Roman" w:hAnsi="Times New Roman" w:cs="Times New Roman"/>
                <w:b/>
                <w:bCs/>
                <w:sz w:val="24"/>
                <w:szCs w:val="24"/>
              </w:rPr>
            </w:pPr>
            <w:r w:rsidRPr="000F6CCC">
              <w:rPr>
                <w:rFonts w:ascii="Times New Roman" w:hAnsi="Times New Roman" w:cs="Times New Roman"/>
                <w:b/>
                <w:bCs/>
                <w:sz w:val="24"/>
                <w:szCs w:val="24"/>
              </w:rPr>
              <w:t>1</w:t>
            </w:r>
            <w:r w:rsidR="00661326" w:rsidRPr="000F6CCC">
              <w:rPr>
                <w:rFonts w:ascii="Times New Roman" w:hAnsi="Times New Roman" w:cs="Times New Roman"/>
                <w:b/>
                <w:bCs/>
                <w:sz w:val="24"/>
                <w:szCs w:val="24"/>
              </w:rPr>
              <w:t xml:space="preserve">. </w:t>
            </w:r>
            <w:r w:rsidR="00A00762" w:rsidRPr="000F6CCC">
              <w:rPr>
                <w:rFonts w:ascii="Times New Roman" w:hAnsi="Times New Roman" w:cs="Times New Roman"/>
                <w:b/>
                <w:bCs/>
                <w:sz w:val="24"/>
                <w:szCs w:val="24"/>
              </w:rPr>
              <w:t>Зовнішні</w:t>
            </w:r>
          </w:p>
        </w:tc>
      </w:tr>
      <w:tr w:rsidR="00192AF4" w:rsidRPr="000F6CCC" w:rsidTr="00192AF4">
        <w:tc>
          <w:tcPr>
            <w:tcW w:w="3115" w:type="dxa"/>
          </w:tcPr>
          <w:p w:rsidR="00192AF4" w:rsidRPr="000F6CCC" w:rsidRDefault="00192AF4" w:rsidP="0087595D">
            <w:pPr>
              <w:tabs>
                <w:tab w:val="right" w:leader="dot" w:pos="9356"/>
              </w:tabs>
              <w:autoSpaceDE w:val="0"/>
              <w:autoSpaceDN w:val="0"/>
              <w:adjustRightInd w:val="0"/>
              <w:rPr>
                <w:rFonts w:ascii="Times New Roman" w:hAnsi="Times New Roman" w:cs="Times New Roman"/>
                <w:sz w:val="24"/>
                <w:szCs w:val="24"/>
              </w:rPr>
            </w:pPr>
            <w:r w:rsidRPr="000F6CCC">
              <w:rPr>
                <w:rFonts w:ascii="Times New Roman" w:hAnsi="Times New Roman" w:cs="Times New Roman"/>
                <w:sz w:val="24"/>
                <w:szCs w:val="24"/>
              </w:rPr>
              <w:t>інфляція</w:t>
            </w:r>
          </w:p>
        </w:tc>
        <w:tc>
          <w:tcPr>
            <w:tcW w:w="3115" w:type="dxa"/>
          </w:tcPr>
          <w:p w:rsidR="00192AF4" w:rsidRPr="000F6CCC" w:rsidRDefault="00192AF4" w:rsidP="00661326">
            <w:pPr>
              <w:tabs>
                <w:tab w:val="right" w:leader="dot" w:pos="9356"/>
              </w:tabs>
              <w:autoSpaceDE w:val="0"/>
              <w:autoSpaceDN w:val="0"/>
              <w:adjustRightInd w:val="0"/>
              <w:rPr>
                <w:rFonts w:ascii="Times New Roman" w:hAnsi="Times New Roman" w:cs="Times New Roman"/>
                <w:sz w:val="24"/>
                <w:szCs w:val="24"/>
              </w:rPr>
            </w:pPr>
            <w:r w:rsidRPr="000F6CCC">
              <w:rPr>
                <w:rFonts w:ascii="Times New Roman" w:hAnsi="Times New Roman" w:cs="Times New Roman"/>
                <w:sz w:val="24"/>
                <w:szCs w:val="24"/>
              </w:rPr>
              <w:t>високий рівень комерційного ризику</w:t>
            </w:r>
          </w:p>
        </w:tc>
        <w:tc>
          <w:tcPr>
            <w:tcW w:w="3115" w:type="dxa"/>
            <w:vMerge w:val="restart"/>
            <w:vAlign w:val="center"/>
          </w:tcPr>
          <w:p w:rsidR="00192AF4" w:rsidRPr="000F6CCC" w:rsidRDefault="00192AF4" w:rsidP="00192AF4">
            <w:pPr>
              <w:tabs>
                <w:tab w:val="right" w:leader="dot" w:pos="9356"/>
              </w:tabs>
              <w:autoSpaceDE w:val="0"/>
              <w:autoSpaceDN w:val="0"/>
              <w:adjustRightInd w:val="0"/>
              <w:rPr>
                <w:rFonts w:ascii="Times New Roman" w:hAnsi="Times New Roman" w:cs="Times New Roman"/>
                <w:sz w:val="28"/>
                <w:szCs w:val="28"/>
              </w:rPr>
            </w:pPr>
            <w:r w:rsidRPr="000F6CCC">
              <w:rPr>
                <w:rFonts w:ascii="Times New Roman" w:hAnsi="Times New Roman" w:cs="Times New Roman"/>
                <w:sz w:val="24"/>
                <w:szCs w:val="24"/>
              </w:rPr>
              <w:t>невідповідність інформації, що використовується при управлінні, через політичні фактори</w:t>
            </w:r>
          </w:p>
        </w:tc>
      </w:tr>
      <w:tr w:rsidR="00192AF4" w:rsidRPr="000F6CCC" w:rsidTr="00A00762">
        <w:tc>
          <w:tcPr>
            <w:tcW w:w="3115" w:type="dxa"/>
          </w:tcPr>
          <w:p w:rsidR="00192AF4" w:rsidRPr="000F6CCC" w:rsidRDefault="00192AF4" w:rsidP="0087595D">
            <w:pPr>
              <w:tabs>
                <w:tab w:val="right" w:leader="dot" w:pos="9356"/>
              </w:tabs>
              <w:autoSpaceDE w:val="0"/>
              <w:autoSpaceDN w:val="0"/>
              <w:adjustRightInd w:val="0"/>
              <w:rPr>
                <w:rFonts w:ascii="Times New Roman" w:hAnsi="Times New Roman" w:cs="Times New Roman"/>
                <w:sz w:val="24"/>
                <w:szCs w:val="24"/>
              </w:rPr>
            </w:pPr>
            <w:r w:rsidRPr="000F6CCC">
              <w:rPr>
                <w:rFonts w:ascii="Times New Roman" w:hAnsi="Times New Roman" w:cs="Times New Roman"/>
                <w:sz w:val="24"/>
                <w:szCs w:val="24"/>
              </w:rPr>
              <w:t>безробіття</w:t>
            </w:r>
          </w:p>
        </w:tc>
        <w:tc>
          <w:tcPr>
            <w:tcW w:w="3115" w:type="dxa"/>
          </w:tcPr>
          <w:p w:rsidR="00192AF4" w:rsidRPr="000F6CCC" w:rsidRDefault="00192AF4" w:rsidP="00661326">
            <w:pPr>
              <w:tabs>
                <w:tab w:val="right" w:leader="dot" w:pos="9356"/>
              </w:tabs>
              <w:autoSpaceDE w:val="0"/>
              <w:autoSpaceDN w:val="0"/>
              <w:adjustRightInd w:val="0"/>
              <w:rPr>
                <w:rFonts w:ascii="Times New Roman" w:hAnsi="Times New Roman" w:cs="Times New Roman"/>
                <w:sz w:val="24"/>
                <w:szCs w:val="24"/>
              </w:rPr>
            </w:pPr>
            <w:r w:rsidRPr="000F6CCC">
              <w:rPr>
                <w:rFonts w:ascii="Times New Roman" w:hAnsi="Times New Roman" w:cs="Times New Roman"/>
                <w:sz w:val="24"/>
                <w:szCs w:val="24"/>
              </w:rPr>
              <w:t>недостатнє знання кон’юнктури ринку</w:t>
            </w:r>
          </w:p>
        </w:tc>
        <w:tc>
          <w:tcPr>
            <w:tcW w:w="3115" w:type="dxa"/>
            <w:vMerge/>
          </w:tcPr>
          <w:p w:rsidR="00192AF4" w:rsidRPr="000F6CCC" w:rsidRDefault="00192AF4" w:rsidP="002714F4">
            <w:pPr>
              <w:tabs>
                <w:tab w:val="right" w:leader="dot" w:pos="9356"/>
              </w:tabs>
              <w:autoSpaceDE w:val="0"/>
              <w:autoSpaceDN w:val="0"/>
              <w:adjustRightInd w:val="0"/>
              <w:spacing w:line="360" w:lineRule="auto"/>
              <w:rPr>
                <w:rFonts w:ascii="Times New Roman" w:hAnsi="Times New Roman" w:cs="Times New Roman"/>
                <w:sz w:val="28"/>
                <w:szCs w:val="28"/>
              </w:rPr>
            </w:pPr>
          </w:p>
        </w:tc>
      </w:tr>
      <w:tr w:rsidR="00192AF4" w:rsidRPr="000F6CCC" w:rsidTr="00192AF4">
        <w:trPr>
          <w:trHeight w:val="399"/>
        </w:trPr>
        <w:tc>
          <w:tcPr>
            <w:tcW w:w="3115" w:type="dxa"/>
          </w:tcPr>
          <w:p w:rsidR="00192AF4" w:rsidRPr="000F6CCC" w:rsidRDefault="00192AF4" w:rsidP="0087595D">
            <w:pPr>
              <w:tabs>
                <w:tab w:val="right" w:leader="dot" w:pos="9356"/>
              </w:tabs>
              <w:autoSpaceDE w:val="0"/>
              <w:autoSpaceDN w:val="0"/>
              <w:adjustRightInd w:val="0"/>
              <w:rPr>
                <w:rFonts w:ascii="Times New Roman" w:hAnsi="Times New Roman" w:cs="Times New Roman"/>
                <w:sz w:val="24"/>
                <w:szCs w:val="24"/>
              </w:rPr>
            </w:pPr>
            <w:r w:rsidRPr="000F6CCC">
              <w:rPr>
                <w:rFonts w:ascii="Times New Roman" w:hAnsi="Times New Roman" w:cs="Times New Roman"/>
                <w:sz w:val="24"/>
                <w:szCs w:val="24"/>
              </w:rPr>
              <w:t>зниження реальних доходів населення</w:t>
            </w:r>
          </w:p>
        </w:tc>
        <w:tc>
          <w:tcPr>
            <w:tcW w:w="3115" w:type="dxa"/>
          </w:tcPr>
          <w:p w:rsidR="00192AF4" w:rsidRPr="000F6CCC" w:rsidRDefault="00192AF4" w:rsidP="00661326">
            <w:pPr>
              <w:tabs>
                <w:tab w:val="right" w:leader="dot" w:pos="9356"/>
              </w:tabs>
              <w:autoSpaceDE w:val="0"/>
              <w:autoSpaceDN w:val="0"/>
              <w:adjustRightInd w:val="0"/>
              <w:rPr>
                <w:rFonts w:ascii="Times New Roman" w:hAnsi="Times New Roman" w:cs="Times New Roman"/>
                <w:sz w:val="24"/>
                <w:szCs w:val="24"/>
              </w:rPr>
            </w:pPr>
            <w:r w:rsidRPr="000F6CCC">
              <w:rPr>
                <w:rFonts w:ascii="Times New Roman" w:hAnsi="Times New Roman" w:cs="Times New Roman"/>
                <w:sz w:val="24"/>
                <w:szCs w:val="24"/>
              </w:rPr>
              <w:t>неефективне управління витратами виробництва</w:t>
            </w:r>
          </w:p>
        </w:tc>
        <w:tc>
          <w:tcPr>
            <w:tcW w:w="3115" w:type="dxa"/>
            <w:vMerge/>
          </w:tcPr>
          <w:p w:rsidR="00192AF4" w:rsidRPr="000F6CCC" w:rsidRDefault="00192AF4" w:rsidP="002714F4">
            <w:pPr>
              <w:tabs>
                <w:tab w:val="right" w:leader="dot" w:pos="9356"/>
              </w:tabs>
              <w:autoSpaceDE w:val="0"/>
              <w:autoSpaceDN w:val="0"/>
              <w:adjustRightInd w:val="0"/>
              <w:spacing w:line="360" w:lineRule="auto"/>
              <w:rPr>
                <w:rFonts w:ascii="Times New Roman" w:hAnsi="Times New Roman" w:cs="Times New Roman"/>
                <w:sz w:val="28"/>
                <w:szCs w:val="28"/>
              </w:rPr>
            </w:pPr>
          </w:p>
        </w:tc>
      </w:tr>
      <w:tr w:rsidR="00192AF4" w:rsidRPr="000F6CCC" w:rsidTr="00A00762">
        <w:tc>
          <w:tcPr>
            <w:tcW w:w="3115" w:type="dxa"/>
          </w:tcPr>
          <w:p w:rsidR="00192AF4" w:rsidRPr="000F6CCC" w:rsidRDefault="00192AF4" w:rsidP="0087595D">
            <w:pPr>
              <w:tabs>
                <w:tab w:val="right" w:leader="dot" w:pos="9356"/>
              </w:tabs>
              <w:autoSpaceDE w:val="0"/>
              <w:autoSpaceDN w:val="0"/>
              <w:adjustRightInd w:val="0"/>
              <w:rPr>
                <w:rFonts w:ascii="Times New Roman" w:hAnsi="Times New Roman" w:cs="Times New Roman"/>
                <w:sz w:val="24"/>
                <w:szCs w:val="24"/>
              </w:rPr>
            </w:pPr>
            <w:r w:rsidRPr="000F6CCC">
              <w:rPr>
                <w:rFonts w:ascii="Times New Roman" w:hAnsi="Times New Roman" w:cs="Times New Roman"/>
                <w:sz w:val="24"/>
                <w:szCs w:val="24"/>
              </w:rPr>
              <w:t>нестабільність податкової системи</w:t>
            </w:r>
          </w:p>
        </w:tc>
        <w:tc>
          <w:tcPr>
            <w:tcW w:w="3115" w:type="dxa"/>
          </w:tcPr>
          <w:p w:rsidR="00192AF4" w:rsidRPr="000F6CCC" w:rsidRDefault="00192AF4" w:rsidP="00192AF4">
            <w:pPr>
              <w:tabs>
                <w:tab w:val="right" w:leader="dot" w:pos="9356"/>
              </w:tabs>
              <w:autoSpaceDE w:val="0"/>
              <w:autoSpaceDN w:val="0"/>
              <w:adjustRightInd w:val="0"/>
              <w:rPr>
                <w:rFonts w:ascii="Times New Roman" w:hAnsi="Times New Roman" w:cs="Times New Roman"/>
                <w:sz w:val="28"/>
                <w:szCs w:val="28"/>
              </w:rPr>
            </w:pPr>
            <w:r w:rsidRPr="000F6CCC">
              <w:rPr>
                <w:rFonts w:ascii="Times New Roman" w:hAnsi="Times New Roman" w:cs="Times New Roman"/>
                <w:sz w:val="24"/>
                <w:szCs w:val="24"/>
              </w:rPr>
              <w:t>відсутність гнучкості в управлінні</w:t>
            </w:r>
          </w:p>
        </w:tc>
        <w:tc>
          <w:tcPr>
            <w:tcW w:w="3115" w:type="dxa"/>
            <w:vMerge/>
          </w:tcPr>
          <w:p w:rsidR="00192AF4" w:rsidRPr="000F6CCC" w:rsidRDefault="00192AF4" w:rsidP="002714F4">
            <w:pPr>
              <w:tabs>
                <w:tab w:val="right" w:leader="dot" w:pos="9356"/>
              </w:tabs>
              <w:autoSpaceDE w:val="0"/>
              <w:autoSpaceDN w:val="0"/>
              <w:adjustRightInd w:val="0"/>
              <w:spacing w:line="360" w:lineRule="auto"/>
              <w:rPr>
                <w:rFonts w:ascii="Times New Roman" w:hAnsi="Times New Roman" w:cs="Times New Roman"/>
                <w:sz w:val="28"/>
                <w:szCs w:val="28"/>
              </w:rPr>
            </w:pPr>
          </w:p>
        </w:tc>
      </w:tr>
      <w:tr w:rsidR="00192AF4" w:rsidRPr="000F6CCC" w:rsidTr="00A00762">
        <w:tc>
          <w:tcPr>
            <w:tcW w:w="3115" w:type="dxa"/>
          </w:tcPr>
          <w:p w:rsidR="00192AF4" w:rsidRPr="000F6CCC" w:rsidRDefault="00192AF4" w:rsidP="0087595D">
            <w:pPr>
              <w:tabs>
                <w:tab w:val="right" w:leader="dot" w:pos="9356"/>
              </w:tabs>
              <w:autoSpaceDE w:val="0"/>
              <w:autoSpaceDN w:val="0"/>
              <w:adjustRightInd w:val="0"/>
              <w:rPr>
                <w:rFonts w:ascii="Times New Roman" w:hAnsi="Times New Roman" w:cs="Times New Roman"/>
                <w:sz w:val="24"/>
                <w:szCs w:val="24"/>
              </w:rPr>
            </w:pPr>
            <w:r w:rsidRPr="000F6CCC">
              <w:rPr>
                <w:rFonts w:ascii="Times New Roman" w:hAnsi="Times New Roman" w:cs="Times New Roman"/>
                <w:sz w:val="24"/>
                <w:szCs w:val="24"/>
              </w:rPr>
              <w:t>відставання у науково- технічному розвитку</w:t>
            </w:r>
          </w:p>
        </w:tc>
        <w:tc>
          <w:tcPr>
            <w:tcW w:w="3115" w:type="dxa"/>
          </w:tcPr>
          <w:p w:rsidR="00192AF4" w:rsidRPr="000F6CCC" w:rsidRDefault="00192AF4" w:rsidP="00192AF4">
            <w:pPr>
              <w:tabs>
                <w:tab w:val="right" w:leader="dot" w:pos="9356"/>
              </w:tabs>
              <w:autoSpaceDE w:val="0"/>
              <w:autoSpaceDN w:val="0"/>
              <w:adjustRightInd w:val="0"/>
              <w:rPr>
                <w:rFonts w:ascii="Times New Roman" w:hAnsi="Times New Roman" w:cs="Times New Roman"/>
                <w:sz w:val="28"/>
                <w:szCs w:val="28"/>
              </w:rPr>
            </w:pPr>
            <w:r w:rsidRPr="000F6CCC">
              <w:rPr>
                <w:rFonts w:ascii="Times New Roman" w:hAnsi="Times New Roman" w:cs="Times New Roman"/>
                <w:sz w:val="24"/>
                <w:szCs w:val="24"/>
              </w:rPr>
              <w:t>неефективний фінансовий менеджмент</w:t>
            </w:r>
          </w:p>
        </w:tc>
        <w:tc>
          <w:tcPr>
            <w:tcW w:w="3115" w:type="dxa"/>
            <w:vMerge/>
          </w:tcPr>
          <w:p w:rsidR="00192AF4" w:rsidRPr="000F6CCC" w:rsidRDefault="00192AF4" w:rsidP="002714F4">
            <w:pPr>
              <w:tabs>
                <w:tab w:val="right" w:leader="dot" w:pos="9356"/>
              </w:tabs>
              <w:autoSpaceDE w:val="0"/>
              <w:autoSpaceDN w:val="0"/>
              <w:adjustRightInd w:val="0"/>
              <w:spacing w:line="360" w:lineRule="auto"/>
              <w:rPr>
                <w:rFonts w:ascii="Times New Roman" w:hAnsi="Times New Roman" w:cs="Times New Roman"/>
                <w:sz w:val="28"/>
                <w:szCs w:val="28"/>
              </w:rPr>
            </w:pPr>
          </w:p>
        </w:tc>
      </w:tr>
      <w:tr w:rsidR="00192AF4" w:rsidRPr="000F6CCC" w:rsidTr="00A00762">
        <w:tc>
          <w:tcPr>
            <w:tcW w:w="3115" w:type="dxa"/>
          </w:tcPr>
          <w:p w:rsidR="00192AF4" w:rsidRPr="000F6CCC" w:rsidRDefault="00192AF4" w:rsidP="0087595D">
            <w:pPr>
              <w:tabs>
                <w:tab w:val="right" w:leader="dot" w:pos="9356"/>
              </w:tabs>
              <w:autoSpaceDE w:val="0"/>
              <w:autoSpaceDN w:val="0"/>
              <w:adjustRightInd w:val="0"/>
              <w:rPr>
                <w:rFonts w:ascii="Times New Roman" w:hAnsi="Times New Roman" w:cs="Times New Roman"/>
                <w:sz w:val="24"/>
                <w:szCs w:val="24"/>
              </w:rPr>
            </w:pPr>
            <w:r w:rsidRPr="000F6CCC">
              <w:rPr>
                <w:rFonts w:ascii="Times New Roman" w:hAnsi="Times New Roman" w:cs="Times New Roman"/>
                <w:sz w:val="24"/>
                <w:szCs w:val="24"/>
              </w:rPr>
              <w:t>нестабільність діючого законодавства</w:t>
            </w:r>
          </w:p>
        </w:tc>
        <w:tc>
          <w:tcPr>
            <w:tcW w:w="3115" w:type="dxa"/>
          </w:tcPr>
          <w:p w:rsidR="00192AF4" w:rsidRPr="000F6CCC" w:rsidRDefault="00192AF4" w:rsidP="00192AF4">
            <w:pPr>
              <w:tabs>
                <w:tab w:val="right" w:leader="dot" w:pos="9356"/>
              </w:tabs>
              <w:autoSpaceDE w:val="0"/>
              <w:autoSpaceDN w:val="0"/>
              <w:adjustRightInd w:val="0"/>
              <w:rPr>
                <w:rFonts w:ascii="Times New Roman" w:hAnsi="Times New Roman" w:cs="Times New Roman"/>
                <w:sz w:val="24"/>
                <w:szCs w:val="24"/>
              </w:rPr>
            </w:pPr>
            <w:r w:rsidRPr="000F6CCC">
              <w:rPr>
                <w:rFonts w:ascii="Times New Roman" w:hAnsi="Times New Roman" w:cs="Times New Roman"/>
                <w:sz w:val="24"/>
                <w:szCs w:val="24"/>
              </w:rPr>
              <w:t>неякісна система бухгалтерського обліку та звітності</w:t>
            </w:r>
          </w:p>
        </w:tc>
        <w:tc>
          <w:tcPr>
            <w:tcW w:w="3115" w:type="dxa"/>
            <w:vMerge/>
          </w:tcPr>
          <w:p w:rsidR="00192AF4" w:rsidRPr="000F6CCC" w:rsidRDefault="00192AF4" w:rsidP="00192AF4">
            <w:pPr>
              <w:tabs>
                <w:tab w:val="right" w:leader="dot" w:pos="9356"/>
              </w:tabs>
              <w:autoSpaceDE w:val="0"/>
              <w:autoSpaceDN w:val="0"/>
              <w:adjustRightInd w:val="0"/>
              <w:rPr>
                <w:rFonts w:ascii="Times New Roman" w:hAnsi="Times New Roman" w:cs="Times New Roman"/>
                <w:sz w:val="24"/>
                <w:szCs w:val="24"/>
              </w:rPr>
            </w:pPr>
          </w:p>
        </w:tc>
      </w:tr>
      <w:tr w:rsidR="00EB57E1" w:rsidRPr="000F6CCC" w:rsidTr="00A00762">
        <w:tc>
          <w:tcPr>
            <w:tcW w:w="3115" w:type="dxa"/>
          </w:tcPr>
          <w:p w:rsidR="00EB57E1" w:rsidRPr="000F6CCC" w:rsidRDefault="00EB57E1" w:rsidP="00CA6B13">
            <w:pPr>
              <w:tabs>
                <w:tab w:val="right" w:leader="dot" w:pos="9356"/>
              </w:tabs>
              <w:autoSpaceDE w:val="0"/>
              <w:autoSpaceDN w:val="0"/>
              <w:adjustRightInd w:val="0"/>
              <w:spacing w:line="360" w:lineRule="auto"/>
              <w:rPr>
                <w:rFonts w:ascii="Times New Roman" w:hAnsi="Times New Roman" w:cs="Times New Roman"/>
                <w:b/>
                <w:bCs/>
                <w:sz w:val="24"/>
                <w:szCs w:val="24"/>
              </w:rPr>
            </w:pPr>
            <w:r w:rsidRPr="000F6CCC">
              <w:rPr>
                <w:rFonts w:ascii="Times New Roman" w:hAnsi="Times New Roman" w:cs="Times New Roman"/>
                <w:b/>
                <w:bCs/>
                <w:sz w:val="24"/>
                <w:szCs w:val="24"/>
              </w:rPr>
              <w:t>2. Ринкові</w:t>
            </w:r>
          </w:p>
        </w:tc>
        <w:tc>
          <w:tcPr>
            <w:tcW w:w="3115" w:type="dxa"/>
          </w:tcPr>
          <w:p w:rsidR="00EB57E1" w:rsidRPr="000F6CCC" w:rsidRDefault="00EB57E1" w:rsidP="00CA6B13">
            <w:pPr>
              <w:tabs>
                <w:tab w:val="right" w:leader="dot" w:pos="9356"/>
              </w:tabs>
              <w:autoSpaceDE w:val="0"/>
              <w:autoSpaceDN w:val="0"/>
              <w:adjustRightInd w:val="0"/>
              <w:spacing w:line="360" w:lineRule="auto"/>
              <w:rPr>
                <w:rFonts w:ascii="Times New Roman" w:hAnsi="Times New Roman" w:cs="Times New Roman"/>
                <w:b/>
                <w:bCs/>
                <w:sz w:val="24"/>
                <w:szCs w:val="24"/>
              </w:rPr>
            </w:pPr>
            <w:r w:rsidRPr="000F6CCC">
              <w:rPr>
                <w:rFonts w:ascii="Times New Roman" w:hAnsi="Times New Roman" w:cs="Times New Roman"/>
                <w:b/>
                <w:bCs/>
                <w:sz w:val="24"/>
                <w:szCs w:val="24"/>
              </w:rPr>
              <w:t>2. Виробничі</w:t>
            </w:r>
          </w:p>
        </w:tc>
        <w:tc>
          <w:tcPr>
            <w:tcW w:w="3115" w:type="dxa"/>
          </w:tcPr>
          <w:p w:rsidR="00EB57E1" w:rsidRPr="000F6CCC" w:rsidRDefault="00EB57E1" w:rsidP="00CA6B13">
            <w:pPr>
              <w:tabs>
                <w:tab w:val="right" w:leader="dot" w:pos="9356"/>
              </w:tabs>
              <w:autoSpaceDE w:val="0"/>
              <w:autoSpaceDN w:val="0"/>
              <w:adjustRightInd w:val="0"/>
              <w:spacing w:line="360" w:lineRule="auto"/>
              <w:rPr>
                <w:rFonts w:ascii="Times New Roman" w:hAnsi="Times New Roman" w:cs="Times New Roman"/>
                <w:b/>
                <w:bCs/>
                <w:sz w:val="24"/>
                <w:szCs w:val="24"/>
              </w:rPr>
            </w:pPr>
            <w:r w:rsidRPr="000F6CCC">
              <w:rPr>
                <w:rFonts w:ascii="Times New Roman" w:hAnsi="Times New Roman" w:cs="Times New Roman"/>
                <w:b/>
                <w:bCs/>
                <w:sz w:val="24"/>
                <w:szCs w:val="24"/>
              </w:rPr>
              <w:t xml:space="preserve"> 2. Ринкові</w:t>
            </w:r>
          </w:p>
        </w:tc>
      </w:tr>
      <w:tr w:rsidR="00CA6B13" w:rsidRPr="000F6CCC" w:rsidTr="00CA6B13">
        <w:trPr>
          <w:trHeight w:val="569"/>
        </w:trPr>
        <w:tc>
          <w:tcPr>
            <w:tcW w:w="3115" w:type="dxa"/>
            <w:vMerge w:val="restart"/>
            <w:vAlign w:val="center"/>
          </w:tcPr>
          <w:p w:rsidR="00CA6B13" w:rsidRPr="000F6CCC" w:rsidRDefault="00CA6B13" w:rsidP="00CA6B13">
            <w:pPr>
              <w:tabs>
                <w:tab w:val="right" w:leader="dot" w:pos="9356"/>
              </w:tabs>
              <w:autoSpaceDE w:val="0"/>
              <w:autoSpaceDN w:val="0"/>
              <w:adjustRightInd w:val="0"/>
              <w:rPr>
                <w:rFonts w:ascii="Times New Roman" w:hAnsi="Times New Roman" w:cs="Times New Roman"/>
                <w:sz w:val="24"/>
                <w:szCs w:val="24"/>
              </w:rPr>
            </w:pPr>
            <w:r w:rsidRPr="000F6CCC">
              <w:rPr>
                <w:rFonts w:ascii="Times New Roman" w:hAnsi="Times New Roman" w:cs="Times New Roman"/>
                <w:sz w:val="24"/>
                <w:szCs w:val="24"/>
              </w:rPr>
              <w:t>посилення монополізму</w:t>
            </w:r>
          </w:p>
        </w:tc>
        <w:tc>
          <w:tcPr>
            <w:tcW w:w="3115" w:type="dxa"/>
          </w:tcPr>
          <w:p w:rsidR="00CA6B13" w:rsidRPr="000F6CCC" w:rsidRDefault="00CA6B13" w:rsidP="00CA6B13">
            <w:pPr>
              <w:tabs>
                <w:tab w:val="right" w:leader="dot" w:pos="9356"/>
              </w:tabs>
              <w:autoSpaceDE w:val="0"/>
              <w:autoSpaceDN w:val="0"/>
              <w:adjustRightInd w:val="0"/>
              <w:rPr>
                <w:rFonts w:ascii="Times New Roman" w:hAnsi="Times New Roman" w:cs="Times New Roman"/>
                <w:sz w:val="24"/>
                <w:szCs w:val="24"/>
              </w:rPr>
            </w:pPr>
            <w:r w:rsidRPr="000F6CCC">
              <w:rPr>
                <w:rFonts w:ascii="Times New Roman" w:hAnsi="Times New Roman" w:cs="Times New Roman"/>
                <w:sz w:val="24"/>
                <w:szCs w:val="24"/>
              </w:rPr>
              <w:t>застарілі та зношені основні фонди</w:t>
            </w:r>
          </w:p>
        </w:tc>
        <w:tc>
          <w:tcPr>
            <w:tcW w:w="3115" w:type="dxa"/>
            <w:vMerge w:val="restart"/>
          </w:tcPr>
          <w:p w:rsidR="00CA6B13" w:rsidRPr="000F6CCC" w:rsidRDefault="00CA6B13" w:rsidP="00CA6B13">
            <w:pPr>
              <w:tabs>
                <w:tab w:val="right" w:leader="dot" w:pos="9356"/>
              </w:tabs>
              <w:autoSpaceDE w:val="0"/>
              <w:autoSpaceDN w:val="0"/>
              <w:adjustRightInd w:val="0"/>
              <w:rPr>
                <w:rFonts w:ascii="Times New Roman" w:hAnsi="Times New Roman" w:cs="Times New Roman"/>
                <w:sz w:val="28"/>
                <w:szCs w:val="28"/>
              </w:rPr>
            </w:pPr>
            <w:r w:rsidRPr="000F6CCC">
              <w:rPr>
                <w:rFonts w:ascii="Times New Roman" w:hAnsi="Times New Roman" w:cs="Times New Roman"/>
                <w:sz w:val="24"/>
                <w:szCs w:val="24"/>
              </w:rPr>
              <w:t>невідповідність інформації, що використовується при управлінні, через маркетингові стратегії конкурентів та/або контрагентів</w:t>
            </w:r>
          </w:p>
        </w:tc>
      </w:tr>
      <w:tr w:rsidR="00CA6B13" w:rsidRPr="000F6CCC" w:rsidTr="00CA6B13">
        <w:trPr>
          <w:trHeight w:val="549"/>
        </w:trPr>
        <w:tc>
          <w:tcPr>
            <w:tcW w:w="3115" w:type="dxa"/>
            <w:vMerge/>
          </w:tcPr>
          <w:p w:rsidR="00CA6B13" w:rsidRPr="000F6CCC" w:rsidRDefault="00CA6B13" w:rsidP="00CA6B13">
            <w:pPr>
              <w:tabs>
                <w:tab w:val="right" w:leader="dot" w:pos="9356"/>
              </w:tabs>
              <w:autoSpaceDE w:val="0"/>
              <w:autoSpaceDN w:val="0"/>
              <w:adjustRightInd w:val="0"/>
              <w:rPr>
                <w:rFonts w:ascii="Times New Roman" w:hAnsi="Times New Roman" w:cs="Times New Roman"/>
                <w:sz w:val="24"/>
                <w:szCs w:val="24"/>
              </w:rPr>
            </w:pPr>
          </w:p>
        </w:tc>
        <w:tc>
          <w:tcPr>
            <w:tcW w:w="3115" w:type="dxa"/>
          </w:tcPr>
          <w:p w:rsidR="00CA6B13" w:rsidRPr="000F6CCC" w:rsidRDefault="00CA6B13" w:rsidP="00CA6B13">
            <w:pPr>
              <w:tabs>
                <w:tab w:val="right" w:leader="dot" w:pos="9356"/>
              </w:tabs>
              <w:autoSpaceDE w:val="0"/>
              <w:autoSpaceDN w:val="0"/>
              <w:adjustRightInd w:val="0"/>
              <w:rPr>
                <w:rFonts w:ascii="Times New Roman" w:hAnsi="Times New Roman" w:cs="Times New Roman"/>
                <w:sz w:val="24"/>
                <w:szCs w:val="24"/>
              </w:rPr>
            </w:pPr>
            <w:r w:rsidRPr="000F6CCC">
              <w:rPr>
                <w:rFonts w:ascii="Times New Roman" w:hAnsi="Times New Roman" w:cs="Times New Roman"/>
                <w:sz w:val="24"/>
                <w:szCs w:val="24"/>
              </w:rPr>
              <w:t>перевантаженість об’єктами соціальної сфери</w:t>
            </w:r>
          </w:p>
        </w:tc>
        <w:tc>
          <w:tcPr>
            <w:tcW w:w="3115" w:type="dxa"/>
            <w:vMerge/>
          </w:tcPr>
          <w:p w:rsidR="00CA6B13" w:rsidRPr="000F6CCC" w:rsidRDefault="00CA6B13" w:rsidP="00CA6B13">
            <w:pPr>
              <w:tabs>
                <w:tab w:val="right" w:leader="dot" w:pos="9356"/>
              </w:tabs>
              <w:autoSpaceDE w:val="0"/>
              <w:autoSpaceDN w:val="0"/>
              <w:adjustRightInd w:val="0"/>
              <w:rPr>
                <w:rFonts w:ascii="Times New Roman" w:hAnsi="Times New Roman" w:cs="Times New Roman"/>
                <w:sz w:val="24"/>
                <w:szCs w:val="24"/>
              </w:rPr>
            </w:pPr>
          </w:p>
        </w:tc>
      </w:tr>
      <w:tr w:rsidR="00CA6B13" w:rsidRPr="000F6CCC" w:rsidTr="00A00762">
        <w:tc>
          <w:tcPr>
            <w:tcW w:w="3115" w:type="dxa"/>
          </w:tcPr>
          <w:p w:rsidR="00CA6B13" w:rsidRPr="000F6CCC" w:rsidRDefault="00CA6B13" w:rsidP="00CA6B13">
            <w:pPr>
              <w:tabs>
                <w:tab w:val="right" w:leader="dot" w:pos="9356"/>
              </w:tabs>
              <w:autoSpaceDE w:val="0"/>
              <w:autoSpaceDN w:val="0"/>
              <w:adjustRightInd w:val="0"/>
              <w:rPr>
                <w:rFonts w:ascii="Times New Roman" w:hAnsi="Times New Roman" w:cs="Times New Roman"/>
                <w:sz w:val="24"/>
                <w:szCs w:val="24"/>
              </w:rPr>
            </w:pPr>
            <w:r w:rsidRPr="000F6CCC">
              <w:rPr>
                <w:rFonts w:ascii="Times New Roman" w:hAnsi="Times New Roman" w:cs="Times New Roman"/>
                <w:sz w:val="24"/>
                <w:szCs w:val="24"/>
              </w:rPr>
              <w:t xml:space="preserve">нестабільність валютного ринку  </w:t>
            </w:r>
          </w:p>
        </w:tc>
        <w:tc>
          <w:tcPr>
            <w:tcW w:w="3115" w:type="dxa"/>
          </w:tcPr>
          <w:p w:rsidR="00CA6B13" w:rsidRPr="000F6CCC" w:rsidRDefault="00CA6B13" w:rsidP="00CA6B13">
            <w:pPr>
              <w:tabs>
                <w:tab w:val="right" w:leader="dot" w:pos="9356"/>
              </w:tabs>
              <w:autoSpaceDE w:val="0"/>
              <w:autoSpaceDN w:val="0"/>
              <w:adjustRightInd w:val="0"/>
              <w:rPr>
                <w:rFonts w:ascii="Times New Roman" w:hAnsi="Times New Roman" w:cs="Times New Roman"/>
                <w:sz w:val="24"/>
                <w:szCs w:val="24"/>
              </w:rPr>
            </w:pPr>
            <w:r w:rsidRPr="000F6CCC">
              <w:rPr>
                <w:rFonts w:ascii="Times New Roman" w:hAnsi="Times New Roman" w:cs="Times New Roman"/>
                <w:sz w:val="24"/>
                <w:szCs w:val="24"/>
              </w:rPr>
              <w:t xml:space="preserve">низька продуктивність праці </w:t>
            </w:r>
          </w:p>
        </w:tc>
        <w:tc>
          <w:tcPr>
            <w:tcW w:w="3115" w:type="dxa"/>
            <w:vMerge/>
          </w:tcPr>
          <w:p w:rsidR="00CA6B13" w:rsidRPr="000F6CCC" w:rsidRDefault="00CA6B13" w:rsidP="00CA6B13">
            <w:pPr>
              <w:tabs>
                <w:tab w:val="right" w:leader="dot" w:pos="9356"/>
              </w:tabs>
              <w:autoSpaceDE w:val="0"/>
              <w:autoSpaceDN w:val="0"/>
              <w:adjustRightInd w:val="0"/>
              <w:spacing w:line="360" w:lineRule="auto"/>
              <w:rPr>
                <w:rFonts w:ascii="Times New Roman" w:hAnsi="Times New Roman" w:cs="Times New Roman"/>
                <w:sz w:val="28"/>
                <w:szCs w:val="28"/>
              </w:rPr>
            </w:pPr>
          </w:p>
        </w:tc>
      </w:tr>
      <w:tr w:rsidR="00CA6B13" w:rsidRPr="000F6CCC" w:rsidTr="00A00762">
        <w:tc>
          <w:tcPr>
            <w:tcW w:w="3115" w:type="dxa"/>
          </w:tcPr>
          <w:p w:rsidR="00CA6B13" w:rsidRPr="000F6CCC" w:rsidRDefault="00CA6B13" w:rsidP="00CA6B13">
            <w:pPr>
              <w:tabs>
                <w:tab w:val="right" w:leader="dot" w:pos="9356"/>
              </w:tabs>
              <w:autoSpaceDE w:val="0"/>
              <w:autoSpaceDN w:val="0"/>
              <w:adjustRightInd w:val="0"/>
              <w:rPr>
                <w:rFonts w:ascii="Times New Roman" w:hAnsi="Times New Roman" w:cs="Times New Roman"/>
                <w:sz w:val="24"/>
                <w:szCs w:val="24"/>
              </w:rPr>
            </w:pPr>
            <w:r w:rsidRPr="000F6CCC">
              <w:rPr>
                <w:rFonts w:ascii="Times New Roman" w:hAnsi="Times New Roman" w:cs="Times New Roman"/>
                <w:sz w:val="24"/>
                <w:szCs w:val="24"/>
              </w:rPr>
              <w:t>конкуренція</w:t>
            </w:r>
          </w:p>
        </w:tc>
        <w:tc>
          <w:tcPr>
            <w:tcW w:w="3115" w:type="dxa"/>
          </w:tcPr>
          <w:p w:rsidR="00CA6B13" w:rsidRPr="000F6CCC" w:rsidRDefault="00CA6B13" w:rsidP="00CA6B13">
            <w:pPr>
              <w:tabs>
                <w:tab w:val="right" w:leader="dot" w:pos="9356"/>
              </w:tabs>
              <w:autoSpaceDE w:val="0"/>
              <w:autoSpaceDN w:val="0"/>
              <w:adjustRightInd w:val="0"/>
              <w:rPr>
                <w:rFonts w:ascii="Times New Roman" w:hAnsi="Times New Roman" w:cs="Times New Roman"/>
                <w:sz w:val="24"/>
                <w:szCs w:val="24"/>
              </w:rPr>
            </w:pPr>
            <w:r w:rsidRPr="000F6CCC">
              <w:rPr>
                <w:rFonts w:ascii="Times New Roman" w:hAnsi="Times New Roman" w:cs="Times New Roman"/>
                <w:sz w:val="24"/>
                <w:szCs w:val="24"/>
              </w:rPr>
              <w:t>високі енерговитрати</w:t>
            </w:r>
          </w:p>
        </w:tc>
        <w:tc>
          <w:tcPr>
            <w:tcW w:w="3115" w:type="dxa"/>
            <w:vMerge/>
          </w:tcPr>
          <w:p w:rsidR="00CA6B13" w:rsidRPr="000F6CCC" w:rsidRDefault="00CA6B13" w:rsidP="002714F4">
            <w:pPr>
              <w:tabs>
                <w:tab w:val="right" w:leader="dot" w:pos="9356"/>
              </w:tabs>
              <w:autoSpaceDE w:val="0"/>
              <w:autoSpaceDN w:val="0"/>
              <w:adjustRightInd w:val="0"/>
              <w:spacing w:line="360" w:lineRule="auto"/>
              <w:rPr>
                <w:rFonts w:ascii="Times New Roman" w:hAnsi="Times New Roman" w:cs="Times New Roman"/>
                <w:sz w:val="28"/>
                <w:szCs w:val="28"/>
              </w:rPr>
            </w:pPr>
          </w:p>
        </w:tc>
      </w:tr>
      <w:tr w:rsidR="00CA6B13" w:rsidRPr="000F6CCC" w:rsidTr="00A00762">
        <w:tc>
          <w:tcPr>
            <w:tcW w:w="3115" w:type="dxa"/>
          </w:tcPr>
          <w:p w:rsidR="00CA6B13" w:rsidRPr="000F6CCC" w:rsidRDefault="00CA6B13" w:rsidP="00CA6B13">
            <w:pPr>
              <w:tabs>
                <w:tab w:val="right" w:leader="dot" w:pos="9356"/>
              </w:tabs>
              <w:autoSpaceDE w:val="0"/>
              <w:autoSpaceDN w:val="0"/>
              <w:adjustRightInd w:val="0"/>
              <w:spacing w:line="360" w:lineRule="auto"/>
              <w:rPr>
                <w:rFonts w:ascii="Times New Roman" w:hAnsi="Times New Roman" w:cs="Times New Roman"/>
                <w:b/>
                <w:bCs/>
                <w:sz w:val="24"/>
                <w:szCs w:val="24"/>
              </w:rPr>
            </w:pPr>
            <w:r w:rsidRPr="000F6CCC">
              <w:rPr>
                <w:rFonts w:ascii="Times New Roman" w:hAnsi="Times New Roman" w:cs="Times New Roman"/>
                <w:b/>
                <w:bCs/>
                <w:sz w:val="24"/>
                <w:szCs w:val="24"/>
              </w:rPr>
              <w:t>3. Інші</w:t>
            </w:r>
          </w:p>
        </w:tc>
        <w:tc>
          <w:tcPr>
            <w:tcW w:w="3115" w:type="dxa"/>
          </w:tcPr>
          <w:p w:rsidR="00CA6B13" w:rsidRPr="000F6CCC" w:rsidRDefault="00CA6B13" w:rsidP="00CA6B13">
            <w:pPr>
              <w:tabs>
                <w:tab w:val="right" w:leader="dot" w:pos="9356"/>
              </w:tabs>
              <w:autoSpaceDE w:val="0"/>
              <w:autoSpaceDN w:val="0"/>
              <w:adjustRightInd w:val="0"/>
              <w:spacing w:line="360" w:lineRule="auto"/>
              <w:rPr>
                <w:rFonts w:ascii="Times New Roman" w:hAnsi="Times New Roman" w:cs="Times New Roman"/>
                <w:b/>
                <w:bCs/>
                <w:sz w:val="24"/>
                <w:szCs w:val="24"/>
              </w:rPr>
            </w:pPr>
            <w:r w:rsidRPr="000F6CCC">
              <w:rPr>
                <w:rFonts w:ascii="Times New Roman" w:hAnsi="Times New Roman" w:cs="Times New Roman"/>
                <w:b/>
                <w:bCs/>
                <w:sz w:val="24"/>
                <w:szCs w:val="24"/>
              </w:rPr>
              <w:t>3. Ринкові</w:t>
            </w:r>
          </w:p>
        </w:tc>
        <w:tc>
          <w:tcPr>
            <w:tcW w:w="3115" w:type="dxa"/>
          </w:tcPr>
          <w:p w:rsidR="00CA6B13" w:rsidRPr="000F6CCC" w:rsidRDefault="00CA6B13" w:rsidP="00CA6B13">
            <w:pPr>
              <w:tabs>
                <w:tab w:val="right" w:leader="dot" w:pos="9356"/>
              </w:tabs>
              <w:autoSpaceDE w:val="0"/>
              <w:autoSpaceDN w:val="0"/>
              <w:adjustRightInd w:val="0"/>
              <w:spacing w:line="360" w:lineRule="auto"/>
              <w:rPr>
                <w:rFonts w:ascii="Times New Roman" w:hAnsi="Times New Roman" w:cs="Times New Roman"/>
                <w:b/>
                <w:bCs/>
                <w:sz w:val="24"/>
                <w:szCs w:val="24"/>
              </w:rPr>
            </w:pPr>
            <w:r w:rsidRPr="000F6CCC">
              <w:rPr>
                <w:rFonts w:ascii="Times New Roman" w:hAnsi="Times New Roman" w:cs="Times New Roman"/>
                <w:b/>
                <w:bCs/>
                <w:sz w:val="24"/>
                <w:szCs w:val="24"/>
              </w:rPr>
              <w:t>3. Внутрішні</w:t>
            </w:r>
          </w:p>
        </w:tc>
      </w:tr>
      <w:tr w:rsidR="00343900" w:rsidRPr="000F6CCC" w:rsidTr="00343900">
        <w:trPr>
          <w:trHeight w:val="488"/>
        </w:trPr>
        <w:tc>
          <w:tcPr>
            <w:tcW w:w="3115" w:type="dxa"/>
          </w:tcPr>
          <w:p w:rsidR="00343900" w:rsidRPr="000F6CCC" w:rsidRDefault="00343900" w:rsidP="007A156C">
            <w:pPr>
              <w:tabs>
                <w:tab w:val="right" w:leader="dot" w:pos="9356"/>
              </w:tabs>
              <w:autoSpaceDE w:val="0"/>
              <w:autoSpaceDN w:val="0"/>
              <w:adjustRightInd w:val="0"/>
              <w:rPr>
                <w:rFonts w:ascii="Times New Roman" w:hAnsi="Times New Roman" w:cs="Times New Roman"/>
                <w:sz w:val="24"/>
                <w:szCs w:val="24"/>
              </w:rPr>
            </w:pPr>
            <w:r w:rsidRPr="000F6CCC">
              <w:rPr>
                <w:rFonts w:ascii="Times New Roman" w:hAnsi="Times New Roman" w:cs="Times New Roman"/>
                <w:sz w:val="24"/>
                <w:szCs w:val="24"/>
              </w:rPr>
              <w:t xml:space="preserve">політична нестабільність низька </w:t>
            </w:r>
          </w:p>
        </w:tc>
        <w:tc>
          <w:tcPr>
            <w:tcW w:w="3115" w:type="dxa"/>
            <w:vMerge w:val="restart"/>
          </w:tcPr>
          <w:p w:rsidR="00343900" w:rsidRPr="000F6CCC" w:rsidRDefault="00343900" w:rsidP="007A156C">
            <w:pPr>
              <w:tabs>
                <w:tab w:val="right" w:leader="dot" w:pos="9356"/>
              </w:tabs>
              <w:autoSpaceDE w:val="0"/>
              <w:autoSpaceDN w:val="0"/>
              <w:adjustRightInd w:val="0"/>
              <w:rPr>
                <w:rFonts w:ascii="Times New Roman" w:hAnsi="Times New Roman" w:cs="Times New Roman"/>
                <w:sz w:val="24"/>
                <w:szCs w:val="24"/>
              </w:rPr>
            </w:pPr>
            <w:r w:rsidRPr="000F6CCC">
              <w:rPr>
                <w:rFonts w:ascii="Times New Roman" w:hAnsi="Times New Roman" w:cs="Times New Roman"/>
                <w:sz w:val="24"/>
                <w:szCs w:val="24"/>
              </w:rPr>
              <w:t>конкурентоспроможність продукції</w:t>
            </w:r>
          </w:p>
        </w:tc>
        <w:tc>
          <w:tcPr>
            <w:tcW w:w="3115" w:type="dxa"/>
            <w:vMerge w:val="restart"/>
          </w:tcPr>
          <w:p w:rsidR="00343900" w:rsidRPr="000F6CCC" w:rsidRDefault="00343900" w:rsidP="007A156C">
            <w:pPr>
              <w:tabs>
                <w:tab w:val="right" w:leader="dot" w:pos="9356"/>
              </w:tabs>
              <w:autoSpaceDE w:val="0"/>
              <w:autoSpaceDN w:val="0"/>
              <w:adjustRightInd w:val="0"/>
              <w:rPr>
                <w:rFonts w:ascii="Times New Roman" w:hAnsi="Times New Roman" w:cs="Times New Roman"/>
                <w:sz w:val="28"/>
                <w:szCs w:val="28"/>
              </w:rPr>
            </w:pPr>
            <w:r w:rsidRPr="000F6CCC">
              <w:rPr>
                <w:rFonts w:ascii="Times New Roman" w:hAnsi="Times New Roman" w:cs="Times New Roman"/>
                <w:sz w:val="24"/>
                <w:szCs w:val="24"/>
              </w:rPr>
              <w:t>невідповідність інформації, що використовується при управлінні, через переслідування цілей, що лежать поза завданнями господарської діяльності підприємства</w:t>
            </w:r>
          </w:p>
        </w:tc>
      </w:tr>
      <w:tr w:rsidR="00343900" w:rsidRPr="000F6CCC" w:rsidTr="00343900">
        <w:trPr>
          <w:trHeight w:val="487"/>
        </w:trPr>
        <w:tc>
          <w:tcPr>
            <w:tcW w:w="3115" w:type="dxa"/>
          </w:tcPr>
          <w:p w:rsidR="00343900" w:rsidRPr="000F6CCC" w:rsidRDefault="00343900" w:rsidP="007A156C">
            <w:pPr>
              <w:tabs>
                <w:tab w:val="right" w:leader="dot" w:pos="9356"/>
              </w:tabs>
              <w:autoSpaceDE w:val="0"/>
              <w:autoSpaceDN w:val="0"/>
              <w:adjustRightInd w:val="0"/>
              <w:rPr>
                <w:rFonts w:ascii="Times New Roman" w:hAnsi="Times New Roman" w:cs="Times New Roman"/>
                <w:sz w:val="24"/>
                <w:szCs w:val="24"/>
              </w:rPr>
            </w:pPr>
            <w:r w:rsidRPr="000F6CCC">
              <w:rPr>
                <w:rFonts w:ascii="Times New Roman" w:hAnsi="Times New Roman" w:cs="Times New Roman"/>
                <w:sz w:val="24"/>
                <w:szCs w:val="24"/>
              </w:rPr>
              <w:t>стихійні лиха</w:t>
            </w:r>
          </w:p>
        </w:tc>
        <w:tc>
          <w:tcPr>
            <w:tcW w:w="3115" w:type="dxa"/>
            <w:vMerge/>
          </w:tcPr>
          <w:p w:rsidR="00343900" w:rsidRPr="000F6CCC" w:rsidRDefault="00343900" w:rsidP="007A156C">
            <w:pPr>
              <w:tabs>
                <w:tab w:val="right" w:leader="dot" w:pos="9356"/>
              </w:tabs>
              <w:autoSpaceDE w:val="0"/>
              <w:autoSpaceDN w:val="0"/>
              <w:adjustRightInd w:val="0"/>
              <w:rPr>
                <w:rFonts w:ascii="Times New Roman" w:hAnsi="Times New Roman" w:cs="Times New Roman"/>
                <w:sz w:val="24"/>
                <w:szCs w:val="24"/>
              </w:rPr>
            </w:pPr>
          </w:p>
        </w:tc>
        <w:tc>
          <w:tcPr>
            <w:tcW w:w="3115" w:type="dxa"/>
            <w:vMerge/>
          </w:tcPr>
          <w:p w:rsidR="00343900" w:rsidRPr="000F6CCC" w:rsidRDefault="00343900" w:rsidP="007A156C">
            <w:pPr>
              <w:tabs>
                <w:tab w:val="right" w:leader="dot" w:pos="9356"/>
              </w:tabs>
              <w:autoSpaceDE w:val="0"/>
              <w:autoSpaceDN w:val="0"/>
              <w:adjustRightInd w:val="0"/>
              <w:rPr>
                <w:rFonts w:ascii="Times New Roman" w:hAnsi="Times New Roman" w:cs="Times New Roman"/>
                <w:sz w:val="24"/>
                <w:szCs w:val="24"/>
              </w:rPr>
            </w:pPr>
          </w:p>
        </w:tc>
      </w:tr>
      <w:tr w:rsidR="00343900" w:rsidRPr="000F6CCC" w:rsidTr="00A00762">
        <w:trPr>
          <w:trHeight w:val="967"/>
        </w:trPr>
        <w:tc>
          <w:tcPr>
            <w:tcW w:w="3115" w:type="dxa"/>
          </w:tcPr>
          <w:p w:rsidR="00343900" w:rsidRPr="000F6CCC" w:rsidRDefault="00343900" w:rsidP="00343900">
            <w:pPr>
              <w:tabs>
                <w:tab w:val="right" w:leader="dot" w:pos="9356"/>
              </w:tabs>
              <w:autoSpaceDE w:val="0"/>
              <w:autoSpaceDN w:val="0"/>
              <w:adjustRightInd w:val="0"/>
              <w:rPr>
                <w:rFonts w:ascii="Times New Roman" w:hAnsi="Times New Roman" w:cs="Times New Roman"/>
                <w:sz w:val="24"/>
                <w:szCs w:val="24"/>
              </w:rPr>
            </w:pPr>
            <w:r w:rsidRPr="000F6CCC">
              <w:rPr>
                <w:rFonts w:ascii="Times New Roman" w:hAnsi="Times New Roman" w:cs="Times New Roman"/>
                <w:sz w:val="24"/>
                <w:szCs w:val="24"/>
              </w:rPr>
              <w:t xml:space="preserve">погіршення криміногенної ситуації </w:t>
            </w:r>
          </w:p>
        </w:tc>
        <w:tc>
          <w:tcPr>
            <w:tcW w:w="3115" w:type="dxa"/>
          </w:tcPr>
          <w:p w:rsidR="00343900" w:rsidRPr="000F6CCC" w:rsidRDefault="00343900" w:rsidP="00343900">
            <w:pPr>
              <w:tabs>
                <w:tab w:val="right" w:leader="dot" w:pos="9356"/>
              </w:tabs>
              <w:autoSpaceDE w:val="0"/>
              <w:autoSpaceDN w:val="0"/>
              <w:adjustRightInd w:val="0"/>
              <w:rPr>
                <w:rFonts w:ascii="Times New Roman" w:hAnsi="Times New Roman" w:cs="Times New Roman"/>
                <w:sz w:val="24"/>
                <w:szCs w:val="24"/>
              </w:rPr>
            </w:pPr>
            <w:r w:rsidRPr="000F6CCC">
              <w:rPr>
                <w:rFonts w:ascii="Times New Roman" w:hAnsi="Times New Roman" w:cs="Times New Roman"/>
                <w:sz w:val="24"/>
                <w:szCs w:val="24"/>
              </w:rPr>
              <w:t xml:space="preserve">залежність від обмеженого кола постачальників та покупців </w:t>
            </w:r>
          </w:p>
        </w:tc>
        <w:tc>
          <w:tcPr>
            <w:tcW w:w="3115" w:type="dxa"/>
            <w:vMerge/>
          </w:tcPr>
          <w:p w:rsidR="00343900" w:rsidRPr="000F6CCC" w:rsidRDefault="00343900" w:rsidP="00343900">
            <w:pPr>
              <w:tabs>
                <w:tab w:val="right" w:leader="dot" w:pos="9356"/>
              </w:tabs>
              <w:autoSpaceDE w:val="0"/>
              <w:autoSpaceDN w:val="0"/>
              <w:adjustRightInd w:val="0"/>
              <w:rPr>
                <w:rFonts w:ascii="Times New Roman" w:hAnsi="Times New Roman" w:cs="Times New Roman"/>
                <w:sz w:val="24"/>
                <w:szCs w:val="24"/>
              </w:rPr>
            </w:pPr>
          </w:p>
        </w:tc>
      </w:tr>
    </w:tbl>
    <w:p w:rsidR="007515BA" w:rsidRPr="000F6CCC" w:rsidRDefault="007515BA" w:rsidP="009F35DA">
      <w:pPr>
        <w:tabs>
          <w:tab w:val="right" w:leader="dot" w:pos="9356"/>
        </w:tabs>
        <w:autoSpaceDE w:val="0"/>
        <w:autoSpaceDN w:val="0"/>
        <w:adjustRightInd w:val="0"/>
        <w:spacing w:line="360" w:lineRule="auto"/>
        <w:ind w:firstLine="709"/>
        <w:jc w:val="both"/>
      </w:pPr>
    </w:p>
    <w:p w:rsidR="007515BA" w:rsidRPr="000F6CCC" w:rsidRDefault="007515BA" w:rsidP="009F35DA">
      <w:pPr>
        <w:tabs>
          <w:tab w:val="right" w:leader="dot" w:pos="9356"/>
        </w:tabs>
        <w:autoSpaceDE w:val="0"/>
        <w:autoSpaceDN w:val="0"/>
        <w:adjustRightInd w:val="0"/>
        <w:spacing w:line="360" w:lineRule="auto"/>
        <w:ind w:firstLine="709"/>
        <w:jc w:val="both"/>
      </w:pPr>
    </w:p>
    <w:p w:rsidR="007515BA" w:rsidRPr="000F6CCC" w:rsidRDefault="007515BA" w:rsidP="009F35DA">
      <w:pPr>
        <w:tabs>
          <w:tab w:val="right" w:leader="dot" w:pos="9356"/>
        </w:tabs>
        <w:autoSpaceDE w:val="0"/>
        <w:autoSpaceDN w:val="0"/>
        <w:adjustRightInd w:val="0"/>
        <w:spacing w:line="360" w:lineRule="auto"/>
        <w:ind w:firstLine="709"/>
        <w:jc w:val="both"/>
      </w:pPr>
    </w:p>
    <w:p w:rsidR="007515BA" w:rsidRPr="000F6CCC" w:rsidRDefault="007515BA" w:rsidP="009F35DA">
      <w:pPr>
        <w:tabs>
          <w:tab w:val="right" w:leader="dot" w:pos="9356"/>
        </w:tabs>
        <w:autoSpaceDE w:val="0"/>
        <w:autoSpaceDN w:val="0"/>
        <w:adjustRightInd w:val="0"/>
        <w:spacing w:line="360" w:lineRule="auto"/>
        <w:ind w:firstLine="709"/>
        <w:jc w:val="both"/>
      </w:pPr>
    </w:p>
    <w:p w:rsidR="007515BA" w:rsidRPr="000F6CCC" w:rsidRDefault="007515BA" w:rsidP="009F35DA">
      <w:pPr>
        <w:tabs>
          <w:tab w:val="right" w:leader="dot" w:pos="9356"/>
        </w:tabs>
        <w:autoSpaceDE w:val="0"/>
        <w:autoSpaceDN w:val="0"/>
        <w:adjustRightInd w:val="0"/>
        <w:spacing w:line="360" w:lineRule="auto"/>
        <w:ind w:firstLine="709"/>
        <w:jc w:val="both"/>
      </w:pPr>
    </w:p>
    <w:p w:rsidR="007515BA" w:rsidRPr="000F6CCC" w:rsidRDefault="00476F5E" w:rsidP="00476F5E">
      <w:pPr>
        <w:tabs>
          <w:tab w:val="right" w:leader="dot" w:pos="9356"/>
        </w:tabs>
        <w:autoSpaceDE w:val="0"/>
        <w:autoSpaceDN w:val="0"/>
        <w:adjustRightInd w:val="0"/>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lastRenderedPageBreak/>
        <w:t>Такий підхід зосереджується виключно на «лікуванні» кризи, залишаючи поза увагою її діагностику на початкових етапах. Основне завдання антикризового управління — створення умов, за яких фінансові труднощі не перетворюються на постійне явище. У цьому контексті поняття банкрутства взагалі не має виникати, оскільки управлінський механізм повинен бути налаштований на вирішення проблем ще до того, як вони стануть незворотними [1].</w:t>
      </w:r>
    </w:p>
    <w:p w:rsidR="00476F5E" w:rsidRPr="000F6CCC" w:rsidRDefault="00476F5E" w:rsidP="00476F5E">
      <w:pPr>
        <w:pStyle w:val="a4"/>
        <w:spacing w:before="0" w:beforeAutospacing="0" w:after="0" w:afterAutospacing="0" w:line="360" w:lineRule="auto"/>
        <w:ind w:firstLine="709"/>
        <w:jc w:val="both"/>
        <w:rPr>
          <w:rFonts w:eastAsiaTheme="minorHAnsi"/>
          <w:sz w:val="28"/>
          <w:szCs w:val="28"/>
          <w:lang w:val="uk-UA" w:eastAsia="en-US"/>
        </w:rPr>
      </w:pPr>
      <w:r w:rsidRPr="000F6CCC">
        <w:rPr>
          <w:rFonts w:eastAsiaTheme="minorHAnsi"/>
          <w:sz w:val="28"/>
          <w:szCs w:val="28"/>
          <w:lang w:val="uk-UA" w:eastAsia="en-US"/>
        </w:rPr>
        <w:t xml:space="preserve">Зазначимо, що </w:t>
      </w:r>
      <w:bookmarkStart w:id="10" w:name="_Hlk184120131"/>
      <w:r w:rsidRPr="000F6CCC">
        <w:rPr>
          <w:rFonts w:eastAsiaTheme="minorHAnsi"/>
          <w:sz w:val="28"/>
          <w:szCs w:val="28"/>
          <w:lang w:val="uk-UA" w:eastAsia="en-US"/>
        </w:rPr>
        <w:t>антикризове управління повинно включати діагностику як зовнішніх, так і внутрішніх причин виникнення кризи, а також розробку інструментів, які дозволяють запобігти цим причинам або мінімізувати їх негативні наслідки у разі реалізації. Кризові фактори є центральним об'єктом антикризового управління.</w:t>
      </w:r>
      <w:bookmarkEnd w:id="10"/>
    </w:p>
    <w:p w:rsidR="00476F5E" w:rsidRPr="000F6CCC" w:rsidRDefault="00476F5E" w:rsidP="00476F5E">
      <w:pPr>
        <w:pStyle w:val="a4"/>
        <w:spacing w:before="0" w:beforeAutospacing="0" w:after="0" w:afterAutospacing="0" w:line="360" w:lineRule="auto"/>
        <w:ind w:firstLine="709"/>
        <w:jc w:val="both"/>
        <w:rPr>
          <w:rFonts w:eastAsiaTheme="minorHAnsi"/>
          <w:sz w:val="28"/>
          <w:szCs w:val="28"/>
          <w:lang w:val="uk-UA" w:eastAsia="en-US"/>
        </w:rPr>
      </w:pPr>
      <w:r w:rsidRPr="000F6CCC">
        <w:rPr>
          <w:rFonts w:eastAsiaTheme="minorHAnsi"/>
          <w:sz w:val="28"/>
          <w:szCs w:val="28"/>
          <w:lang w:val="uk-UA" w:eastAsia="en-US"/>
        </w:rPr>
        <w:t>При цьому важливим є аналіз не лише причин кризи, а й її наслідків. Криза може призвести не лише до банкрутства підприємства, але й до його оновлення чи навіть до виникнення нової кризи. Наслідки кризових ситуацій залежать не лише від їхнього характеру, а й від ефективності антикризового управління, яке може як пом’якшувати, так і погіршувати ситуацію.</w:t>
      </w:r>
    </w:p>
    <w:p w:rsidR="00476F5E" w:rsidRPr="000F6CCC" w:rsidRDefault="00476F5E" w:rsidP="00711B65">
      <w:pPr>
        <w:pStyle w:val="a4"/>
        <w:spacing w:before="0" w:beforeAutospacing="0" w:after="0" w:afterAutospacing="0" w:line="360" w:lineRule="auto"/>
        <w:ind w:firstLine="709"/>
        <w:jc w:val="both"/>
        <w:rPr>
          <w:rFonts w:eastAsiaTheme="minorHAnsi"/>
          <w:sz w:val="28"/>
          <w:szCs w:val="28"/>
          <w:lang w:val="uk-UA" w:eastAsia="en-US"/>
        </w:rPr>
      </w:pPr>
      <w:r w:rsidRPr="000F6CCC">
        <w:rPr>
          <w:rFonts w:eastAsiaTheme="minorHAnsi"/>
          <w:sz w:val="28"/>
          <w:szCs w:val="28"/>
          <w:lang w:val="uk-UA" w:eastAsia="en-US"/>
        </w:rPr>
        <w:t>Багато відомих підприємців, таких як Лі Якокка, Білл Гейтс, Річард Бренсон та Євген Бутман, наголошують, що криза відкриває нові можливості для розвитку організації. Саме в кризові часи часто відбувається впровадження інновацій, перехід на якісно новий рівень виробництва чи сервісу, а також створення нових напрямів діяльності, які дозволяють підприємствам адаптуватися до змін і зміцнювати свої позиції на ринку [7].</w:t>
      </w:r>
    </w:p>
    <w:p w:rsidR="00711B65" w:rsidRPr="000F6CCC" w:rsidRDefault="00711B65" w:rsidP="00711B65">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Слід зазначити, що масштабність і гострота наслідків кризових факторів залежать від розмірів діяльності підприємства, форми власності, галузевої специфіки та рівня інноваційної активності до моменту виникнення кризи.</w:t>
      </w:r>
    </w:p>
    <w:p w:rsidR="00711B65" w:rsidRPr="000F6CCC" w:rsidRDefault="00711B65" w:rsidP="00711B65">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 xml:space="preserve">Ці особливості підкреслюють важливість системного та комплексного підходу до антикризового управління. Таким чином, антикризове управління </w:t>
      </w:r>
      <w:r w:rsidR="00F768F5" w:rsidRPr="000F6CCC">
        <w:rPr>
          <w:rFonts w:ascii="Times New Roman" w:hAnsi="Times New Roman" w:cs="Times New Roman"/>
          <w:sz w:val="28"/>
          <w:szCs w:val="28"/>
        </w:rPr>
        <w:t>-</w:t>
      </w:r>
      <w:r w:rsidRPr="000F6CCC">
        <w:rPr>
          <w:rFonts w:ascii="Times New Roman" w:hAnsi="Times New Roman" w:cs="Times New Roman"/>
          <w:sz w:val="28"/>
          <w:szCs w:val="28"/>
        </w:rPr>
        <w:t xml:space="preserve"> це система управління підприємством, яка має всебічний характер і </w:t>
      </w:r>
      <w:r w:rsidRPr="000F6CCC">
        <w:rPr>
          <w:rFonts w:ascii="Times New Roman" w:hAnsi="Times New Roman" w:cs="Times New Roman"/>
          <w:sz w:val="28"/>
          <w:szCs w:val="28"/>
        </w:rPr>
        <w:lastRenderedPageBreak/>
        <w:t>спрямована на попередження або усунення несприятливих явищ шляхом використання сучасних методів менеджменту. Це передбачає створення та реалізацію стратегічних програм, що допомагають подолати тимчасові труднощі, зберегти й зміцнити ринкові позиції, спираючись переважно на власні ресурси.</w:t>
      </w:r>
    </w:p>
    <w:p w:rsidR="00711B65" w:rsidRPr="000F6CCC" w:rsidRDefault="00711B65" w:rsidP="00554F3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Система антикризового управління виконує такі завдання [10]:</w:t>
      </w:r>
    </w:p>
    <w:p w:rsidR="00711B65" w:rsidRPr="000F6CCC" w:rsidRDefault="00046B36" w:rsidP="00554F3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1) п</w:t>
      </w:r>
      <w:r w:rsidR="00711B65" w:rsidRPr="000F6CCC">
        <w:rPr>
          <w:rFonts w:ascii="Times New Roman" w:hAnsi="Times New Roman" w:cs="Times New Roman"/>
          <w:sz w:val="28"/>
          <w:szCs w:val="28"/>
        </w:rPr>
        <w:t>ередбачення кризи та підготовка до неї відповідно до рівня загрози</w:t>
      </w:r>
      <w:r w:rsidRPr="000F6CCC">
        <w:rPr>
          <w:rFonts w:ascii="Times New Roman" w:hAnsi="Times New Roman" w:cs="Times New Roman"/>
          <w:sz w:val="28"/>
          <w:szCs w:val="28"/>
        </w:rPr>
        <w:t>;</w:t>
      </w:r>
    </w:p>
    <w:p w:rsidR="00711B65" w:rsidRPr="000F6CCC" w:rsidRDefault="00554F39" w:rsidP="00554F3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 xml:space="preserve">2) </w:t>
      </w:r>
      <w:r w:rsidR="00046B36" w:rsidRPr="000F6CCC">
        <w:rPr>
          <w:rFonts w:ascii="Times New Roman" w:hAnsi="Times New Roman" w:cs="Times New Roman"/>
          <w:sz w:val="28"/>
          <w:szCs w:val="28"/>
        </w:rPr>
        <w:t>а</w:t>
      </w:r>
      <w:r w:rsidR="00711B65" w:rsidRPr="000F6CCC">
        <w:rPr>
          <w:rFonts w:ascii="Times New Roman" w:hAnsi="Times New Roman" w:cs="Times New Roman"/>
          <w:sz w:val="28"/>
          <w:szCs w:val="28"/>
        </w:rPr>
        <w:t>наліз причин кризи і пошук способів їх усунення</w:t>
      </w:r>
      <w:r w:rsidR="00046B36" w:rsidRPr="000F6CCC">
        <w:rPr>
          <w:rFonts w:ascii="Times New Roman" w:hAnsi="Times New Roman" w:cs="Times New Roman"/>
          <w:sz w:val="28"/>
          <w:szCs w:val="28"/>
        </w:rPr>
        <w:t>;</w:t>
      </w:r>
    </w:p>
    <w:p w:rsidR="00711B65" w:rsidRPr="000F6CCC" w:rsidRDefault="00046B36" w:rsidP="00554F3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3) в</w:t>
      </w:r>
      <w:r w:rsidR="00711B65" w:rsidRPr="000F6CCC">
        <w:rPr>
          <w:rFonts w:ascii="Times New Roman" w:hAnsi="Times New Roman" w:cs="Times New Roman"/>
          <w:sz w:val="28"/>
          <w:szCs w:val="28"/>
        </w:rPr>
        <w:t>изначення методів управління в умовах кризи</w:t>
      </w:r>
      <w:r w:rsidRPr="000F6CCC">
        <w:rPr>
          <w:rFonts w:ascii="Times New Roman" w:hAnsi="Times New Roman" w:cs="Times New Roman"/>
          <w:sz w:val="28"/>
          <w:szCs w:val="28"/>
        </w:rPr>
        <w:t>;</w:t>
      </w:r>
    </w:p>
    <w:p w:rsidR="00711B65" w:rsidRPr="000F6CCC" w:rsidRDefault="00046B36" w:rsidP="00554F3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 xml:space="preserve">4) </w:t>
      </w:r>
      <w:r w:rsidR="00590542" w:rsidRPr="000F6CCC">
        <w:rPr>
          <w:rFonts w:ascii="Times New Roman" w:hAnsi="Times New Roman" w:cs="Times New Roman"/>
          <w:sz w:val="28"/>
          <w:szCs w:val="28"/>
        </w:rPr>
        <w:t>к</w:t>
      </w:r>
      <w:r w:rsidR="00711B65" w:rsidRPr="000F6CCC">
        <w:rPr>
          <w:rFonts w:ascii="Times New Roman" w:hAnsi="Times New Roman" w:cs="Times New Roman"/>
          <w:sz w:val="28"/>
          <w:szCs w:val="28"/>
        </w:rPr>
        <w:t>онтроль динаміки розвитку кризи (уповільнення, прискорення, пом’якшення або посилення її впливу)</w:t>
      </w:r>
      <w:r w:rsidR="00590542" w:rsidRPr="000F6CCC">
        <w:rPr>
          <w:rFonts w:ascii="Times New Roman" w:hAnsi="Times New Roman" w:cs="Times New Roman"/>
          <w:sz w:val="28"/>
          <w:szCs w:val="28"/>
        </w:rPr>
        <w:t>;</w:t>
      </w:r>
    </w:p>
    <w:p w:rsidR="00711B65" w:rsidRPr="000F6CCC" w:rsidRDefault="00554F39" w:rsidP="00554F3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 xml:space="preserve">5) </w:t>
      </w:r>
      <w:r w:rsidR="00590542" w:rsidRPr="000F6CCC">
        <w:rPr>
          <w:rFonts w:ascii="Times New Roman" w:hAnsi="Times New Roman" w:cs="Times New Roman"/>
          <w:sz w:val="28"/>
          <w:szCs w:val="28"/>
        </w:rPr>
        <w:t>о</w:t>
      </w:r>
      <w:r w:rsidR="00711B65" w:rsidRPr="000F6CCC">
        <w:rPr>
          <w:rFonts w:ascii="Times New Roman" w:hAnsi="Times New Roman" w:cs="Times New Roman"/>
          <w:sz w:val="28"/>
          <w:szCs w:val="28"/>
        </w:rPr>
        <w:t>бґрунтування ефективності заходів, спрямованих на подолання кризи</w:t>
      </w:r>
      <w:r w:rsidR="00590542" w:rsidRPr="000F6CCC">
        <w:rPr>
          <w:rFonts w:ascii="Times New Roman" w:hAnsi="Times New Roman" w:cs="Times New Roman"/>
          <w:sz w:val="28"/>
          <w:szCs w:val="28"/>
        </w:rPr>
        <w:t>;</w:t>
      </w:r>
    </w:p>
    <w:p w:rsidR="00711B65" w:rsidRPr="000F6CCC" w:rsidRDefault="00590542" w:rsidP="00554F3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6) з</w:t>
      </w:r>
      <w:r w:rsidR="00711B65" w:rsidRPr="000F6CCC">
        <w:rPr>
          <w:rFonts w:ascii="Times New Roman" w:hAnsi="Times New Roman" w:cs="Times New Roman"/>
          <w:sz w:val="28"/>
          <w:szCs w:val="28"/>
        </w:rPr>
        <w:t>абезпечення функціонування підприємства в кризових умовах</w:t>
      </w:r>
      <w:r w:rsidRPr="000F6CCC">
        <w:rPr>
          <w:rFonts w:ascii="Times New Roman" w:hAnsi="Times New Roman" w:cs="Times New Roman"/>
          <w:sz w:val="28"/>
          <w:szCs w:val="28"/>
        </w:rPr>
        <w:t>;</w:t>
      </w:r>
    </w:p>
    <w:p w:rsidR="00711B65" w:rsidRPr="000F6CCC" w:rsidRDefault="00590542" w:rsidP="00554F3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7) з</w:t>
      </w:r>
      <w:r w:rsidR="00711B65" w:rsidRPr="000F6CCC">
        <w:rPr>
          <w:rFonts w:ascii="Times New Roman" w:hAnsi="Times New Roman" w:cs="Times New Roman"/>
          <w:sz w:val="28"/>
          <w:szCs w:val="28"/>
        </w:rPr>
        <w:t>меншення негативних наслідків кризи</w:t>
      </w:r>
      <w:r w:rsidRPr="000F6CCC">
        <w:rPr>
          <w:rFonts w:ascii="Times New Roman" w:hAnsi="Times New Roman" w:cs="Times New Roman"/>
          <w:sz w:val="28"/>
          <w:szCs w:val="28"/>
        </w:rPr>
        <w:t>;</w:t>
      </w:r>
    </w:p>
    <w:p w:rsidR="00711B65" w:rsidRPr="000F6CCC" w:rsidRDefault="00554F39" w:rsidP="00554F3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 xml:space="preserve">8) </w:t>
      </w:r>
      <w:r w:rsidR="00590542" w:rsidRPr="000F6CCC">
        <w:rPr>
          <w:rFonts w:ascii="Times New Roman" w:hAnsi="Times New Roman" w:cs="Times New Roman"/>
          <w:sz w:val="28"/>
          <w:szCs w:val="28"/>
        </w:rPr>
        <w:t>в</w:t>
      </w:r>
      <w:r w:rsidR="00711B65" w:rsidRPr="000F6CCC">
        <w:rPr>
          <w:rFonts w:ascii="Times New Roman" w:hAnsi="Times New Roman" w:cs="Times New Roman"/>
          <w:sz w:val="28"/>
          <w:szCs w:val="28"/>
        </w:rPr>
        <w:t>икористання кризових факторів і наслідків як можливостей для розвитку.</w:t>
      </w:r>
    </w:p>
    <w:p w:rsidR="00711B65" w:rsidRPr="000F6CCC" w:rsidRDefault="00711B65" w:rsidP="00554F3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Оскільки причини виникнення криз є різноманітними, їх управління також потребує різних підходів. Це різноманіття відображається в алгоритмах прийняття управлінських рішень і, зокрема, у механізмах управління кризовими явищами.</w:t>
      </w:r>
    </w:p>
    <w:p w:rsidR="009B7762" w:rsidRPr="000F6CCC" w:rsidRDefault="009B7762" w:rsidP="009B7762">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Виникнення кризи на підприємстві створює загрозу його подальшому функціонуванню, тому важливо виявляти її ознаки на початкових етапах. Це дозволить своєчасно застосувати заходи для нейтралізації кризових чинників. Чим раніше впроваджуються антикризові механізми, тим більше шансів на успішне відновлення має підприємство.</w:t>
      </w:r>
    </w:p>
    <w:p w:rsidR="009B7762" w:rsidRPr="000F6CCC" w:rsidRDefault="009B7762" w:rsidP="009B7762">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 xml:space="preserve">Механізми подолання кризових факторів завжди супроводжуються фінансовими витратами, які повинні відповідати рівню загрози. Надмірні антикризові дії можуть призвести до невиправданих витрат, тоді як недостатні заходи можуть виявитися неефективними для вирішення ситуації. </w:t>
      </w:r>
      <w:r w:rsidRPr="000F6CCC">
        <w:rPr>
          <w:rFonts w:ascii="Times New Roman" w:eastAsia="Times New Roman" w:hAnsi="Times New Roman" w:cs="Times New Roman"/>
          <w:sz w:val="28"/>
          <w:szCs w:val="28"/>
          <w:lang w:eastAsia="ru-RU"/>
        </w:rPr>
        <w:lastRenderedPageBreak/>
        <w:t>У таких умовах підприємство повинно розраховувати виключно на власні фінансові ресурси.</w:t>
      </w:r>
    </w:p>
    <w:p w:rsidR="00F768F5" w:rsidRPr="000F6CCC" w:rsidRDefault="00F768F5" w:rsidP="00F768F5">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 xml:space="preserve">Суть антикризового управління можна визначити через принципи системного аналізу, які охоплюють усі характеристики цього процесу (рис. 1.1). </w:t>
      </w:r>
    </w:p>
    <w:p w:rsidR="00F768F5" w:rsidRPr="000F6CCC" w:rsidRDefault="00815E15" w:rsidP="00711B65">
      <w:pPr>
        <w:pStyle w:val="a4"/>
        <w:spacing w:before="0" w:beforeAutospacing="0" w:after="0" w:afterAutospacing="0" w:line="360" w:lineRule="auto"/>
        <w:ind w:firstLine="709"/>
        <w:jc w:val="both"/>
        <w:rPr>
          <w:rFonts w:eastAsiaTheme="minorHAnsi"/>
          <w:sz w:val="28"/>
          <w:szCs w:val="28"/>
          <w:lang w:val="uk-UA" w:eastAsia="en-US"/>
        </w:rPr>
      </w:pPr>
      <w:r w:rsidRPr="00815E15">
        <w:rPr>
          <w:rFonts w:eastAsiaTheme="minorHAnsi"/>
          <w:sz w:val="28"/>
          <w:szCs w:val="28"/>
          <w:lang w:val="uk-UA" w:eastAsia="en-US"/>
        </w:rPr>
        <w:pict>
          <v:roundrect id="Прямоугольник: скругленные углы 13" o:spid="_x0000_s1026" style="position:absolute;left:0;text-align:left;margin-left:118.2pt;margin-top:14.25pt;width:207pt;height:35.25pt;z-index:25168179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" fillcolor="white [3201]" strokecolor="black [3213]" strokeweight="1.5pt">
            <v:stroke joinstyle="miter"/>
            <v:textbox>
              <w:txbxContent>
                <w:p w:rsidR="001F22CC" w:rsidRPr="001F22CC" w:rsidRDefault="001F22CC" w:rsidP="001F22CC">
                  <w:pPr>
                    <w:rPr>
                      <w:rFonts w:ascii="Times New Roman" w:hAnsi="Times New Roman" w:cs="Times New Roman"/>
                      <w:sz w:val="24"/>
                      <w:szCs w:val="24"/>
                    </w:rPr>
                  </w:pPr>
                  <w:r w:rsidRPr="001F22CC">
                    <w:rPr>
                      <w:rFonts w:ascii="Times New Roman" w:hAnsi="Times New Roman" w:cs="Times New Roman"/>
                      <w:sz w:val="24"/>
                      <w:szCs w:val="24"/>
                    </w:rPr>
                    <w:t>Рання діагностика кризових явищ</w:t>
                  </w:r>
                </w:p>
              </w:txbxContent>
            </v:textbox>
          </v:roundrect>
        </w:pict>
      </w:r>
    </w:p>
    <w:p w:rsidR="00F768F5" w:rsidRPr="000F6CCC" w:rsidRDefault="00815E15" w:rsidP="00711B65">
      <w:pPr>
        <w:pStyle w:val="a4"/>
        <w:spacing w:before="0" w:beforeAutospacing="0" w:after="0" w:afterAutospacing="0" w:line="360" w:lineRule="auto"/>
        <w:ind w:firstLine="709"/>
        <w:jc w:val="both"/>
        <w:rPr>
          <w:rFonts w:eastAsiaTheme="minorHAnsi"/>
          <w:sz w:val="28"/>
          <w:szCs w:val="28"/>
          <w:lang w:val="uk-UA" w:eastAsia="en-US"/>
        </w:rPr>
      </w:pPr>
      <w:r w:rsidRPr="00815E15">
        <w:rPr>
          <w:rFonts w:asciiTheme="minorHAnsi" w:eastAsiaTheme="minorHAnsi" w:hAnsiTheme="minorHAnsi" w:cstheme="minorBidi"/>
          <w:sz w:val="28"/>
          <w:szCs w:val="28"/>
          <w:lang w:val="uk-UA" w:eastAsia="en-US"/>
        </w:rPr>
        <w:pict>
          <v:shapetype id="_x0000_t32" coordsize="21600,21600" o:spt="32" o:oned="t" path="m,l21600,21600e" filled="f">
            <v:path arrowok="t" fillok="f" o:connecttype="none"/>
            <o:lock v:ext="edit" shapetype="t"/>
          </v:shapetype>
          <v:shape id="Прямая со стрелкой 18" o:spid="_x0000_s1079" type="#_x0000_t32" style="position:absolute;left:0;text-align:left;margin-left:60.45pt;margin-top:2.85pt;width:57.75pt;height:3.6pt;z-index:2516899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" strokecolor="black [3200]" strokeweight="1pt">
            <v:stroke endarrow="block" joinstyle="miter"/>
          </v:shape>
        </w:pict>
      </w:r>
      <w:r w:rsidRPr="00815E15">
        <w:rPr>
          <w:rFonts w:asciiTheme="minorHAnsi" w:eastAsiaTheme="minorHAnsi" w:hAnsiTheme="minorHAnsi" w:cstheme="minorBidi"/>
          <w:sz w:val="28"/>
          <w:szCs w:val="28"/>
          <w:lang w:val="uk-UA" w:eastAsia="en-US"/>
        </w:rPr>
        <w:pict>
          <v:line id="Прямая соединительная линия 17" o:spid="_x0000_s1078" style="position:absolute;left:0;text-align:left;z-index:251688960;visibility:visible;mso-width-relative:margin;mso-height-relative:margin" from="60.45pt,2.85pt" to="60.45pt,19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" strokecolor="black [3213]" strokeweight="1pt">
            <v:stroke joinstyle="miter"/>
          </v:line>
        </w:pict>
      </w:r>
    </w:p>
    <w:p w:rsidR="00F768F5" w:rsidRPr="000F6CCC" w:rsidRDefault="00815E15" w:rsidP="00711B65">
      <w:pPr>
        <w:pStyle w:val="a4"/>
        <w:spacing w:before="0" w:beforeAutospacing="0" w:after="0" w:afterAutospacing="0" w:line="360" w:lineRule="auto"/>
        <w:ind w:firstLine="709"/>
        <w:jc w:val="both"/>
        <w:rPr>
          <w:rFonts w:eastAsiaTheme="minorHAnsi"/>
          <w:sz w:val="28"/>
          <w:szCs w:val="28"/>
          <w:lang w:val="uk-UA" w:eastAsia="en-US"/>
        </w:rPr>
      </w:pPr>
      <w:r w:rsidRPr="00815E15">
        <w:rPr>
          <w:rFonts w:asciiTheme="minorHAnsi" w:eastAsiaTheme="minorHAnsi" w:hAnsiTheme="minorHAnsi" w:cstheme="minorBidi"/>
          <w:sz w:val="28"/>
          <w:szCs w:val="28"/>
          <w:lang w:val="uk-UA" w:eastAsia="en-US"/>
        </w:rPr>
        <w:pict>
          <v:roundrect id="Прямоугольник: скругленные углы 14" o:spid="_x0000_s1027" style="position:absolute;left:0;text-align:left;margin-left:118.2pt;margin-top:18.45pt;width:219pt;height:47.25pt;z-index:25168384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" fillcolor="window" strokecolor="windowText" strokeweight="1.5pt">
            <v:stroke joinstyle="miter"/>
            <v:textbox>
              <w:txbxContent>
                <w:p w:rsidR="001F22CC" w:rsidRPr="00554F7B" w:rsidRDefault="001F22CC" w:rsidP="001F22CC">
                  <w:pPr>
                    <w:rPr>
                      <w:rFonts w:ascii="Times New Roman" w:hAnsi="Times New Roman" w:cs="Times New Roman"/>
                      <w:sz w:val="24"/>
                      <w:szCs w:val="24"/>
                    </w:rPr>
                  </w:pPr>
                  <w:r w:rsidRPr="00554F7B">
                    <w:rPr>
                      <w:rFonts w:ascii="Times New Roman" w:hAnsi="Times New Roman" w:cs="Times New Roman"/>
                      <w:sz w:val="24"/>
                      <w:szCs w:val="24"/>
                    </w:rPr>
                    <w:t>Терміновість реагування на кризові явища</w:t>
                  </w:r>
                </w:p>
              </w:txbxContent>
            </v:textbox>
          </v:roundrect>
        </w:pict>
      </w:r>
    </w:p>
    <w:p w:rsidR="00F768F5" w:rsidRPr="000F6CCC" w:rsidRDefault="00815E15" w:rsidP="00711B65">
      <w:pPr>
        <w:pStyle w:val="a4"/>
        <w:spacing w:before="0" w:beforeAutospacing="0" w:after="0" w:afterAutospacing="0" w:line="360" w:lineRule="auto"/>
        <w:ind w:firstLine="709"/>
        <w:jc w:val="both"/>
        <w:rPr>
          <w:rFonts w:eastAsiaTheme="minorHAnsi"/>
          <w:sz w:val="28"/>
          <w:szCs w:val="28"/>
          <w:lang w:val="uk-UA" w:eastAsia="en-US"/>
        </w:rPr>
      </w:pPr>
      <w:r w:rsidRPr="00815E15">
        <w:rPr>
          <w:rFonts w:asciiTheme="minorHAnsi" w:eastAsiaTheme="minorHAnsi" w:hAnsiTheme="minorHAnsi" w:cstheme="minorBidi"/>
          <w:sz w:val="28"/>
          <w:szCs w:val="28"/>
          <w:lang w:val="uk-UA" w:eastAsia="en-US"/>
        </w:rPr>
        <w:pict>
          <v:shape id="Прямая со стрелкой 19" o:spid="_x0000_s1077" type="#_x0000_t32" style="position:absolute;left:0;text-align:left;margin-left:60.75pt;margin-top:11.95pt;width:57.75pt;height:3.6pt;z-index:2516920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" strokecolor="windowText" strokeweight="1pt">
            <v:stroke endarrow="block" joinstyle="miter"/>
          </v:shape>
        </w:pict>
      </w:r>
    </w:p>
    <w:p w:rsidR="00F768F5" w:rsidRPr="000F6CCC" w:rsidRDefault="00F768F5" w:rsidP="00711B65">
      <w:pPr>
        <w:pStyle w:val="a4"/>
        <w:spacing w:before="0" w:beforeAutospacing="0" w:after="0" w:afterAutospacing="0" w:line="360" w:lineRule="auto"/>
        <w:ind w:firstLine="709"/>
        <w:jc w:val="both"/>
        <w:rPr>
          <w:rFonts w:eastAsiaTheme="minorHAnsi"/>
          <w:sz w:val="28"/>
          <w:szCs w:val="28"/>
          <w:lang w:val="uk-UA" w:eastAsia="en-US"/>
        </w:rPr>
      </w:pPr>
    </w:p>
    <w:p w:rsidR="00F768F5" w:rsidRPr="000F6CCC" w:rsidRDefault="00815E15" w:rsidP="00711B65">
      <w:pPr>
        <w:pStyle w:val="a4"/>
        <w:spacing w:before="0" w:beforeAutospacing="0" w:after="0" w:afterAutospacing="0" w:line="360" w:lineRule="auto"/>
        <w:ind w:firstLine="709"/>
        <w:jc w:val="both"/>
        <w:rPr>
          <w:rFonts w:eastAsiaTheme="minorHAnsi"/>
          <w:sz w:val="28"/>
          <w:szCs w:val="28"/>
          <w:lang w:val="uk-UA" w:eastAsia="en-US"/>
        </w:rPr>
      </w:pPr>
      <w:r w:rsidRPr="00815E15">
        <w:rPr>
          <w:rFonts w:asciiTheme="minorHAnsi" w:eastAsiaTheme="minorHAnsi" w:hAnsiTheme="minorHAnsi" w:cstheme="minorBidi"/>
          <w:sz w:val="28"/>
          <w:szCs w:val="28"/>
          <w:lang w:val="uk-UA" w:eastAsia="en-US"/>
        </w:rPr>
        <w:pict>
          <v:roundrect id="Прямоугольник: скругленные углы 16" o:spid="_x0000_s1028" style="position:absolute;left:0;text-align:left;margin-left:118.2pt;margin-top:10.5pt;width:237pt;height:42pt;z-index:25168793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" fillcolor="window" strokecolor="windowText" strokeweight="1.5pt">
            <v:stroke joinstyle="miter"/>
            <v:textbox>
              <w:txbxContent>
                <w:p w:rsidR="001F22CC" w:rsidRPr="00554F7B" w:rsidRDefault="00554F7B" w:rsidP="001F22CC">
                  <w:pPr>
                    <w:rPr>
                      <w:rFonts w:ascii="Times New Roman" w:hAnsi="Times New Roman" w:cs="Times New Roman"/>
                      <w:sz w:val="24"/>
                      <w:szCs w:val="24"/>
                    </w:rPr>
                  </w:pPr>
                  <w:r w:rsidRPr="00554F7B">
                    <w:rPr>
                      <w:rFonts w:ascii="Times New Roman" w:hAnsi="Times New Roman" w:cs="Times New Roman"/>
                      <w:sz w:val="24"/>
                      <w:szCs w:val="24"/>
                    </w:rPr>
                    <w:t>Адекватність реагування підприємства на рівень реальної загрози</w:t>
                  </w:r>
                </w:p>
              </w:txbxContent>
            </v:textbox>
          </v:roundrect>
        </w:pict>
      </w:r>
    </w:p>
    <w:p w:rsidR="00E070ED" w:rsidRPr="000F6CCC" w:rsidRDefault="00815E15" w:rsidP="00F768F5">
      <w:pPr>
        <w:pStyle w:val="a4"/>
        <w:spacing w:before="0" w:beforeAutospacing="0" w:after="0" w:afterAutospacing="0" w:line="360" w:lineRule="auto"/>
        <w:ind w:firstLine="709"/>
        <w:jc w:val="center"/>
        <w:rPr>
          <w:rFonts w:eastAsiaTheme="minorHAnsi"/>
          <w:sz w:val="28"/>
          <w:szCs w:val="28"/>
          <w:lang w:val="uk-UA" w:eastAsia="en-US"/>
        </w:rPr>
      </w:pPr>
      <w:r w:rsidRPr="00815E15">
        <w:rPr>
          <w:rFonts w:asciiTheme="minorHAnsi" w:eastAsiaTheme="minorHAnsi" w:hAnsiTheme="minorHAnsi" w:cstheme="minorBidi"/>
          <w:sz w:val="28"/>
          <w:szCs w:val="28"/>
          <w:lang w:val="uk-UA" w:eastAsia="en-US"/>
        </w:rPr>
        <w:pict>
          <v:shape id="Прямая со стрелкой 20" o:spid="_x0000_s1076" type="#_x0000_t32" style="position:absolute;left:0;text-align:left;margin-left:60.75pt;margin-top:.85pt;width:57.75pt;height:3.6pt;z-index:2516940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" strokecolor="windowText" strokeweight="1pt">
            <v:stroke endarrow="block" joinstyle="miter"/>
          </v:shape>
        </w:pict>
      </w:r>
    </w:p>
    <w:p w:rsidR="00E070ED" w:rsidRPr="000F6CCC" w:rsidRDefault="00815E15" w:rsidP="00F768F5">
      <w:pPr>
        <w:pStyle w:val="a4"/>
        <w:spacing w:before="0" w:beforeAutospacing="0" w:after="0" w:afterAutospacing="0" w:line="360" w:lineRule="auto"/>
        <w:ind w:firstLine="709"/>
        <w:jc w:val="center"/>
        <w:rPr>
          <w:rFonts w:eastAsiaTheme="minorHAnsi"/>
          <w:sz w:val="28"/>
          <w:szCs w:val="28"/>
          <w:lang w:val="uk-UA" w:eastAsia="en-US"/>
        </w:rPr>
      </w:pPr>
      <w:r w:rsidRPr="00815E15">
        <w:rPr>
          <w:rFonts w:asciiTheme="minorHAnsi" w:eastAsiaTheme="minorHAnsi" w:hAnsiTheme="minorHAnsi" w:cstheme="minorBidi"/>
          <w:sz w:val="28"/>
          <w:szCs w:val="28"/>
          <w:lang w:val="uk-UA" w:eastAsia="en-US"/>
        </w:rPr>
        <w:pict>
          <v:roundrect id="Прямоугольник: скругленные углы 15" o:spid="_x0000_s1029" style="position:absolute;left:0;text-align:left;margin-left:118.2pt;margin-top:18.45pt;width:242.25pt;height:49.5pt;z-index:25168588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" fillcolor="window" strokecolor="windowText" strokeweight="1.5pt">
            <v:stroke joinstyle="miter"/>
            <v:textbox>
              <w:txbxContent>
                <w:p w:rsidR="001F22CC" w:rsidRPr="00554F7B" w:rsidRDefault="00554F7B" w:rsidP="001F22CC">
                  <w:pPr>
                    <w:rPr>
                      <w:rFonts w:ascii="Times New Roman" w:hAnsi="Times New Roman" w:cs="Times New Roman"/>
                      <w:sz w:val="24"/>
                      <w:szCs w:val="24"/>
                    </w:rPr>
                  </w:pPr>
                  <w:r w:rsidRPr="00554F7B">
                    <w:rPr>
                      <w:rFonts w:ascii="Times New Roman" w:hAnsi="Times New Roman" w:cs="Times New Roman"/>
                      <w:sz w:val="24"/>
                      <w:szCs w:val="24"/>
                    </w:rPr>
                    <w:t>Повна реалізація внутрішніх можливостей виходу підприємства з кризи</w:t>
                  </w:r>
                </w:p>
              </w:txbxContent>
            </v:textbox>
          </v:roundrect>
        </w:pict>
      </w:r>
    </w:p>
    <w:p w:rsidR="00E070ED" w:rsidRPr="000F6CCC" w:rsidRDefault="00815E15" w:rsidP="00F768F5">
      <w:pPr>
        <w:pStyle w:val="a4"/>
        <w:spacing w:before="0" w:beforeAutospacing="0" w:after="0" w:afterAutospacing="0" w:line="360" w:lineRule="auto"/>
        <w:ind w:firstLine="709"/>
        <w:jc w:val="center"/>
        <w:rPr>
          <w:rFonts w:eastAsiaTheme="minorHAnsi"/>
          <w:sz w:val="28"/>
          <w:szCs w:val="28"/>
          <w:lang w:val="uk-UA" w:eastAsia="en-US"/>
        </w:rPr>
      </w:pPr>
      <w:r w:rsidRPr="00815E15">
        <w:rPr>
          <w:rFonts w:asciiTheme="minorHAnsi" w:eastAsiaTheme="minorHAnsi" w:hAnsiTheme="minorHAnsi" w:cstheme="minorBidi"/>
          <w:sz w:val="28"/>
          <w:szCs w:val="28"/>
          <w:lang w:val="uk-UA" w:eastAsia="en-US"/>
        </w:rPr>
        <w:pict>
          <v:shape id="Прямая со стрелкой 21" o:spid="_x0000_s1075" type="#_x0000_t32" style="position:absolute;left:0;text-align:left;margin-left:60.75pt;margin-top:23.2pt;width:57.75pt;height:3.6pt;z-index:2516961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" strokecolor="windowText" strokeweight="1pt">
            <v:stroke endarrow="block" joinstyle="miter"/>
          </v:shape>
        </w:pict>
      </w:r>
    </w:p>
    <w:p w:rsidR="00E070ED" w:rsidRPr="000F6CCC" w:rsidRDefault="00E070ED" w:rsidP="00F768F5">
      <w:pPr>
        <w:pStyle w:val="a4"/>
        <w:spacing w:before="0" w:beforeAutospacing="0" w:after="0" w:afterAutospacing="0" w:line="360" w:lineRule="auto"/>
        <w:ind w:firstLine="709"/>
        <w:jc w:val="center"/>
        <w:rPr>
          <w:rFonts w:eastAsiaTheme="minorHAnsi"/>
          <w:sz w:val="28"/>
          <w:szCs w:val="28"/>
          <w:lang w:val="uk-UA" w:eastAsia="en-US"/>
        </w:rPr>
      </w:pPr>
    </w:p>
    <w:p w:rsidR="00E070ED" w:rsidRPr="000F6CCC" w:rsidRDefault="00E070ED" w:rsidP="00F768F5">
      <w:pPr>
        <w:pStyle w:val="a4"/>
        <w:spacing w:before="0" w:beforeAutospacing="0" w:after="0" w:afterAutospacing="0" w:line="360" w:lineRule="auto"/>
        <w:ind w:firstLine="709"/>
        <w:jc w:val="center"/>
        <w:rPr>
          <w:rFonts w:eastAsiaTheme="minorHAnsi"/>
          <w:sz w:val="28"/>
          <w:szCs w:val="28"/>
          <w:lang w:val="uk-UA" w:eastAsia="en-US"/>
        </w:rPr>
      </w:pPr>
    </w:p>
    <w:p w:rsidR="00F768F5" w:rsidRPr="000F6CCC" w:rsidRDefault="00F768F5" w:rsidP="00F768F5">
      <w:pPr>
        <w:pStyle w:val="a4"/>
        <w:spacing w:before="0" w:beforeAutospacing="0" w:after="0" w:afterAutospacing="0" w:line="360" w:lineRule="auto"/>
        <w:ind w:firstLine="709"/>
        <w:jc w:val="center"/>
        <w:rPr>
          <w:rFonts w:eastAsiaTheme="minorHAnsi"/>
          <w:sz w:val="28"/>
          <w:szCs w:val="28"/>
          <w:lang w:val="uk-UA" w:eastAsia="en-US"/>
        </w:rPr>
      </w:pPr>
      <w:r w:rsidRPr="000F6CCC">
        <w:rPr>
          <w:rFonts w:eastAsiaTheme="minorHAnsi"/>
          <w:sz w:val="28"/>
          <w:szCs w:val="28"/>
          <w:lang w:val="uk-UA" w:eastAsia="en-US"/>
        </w:rPr>
        <w:t>Рис.1.1.</w:t>
      </w:r>
      <w:r w:rsidR="001B60CC" w:rsidRPr="000F6CCC">
        <w:rPr>
          <w:rFonts w:eastAsiaTheme="minorHAnsi"/>
          <w:sz w:val="28"/>
          <w:szCs w:val="28"/>
          <w:lang w:val="uk-UA" w:eastAsia="en-US"/>
        </w:rPr>
        <w:t xml:space="preserve"> Принципи антикризового управління</w:t>
      </w:r>
    </w:p>
    <w:p w:rsidR="00CE3B1C" w:rsidRPr="000F6CCC" w:rsidRDefault="00CE3B1C" w:rsidP="00CE3B1C">
      <w:pPr>
        <w:spacing w:line="360" w:lineRule="auto"/>
        <w:ind w:firstLine="709"/>
        <w:jc w:val="both"/>
        <w:rPr>
          <w:rFonts w:ascii="Times New Roman" w:eastAsia="Times New Roman" w:hAnsi="Times New Roman" w:cs="Times New Roman"/>
          <w:sz w:val="28"/>
          <w:szCs w:val="28"/>
          <w:lang w:eastAsia="ru-RU"/>
        </w:rPr>
      </w:pPr>
    </w:p>
    <w:p w:rsidR="00CE3B1C" w:rsidRPr="000F6CCC" w:rsidRDefault="00CE3B1C" w:rsidP="00CE3B1C">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Системний підхід до антикризового управління потребує використання спеціальних методів і технологій.</w:t>
      </w:r>
    </w:p>
    <w:p w:rsidR="00CE3B1C" w:rsidRPr="000F6CCC" w:rsidRDefault="00CE3B1C" w:rsidP="00CE3B1C">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По-перше, під час формування та впровадження управлінських рішень слід застосовувати програмно-цільовий підхід. Це передбачає, що всі заплановані заходи повинні виконуватись вчасно, оскільки фактор часу є ключовим для ефективного антикризового управління.</w:t>
      </w:r>
    </w:p>
    <w:p w:rsidR="00CE3B1C" w:rsidRPr="000F6CCC" w:rsidRDefault="00CE3B1C" w:rsidP="00CE3B1C">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По-друге, необхідно створити і впровадити систему критеріїв для оцінки якості управлінських рішень. Це сприятиме правильному вибору серед можливих варіантів дій і забезпечить оптимальну поведінку підприємства в умовах кризи.</w:t>
      </w:r>
    </w:p>
    <w:p w:rsidR="00B5295A" w:rsidRPr="000F6CCC" w:rsidRDefault="00B5295A" w:rsidP="00334E40">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У механізмі антикризового управління пріоритет слід надавати таким варіантам управлінських рішень, які:</w:t>
      </w:r>
    </w:p>
    <w:p w:rsidR="00B5295A" w:rsidRPr="000F6CCC" w:rsidRDefault="00334E40" w:rsidP="00334E40">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lastRenderedPageBreak/>
        <w:t xml:space="preserve">- </w:t>
      </w:r>
      <w:r w:rsidR="00B5295A" w:rsidRPr="000F6CCC">
        <w:rPr>
          <w:rFonts w:ascii="Times New Roman" w:eastAsia="Times New Roman" w:hAnsi="Times New Roman" w:cs="Times New Roman"/>
          <w:sz w:val="28"/>
          <w:szCs w:val="28"/>
          <w:lang w:eastAsia="ru-RU"/>
        </w:rPr>
        <w:t>сприяють економії ресурсів, уникненню помилок, демонструють обережність, професіоналізм та корпоративний підхід;</w:t>
      </w:r>
    </w:p>
    <w:p w:rsidR="00B5295A" w:rsidRPr="000F6CCC" w:rsidRDefault="00334E40" w:rsidP="00334E40">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 xml:space="preserve">- </w:t>
      </w:r>
      <w:r w:rsidR="00B5295A" w:rsidRPr="000F6CCC">
        <w:rPr>
          <w:rFonts w:ascii="Times New Roman" w:eastAsia="Times New Roman" w:hAnsi="Times New Roman" w:cs="Times New Roman"/>
          <w:sz w:val="28"/>
          <w:szCs w:val="28"/>
          <w:lang w:eastAsia="ru-RU"/>
        </w:rPr>
        <w:t>забезпечують соціально-психологічну стабільність діяльності підприємства;</w:t>
      </w:r>
    </w:p>
    <w:p w:rsidR="00B5295A" w:rsidRPr="000F6CCC" w:rsidRDefault="00334E40" w:rsidP="00334E40">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 xml:space="preserve">- </w:t>
      </w:r>
      <w:r w:rsidR="00B5295A" w:rsidRPr="000F6CCC">
        <w:rPr>
          <w:rFonts w:ascii="Times New Roman" w:eastAsia="Times New Roman" w:hAnsi="Times New Roman" w:cs="Times New Roman"/>
          <w:sz w:val="28"/>
          <w:szCs w:val="28"/>
          <w:lang w:eastAsia="ru-RU"/>
        </w:rPr>
        <w:t>зосереджені на пошуку найкращих шляхів розвитку підприємства та підтримці інновацій.</w:t>
      </w:r>
    </w:p>
    <w:p w:rsidR="00D63A97" w:rsidRPr="000F6CCC" w:rsidRDefault="00D63A97" w:rsidP="00334E40">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Усе це має відображатися в стилі управління, який слід розуміти не лише як характеристику діяльності антикризового менеджера, а й як загальну рису управлінської політики підприємства. Стиль антикризового управління має бути визначений професійною довірою, цілеспрямованістю, дослідницьким підходом, самоорганізацією та прийняттям відповідальності. За словами багатьох дослідників, серед усіх причин криз найсерйознішими є управлінські фактори. Неефективність управління є однією з найбільш характерних проблем сучасних підприємств, що заважає їх ефективному функціонуванню в умовах ринку. Зазвичай ця проблема виникає через відсутність чіткої стратегії та орієнтацію на короткострокові результати, а також через низький рівень відповідальності керівників за наслідки своїх рішень.</w:t>
      </w:r>
    </w:p>
    <w:p w:rsidR="00B5295A" w:rsidRPr="000F6CCC" w:rsidRDefault="00B5295A" w:rsidP="00CE3B1C">
      <w:pPr>
        <w:spacing w:line="360" w:lineRule="auto"/>
        <w:ind w:firstLine="709"/>
        <w:jc w:val="both"/>
        <w:rPr>
          <w:rFonts w:ascii="Times New Roman" w:eastAsia="Times New Roman" w:hAnsi="Times New Roman" w:cs="Times New Roman"/>
          <w:sz w:val="28"/>
          <w:szCs w:val="28"/>
          <w:lang w:eastAsia="ru-RU"/>
        </w:rPr>
      </w:pPr>
    </w:p>
    <w:p w:rsidR="00104B33" w:rsidRPr="000F6CCC" w:rsidRDefault="009F35DA" w:rsidP="009F35DA">
      <w:pPr>
        <w:tabs>
          <w:tab w:val="right" w:leader="dot" w:pos="9356"/>
        </w:tabs>
        <w:autoSpaceDE w:val="0"/>
        <w:autoSpaceDN w:val="0"/>
        <w:adjustRightInd w:val="0"/>
        <w:spacing w:line="360" w:lineRule="auto"/>
        <w:ind w:firstLine="709"/>
        <w:jc w:val="both"/>
        <w:rPr>
          <w:bCs/>
          <w:sz w:val="28"/>
          <w:szCs w:val="28"/>
        </w:rPr>
      </w:pPr>
      <w:r w:rsidRPr="000F6CCC">
        <w:rPr>
          <w:rFonts w:ascii="Times New Roman" w:eastAsia="Times New Roman" w:hAnsi="Times New Roman" w:cs="Times New Roman"/>
          <w:bCs/>
          <w:sz w:val="28"/>
          <w:szCs w:val="28"/>
          <w:lang w:eastAsia="ru-RU"/>
        </w:rPr>
        <w:t>1.2. Методологічні основи управління підприємством у кризових умовах</w:t>
      </w:r>
    </w:p>
    <w:p w:rsidR="00F33D03" w:rsidRPr="000F6CCC" w:rsidRDefault="00F33D03" w:rsidP="00F44637">
      <w:pPr>
        <w:spacing w:line="360" w:lineRule="auto"/>
        <w:ind w:firstLine="709"/>
        <w:jc w:val="both"/>
        <w:rPr>
          <w:rFonts w:ascii="Times New Roman" w:hAnsi="Times New Roman" w:cs="Times New Roman"/>
          <w:sz w:val="28"/>
          <w:szCs w:val="28"/>
        </w:rPr>
      </w:pPr>
    </w:p>
    <w:p w:rsidR="00104B33" w:rsidRPr="000F6CCC" w:rsidRDefault="00F44637" w:rsidP="00F44637">
      <w:pPr>
        <w:spacing w:line="360" w:lineRule="auto"/>
        <w:ind w:firstLine="709"/>
        <w:jc w:val="both"/>
        <w:rPr>
          <w:rFonts w:ascii="Times New Roman" w:hAnsi="Times New Roman" w:cs="Times New Roman"/>
          <w:sz w:val="28"/>
          <w:szCs w:val="28"/>
        </w:rPr>
      </w:pPr>
      <w:bookmarkStart w:id="11" w:name="_Hlk184120232"/>
      <w:r w:rsidRPr="000F6CCC">
        <w:rPr>
          <w:rFonts w:ascii="Times New Roman" w:hAnsi="Times New Roman" w:cs="Times New Roman"/>
          <w:sz w:val="28"/>
          <w:szCs w:val="28"/>
        </w:rPr>
        <w:t xml:space="preserve">Методологічною основою управління підприємством в умовах непередбачуваності, нестабільності та високого рівня ризиків є розуміння кризи як багатовимірного й складного економічного явища. Криза виступає діалектичним поняттям, що впливає на фінансові, економічні та стратегічні аспекти діяльності підприємства. Вона характеризується як гостре загострення суперечностей у соціально-економічній системі (підприємстві), яке ставить під загрозу її здатність функціонувати у зовнішньому середовищі </w:t>
      </w:r>
      <w:bookmarkEnd w:id="11"/>
      <w:r w:rsidRPr="000F6CCC">
        <w:rPr>
          <w:rFonts w:ascii="Times New Roman" w:hAnsi="Times New Roman" w:cs="Times New Roman"/>
          <w:sz w:val="28"/>
          <w:szCs w:val="28"/>
        </w:rPr>
        <w:t xml:space="preserve">[4, с. 12]. Варто зазначити, що кризи відрізняються за своїми причинами, </w:t>
      </w:r>
      <w:r w:rsidRPr="000F6CCC">
        <w:rPr>
          <w:rFonts w:ascii="Times New Roman" w:hAnsi="Times New Roman" w:cs="Times New Roman"/>
          <w:sz w:val="28"/>
          <w:szCs w:val="28"/>
        </w:rPr>
        <w:lastRenderedPageBreak/>
        <w:t>проявами та наслідками, через що не існує загальновизнаного підходу до аналізу та управління цією проблематикою.</w:t>
      </w:r>
    </w:p>
    <w:p w:rsidR="005D1892" w:rsidRPr="000F6CCC" w:rsidRDefault="005D1892" w:rsidP="00F44637">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Аналіз літературних джерел дає змогу виокремити три основні підходи до трактування поняття «криза». На основі цього аналізу пропонується розглянути ключові визначення кризи (табл. 1.</w:t>
      </w:r>
      <w:r w:rsidR="00156824" w:rsidRPr="000F6CCC">
        <w:rPr>
          <w:rFonts w:ascii="Times New Roman" w:hAnsi="Times New Roman" w:cs="Times New Roman"/>
          <w:sz w:val="28"/>
          <w:szCs w:val="28"/>
        </w:rPr>
        <w:t>2</w:t>
      </w:r>
      <w:r w:rsidRPr="000F6CCC">
        <w:rPr>
          <w:rFonts w:ascii="Times New Roman" w:hAnsi="Times New Roman" w:cs="Times New Roman"/>
          <w:sz w:val="28"/>
          <w:szCs w:val="28"/>
        </w:rPr>
        <w:t>).</w:t>
      </w:r>
    </w:p>
    <w:p w:rsidR="00104B33" w:rsidRPr="000F6CCC" w:rsidRDefault="004B0562" w:rsidP="004B0562">
      <w:pPr>
        <w:spacing w:line="360" w:lineRule="auto"/>
        <w:ind w:firstLine="709"/>
        <w:jc w:val="right"/>
        <w:rPr>
          <w:rFonts w:ascii="Times New Roman" w:hAnsi="Times New Roman" w:cs="Times New Roman"/>
          <w:sz w:val="28"/>
          <w:szCs w:val="28"/>
        </w:rPr>
      </w:pPr>
      <w:r w:rsidRPr="000F6CCC">
        <w:rPr>
          <w:rFonts w:ascii="Times New Roman" w:hAnsi="Times New Roman" w:cs="Times New Roman"/>
          <w:sz w:val="28"/>
          <w:szCs w:val="28"/>
        </w:rPr>
        <w:t>Таблиця 1.</w:t>
      </w:r>
      <w:r w:rsidR="00156824" w:rsidRPr="000F6CCC">
        <w:rPr>
          <w:rFonts w:ascii="Times New Roman" w:hAnsi="Times New Roman" w:cs="Times New Roman"/>
          <w:sz w:val="28"/>
          <w:szCs w:val="28"/>
        </w:rPr>
        <w:t>2</w:t>
      </w:r>
      <w:r w:rsidRPr="000F6CCC">
        <w:rPr>
          <w:rFonts w:ascii="Times New Roman" w:hAnsi="Times New Roman" w:cs="Times New Roman"/>
          <w:sz w:val="28"/>
          <w:szCs w:val="28"/>
        </w:rPr>
        <w:t>.</w:t>
      </w:r>
    </w:p>
    <w:p w:rsidR="004B0562" w:rsidRPr="000F6CCC" w:rsidRDefault="004B0562" w:rsidP="004B0562">
      <w:pPr>
        <w:spacing w:line="360" w:lineRule="auto"/>
        <w:ind w:firstLine="709"/>
        <w:rPr>
          <w:rFonts w:ascii="Times New Roman" w:hAnsi="Times New Roman" w:cs="Times New Roman"/>
          <w:sz w:val="28"/>
          <w:szCs w:val="28"/>
        </w:rPr>
      </w:pPr>
      <w:r w:rsidRPr="000F6CCC">
        <w:rPr>
          <w:rFonts w:ascii="Times New Roman" w:hAnsi="Times New Roman" w:cs="Times New Roman"/>
          <w:sz w:val="28"/>
          <w:szCs w:val="28"/>
        </w:rPr>
        <w:t>Підходи до визначення поняття «криза»</w:t>
      </w:r>
    </w:p>
    <w:tbl>
      <w:tblPr>
        <w:tblStyle w:val="a3"/>
        <w:tblW w:w="0" w:type="auto"/>
        <w:tblLook w:val="04A0"/>
      </w:tblPr>
      <w:tblGrid>
        <w:gridCol w:w="1980"/>
        <w:gridCol w:w="7365"/>
      </w:tblGrid>
      <w:tr w:rsidR="004B0562" w:rsidRPr="000F6CCC" w:rsidTr="004B0562">
        <w:tc>
          <w:tcPr>
            <w:tcW w:w="1980" w:type="dxa"/>
          </w:tcPr>
          <w:p w:rsidR="004B0562" w:rsidRPr="000F6CCC" w:rsidRDefault="004B0562" w:rsidP="004B0562">
            <w:pPr>
              <w:spacing w:line="360" w:lineRule="auto"/>
              <w:rPr>
                <w:rFonts w:ascii="Times New Roman" w:hAnsi="Times New Roman" w:cs="Times New Roman"/>
                <w:b/>
                <w:bCs/>
                <w:sz w:val="24"/>
                <w:szCs w:val="24"/>
              </w:rPr>
            </w:pPr>
            <w:r w:rsidRPr="000F6CCC">
              <w:rPr>
                <w:rFonts w:ascii="Times New Roman" w:hAnsi="Times New Roman" w:cs="Times New Roman"/>
                <w:b/>
                <w:bCs/>
                <w:sz w:val="24"/>
                <w:szCs w:val="24"/>
              </w:rPr>
              <w:t>Автор</w:t>
            </w:r>
          </w:p>
        </w:tc>
        <w:tc>
          <w:tcPr>
            <w:tcW w:w="7365" w:type="dxa"/>
          </w:tcPr>
          <w:p w:rsidR="004B0562" w:rsidRPr="000F6CCC" w:rsidRDefault="004B0562" w:rsidP="004B0562">
            <w:pPr>
              <w:spacing w:line="360" w:lineRule="auto"/>
              <w:rPr>
                <w:rFonts w:ascii="Times New Roman" w:hAnsi="Times New Roman" w:cs="Times New Roman"/>
                <w:b/>
                <w:bCs/>
                <w:sz w:val="24"/>
                <w:szCs w:val="24"/>
              </w:rPr>
            </w:pPr>
            <w:r w:rsidRPr="000F6CCC">
              <w:rPr>
                <w:rFonts w:ascii="Times New Roman" w:hAnsi="Times New Roman" w:cs="Times New Roman"/>
                <w:b/>
                <w:bCs/>
                <w:sz w:val="24"/>
                <w:szCs w:val="24"/>
              </w:rPr>
              <w:t>Трактування дефініції</w:t>
            </w:r>
          </w:p>
        </w:tc>
      </w:tr>
      <w:tr w:rsidR="004B0562" w:rsidRPr="000F6CCC" w:rsidTr="00294C69">
        <w:tc>
          <w:tcPr>
            <w:tcW w:w="9345" w:type="dxa"/>
            <w:gridSpan w:val="2"/>
          </w:tcPr>
          <w:p w:rsidR="004B0562" w:rsidRPr="000F6CCC" w:rsidRDefault="004B0562" w:rsidP="004B0562">
            <w:pPr>
              <w:spacing w:line="360" w:lineRule="auto"/>
              <w:rPr>
                <w:rFonts w:ascii="Times New Roman" w:hAnsi="Times New Roman" w:cs="Times New Roman"/>
                <w:b/>
                <w:bCs/>
                <w:sz w:val="24"/>
                <w:szCs w:val="24"/>
              </w:rPr>
            </w:pPr>
            <w:r w:rsidRPr="000F6CCC">
              <w:rPr>
                <w:rFonts w:ascii="Times New Roman" w:hAnsi="Times New Roman" w:cs="Times New Roman"/>
                <w:b/>
                <w:bCs/>
                <w:sz w:val="24"/>
                <w:szCs w:val="24"/>
              </w:rPr>
              <w:t>Як природний процес у життєдіяльності системи</w:t>
            </w:r>
          </w:p>
        </w:tc>
      </w:tr>
      <w:tr w:rsidR="004B0562" w:rsidRPr="000F6CCC" w:rsidTr="004B0562">
        <w:tc>
          <w:tcPr>
            <w:tcW w:w="1980" w:type="dxa"/>
          </w:tcPr>
          <w:p w:rsidR="004B0562" w:rsidRPr="000F6CCC" w:rsidRDefault="004B0562" w:rsidP="004B0562">
            <w:pPr>
              <w:spacing w:line="360" w:lineRule="auto"/>
              <w:rPr>
                <w:rFonts w:ascii="Times New Roman" w:hAnsi="Times New Roman" w:cs="Times New Roman"/>
                <w:sz w:val="24"/>
                <w:szCs w:val="24"/>
              </w:rPr>
            </w:pPr>
            <w:r w:rsidRPr="000F6CCC">
              <w:rPr>
                <w:rFonts w:ascii="Times New Roman" w:hAnsi="Times New Roman" w:cs="Times New Roman"/>
                <w:sz w:val="24"/>
                <w:szCs w:val="24"/>
              </w:rPr>
              <w:t>Скібіцький О.М.</w:t>
            </w:r>
          </w:p>
        </w:tc>
        <w:tc>
          <w:tcPr>
            <w:tcW w:w="7365" w:type="dxa"/>
          </w:tcPr>
          <w:p w:rsidR="004B0562" w:rsidRPr="000F6CCC" w:rsidRDefault="004B0562" w:rsidP="004B0562">
            <w:pPr>
              <w:jc w:val="both"/>
              <w:rPr>
                <w:rFonts w:ascii="Times New Roman" w:hAnsi="Times New Roman" w:cs="Times New Roman"/>
                <w:sz w:val="24"/>
                <w:szCs w:val="24"/>
              </w:rPr>
            </w:pPr>
            <w:r w:rsidRPr="000F6CCC">
              <w:rPr>
                <w:rFonts w:ascii="Times New Roman" w:hAnsi="Times New Roman" w:cs="Times New Roman"/>
                <w:sz w:val="24"/>
                <w:szCs w:val="24"/>
              </w:rPr>
              <w:t>Криза – це необхідна фаза в житті будь-якої системи, коли потенціал попередньої минулої динаміки вже вичерпано і система або переходить в якісно новий стан, або гине, зміцнюється новою, більш прогресивною</w:t>
            </w:r>
            <w:r w:rsidR="00EC0820" w:rsidRPr="000F6CCC">
              <w:rPr>
                <w:rFonts w:ascii="Times New Roman" w:hAnsi="Times New Roman" w:cs="Times New Roman"/>
                <w:sz w:val="24"/>
                <w:szCs w:val="24"/>
              </w:rPr>
              <w:t>.</w:t>
            </w:r>
          </w:p>
        </w:tc>
      </w:tr>
      <w:tr w:rsidR="004B0562" w:rsidRPr="000F6CCC" w:rsidTr="004B0562">
        <w:tc>
          <w:tcPr>
            <w:tcW w:w="1980" w:type="dxa"/>
          </w:tcPr>
          <w:p w:rsidR="004B0562" w:rsidRPr="000F6CCC" w:rsidRDefault="004B0562" w:rsidP="004B0562">
            <w:pPr>
              <w:spacing w:line="360" w:lineRule="auto"/>
              <w:rPr>
                <w:rFonts w:ascii="Times New Roman" w:hAnsi="Times New Roman" w:cs="Times New Roman"/>
                <w:sz w:val="24"/>
                <w:szCs w:val="24"/>
              </w:rPr>
            </w:pPr>
            <w:r w:rsidRPr="000F6CCC">
              <w:rPr>
                <w:rFonts w:ascii="Times New Roman" w:hAnsi="Times New Roman" w:cs="Times New Roman"/>
                <w:sz w:val="24"/>
                <w:szCs w:val="24"/>
              </w:rPr>
              <w:t>Борисов Е.Ф</w:t>
            </w:r>
          </w:p>
        </w:tc>
        <w:tc>
          <w:tcPr>
            <w:tcW w:w="7365" w:type="dxa"/>
          </w:tcPr>
          <w:p w:rsidR="004B0562" w:rsidRPr="000F6CCC" w:rsidRDefault="004B0562" w:rsidP="004B0562">
            <w:pPr>
              <w:jc w:val="both"/>
              <w:rPr>
                <w:rFonts w:ascii="Times New Roman" w:hAnsi="Times New Roman" w:cs="Times New Roman"/>
                <w:sz w:val="24"/>
                <w:szCs w:val="24"/>
              </w:rPr>
            </w:pPr>
            <w:r w:rsidRPr="000F6CCC">
              <w:rPr>
                <w:rFonts w:ascii="Times New Roman" w:hAnsi="Times New Roman" w:cs="Times New Roman"/>
                <w:sz w:val="24"/>
                <w:szCs w:val="24"/>
              </w:rPr>
              <w:t xml:space="preserve">Криза – це загальна універсальна фаза будь-якого циклу. </w:t>
            </w:r>
          </w:p>
          <w:p w:rsidR="004B0562" w:rsidRPr="000F6CCC" w:rsidRDefault="004B0562" w:rsidP="004B0562">
            <w:pPr>
              <w:jc w:val="both"/>
              <w:rPr>
                <w:rFonts w:ascii="Times New Roman" w:hAnsi="Times New Roman" w:cs="Times New Roman"/>
                <w:sz w:val="24"/>
                <w:szCs w:val="24"/>
              </w:rPr>
            </w:pPr>
            <w:r w:rsidRPr="000F6CCC">
              <w:rPr>
                <w:rFonts w:ascii="Times New Roman" w:hAnsi="Times New Roman" w:cs="Times New Roman"/>
                <w:sz w:val="24"/>
                <w:szCs w:val="24"/>
              </w:rPr>
              <w:t>Криза – це періодично повторюване явище в розвинутому ринковому господарстві, що виражається в надвиробництві товарів, які не знаходять збуту, в погіршенні всіх економічних показників.</w:t>
            </w:r>
          </w:p>
        </w:tc>
      </w:tr>
      <w:tr w:rsidR="00486290" w:rsidRPr="000F6CCC" w:rsidTr="00D90550">
        <w:tc>
          <w:tcPr>
            <w:tcW w:w="9345" w:type="dxa"/>
            <w:gridSpan w:val="2"/>
          </w:tcPr>
          <w:p w:rsidR="00486290" w:rsidRPr="000F6CCC" w:rsidRDefault="00486290" w:rsidP="004B0562">
            <w:pPr>
              <w:spacing w:line="360" w:lineRule="auto"/>
              <w:rPr>
                <w:rFonts w:ascii="Times New Roman" w:hAnsi="Times New Roman" w:cs="Times New Roman"/>
                <w:sz w:val="28"/>
                <w:szCs w:val="28"/>
              </w:rPr>
            </w:pPr>
            <w:r w:rsidRPr="000F6CCC">
              <w:rPr>
                <w:rFonts w:ascii="Times New Roman" w:hAnsi="Times New Roman" w:cs="Times New Roman"/>
                <w:b/>
                <w:bCs/>
                <w:sz w:val="24"/>
                <w:szCs w:val="24"/>
              </w:rPr>
              <w:t>Як порушення рівноваги соціально-економічної системи</w:t>
            </w:r>
          </w:p>
        </w:tc>
      </w:tr>
      <w:tr w:rsidR="00486290" w:rsidRPr="000F6CCC" w:rsidTr="004B0562">
        <w:tc>
          <w:tcPr>
            <w:tcW w:w="1980" w:type="dxa"/>
          </w:tcPr>
          <w:p w:rsidR="00486290" w:rsidRPr="000F6CCC" w:rsidRDefault="00EC0820" w:rsidP="00EC0820">
            <w:pPr>
              <w:jc w:val="both"/>
              <w:rPr>
                <w:rFonts w:ascii="Times New Roman" w:hAnsi="Times New Roman" w:cs="Times New Roman"/>
                <w:sz w:val="24"/>
                <w:szCs w:val="24"/>
              </w:rPr>
            </w:pPr>
            <w:r w:rsidRPr="000F6CCC">
              <w:rPr>
                <w:rFonts w:ascii="Times New Roman" w:hAnsi="Times New Roman" w:cs="Times New Roman"/>
                <w:sz w:val="24"/>
                <w:szCs w:val="24"/>
              </w:rPr>
              <w:t>Єсакова А.М.</w:t>
            </w:r>
          </w:p>
        </w:tc>
        <w:tc>
          <w:tcPr>
            <w:tcW w:w="7365" w:type="dxa"/>
          </w:tcPr>
          <w:p w:rsidR="00486290" w:rsidRPr="000F6CCC" w:rsidRDefault="00EC0820" w:rsidP="00EC0820">
            <w:pPr>
              <w:jc w:val="both"/>
              <w:rPr>
                <w:rFonts w:ascii="Times New Roman" w:hAnsi="Times New Roman" w:cs="Times New Roman"/>
                <w:sz w:val="24"/>
                <w:szCs w:val="24"/>
              </w:rPr>
            </w:pPr>
            <w:r w:rsidRPr="000F6CCC">
              <w:rPr>
                <w:rFonts w:ascii="Times New Roman" w:hAnsi="Times New Roman" w:cs="Times New Roman"/>
                <w:sz w:val="24"/>
                <w:szCs w:val="24"/>
              </w:rPr>
              <w:t>Криза – це будь-яке відхилення від стану рівноваги, будь-яке обурення зовнішнього і внутрішнього середовища фірми.</w:t>
            </w:r>
          </w:p>
        </w:tc>
      </w:tr>
      <w:tr w:rsidR="00486290" w:rsidRPr="000F6CCC" w:rsidTr="004B0562">
        <w:tc>
          <w:tcPr>
            <w:tcW w:w="1980" w:type="dxa"/>
          </w:tcPr>
          <w:p w:rsidR="00486290" w:rsidRPr="000F6CCC" w:rsidRDefault="00EC0820" w:rsidP="00EC0820">
            <w:pPr>
              <w:jc w:val="both"/>
              <w:rPr>
                <w:rFonts w:ascii="Times New Roman" w:hAnsi="Times New Roman" w:cs="Times New Roman"/>
                <w:sz w:val="24"/>
                <w:szCs w:val="24"/>
              </w:rPr>
            </w:pPr>
            <w:r w:rsidRPr="000F6CCC">
              <w:rPr>
                <w:rFonts w:ascii="Times New Roman" w:hAnsi="Times New Roman" w:cs="Times New Roman"/>
                <w:sz w:val="24"/>
                <w:szCs w:val="24"/>
              </w:rPr>
              <w:t>Борисов Е.Ф.</w:t>
            </w:r>
          </w:p>
        </w:tc>
        <w:tc>
          <w:tcPr>
            <w:tcW w:w="7365" w:type="dxa"/>
          </w:tcPr>
          <w:p w:rsidR="00486290" w:rsidRPr="000F6CCC" w:rsidRDefault="00EC0820" w:rsidP="00EC0820">
            <w:pPr>
              <w:jc w:val="both"/>
              <w:rPr>
                <w:rFonts w:ascii="Times New Roman" w:hAnsi="Times New Roman" w:cs="Times New Roman"/>
                <w:sz w:val="24"/>
                <w:szCs w:val="24"/>
              </w:rPr>
            </w:pPr>
            <w:r w:rsidRPr="000F6CCC">
              <w:rPr>
                <w:rFonts w:ascii="Times New Roman" w:hAnsi="Times New Roman" w:cs="Times New Roman"/>
                <w:sz w:val="24"/>
                <w:szCs w:val="24"/>
              </w:rPr>
              <w:t>Криза – це період порушення рівноваги.</w:t>
            </w:r>
          </w:p>
        </w:tc>
      </w:tr>
      <w:tr w:rsidR="00EC0820" w:rsidRPr="000F6CCC" w:rsidTr="00F523C9">
        <w:tc>
          <w:tcPr>
            <w:tcW w:w="9345" w:type="dxa"/>
            <w:gridSpan w:val="2"/>
          </w:tcPr>
          <w:p w:rsidR="00EC0820" w:rsidRPr="000F6CCC" w:rsidRDefault="00EC0820" w:rsidP="004B0562">
            <w:pPr>
              <w:spacing w:line="360" w:lineRule="auto"/>
              <w:rPr>
                <w:rFonts w:ascii="Times New Roman" w:hAnsi="Times New Roman" w:cs="Times New Roman"/>
                <w:b/>
                <w:bCs/>
                <w:sz w:val="24"/>
                <w:szCs w:val="24"/>
              </w:rPr>
            </w:pPr>
            <w:r w:rsidRPr="000F6CCC">
              <w:rPr>
                <w:rFonts w:ascii="Times New Roman" w:hAnsi="Times New Roman" w:cs="Times New Roman"/>
                <w:b/>
                <w:bCs/>
                <w:sz w:val="24"/>
                <w:szCs w:val="24"/>
              </w:rPr>
              <w:t>Як значна проблема або ситуація з високою ймовірністю негативних наслідків</w:t>
            </w:r>
          </w:p>
        </w:tc>
      </w:tr>
      <w:tr w:rsidR="00EC0820" w:rsidRPr="000F6CCC" w:rsidTr="004B0562">
        <w:tc>
          <w:tcPr>
            <w:tcW w:w="1980" w:type="dxa"/>
          </w:tcPr>
          <w:p w:rsidR="00EC0820" w:rsidRPr="000F6CCC" w:rsidRDefault="00EC0820" w:rsidP="00EC0820">
            <w:pPr>
              <w:jc w:val="both"/>
              <w:rPr>
                <w:rFonts w:ascii="Times New Roman" w:hAnsi="Times New Roman" w:cs="Times New Roman"/>
                <w:sz w:val="24"/>
                <w:szCs w:val="24"/>
              </w:rPr>
            </w:pPr>
            <w:r w:rsidRPr="000F6CCC">
              <w:rPr>
                <w:rFonts w:ascii="Times New Roman" w:hAnsi="Times New Roman" w:cs="Times New Roman"/>
                <w:sz w:val="24"/>
                <w:szCs w:val="24"/>
              </w:rPr>
              <w:t>Василенко В.О.</w:t>
            </w:r>
          </w:p>
        </w:tc>
        <w:tc>
          <w:tcPr>
            <w:tcW w:w="7365" w:type="dxa"/>
          </w:tcPr>
          <w:p w:rsidR="00EC0820" w:rsidRPr="000F6CCC" w:rsidRDefault="00EC0820" w:rsidP="00EC0820">
            <w:pPr>
              <w:jc w:val="both"/>
              <w:rPr>
                <w:rFonts w:ascii="Times New Roman" w:hAnsi="Times New Roman" w:cs="Times New Roman"/>
                <w:sz w:val="24"/>
                <w:szCs w:val="24"/>
              </w:rPr>
            </w:pPr>
            <w:r w:rsidRPr="000F6CCC">
              <w:rPr>
                <w:rFonts w:ascii="Times New Roman" w:hAnsi="Times New Roman" w:cs="Times New Roman"/>
                <w:sz w:val="24"/>
                <w:szCs w:val="24"/>
              </w:rPr>
              <w:t>Криза – це крайнє загострення протиріч у соціально-економічній системі (організації), що загрожує її життєстійкості у навколишньому середовищі</w:t>
            </w:r>
          </w:p>
        </w:tc>
      </w:tr>
      <w:tr w:rsidR="00EC0820" w:rsidRPr="000F6CCC" w:rsidTr="004B0562">
        <w:tc>
          <w:tcPr>
            <w:tcW w:w="1980" w:type="dxa"/>
          </w:tcPr>
          <w:p w:rsidR="00EC0820" w:rsidRPr="000F6CCC" w:rsidRDefault="00EC0820" w:rsidP="00EC0820">
            <w:pPr>
              <w:jc w:val="both"/>
              <w:rPr>
                <w:rFonts w:ascii="Times New Roman" w:hAnsi="Times New Roman" w:cs="Times New Roman"/>
                <w:sz w:val="24"/>
                <w:szCs w:val="24"/>
              </w:rPr>
            </w:pPr>
            <w:r w:rsidRPr="000F6CCC">
              <w:rPr>
                <w:rFonts w:ascii="Times New Roman" w:hAnsi="Times New Roman" w:cs="Times New Roman"/>
                <w:sz w:val="24"/>
                <w:szCs w:val="24"/>
              </w:rPr>
              <w:t>Бурий С.А.</w:t>
            </w:r>
          </w:p>
        </w:tc>
        <w:tc>
          <w:tcPr>
            <w:tcW w:w="7365" w:type="dxa"/>
          </w:tcPr>
          <w:p w:rsidR="00EC0820" w:rsidRPr="000F6CCC" w:rsidRDefault="00EC0820" w:rsidP="00EC0820">
            <w:pPr>
              <w:jc w:val="both"/>
              <w:rPr>
                <w:rFonts w:ascii="Times New Roman" w:hAnsi="Times New Roman" w:cs="Times New Roman"/>
                <w:sz w:val="24"/>
                <w:szCs w:val="24"/>
              </w:rPr>
            </w:pPr>
            <w:r w:rsidRPr="000F6CCC">
              <w:rPr>
                <w:rFonts w:ascii="Times New Roman" w:hAnsi="Times New Roman" w:cs="Times New Roman"/>
                <w:sz w:val="24"/>
                <w:szCs w:val="24"/>
              </w:rPr>
              <w:t>Криза – це перелом, будь-яка якісна зміна процесу, перехід від існуючого положення до іншого, яке суттєво відрізняється за основними параметрами</w:t>
            </w:r>
          </w:p>
        </w:tc>
      </w:tr>
    </w:tbl>
    <w:p w:rsidR="004B0562" w:rsidRPr="000F6CCC" w:rsidRDefault="004B0562" w:rsidP="00EC0820">
      <w:pPr>
        <w:spacing w:line="360" w:lineRule="auto"/>
        <w:ind w:firstLine="709"/>
        <w:jc w:val="both"/>
        <w:rPr>
          <w:rFonts w:ascii="Times New Roman" w:hAnsi="Times New Roman" w:cs="Times New Roman"/>
          <w:sz w:val="28"/>
          <w:szCs w:val="28"/>
        </w:rPr>
      </w:pPr>
    </w:p>
    <w:p w:rsidR="00392102" w:rsidRPr="000F6CCC" w:rsidRDefault="00EC0820" w:rsidP="00EC0820">
      <w:pPr>
        <w:pStyle w:val="a4"/>
        <w:spacing w:before="0" w:beforeAutospacing="0" w:after="0" w:afterAutospacing="0" w:line="360" w:lineRule="auto"/>
        <w:ind w:firstLine="709"/>
        <w:jc w:val="both"/>
        <w:rPr>
          <w:rFonts w:eastAsiaTheme="minorHAnsi"/>
          <w:sz w:val="28"/>
          <w:szCs w:val="28"/>
          <w:lang w:val="uk-UA" w:eastAsia="en-US"/>
        </w:rPr>
      </w:pPr>
      <w:r w:rsidRPr="000F6CCC">
        <w:rPr>
          <w:rFonts w:eastAsiaTheme="minorHAnsi"/>
          <w:sz w:val="28"/>
          <w:szCs w:val="28"/>
          <w:lang w:val="uk-UA" w:eastAsia="en-US"/>
        </w:rPr>
        <w:t xml:space="preserve">Аналіз підходів і наведених трактувань вітчизняних та зарубіжних авторів демонструє як позитивне, так і негативне ставлення до поняття «криза». У цьому контексті кризу можна розглядати як точку біфуркації (від лат. </w:t>
      </w:r>
      <w:r w:rsidRPr="000F6CCC">
        <w:rPr>
          <w:rFonts w:eastAsiaTheme="minorHAnsi"/>
          <w:i/>
          <w:iCs/>
          <w:sz w:val="28"/>
          <w:szCs w:val="28"/>
          <w:lang w:val="uk-UA" w:eastAsia="en-US"/>
        </w:rPr>
        <w:t>bis</w:t>
      </w:r>
      <w:r w:rsidRPr="000F6CCC">
        <w:rPr>
          <w:rFonts w:eastAsiaTheme="minorHAnsi"/>
          <w:sz w:val="28"/>
          <w:szCs w:val="28"/>
          <w:lang w:val="uk-UA" w:eastAsia="en-US"/>
        </w:rPr>
        <w:t xml:space="preserve"> – двічі, </w:t>
      </w:r>
      <w:r w:rsidRPr="000F6CCC">
        <w:rPr>
          <w:rFonts w:eastAsiaTheme="minorHAnsi"/>
          <w:i/>
          <w:iCs/>
          <w:sz w:val="28"/>
          <w:szCs w:val="28"/>
          <w:lang w:val="uk-UA" w:eastAsia="en-US"/>
        </w:rPr>
        <w:t>furca</w:t>
      </w:r>
      <w:r w:rsidRPr="000F6CCC">
        <w:rPr>
          <w:rFonts w:eastAsiaTheme="minorHAnsi"/>
          <w:sz w:val="28"/>
          <w:szCs w:val="28"/>
          <w:lang w:val="uk-UA" w:eastAsia="en-US"/>
        </w:rPr>
        <w:t xml:space="preserve"> – роздвоєння), що містить у собі потенціал як для деструктивних, так і для конструктивних змін [6]. </w:t>
      </w:r>
    </w:p>
    <w:p w:rsidR="00EC0820" w:rsidRPr="000F6CCC" w:rsidRDefault="00EC0820" w:rsidP="00EC0820">
      <w:pPr>
        <w:pStyle w:val="a4"/>
        <w:spacing w:before="0" w:beforeAutospacing="0" w:after="0" w:afterAutospacing="0" w:line="360" w:lineRule="auto"/>
        <w:ind w:firstLine="709"/>
        <w:jc w:val="both"/>
        <w:rPr>
          <w:rFonts w:eastAsiaTheme="minorHAnsi"/>
          <w:sz w:val="28"/>
          <w:szCs w:val="28"/>
          <w:lang w:val="uk-UA" w:eastAsia="en-US"/>
        </w:rPr>
      </w:pPr>
      <w:r w:rsidRPr="000F6CCC">
        <w:rPr>
          <w:rFonts w:eastAsiaTheme="minorHAnsi"/>
          <w:sz w:val="28"/>
          <w:szCs w:val="28"/>
          <w:lang w:val="uk-UA" w:eastAsia="en-US"/>
        </w:rPr>
        <w:t>У негативному сенсі криза сприймається як руйнівне явище, що веде до занепаду та повного знищення. Водночас у позитивному аспекті вона може виступати своєрідним «подразником», який стимулює якісні й позитивні перетворення.</w:t>
      </w:r>
    </w:p>
    <w:p w:rsidR="00EC0820" w:rsidRPr="000F6CCC" w:rsidRDefault="00EC0820" w:rsidP="00EC0820">
      <w:pPr>
        <w:pStyle w:val="a4"/>
        <w:spacing w:before="0" w:beforeAutospacing="0" w:after="0" w:afterAutospacing="0" w:line="360" w:lineRule="auto"/>
        <w:ind w:firstLine="709"/>
        <w:jc w:val="both"/>
        <w:rPr>
          <w:rFonts w:eastAsiaTheme="minorHAnsi"/>
          <w:sz w:val="28"/>
          <w:szCs w:val="28"/>
          <w:lang w:val="uk-UA" w:eastAsia="en-US"/>
        </w:rPr>
      </w:pPr>
      <w:r w:rsidRPr="000F6CCC">
        <w:rPr>
          <w:rFonts w:eastAsiaTheme="minorHAnsi"/>
          <w:sz w:val="28"/>
          <w:szCs w:val="28"/>
          <w:lang w:val="uk-UA" w:eastAsia="en-US"/>
        </w:rPr>
        <w:lastRenderedPageBreak/>
        <w:t>На основі проведених досліджень автор пропонує власне визначення кризи: це ситуація, за якої соціально-економічна система, під впливом зовнішніх і внутрішніх чинників, втрачає здатність до повноцінного функціонування, що потребує застосування ефективних методів і моделей для її подолання.</w:t>
      </w:r>
    </w:p>
    <w:p w:rsidR="00250D16" w:rsidRPr="000F6CCC" w:rsidRDefault="00250D16" w:rsidP="00250D16">
      <w:pPr>
        <w:pStyle w:val="a4"/>
        <w:spacing w:before="0" w:beforeAutospacing="0" w:after="0" w:afterAutospacing="0" w:line="360" w:lineRule="auto"/>
        <w:ind w:firstLine="709"/>
        <w:jc w:val="both"/>
        <w:rPr>
          <w:rFonts w:eastAsiaTheme="minorHAnsi"/>
          <w:sz w:val="28"/>
          <w:szCs w:val="28"/>
          <w:lang w:val="uk-UA" w:eastAsia="en-US"/>
        </w:rPr>
      </w:pPr>
      <w:r w:rsidRPr="000F6CCC">
        <w:rPr>
          <w:rFonts w:eastAsiaTheme="minorHAnsi"/>
          <w:sz w:val="28"/>
          <w:szCs w:val="28"/>
          <w:lang w:val="uk-UA" w:eastAsia="en-US"/>
        </w:rPr>
        <w:t>Сьогодні управління в умовах кризи набуває все більшого значення як ключовий чинник ефективності діяльності підприємства, його раціонального функціонування, економічного зростання та здійснення радикальних структурних змін. Криза створює ситуацію з високим рівнем невизначеності, що вимагає розробки альтернативних шляхів її подолання.</w:t>
      </w:r>
    </w:p>
    <w:p w:rsidR="009338B4" w:rsidRPr="000F6CCC" w:rsidRDefault="00250D16" w:rsidP="009338B4">
      <w:pPr>
        <w:pStyle w:val="a4"/>
        <w:spacing w:before="0" w:beforeAutospacing="0" w:after="0" w:afterAutospacing="0" w:line="360" w:lineRule="auto"/>
        <w:ind w:firstLine="709"/>
        <w:jc w:val="both"/>
        <w:rPr>
          <w:rFonts w:eastAsiaTheme="minorHAnsi"/>
          <w:sz w:val="28"/>
          <w:szCs w:val="28"/>
          <w:lang w:val="uk-UA" w:eastAsia="en-US"/>
        </w:rPr>
      </w:pPr>
      <w:r w:rsidRPr="000F6CCC">
        <w:rPr>
          <w:rFonts w:eastAsiaTheme="minorHAnsi"/>
          <w:sz w:val="28"/>
          <w:szCs w:val="28"/>
          <w:lang w:val="uk-UA" w:eastAsia="en-US"/>
        </w:rPr>
        <w:t>Це означає не лише мобілізацію наявних ресурсів і зусиль для впровадження змін, але й активізацію пошуку нових підходів та методів управління. Вони суттєво відрізняються за основними параметрами, адже в критичних умовах зростає ефективність трудового процесу, стимулюється професійна ініціатива, приймаються нестандартні управлінські рішення та генеруються інноваційні ідеї, спрямовані на подолання кризових явищ</w:t>
      </w:r>
      <w:r w:rsidR="009338B4" w:rsidRPr="000F6CCC">
        <w:rPr>
          <w:rFonts w:eastAsiaTheme="minorHAnsi"/>
          <w:sz w:val="28"/>
          <w:szCs w:val="28"/>
          <w:lang w:val="uk-UA" w:eastAsia="en-US"/>
        </w:rPr>
        <w:t xml:space="preserve"> [10].</w:t>
      </w:r>
    </w:p>
    <w:p w:rsidR="007A1433" w:rsidRPr="000F6CCC" w:rsidRDefault="007A1433" w:rsidP="007A1433">
      <w:pPr>
        <w:pStyle w:val="a4"/>
        <w:spacing w:before="0" w:beforeAutospacing="0" w:after="0" w:afterAutospacing="0" w:line="360" w:lineRule="auto"/>
        <w:ind w:firstLine="709"/>
        <w:jc w:val="both"/>
        <w:rPr>
          <w:rFonts w:eastAsiaTheme="minorHAnsi"/>
          <w:sz w:val="28"/>
          <w:szCs w:val="28"/>
          <w:lang w:val="uk-UA" w:eastAsia="en-US"/>
        </w:rPr>
      </w:pPr>
      <w:r w:rsidRPr="000F6CCC">
        <w:rPr>
          <w:rFonts w:eastAsiaTheme="minorHAnsi"/>
          <w:sz w:val="28"/>
          <w:szCs w:val="28"/>
          <w:lang w:val="uk-UA" w:eastAsia="en-US"/>
        </w:rPr>
        <w:t>Для визначення особливостей управління підприємством у кризових умовах виділяються ключові ознаки кризи</w:t>
      </w:r>
      <w:r w:rsidR="009338B4" w:rsidRPr="000F6CCC">
        <w:rPr>
          <w:rFonts w:eastAsiaTheme="minorHAnsi"/>
          <w:sz w:val="28"/>
          <w:szCs w:val="28"/>
          <w:lang w:val="uk-UA" w:eastAsia="en-US"/>
        </w:rPr>
        <w:t xml:space="preserve"> (таблиця 1.</w:t>
      </w:r>
      <w:r w:rsidR="00156824" w:rsidRPr="000F6CCC">
        <w:rPr>
          <w:rFonts w:eastAsiaTheme="minorHAnsi"/>
          <w:sz w:val="28"/>
          <w:szCs w:val="28"/>
          <w:lang w:val="uk-UA" w:eastAsia="en-US"/>
        </w:rPr>
        <w:t>3</w:t>
      </w:r>
      <w:r w:rsidR="009338B4" w:rsidRPr="000F6CCC">
        <w:rPr>
          <w:rFonts w:eastAsiaTheme="minorHAnsi"/>
          <w:sz w:val="28"/>
          <w:szCs w:val="28"/>
          <w:lang w:val="uk-UA" w:eastAsia="en-US"/>
        </w:rPr>
        <w:t>.).</w:t>
      </w:r>
    </w:p>
    <w:p w:rsidR="009338B4" w:rsidRPr="000F6CCC" w:rsidRDefault="009338B4" w:rsidP="009338B4">
      <w:pPr>
        <w:pStyle w:val="a4"/>
        <w:spacing w:before="0" w:beforeAutospacing="0" w:after="0" w:afterAutospacing="0" w:line="360" w:lineRule="auto"/>
        <w:ind w:firstLine="709"/>
        <w:jc w:val="right"/>
        <w:rPr>
          <w:rFonts w:eastAsiaTheme="minorHAnsi"/>
          <w:sz w:val="28"/>
          <w:szCs w:val="28"/>
          <w:lang w:val="uk-UA" w:eastAsia="en-US"/>
        </w:rPr>
      </w:pPr>
      <w:r w:rsidRPr="000F6CCC">
        <w:rPr>
          <w:rFonts w:eastAsiaTheme="minorHAnsi"/>
          <w:sz w:val="28"/>
          <w:szCs w:val="28"/>
          <w:lang w:val="uk-UA" w:eastAsia="en-US"/>
        </w:rPr>
        <w:t>Таблиця 1.</w:t>
      </w:r>
      <w:r w:rsidR="00156824" w:rsidRPr="000F6CCC">
        <w:rPr>
          <w:rFonts w:eastAsiaTheme="minorHAnsi"/>
          <w:sz w:val="28"/>
          <w:szCs w:val="28"/>
          <w:lang w:val="uk-UA" w:eastAsia="en-US"/>
        </w:rPr>
        <w:t>3</w:t>
      </w:r>
      <w:r w:rsidRPr="000F6CCC">
        <w:rPr>
          <w:rFonts w:eastAsiaTheme="minorHAnsi"/>
          <w:sz w:val="28"/>
          <w:szCs w:val="28"/>
          <w:lang w:val="uk-UA" w:eastAsia="en-US"/>
        </w:rPr>
        <w:t>.</w:t>
      </w:r>
    </w:p>
    <w:p w:rsidR="009338B4" w:rsidRPr="000F6CCC" w:rsidRDefault="009338B4" w:rsidP="009338B4">
      <w:pPr>
        <w:pStyle w:val="a4"/>
        <w:spacing w:before="0" w:beforeAutospacing="0" w:after="0" w:afterAutospacing="0" w:line="360" w:lineRule="auto"/>
        <w:ind w:firstLine="709"/>
        <w:jc w:val="center"/>
        <w:rPr>
          <w:rFonts w:eastAsiaTheme="minorHAnsi"/>
          <w:sz w:val="28"/>
          <w:szCs w:val="28"/>
          <w:lang w:val="uk-UA" w:eastAsia="en-US"/>
        </w:rPr>
      </w:pPr>
      <w:r w:rsidRPr="000F6CCC">
        <w:rPr>
          <w:rFonts w:eastAsiaTheme="minorHAnsi"/>
          <w:sz w:val="28"/>
          <w:szCs w:val="28"/>
          <w:lang w:val="uk-UA" w:eastAsia="en-US"/>
        </w:rPr>
        <w:t>Основні ознаки кризи</w:t>
      </w:r>
    </w:p>
    <w:tbl>
      <w:tblPr>
        <w:tblStyle w:val="a3"/>
        <w:tblW w:w="0" w:type="auto"/>
        <w:tblLook w:val="04A0"/>
      </w:tblPr>
      <w:tblGrid>
        <w:gridCol w:w="2405"/>
        <w:gridCol w:w="6940"/>
      </w:tblGrid>
      <w:tr w:rsidR="009338B4" w:rsidRPr="000F6CCC" w:rsidTr="009338B4">
        <w:tc>
          <w:tcPr>
            <w:tcW w:w="2405" w:type="dxa"/>
          </w:tcPr>
          <w:p w:rsidR="009338B4" w:rsidRPr="000F6CCC" w:rsidRDefault="009338B4" w:rsidP="009338B4">
            <w:pPr>
              <w:pStyle w:val="a4"/>
              <w:spacing w:before="0" w:beforeAutospacing="0" w:after="0" w:afterAutospacing="0" w:line="360" w:lineRule="auto"/>
              <w:jc w:val="center"/>
              <w:rPr>
                <w:rFonts w:eastAsiaTheme="minorHAnsi"/>
                <w:b/>
                <w:bCs/>
                <w:lang w:val="uk-UA" w:eastAsia="en-US"/>
              </w:rPr>
            </w:pPr>
            <w:r w:rsidRPr="000F6CCC">
              <w:rPr>
                <w:rFonts w:eastAsiaTheme="minorHAnsi"/>
                <w:b/>
                <w:bCs/>
                <w:lang w:val="uk-UA" w:eastAsia="en-US"/>
              </w:rPr>
              <w:t>Ознака кризи</w:t>
            </w:r>
          </w:p>
        </w:tc>
        <w:tc>
          <w:tcPr>
            <w:tcW w:w="6940" w:type="dxa"/>
          </w:tcPr>
          <w:p w:rsidR="009338B4" w:rsidRPr="000F6CCC" w:rsidRDefault="009338B4" w:rsidP="009338B4">
            <w:pPr>
              <w:pStyle w:val="a4"/>
              <w:spacing w:before="0" w:beforeAutospacing="0" w:after="0" w:afterAutospacing="0" w:line="360" w:lineRule="auto"/>
              <w:jc w:val="center"/>
              <w:rPr>
                <w:rFonts w:eastAsiaTheme="minorHAnsi"/>
                <w:b/>
                <w:bCs/>
                <w:lang w:val="uk-UA" w:eastAsia="en-US"/>
              </w:rPr>
            </w:pPr>
            <w:r w:rsidRPr="000F6CCC">
              <w:rPr>
                <w:rFonts w:eastAsiaTheme="minorHAnsi"/>
                <w:b/>
                <w:bCs/>
                <w:lang w:val="uk-UA" w:eastAsia="en-US"/>
              </w:rPr>
              <w:t>Характеристика ознаки</w:t>
            </w:r>
          </w:p>
        </w:tc>
      </w:tr>
      <w:tr w:rsidR="009338B4" w:rsidRPr="000F6CCC" w:rsidTr="009338B4">
        <w:tc>
          <w:tcPr>
            <w:tcW w:w="2405" w:type="dxa"/>
          </w:tcPr>
          <w:p w:rsidR="009338B4" w:rsidRPr="000F6CCC" w:rsidRDefault="009338B4" w:rsidP="009338B4">
            <w:pPr>
              <w:pStyle w:val="a4"/>
              <w:spacing w:before="0" w:beforeAutospacing="0" w:after="0" w:afterAutospacing="0"/>
              <w:jc w:val="center"/>
              <w:rPr>
                <w:rFonts w:eastAsiaTheme="minorHAnsi"/>
                <w:lang w:val="uk-UA" w:eastAsia="en-US"/>
              </w:rPr>
            </w:pPr>
            <w:r w:rsidRPr="000F6CCC">
              <w:rPr>
                <w:rFonts w:eastAsiaTheme="minorHAnsi"/>
                <w:lang w:val="uk-UA" w:eastAsia="en-US"/>
              </w:rPr>
              <w:t>Переломний момент</w:t>
            </w:r>
          </w:p>
        </w:tc>
        <w:tc>
          <w:tcPr>
            <w:tcW w:w="6940" w:type="dxa"/>
          </w:tcPr>
          <w:p w:rsidR="009338B4" w:rsidRPr="000F6CCC" w:rsidRDefault="00CA7E5D" w:rsidP="00CA7E5D">
            <w:pPr>
              <w:pStyle w:val="a4"/>
              <w:spacing w:before="0" w:beforeAutospacing="0" w:after="0" w:afterAutospacing="0"/>
              <w:rPr>
                <w:rFonts w:eastAsiaTheme="minorHAnsi"/>
                <w:lang w:val="uk-UA" w:eastAsia="en-US"/>
              </w:rPr>
            </w:pPr>
            <w:r w:rsidRPr="000F6CCC">
              <w:rPr>
                <w:rFonts w:eastAsiaTheme="minorHAnsi"/>
                <w:lang w:val="uk-UA" w:eastAsia="en-US"/>
              </w:rPr>
              <w:t>К</w:t>
            </w:r>
            <w:r w:rsidR="009338B4" w:rsidRPr="000F6CCC">
              <w:rPr>
                <w:rFonts w:eastAsiaTheme="minorHAnsi"/>
                <w:lang w:val="uk-UA" w:eastAsia="en-US"/>
              </w:rPr>
              <w:t>риза стає точкою зміни розвитку подій і дій.</w:t>
            </w:r>
          </w:p>
        </w:tc>
      </w:tr>
      <w:tr w:rsidR="009338B4" w:rsidRPr="000F6CCC" w:rsidTr="009338B4">
        <w:tc>
          <w:tcPr>
            <w:tcW w:w="2405" w:type="dxa"/>
          </w:tcPr>
          <w:p w:rsidR="009338B4" w:rsidRPr="000F6CCC" w:rsidRDefault="009338B4" w:rsidP="009338B4">
            <w:pPr>
              <w:pStyle w:val="a4"/>
              <w:spacing w:before="0" w:beforeAutospacing="0" w:after="0" w:afterAutospacing="0"/>
              <w:jc w:val="center"/>
              <w:rPr>
                <w:rFonts w:eastAsiaTheme="minorHAnsi"/>
                <w:lang w:val="uk-UA" w:eastAsia="en-US"/>
              </w:rPr>
            </w:pPr>
            <w:r w:rsidRPr="000F6CCC">
              <w:rPr>
                <w:rFonts w:eastAsiaTheme="minorHAnsi"/>
                <w:lang w:val="uk-UA" w:eastAsia="en-US"/>
              </w:rPr>
              <w:t>Своєчасність заходів</w:t>
            </w:r>
          </w:p>
        </w:tc>
        <w:tc>
          <w:tcPr>
            <w:tcW w:w="6940" w:type="dxa"/>
          </w:tcPr>
          <w:p w:rsidR="009338B4" w:rsidRPr="000F6CCC" w:rsidRDefault="00CA7E5D" w:rsidP="00CA7E5D">
            <w:pPr>
              <w:pStyle w:val="a4"/>
              <w:spacing w:before="0" w:beforeAutospacing="0" w:after="0" w:afterAutospacing="0"/>
              <w:jc w:val="both"/>
              <w:rPr>
                <w:rFonts w:eastAsiaTheme="minorHAnsi"/>
                <w:lang w:val="uk-UA" w:eastAsia="en-US"/>
              </w:rPr>
            </w:pPr>
            <w:r w:rsidRPr="000F6CCC">
              <w:rPr>
                <w:rFonts w:eastAsiaTheme="minorHAnsi"/>
                <w:lang w:val="uk-UA" w:eastAsia="en-US"/>
              </w:rPr>
              <w:t>В</w:t>
            </w:r>
            <w:r w:rsidR="009338B4" w:rsidRPr="000F6CCC">
              <w:rPr>
                <w:rFonts w:eastAsiaTheme="minorHAnsi"/>
                <w:lang w:val="uk-UA" w:eastAsia="en-US"/>
              </w:rPr>
              <w:t>ирішальне значення має швидкість і невідкладність прийняття відповідних заходів.</w:t>
            </w:r>
          </w:p>
        </w:tc>
      </w:tr>
      <w:tr w:rsidR="009338B4" w:rsidRPr="000F6CCC" w:rsidTr="009338B4">
        <w:tc>
          <w:tcPr>
            <w:tcW w:w="2405" w:type="dxa"/>
          </w:tcPr>
          <w:p w:rsidR="009338B4" w:rsidRPr="000F6CCC" w:rsidRDefault="009338B4" w:rsidP="009338B4">
            <w:pPr>
              <w:pStyle w:val="a4"/>
              <w:spacing w:before="0" w:beforeAutospacing="0" w:after="0" w:afterAutospacing="0"/>
              <w:jc w:val="center"/>
              <w:rPr>
                <w:rFonts w:eastAsiaTheme="minorHAnsi"/>
                <w:lang w:val="uk-UA" w:eastAsia="en-US"/>
              </w:rPr>
            </w:pPr>
            <w:r w:rsidRPr="000F6CCC">
              <w:rPr>
                <w:rFonts w:eastAsiaTheme="minorHAnsi"/>
                <w:lang w:val="uk-UA" w:eastAsia="en-US"/>
              </w:rPr>
              <w:t>Тяжкі наслідки</w:t>
            </w:r>
          </w:p>
        </w:tc>
        <w:tc>
          <w:tcPr>
            <w:tcW w:w="6940" w:type="dxa"/>
          </w:tcPr>
          <w:p w:rsidR="009338B4" w:rsidRPr="000F6CCC" w:rsidRDefault="00CA7E5D" w:rsidP="00CA7E5D">
            <w:pPr>
              <w:pStyle w:val="a4"/>
              <w:spacing w:before="0" w:beforeAutospacing="0" w:after="0" w:afterAutospacing="0"/>
              <w:jc w:val="both"/>
              <w:rPr>
                <w:rFonts w:eastAsiaTheme="minorHAnsi"/>
                <w:lang w:val="uk-UA" w:eastAsia="en-US"/>
              </w:rPr>
            </w:pPr>
            <w:r w:rsidRPr="000F6CCC">
              <w:rPr>
                <w:rFonts w:eastAsiaTheme="minorHAnsi"/>
                <w:lang w:val="uk-UA" w:eastAsia="en-US"/>
              </w:rPr>
              <w:t>К</w:t>
            </w:r>
            <w:r w:rsidR="009338B4" w:rsidRPr="000F6CCC">
              <w:rPr>
                <w:rFonts w:eastAsiaTheme="minorHAnsi"/>
                <w:lang w:val="uk-UA" w:eastAsia="en-US"/>
              </w:rPr>
              <w:t>риза спричиняє серйозні ускладнення, які можуть мати негативний вплив на майбутнє.</w:t>
            </w:r>
          </w:p>
        </w:tc>
      </w:tr>
      <w:tr w:rsidR="009338B4" w:rsidRPr="000F6CCC" w:rsidTr="009338B4">
        <w:tc>
          <w:tcPr>
            <w:tcW w:w="2405" w:type="dxa"/>
          </w:tcPr>
          <w:p w:rsidR="009338B4" w:rsidRPr="000F6CCC" w:rsidRDefault="009338B4" w:rsidP="009338B4">
            <w:pPr>
              <w:pStyle w:val="a4"/>
              <w:spacing w:before="0" w:beforeAutospacing="0" w:after="0" w:afterAutospacing="0"/>
              <w:jc w:val="center"/>
              <w:rPr>
                <w:rFonts w:eastAsiaTheme="minorHAnsi"/>
                <w:lang w:val="uk-UA" w:eastAsia="en-US"/>
              </w:rPr>
            </w:pPr>
            <w:r w:rsidRPr="000F6CCC">
              <w:rPr>
                <w:rFonts w:eastAsiaTheme="minorHAnsi"/>
                <w:lang w:val="uk-UA" w:eastAsia="en-US"/>
              </w:rPr>
              <w:t>Невизначеність</w:t>
            </w:r>
          </w:p>
        </w:tc>
        <w:tc>
          <w:tcPr>
            <w:tcW w:w="6940" w:type="dxa"/>
          </w:tcPr>
          <w:p w:rsidR="009338B4" w:rsidRPr="000F6CCC" w:rsidRDefault="00CA7E5D" w:rsidP="00CA7E5D">
            <w:pPr>
              <w:pStyle w:val="a4"/>
              <w:spacing w:before="0" w:beforeAutospacing="0" w:after="0" w:afterAutospacing="0"/>
              <w:jc w:val="both"/>
              <w:rPr>
                <w:rFonts w:eastAsiaTheme="minorHAnsi"/>
                <w:lang w:val="uk-UA" w:eastAsia="en-US"/>
              </w:rPr>
            </w:pPr>
            <w:r w:rsidRPr="000F6CCC">
              <w:rPr>
                <w:rFonts w:eastAsiaTheme="minorHAnsi"/>
                <w:lang w:val="uk-UA" w:eastAsia="en-US"/>
              </w:rPr>
              <w:t>К</w:t>
            </w:r>
            <w:r w:rsidR="009338B4" w:rsidRPr="000F6CCC">
              <w:rPr>
                <w:rFonts w:eastAsiaTheme="minorHAnsi"/>
                <w:lang w:val="uk-UA" w:eastAsia="en-US"/>
              </w:rPr>
              <w:t>риза ускладнює оцінку ситуації та потребує розробки альтернативних шляхів її подолання.</w:t>
            </w:r>
          </w:p>
        </w:tc>
      </w:tr>
      <w:tr w:rsidR="009338B4" w:rsidRPr="000F6CCC" w:rsidTr="009338B4">
        <w:tc>
          <w:tcPr>
            <w:tcW w:w="2405" w:type="dxa"/>
          </w:tcPr>
          <w:p w:rsidR="009338B4" w:rsidRPr="000F6CCC" w:rsidRDefault="009338B4" w:rsidP="009338B4">
            <w:pPr>
              <w:pStyle w:val="a4"/>
              <w:spacing w:before="0" w:beforeAutospacing="0" w:after="0" w:afterAutospacing="0"/>
              <w:jc w:val="center"/>
              <w:rPr>
                <w:rFonts w:eastAsiaTheme="minorHAnsi"/>
                <w:lang w:val="uk-UA" w:eastAsia="en-US"/>
              </w:rPr>
            </w:pPr>
            <w:r w:rsidRPr="000F6CCC">
              <w:rPr>
                <w:rFonts w:eastAsiaTheme="minorHAnsi"/>
                <w:lang w:val="uk-UA" w:eastAsia="en-US"/>
              </w:rPr>
              <w:t>Втрачений контроль</w:t>
            </w:r>
          </w:p>
        </w:tc>
        <w:tc>
          <w:tcPr>
            <w:tcW w:w="6940" w:type="dxa"/>
          </w:tcPr>
          <w:p w:rsidR="009338B4" w:rsidRPr="000F6CCC" w:rsidRDefault="00CA7E5D" w:rsidP="00CA7E5D">
            <w:pPr>
              <w:pStyle w:val="a4"/>
              <w:spacing w:before="0" w:beforeAutospacing="0" w:after="0" w:afterAutospacing="0"/>
              <w:jc w:val="both"/>
              <w:rPr>
                <w:rFonts w:eastAsiaTheme="minorHAnsi"/>
                <w:lang w:val="uk-UA" w:eastAsia="en-US"/>
              </w:rPr>
            </w:pPr>
            <w:r w:rsidRPr="000F6CCC">
              <w:rPr>
                <w:rFonts w:eastAsiaTheme="minorHAnsi"/>
                <w:lang w:val="uk-UA" w:eastAsia="en-US"/>
              </w:rPr>
              <w:t>З</w:t>
            </w:r>
            <w:r w:rsidR="009338B4" w:rsidRPr="000F6CCC">
              <w:rPr>
                <w:rFonts w:eastAsiaTheme="minorHAnsi"/>
                <w:lang w:val="uk-UA" w:eastAsia="en-US"/>
              </w:rPr>
              <w:t>нижується здатність контролювати події та їхній вплив на господарську діяльність.</w:t>
            </w:r>
          </w:p>
        </w:tc>
      </w:tr>
      <w:tr w:rsidR="009338B4" w:rsidRPr="000F6CCC" w:rsidTr="009338B4">
        <w:tc>
          <w:tcPr>
            <w:tcW w:w="2405" w:type="dxa"/>
          </w:tcPr>
          <w:p w:rsidR="009338B4" w:rsidRPr="000F6CCC" w:rsidRDefault="009338B4" w:rsidP="009338B4">
            <w:pPr>
              <w:pStyle w:val="a4"/>
              <w:spacing w:before="0" w:beforeAutospacing="0" w:after="0" w:afterAutospacing="0"/>
              <w:jc w:val="center"/>
              <w:rPr>
                <w:rFonts w:eastAsiaTheme="minorHAnsi"/>
                <w:lang w:val="uk-UA" w:eastAsia="en-US"/>
              </w:rPr>
            </w:pPr>
            <w:r w:rsidRPr="000F6CCC">
              <w:rPr>
                <w:rFonts w:eastAsiaTheme="minorHAnsi"/>
                <w:lang w:val="uk-UA" w:eastAsia="en-US"/>
              </w:rPr>
              <w:t>Брак інформації</w:t>
            </w:r>
          </w:p>
        </w:tc>
        <w:tc>
          <w:tcPr>
            <w:tcW w:w="6940" w:type="dxa"/>
          </w:tcPr>
          <w:p w:rsidR="009338B4" w:rsidRPr="000F6CCC" w:rsidRDefault="00CA7E5D" w:rsidP="00CA7E5D">
            <w:pPr>
              <w:pStyle w:val="a4"/>
              <w:spacing w:before="0" w:beforeAutospacing="0" w:after="0" w:afterAutospacing="0"/>
              <w:jc w:val="both"/>
              <w:rPr>
                <w:rFonts w:eastAsiaTheme="minorHAnsi"/>
                <w:lang w:val="uk-UA" w:eastAsia="en-US"/>
              </w:rPr>
            </w:pPr>
            <w:r w:rsidRPr="000F6CCC">
              <w:rPr>
                <w:rFonts w:eastAsiaTheme="minorHAnsi"/>
                <w:lang w:val="uk-UA" w:eastAsia="en-US"/>
              </w:rPr>
              <w:t>О</w:t>
            </w:r>
            <w:r w:rsidR="009338B4" w:rsidRPr="000F6CCC">
              <w:rPr>
                <w:rFonts w:eastAsiaTheme="minorHAnsi"/>
                <w:lang w:val="uk-UA" w:eastAsia="en-US"/>
              </w:rPr>
              <w:t>бмеженість інформації та стислий час для ухвалення рішень створюють стрес і розгубленість у керівників.</w:t>
            </w:r>
          </w:p>
        </w:tc>
      </w:tr>
      <w:tr w:rsidR="009338B4" w:rsidRPr="000F6CCC" w:rsidTr="009338B4">
        <w:tc>
          <w:tcPr>
            <w:tcW w:w="2405" w:type="dxa"/>
          </w:tcPr>
          <w:p w:rsidR="009338B4" w:rsidRPr="000F6CCC" w:rsidRDefault="009338B4" w:rsidP="009338B4">
            <w:pPr>
              <w:pStyle w:val="a4"/>
              <w:spacing w:before="0" w:beforeAutospacing="0" w:after="0" w:afterAutospacing="0"/>
              <w:jc w:val="center"/>
              <w:rPr>
                <w:rFonts w:eastAsiaTheme="minorHAnsi"/>
                <w:lang w:val="uk-UA" w:eastAsia="en-US"/>
              </w:rPr>
            </w:pPr>
            <w:r w:rsidRPr="000F6CCC">
              <w:rPr>
                <w:rFonts w:eastAsiaTheme="minorHAnsi"/>
                <w:lang w:val="uk-UA" w:eastAsia="en-US"/>
              </w:rPr>
              <w:t>Зміна відносин</w:t>
            </w:r>
          </w:p>
        </w:tc>
        <w:tc>
          <w:tcPr>
            <w:tcW w:w="6940" w:type="dxa"/>
          </w:tcPr>
          <w:p w:rsidR="009338B4" w:rsidRPr="000F6CCC" w:rsidRDefault="00CA7E5D" w:rsidP="00CA7E5D">
            <w:pPr>
              <w:pStyle w:val="a4"/>
              <w:spacing w:before="0" w:beforeAutospacing="0" w:after="0" w:afterAutospacing="0"/>
              <w:rPr>
                <w:rFonts w:eastAsiaTheme="minorHAnsi"/>
                <w:lang w:val="uk-UA" w:eastAsia="en-US"/>
              </w:rPr>
            </w:pPr>
            <w:r w:rsidRPr="000F6CCC">
              <w:rPr>
                <w:rFonts w:eastAsiaTheme="minorHAnsi"/>
                <w:lang w:val="uk-UA" w:eastAsia="en-US"/>
              </w:rPr>
              <w:t>З</w:t>
            </w:r>
            <w:r w:rsidR="009338B4" w:rsidRPr="000F6CCC">
              <w:rPr>
                <w:rFonts w:eastAsiaTheme="minorHAnsi"/>
                <w:lang w:val="uk-UA" w:eastAsia="en-US"/>
              </w:rPr>
              <w:t>мінюються внутрішні та зовнішні економічні відносини, а також підвищується соціальна напруженість серед персоналу</w:t>
            </w:r>
          </w:p>
        </w:tc>
      </w:tr>
    </w:tbl>
    <w:p w:rsidR="009338B4" w:rsidRPr="000F6CCC" w:rsidRDefault="009338B4" w:rsidP="009338B4">
      <w:pPr>
        <w:pStyle w:val="a4"/>
        <w:spacing w:before="0" w:beforeAutospacing="0" w:after="0" w:afterAutospacing="0"/>
        <w:ind w:firstLine="709"/>
        <w:jc w:val="center"/>
        <w:rPr>
          <w:rFonts w:eastAsiaTheme="minorHAnsi"/>
          <w:lang w:val="uk-UA" w:eastAsia="en-US"/>
        </w:rPr>
      </w:pPr>
    </w:p>
    <w:p w:rsidR="007A1433" w:rsidRPr="000F6CCC" w:rsidRDefault="007A1433" w:rsidP="007A1433">
      <w:pPr>
        <w:pStyle w:val="a4"/>
        <w:spacing w:before="0" w:beforeAutospacing="0" w:after="0" w:afterAutospacing="0" w:line="360" w:lineRule="auto"/>
        <w:ind w:firstLine="709"/>
        <w:jc w:val="both"/>
        <w:rPr>
          <w:rFonts w:eastAsiaTheme="minorHAnsi"/>
          <w:sz w:val="28"/>
          <w:szCs w:val="28"/>
          <w:lang w:val="uk-UA" w:eastAsia="en-US"/>
        </w:rPr>
      </w:pPr>
      <w:r w:rsidRPr="000F6CCC">
        <w:rPr>
          <w:rFonts w:eastAsiaTheme="minorHAnsi"/>
          <w:sz w:val="28"/>
          <w:szCs w:val="28"/>
          <w:lang w:val="uk-UA" w:eastAsia="en-US"/>
        </w:rPr>
        <w:lastRenderedPageBreak/>
        <w:t>Ці характеристики формують специфічні умови, які вимагають адаптованих підходів до управління підприємством.</w:t>
      </w:r>
    </w:p>
    <w:p w:rsidR="003E363A" w:rsidRPr="000F6CCC" w:rsidRDefault="00167DDC" w:rsidP="00167DDC">
      <w:pPr>
        <w:pStyle w:val="a4"/>
        <w:spacing w:before="0" w:beforeAutospacing="0" w:after="0" w:afterAutospacing="0" w:line="360" w:lineRule="auto"/>
        <w:ind w:firstLine="709"/>
        <w:jc w:val="both"/>
        <w:rPr>
          <w:rFonts w:eastAsiaTheme="minorHAnsi"/>
          <w:sz w:val="28"/>
          <w:szCs w:val="28"/>
          <w:lang w:val="uk-UA" w:eastAsia="en-US"/>
        </w:rPr>
      </w:pPr>
      <w:r w:rsidRPr="000F6CCC">
        <w:rPr>
          <w:rFonts w:eastAsiaTheme="minorHAnsi"/>
          <w:sz w:val="28"/>
          <w:szCs w:val="28"/>
          <w:lang w:val="uk-UA" w:eastAsia="en-US"/>
        </w:rPr>
        <w:t>Для характеристики кризи як економічної категорії використовується низка показників. Так, Є.М. Коротков виділяє такі ключові параметри: проблематику, масштаб, гостроту, галузь розвитку, причини, наслідки та фазу кризи [7].</w:t>
      </w:r>
    </w:p>
    <w:p w:rsidR="00167DDC" w:rsidRPr="000F6CCC" w:rsidRDefault="00167DDC" w:rsidP="00167DDC">
      <w:pPr>
        <w:pStyle w:val="a4"/>
        <w:spacing w:before="0" w:beforeAutospacing="0" w:after="0" w:afterAutospacing="0" w:line="360" w:lineRule="auto"/>
        <w:ind w:firstLine="709"/>
        <w:jc w:val="both"/>
        <w:rPr>
          <w:rFonts w:eastAsiaTheme="minorHAnsi"/>
          <w:sz w:val="28"/>
          <w:szCs w:val="28"/>
          <w:lang w:val="uk-UA" w:eastAsia="en-US"/>
        </w:rPr>
      </w:pPr>
      <w:r w:rsidRPr="000F6CCC">
        <w:rPr>
          <w:rFonts w:eastAsiaTheme="minorHAnsi"/>
          <w:sz w:val="28"/>
          <w:szCs w:val="28"/>
          <w:lang w:val="uk-UA" w:eastAsia="en-US"/>
        </w:rPr>
        <w:t>У свою чергу, О.О. Терещенко пропонує більш стислий перелік, який включає вид кризи, фактори (причини) та фазу її розвитку [11].</w:t>
      </w:r>
    </w:p>
    <w:p w:rsidR="00167DDC" w:rsidRPr="000F6CCC" w:rsidRDefault="00167DDC" w:rsidP="00167DDC">
      <w:pPr>
        <w:pStyle w:val="a4"/>
        <w:spacing w:before="0" w:beforeAutospacing="0" w:after="0" w:afterAutospacing="0" w:line="360" w:lineRule="auto"/>
        <w:ind w:firstLine="709"/>
        <w:jc w:val="both"/>
        <w:rPr>
          <w:rFonts w:eastAsiaTheme="minorHAnsi"/>
          <w:sz w:val="28"/>
          <w:szCs w:val="28"/>
          <w:lang w:val="uk-UA" w:eastAsia="en-US"/>
        </w:rPr>
      </w:pPr>
      <w:r w:rsidRPr="000F6CCC">
        <w:rPr>
          <w:rFonts w:eastAsiaTheme="minorHAnsi"/>
          <w:sz w:val="28"/>
          <w:szCs w:val="28"/>
          <w:lang w:val="uk-UA" w:eastAsia="en-US"/>
        </w:rPr>
        <w:t xml:space="preserve">Спираючись на результати досліджень, </w:t>
      </w:r>
      <w:r w:rsidR="003E363A" w:rsidRPr="000F6CCC">
        <w:rPr>
          <w:rFonts w:eastAsiaTheme="minorHAnsi"/>
          <w:sz w:val="28"/>
          <w:szCs w:val="28"/>
          <w:lang w:val="uk-UA" w:eastAsia="en-US"/>
        </w:rPr>
        <w:t>можна</w:t>
      </w:r>
      <w:r w:rsidRPr="000F6CCC">
        <w:rPr>
          <w:rFonts w:eastAsiaTheme="minorHAnsi"/>
          <w:sz w:val="28"/>
          <w:szCs w:val="28"/>
          <w:lang w:val="uk-UA" w:eastAsia="en-US"/>
        </w:rPr>
        <w:t xml:space="preserve"> пропону</w:t>
      </w:r>
      <w:r w:rsidR="003E363A" w:rsidRPr="000F6CCC">
        <w:rPr>
          <w:rFonts w:eastAsiaTheme="minorHAnsi"/>
          <w:sz w:val="28"/>
          <w:szCs w:val="28"/>
          <w:lang w:val="uk-UA" w:eastAsia="en-US"/>
        </w:rPr>
        <w:t>вати</w:t>
      </w:r>
      <w:r w:rsidRPr="000F6CCC">
        <w:rPr>
          <w:rFonts w:eastAsiaTheme="minorHAnsi"/>
          <w:sz w:val="28"/>
          <w:szCs w:val="28"/>
          <w:lang w:val="uk-UA" w:eastAsia="en-US"/>
        </w:rPr>
        <w:t xml:space="preserve"> розширений підхід до характеристики кризи, включивши додаткові параметри</w:t>
      </w:r>
      <w:r w:rsidR="003E363A" w:rsidRPr="000F6CCC">
        <w:rPr>
          <w:rFonts w:eastAsiaTheme="minorHAnsi"/>
          <w:sz w:val="28"/>
          <w:szCs w:val="28"/>
          <w:lang w:val="uk-UA" w:eastAsia="en-US"/>
        </w:rPr>
        <w:t>, наведені на рисунку 1.</w:t>
      </w:r>
      <w:r w:rsidR="00156824" w:rsidRPr="000F6CCC">
        <w:rPr>
          <w:rFonts w:eastAsiaTheme="minorHAnsi"/>
          <w:sz w:val="28"/>
          <w:szCs w:val="28"/>
          <w:lang w:val="uk-UA" w:eastAsia="en-US"/>
        </w:rPr>
        <w:t>2</w:t>
      </w:r>
      <w:r w:rsidR="003E363A" w:rsidRPr="000F6CCC">
        <w:rPr>
          <w:rFonts w:eastAsiaTheme="minorHAnsi"/>
          <w:sz w:val="28"/>
          <w:szCs w:val="28"/>
          <w:lang w:val="uk-UA" w:eastAsia="en-US"/>
        </w:rPr>
        <w:t>.</w:t>
      </w:r>
    </w:p>
    <w:p w:rsidR="005515E1" w:rsidRPr="000F6CCC" w:rsidRDefault="00815E15" w:rsidP="00167DDC">
      <w:pPr>
        <w:pStyle w:val="a4"/>
        <w:spacing w:before="0" w:beforeAutospacing="0" w:after="0" w:afterAutospacing="0" w:line="360" w:lineRule="auto"/>
        <w:ind w:firstLine="709"/>
        <w:jc w:val="both"/>
        <w:rPr>
          <w:rFonts w:eastAsiaTheme="minorHAnsi"/>
          <w:sz w:val="28"/>
          <w:szCs w:val="28"/>
          <w:lang w:val="uk-UA" w:eastAsia="en-US"/>
        </w:rPr>
      </w:pPr>
      <w:r w:rsidRPr="00815E15">
        <w:rPr>
          <w:rFonts w:eastAsiaTheme="minorHAnsi"/>
          <w:sz w:val="28"/>
          <w:szCs w:val="28"/>
          <w:lang w:val="uk-UA" w:eastAsia="en-US"/>
        </w:rPr>
        <w:pict>
          <v:roundrect id="Прямоугольник: скругленные углы 2" o:spid="_x0000_s1030" style="position:absolute;left:0;text-align:left;margin-left:187.95pt;margin-top:19.8pt;width:255pt;height:38.15pt;z-index:25166028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" fillcolor="white [3201]" strokecolor="black [3213]" strokeweight="1.5pt">
            <v:stroke joinstyle="miter"/>
            <v:textbox>
              <w:txbxContent>
                <w:p w:rsidR="005515E1" w:rsidRPr="005515E1" w:rsidRDefault="005515E1" w:rsidP="005515E1">
                  <w:pPr>
                    <w:rPr>
                      <w:sz w:val="24"/>
                      <w:szCs w:val="24"/>
                    </w:rPr>
                  </w:pPr>
                  <w:r w:rsidRPr="00167DDC">
                    <w:rPr>
                      <w:rFonts w:ascii="Times New Roman" w:hAnsi="Times New Roman" w:cs="Times New Roman"/>
                      <w:sz w:val="24"/>
                      <w:szCs w:val="24"/>
                    </w:rPr>
                    <w:t>наскільки ймовірно передбачити кризу</w:t>
                  </w:r>
                </w:p>
              </w:txbxContent>
            </v:textbox>
          </v:roundrect>
        </w:pict>
      </w:r>
      <w:r w:rsidRPr="00815E15">
        <w:rPr>
          <w:rFonts w:eastAsiaTheme="minorHAnsi"/>
          <w:sz w:val="28"/>
          <w:szCs w:val="28"/>
          <w:lang w:val="uk-UA" w:eastAsia="en-US"/>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 o:spid="_x0000_s1031" type="#_x0000_t13" style="position:absolute;left:0;text-align:left;margin-left:2.7pt;margin-top:10.8pt;width:185.25pt;height:53.9pt;z-index:2516592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" adj="18458" fillcolor="white [3201]" strokecolor="black [3213]" strokeweight="1.5pt">
            <v:textbox>
              <w:txbxContent>
                <w:p w:rsidR="005515E1" w:rsidRPr="005515E1" w:rsidRDefault="005515E1" w:rsidP="005515E1">
                  <w:pPr>
                    <w:rPr>
                      <w:sz w:val="24"/>
                      <w:szCs w:val="24"/>
                    </w:rPr>
                  </w:pPr>
                  <w:r w:rsidRPr="00167DDC">
                    <w:rPr>
                      <w:rFonts w:ascii="Times New Roman" w:hAnsi="Times New Roman" w:cs="Times New Roman"/>
                      <w:sz w:val="24"/>
                      <w:szCs w:val="24"/>
                    </w:rPr>
                    <w:t>Ступінь прогнозованості</w:t>
                  </w:r>
                </w:p>
              </w:txbxContent>
            </v:textbox>
          </v:shape>
        </w:pict>
      </w:r>
    </w:p>
    <w:p w:rsidR="005515E1" w:rsidRPr="000F6CCC" w:rsidRDefault="005515E1" w:rsidP="00167DDC">
      <w:pPr>
        <w:pStyle w:val="a4"/>
        <w:spacing w:before="0" w:beforeAutospacing="0" w:after="0" w:afterAutospacing="0" w:line="360" w:lineRule="auto"/>
        <w:ind w:firstLine="709"/>
        <w:jc w:val="both"/>
        <w:rPr>
          <w:rFonts w:eastAsiaTheme="minorHAnsi"/>
          <w:sz w:val="28"/>
          <w:szCs w:val="28"/>
          <w:lang w:val="uk-UA" w:eastAsia="en-US"/>
        </w:rPr>
      </w:pPr>
    </w:p>
    <w:p w:rsidR="005515E1" w:rsidRPr="000F6CCC" w:rsidRDefault="00815E15" w:rsidP="00167DDC">
      <w:pPr>
        <w:pStyle w:val="a4"/>
        <w:spacing w:before="0" w:beforeAutospacing="0" w:after="0" w:afterAutospacing="0" w:line="360" w:lineRule="auto"/>
        <w:ind w:firstLine="709"/>
        <w:jc w:val="both"/>
        <w:rPr>
          <w:rFonts w:eastAsiaTheme="minorHAnsi"/>
          <w:sz w:val="28"/>
          <w:szCs w:val="28"/>
          <w:lang w:val="uk-UA" w:eastAsia="en-US"/>
        </w:rPr>
      </w:pPr>
      <w:r w:rsidRPr="00815E15">
        <w:rPr>
          <w:rFonts w:eastAsiaTheme="minorHAnsi"/>
          <w:sz w:val="28"/>
          <w:szCs w:val="28"/>
          <w:lang w:val="uk-UA" w:eastAsia="en-US"/>
        </w:rPr>
        <w:pict>
          <v:roundrect id="Прямоугольник: скругленные углы 5" o:spid="_x0000_s1032" style="position:absolute;left:0;text-align:left;margin-left:191.7pt;margin-top:20.95pt;width:255pt;height:43.4pt;z-index:25166643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" fillcolor="window" strokecolor="windowText" strokeweight="1.5pt">
            <v:stroke joinstyle="miter"/>
            <v:textbox>
              <w:txbxContent>
                <w:p w:rsidR="005515E1" w:rsidRPr="005515E1" w:rsidRDefault="005515E1" w:rsidP="005515E1">
                  <w:pPr>
                    <w:rPr>
                      <w:sz w:val="24"/>
                      <w:szCs w:val="24"/>
                    </w:rPr>
                  </w:pPr>
                  <w:r w:rsidRPr="00167DDC">
                    <w:rPr>
                      <w:rFonts w:ascii="Times New Roman" w:hAnsi="Times New Roman" w:cs="Times New Roman"/>
                      <w:sz w:val="24"/>
                      <w:szCs w:val="24"/>
                    </w:rPr>
                    <w:t>можливість поширення кризи на суміжні сфери</w:t>
                  </w:r>
                </w:p>
              </w:txbxContent>
            </v:textbox>
          </v:roundrect>
        </w:pict>
      </w:r>
      <w:r w:rsidRPr="00815E15">
        <w:rPr>
          <w:rFonts w:eastAsiaTheme="minorHAnsi"/>
          <w:sz w:val="28"/>
          <w:szCs w:val="28"/>
          <w:lang w:val="uk-UA" w:eastAsia="en-US"/>
        </w:rPr>
        <w:pict>
          <v:shape id="Стрелка: вправо 3" o:spid="_x0000_s1033" type="#_x0000_t13" style="position:absolute;left:0;text-align:left;margin-left:2.7pt;margin-top:16.5pt;width:189pt;height:57.75pt;z-index:2516623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" adj="18300" fillcolor="window" strokecolor="windowText" strokeweight="1.5pt">
            <v:textbox>
              <w:txbxContent>
                <w:p w:rsidR="005515E1" w:rsidRPr="005515E1" w:rsidRDefault="005515E1" w:rsidP="005515E1">
                  <w:pPr>
                    <w:rPr>
                      <w:rFonts w:ascii="Times New Roman" w:hAnsi="Times New Roman" w:cs="Times New Roman"/>
                      <w:sz w:val="24"/>
                      <w:szCs w:val="24"/>
                    </w:rPr>
                  </w:pPr>
                  <w:r w:rsidRPr="00167DDC">
                    <w:rPr>
                      <w:rFonts w:ascii="Times New Roman" w:hAnsi="Times New Roman" w:cs="Times New Roman"/>
                      <w:sz w:val="24"/>
                      <w:szCs w:val="24"/>
                    </w:rPr>
                    <w:t>Ланцюговий характер</w:t>
                  </w:r>
                </w:p>
              </w:txbxContent>
            </v:textbox>
          </v:shape>
        </w:pict>
      </w:r>
    </w:p>
    <w:p w:rsidR="005515E1" w:rsidRPr="000F6CCC" w:rsidRDefault="005515E1" w:rsidP="00167DDC">
      <w:pPr>
        <w:pStyle w:val="a4"/>
        <w:spacing w:before="0" w:beforeAutospacing="0" w:after="0" w:afterAutospacing="0" w:line="360" w:lineRule="auto"/>
        <w:ind w:firstLine="709"/>
        <w:jc w:val="both"/>
        <w:rPr>
          <w:rFonts w:eastAsiaTheme="minorHAnsi"/>
          <w:sz w:val="28"/>
          <w:szCs w:val="28"/>
          <w:lang w:val="uk-UA" w:eastAsia="en-US"/>
        </w:rPr>
      </w:pPr>
    </w:p>
    <w:p w:rsidR="005515E1" w:rsidRPr="000F6CCC" w:rsidRDefault="005515E1" w:rsidP="00167DDC">
      <w:pPr>
        <w:pStyle w:val="a4"/>
        <w:spacing w:before="0" w:beforeAutospacing="0" w:after="0" w:afterAutospacing="0" w:line="360" w:lineRule="auto"/>
        <w:ind w:firstLine="709"/>
        <w:jc w:val="both"/>
        <w:rPr>
          <w:rFonts w:eastAsiaTheme="minorHAnsi"/>
          <w:sz w:val="28"/>
          <w:szCs w:val="28"/>
          <w:lang w:val="uk-UA" w:eastAsia="en-US"/>
        </w:rPr>
      </w:pPr>
    </w:p>
    <w:p w:rsidR="005515E1" w:rsidRPr="000F6CCC" w:rsidRDefault="00815E15" w:rsidP="00167DDC">
      <w:pPr>
        <w:pStyle w:val="a4"/>
        <w:spacing w:before="0" w:beforeAutospacing="0" w:after="0" w:afterAutospacing="0" w:line="360" w:lineRule="auto"/>
        <w:ind w:firstLine="709"/>
        <w:jc w:val="both"/>
        <w:rPr>
          <w:rFonts w:eastAsiaTheme="minorHAnsi"/>
          <w:sz w:val="28"/>
          <w:szCs w:val="28"/>
          <w:lang w:val="uk-UA" w:eastAsia="en-US"/>
        </w:rPr>
      </w:pPr>
      <w:r w:rsidRPr="00815E15">
        <w:rPr>
          <w:rFonts w:eastAsiaTheme="minorHAnsi"/>
          <w:sz w:val="28"/>
          <w:szCs w:val="28"/>
          <w:lang w:val="uk-UA" w:eastAsia="en-US"/>
        </w:rPr>
        <w:pict>
          <v:roundrect id="Прямоугольник: скругленные углы 6" o:spid="_x0000_s1034" style="position:absolute;left:0;text-align:left;margin-left:184.5pt;margin-top:1.9pt;width:255pt;height:43.4pt;z-index:25166848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" fillcolor="window" strokecolor="windowText" strokeweight="1.5pt">
            <v:stroke joinstyle="miter"/>
            <v:textbox>
              <w:txbxContent>
                <w:p w:rsidR="005515E1" w:rsidRPr="005515E1" w:rsidRDefault="005515E1" w:rsidP="005515E1">
                  <w:pPr>
                    <w:rPr>
                      <w:sz w:val="24"/>
                      <w:szCs w:val="24"/>
                    </w:rPr>
                  </w:pPr>
                  <w:r w:rsidRPr="00167DDC">
                    <w:rPr>
                      <w:rFonts w:ascii="Times New Roman" w:hAnsi="Times New Roman" w:cs="Times New Roman"/>
                      <w:sz w:val="24"/>
                      <w:szCs w:val="24"/>
                    </w:rPr>
                    <w:t>ознаки, які вказують на початок кризових явищ</w:t>
                  </w:r>
                </w:p>
              </w:txbxContent>
            </v:textbox>
          </v:roundrect>
        </w:pict>
      </w:r>
      <w:r w:rsidRPr="00815E15">
        <w:rPr>
          <w:rFonts w:eastAsiaTheme="minorHAnsi"/>
          <w:sz w:val="28"/>
          <w:szCs w:val="28"/>
          <w:lang w:val="uk-UA" w:eastAsia="en-US"/>
        </w:rPr>
        <w:pict>
          <v:shape id="Стрелка: вправо 4" o:spid="_x0000_s1035" type="#_x0000_t13" style="position:absolute;left:0;text-align:left;margin-left:2.7pt;margin-top:1.85pt;width:181.5pt;height:46.5pt;z-index:2516643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" adj="18833" fillcolor="window" strokecolor="windowText" strokeweight="1.5pt">
            <v:textbox>
              <w:txbxContent>
                <w:p w:rsidR="005515E1" w:rsidRPr="005515E1" w:rsidRDefault="005515E1" w:rsidP="005515E1">
                  <w:pPr>
                    <w:rPr>
                      <w:sz w:val="24"/>
                      <w:szCs w:val="24"/>
                    </w:rPr>
                  </w:pPr>
                  <w:r w:rsidRPr="00167DDC">
                    <w:rPr>
                      <w:rFonts w:ascii="Times New Roman" w:hAnsi="Times New Roman" w:cs="Times New Roman"/>
                      <w:sz w:val="24"/>
                      <w:szCs w:val="24"/>
                    </w:rPr>
                    <w:t>Симптоми</w:t>
                  </w:r>
                </w:p>
              </w:txbxContent>
            </v:textbox>
          </v:shape>
        </w:pict>
      </w:r>
    </w:p>
    <w:p w:rsidR="005515E1" w:rsidRPr="000F6CCC" w:rsidRDefault="00815E15" w:rsidP="00167DDC">
      <w:pPr>
        <w:pStyle w:val="a4"/>
        <w:spacing w:before="0" w:beforeAutospacing="0" w:after="0" w:afterAutospacing="0" w:line="360" w:lineRule="auto"/>
        <w:ind w:firstLine="709"/>
        <w:jc w:val="both"/>
        <w:rPr>
          <w:rFonts w:eastAsiaTheme="minorHAnsi"/>
          <w:sz w:val="28"/>
          <w:szCs w:val="28"/>
          <w:lang w:val="uk-UA" w:eastAsia="en-US"/>
        </w:rPr>
      </w:pPr>
      <w:r w:rsidRPr="00815E15">
        <w:rPr>
          <w:rFonts w:eastAsiaTheme="minorHAnsi"/>
          <w:sz w:val="28"/>
          <w:szCs w:val="28"/>
          <w:lang w:val="uk-UA" w:eastAsia="en-US"/>
        </w:rPr>
        <w:pict>
          <v:shape id="Стрелка: вправо 7" o:spid="_x0000_s1036" type="#_x0000_t13" style="position:absolute;left:0;text-align:left;margin-left:2.7pt;margin-top:24.2pt;width:185.25pt;height:54.75pt;z-index:2516705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" adj="18408" fillcolor="window" strokecolor="windowText" strokeweight="1.5pt">
            <v:textbox>
              <w:txbxContent>
                <w:p w:rsidR="005515E1" w:rsidRPr="005515E1" w:rsidRDefault="005515E1" w:rsidP="005515E1">
                  <w:pPr>
                    <w:rPr>
                      <w:sz w:val="24"/>
                      <w:szCs w:val="24"/>
                    </w:rPr>
                  </w:pPr>
                  <w:r w:rsidRPr="00167DDC">
                    <w:rPr>
                      <w:rFonts w:ascii="Times New Roman" w:hAnsi="Times New Roman" w:cs="Times New Roman"/>
                      <w:sz w:val="24"/>
                      <w:szCs w:val="24"/>
                    </w:rPr>
                    <w:t>Наслідки</w:t>
                  </w:r>
                </w:p>
              </w:txbxContent>
            </v:textbox>
          </v:shape>
        </w:pict>
      </w:r>
    </w:p>
    <w:p w:rsidR="005515E1" w:rsidRPr="000F6CCC" w:rsidRDefault="00815E15" w:rsidP="00167DDC">
      <w:pPr>
        <w:pStyle w:val="a4"/>
        <w:spacing w:before="0" w:beforeAutospacing="0" w:after="0" w:afterAutospacing="0" w:line="360" w:lineRule="auto"/>
        <w:ind w:firstLine="709"/>
        <w:jc w:val="both"/>
        <w:rPr>
          <w:rFonts w:eastAsiaTheme="minorHAnsi"/>
          <w:sz w:val="28"/>
          <w:szCs w:val="28"/>
          <w:lang w:val="uk-UA" w:eastAsia="en-US"/>
        </w:rPr>
      </w:pPr>
      <w:r w:rsidRPr="00815E15">
        <w:rPr>
          <w:rFonts w:eastAsiaTheme="minorHAnsi"/>
          <w:sz w:val="28"/>
          <w:szCs w:val="28"/>
          <w:lang w:val="uk-UA" w:eastAsia="en-US"/>
        </w:rPr>
        <w:pict>
          <v:roundrect id="Прямоугольник: скругленные углы 10" o:spid="_x0000_s1037" style="position:absolute;left:0;text-align:left;margin-left:188.25pt;margin-top:8.15pt;width:255pt;height:43.4pt;z-index:25167667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" fillcolor="window" strokecolor="windowText" strokeweight="1.5pt">
            <v:stroke joinstyle="miter"/>
            <v:textbox>
              <w:txbxContent>
                <w:p w:rsidR="005515E1" w:rsidRPr="005515E1" w:rsidRDefault="005515E1" w:rsidP="005515E1">
                  <w:pPr>
                    <w:rPr>
                      <w:sz w:val="24"/>
                      <w:szCs w:val="24"/>
                    </w:rPr>
                  </w:pPr>
                  <w:r w:rsidRPr="00167DDC">
                    <w:rPr>
                      <w:rFonts w:ascii="Times New Roman" w:hAnsi="Times New Roman" w:cs="Times New Roman"/>
                      <w:sz w:val="24"/>
                      <w:szCs w:val="24"/>
                    </w:rPr>
                    <w:t>вплив кризи на діяльність підприємства та зовнішнє середовище</w:t>
                  </w:r>
                </w:p>
              </w:txbxContent>
            </v:textbox>
          </v:roundrect>
        </w:pict>
      </w:r>
    </w:p>
    <w:p w:rsidR="005515E1" w:rsidRPr="000F6CCC" w:rsidRDefault="005515E1" w:rsidP="00167DDC">
      <w:pPr>
        <w:pStyle w:val="a4"/>
        <w:spacing w:before="0" w:beforeAutospacing="0" w:after="0" w:afterAutospacing="0" w:line="360" w:lineRule="auto"/>
        <w:ind w:firstLine="709"/>
        <w:jc w:val="both"/>
        <w:rPr>
          <w:rFonts w:eastAsiaTheme="minorHAnsi"/>
          <w:sz w:val="28"/>
          <w:szCs w:val="28"/>
          <w:lang w:val="uk-UA" w:eastAsia="en-US"/>
        </w:rPr>
      </w:pPr>
    </w:p>
    <w:p w:rsidR="005515E1" w:rsidRPr="000F6CCC" w:rsidRDefault="00815E15" w:rsidP="00167DDC">
      <w:pPr>
        <w:pStyle w:val="a4"/>
        <w:spacing w:before="0" w:beforeAutospacing="0" w:after="0" w:afterAutospacing="0" w:line="360" w:lineRule="auto"/>
        <w:ind w:firstLine="709"/>
        <w:jc w:val="both"/>
        <w:rPr>
          <w:rFonts w:eastAsiaTheme="minorHAnsi"/>
          <w:sz w:val="28"/>
          <w:szCs w:val="28"/>
          <w:lang w:val="uk-UA" w:eastAsia="en-US"/>
        </w:rPr>
      </w:pPr>
      <w:r w:rsidRPr="00815E15">
        <w:rPr>
          <w:rFonts w:eastAsiaTheme="minorHAnsi"/>
          <w:sz w:val="28"/>
          <w:szCs w:val="28"/>
          <w:lang w:val="uk-UA" w:eastAsia="en-US"/>
        </w:rPr>
        <w:pict>
          <v:roundrect id="Прямоугольник: скругленные углы 11" o:spid="_x0000_s1038" style="position:absolute;left:0;text-align:left;margin-left:184.5pt;margin-top:13.45pt;width:255pt;height:43.4pt;z-index:25167872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" fillcolor="window" strokecolor="windowText" strokeweight="1.5pt">
            <v:stroke joinstyle="miter"/>
            <v:textbox>
              <w:txbxContent>
                <w:p w:rsidR="005515E1" w:rsidRPr="00167DDC" w:rsidRDefault="005515E1" w:rsidP="005515E1">
                  <w:pPr>
                    <w:pStyle w:val="a4"/>
                    <w:spacing w:before="0" w:beforeAutospacing="0" w:after="0" w:afterAutospacing="0"/>
                    <w:jc w:val="both"/>
                    <w:rPr>
                      <w:rFonts w:eastAsiaTheme="minorHAnsi"/>
                      <w:lang w:val="uk-UA" w:eastAsia="en-US"/>
                    </w:rPr>
                  </w:pPr>
                  <w:r w:rsidRPr="00167DDC">
                    <w:rPr>
                      <w:rFonts w:eastAsiaTheme="minorHAnsi"/>
                      <w:lang w:val="uk-UA" w:eastAsia="en-US"/>
                    </w:rPr>
                    <w:t>на якому рівні (локальному, галузевому чи національному) з’являється криза</w:t>
                  </w:r>
                </w:p>
                <w:p w:rsidR="005515E1" w:rsidRPr="005515E1" w:rsidRDefault="005515E1" w:rsidP="005515E1">
                  <w:pPr>
                    <w:rPr>
                      <w:sz w:val="24"/>
                      <w:szCs w:val="24"/>
                    </w:rPr>
                  </w:pPr>
                </w:p>
              </w:txbxContent>
            </v:textbox>
          </v:roundrect>
        </w:pict>
      </w:r>
      <w:r w:rsidRPr="00815E15">
        <w:rPr>
          <w:rFonts w:eastAsiaTheme="minorHAnsi"/>
          <w:sz w:val="28"/>
          <w:szCs w:val="28"/>
          <w:lang w:val="uk-UA" w:eastAsia="en-US"/>
        </w:rPr>
        <w:pict>
          <v:shape id="Стрелка: вправо 8" o:spid="_x0000_s1039" type="#_x0000_t13" style="position:absolute;left:0;text-align:left;margin-left:2.7pt;margin-top:6.5pt;width:181.5pt;height:51.75pt;z-index:2516725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" adj="18521" fillcolor="window" strokecolor="windowText" strokeweight="1.5pt">
            <v:textbox>
              <w:txbxContent>
                <w:p w:rsidR="005515E1" w:rsidRPr="005515E1" w:rsidRDefault="005515E1" w:rsidP="005515E1">
                  <w:pPr>
                    <w:rPr>
                      <w:sz w:val="24"/>
                      <w:szCs w:val="24"/>
                    </w:rPr>
                  </w:pPr>
                  <w:r w:rsidRPr="00167DDC">
                    <w:rPr>
                      <w:rFonts w:ascii="Times New Roman" w:hAnsi="Times New Roman" w:cs="Times New Roman"/>
                      <w:sz w:val="24"/>
                      <w:szCs w:val="24"/>
                    </w:rPr>
                    <w:t>Рівень виникнення</w:t>
                  </w:r>
                </w:p>
              </w:txbxContent>
            </v:textbox>
          </v:shape>
        </w:pict>
      </w:r>
    </w:p>
    <w:p w:rsidR="005515E1" w:rsidRPr="000F6CCC" w:rsidRDefault="005515E1" w:rsidP="00167DDC">
      <w:pPr>
        <w:pStyle w:val="a4"/>
        <w:spacing w:before="0" w:beforeAutospacing="0" w:after="0" w:afterAutospacing="0" w:line="360" w:lineRule="auto"/>
        <w:ind w:firstLine="709"/>
        <w:jc w:val="both"/>
        <w:rPr>
          <w:rFonts w:eastAsiaTheme="minorHAnsi"/>
          <w:sz w:val="28"/>
          <w:szCs w:val="28"/>
          <w:lang w:val="uk-UA" w:eastAsia="en-US"/>
        </w:rPr>
      </w:pPr>
    </w:p>
    <w:p w:rsidR="005515E1" w:rsidRPr="000F6CCC" w:rsidRDefault="00815E15" w:rsidP="00167DDC">
      <w:pPr>
        <w:pStyle w:val="a4"/>
        <w:spacing w:before="0" w:beforeAutospacing="0" w:after="0" w:afterAutospacing="0" w:line="360" w:lineRule="auto"/>
        <w:ind w:firstLine="709"/>
        <w:jc w:val="both"/>
        <w:rPr>
          <w:rFonts w:eastAsiaTheme="minorHAnsi"/>
          <w:sz w:val="28"/>
          <w:szCs w:val="28"/>
          <w:lang w:val="uk-UA" w:eastAsia="en-US"/>
        </w:rPr>
      </w:pPr>
      <w:r w:rsidRPr="00815E15">
        <w:rPr>
          <w:rFonts w:eastAsiaTheme="minorHAnsi"/>
          <w:sz w:val="28"/>
          <w:szCs w:val="28"/>
          <w:lang w:val="uk-UA" w:eastAsia="en-US"/>
        </w:rPr>
        <w:pict>
          <v:roundrect id="Прямоугольник: скругленные углы 12" o:spid="_x0000_s1040" style="position:absolute;left:0;text-align:left;margin-left:188.25pt;margin-top:18pt;width:255pt;height:43.4pt;z-index:25168076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" fillcolor="window" strokecolor="windowText" strokeweight="1.5pt">
            <v:stroke joinstyle="miter"/>
            <v:textbox>
              <w:txbxContent>
                <w:p w:rsidR="005515E1" w:rsidRPr="005515E1" w:rsidRDefault="005515E1" w:rsidP="005515E1">
                  <w:pPr>
                    <w:rPr>
                      <w:sz w:val="24"/>
                      <w:szCs w:val="24"/>
                    </w:rPr>
                  </w:pPr>
                  <w:r w:rsidRPr="00167DDC">
                    <w:rPr>
                      <w:rFonts w:ascii="Times New Roman" w:hAnsi="Times New Roman" w:cs="Times New Roman"/>
                      <w:sz w:val="24"/>
                      <w:szCs w:val="24"/>
                    </w:rPr>
                    <w:t>потенціал для управління процесами подолання кризи</w:t>
                  </w:r>
                </w:p>
              </w:txbxContent>
            </v:textbox>
          </v:roundrect>
        </w:pict>
      </w:r>
      <w:r w:rsidRPr="00815E15">
        <w:rPr>
          <w:rFonts w:eastAsiaTheme="minorHAnsi"/>
          <w:sz w:val="28"/>
          <w:szCs w:val="28"/>
          <w:lang w:val="uk-UA" w:eastAsia="en-US"/>
        </w:rPr>
        <w:pict>
          <v:shape id="Стрелка: вправо 9" o:spid="_x0000_s1041" type="#_x0000_t13" style="position:absolute;left:0;text-align:left;margin-left:2.7pt;margin-top:9.95pt;width:185.25pt;height:58.5pt;z-index:2516746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" adj="18189" fillcolor="window" strokecolor="windowText" strokeweight="1.5pt">
            <v:textbox>
              <w:txbxContent>
                <w:p w:rsidR="005515E1" w:rsidRPr="005515E1" w:rsidRDefault="005515E1" w:rsidP="005515E1">
                  <w:pPr>
                    <w:rPr>
                      <w:sz w:val="24"/>
                      <w:szCs w:val="24"/>
                    </w:rPr>
                  </w:pPr>
                  <w:r w:rsidRPr="00167DDC">
                    <w:rPr>
                      <w:rFonts w:ascii="Times New Roman" w:hAnsi="Times New Roman" w:cs="Times New Roman"/>
                      <w:sz w:val="24"/>
                      <w:szCs w:val="24"/>
                    </w:rPr>
                    <w:t>Можливість керованості</w:t>
                  </w:r>
                </w:p>
              </w:txbxContent>
            </v:textbox>
          </v:shape>
        </w:pict>
      </w:r>
    </w:p>
    <w:p w:rsidR="005515E1" w:rsidRPr="000F6CCC" w:rsidRDefault="005515E1" w:rsidP="00167DDC">
      <w:pPr>
        <w:pStyle w:val="a4"/>
        <w:spacing w:before="0" w:beforeAutospacing="0" w:after="0" w:afterAutospacing="0" w:line="360" w:lineRule="auto"/>
        <w:ind w:firstLine="709"/>
        <w:jc w:val="both"/>
        <w:rPr>
          <w:rFonts w:eastAsiaTheme="minorHAnsi"/>
          <w:sz w:val="28"/>
          <w:szCs w:val="28"/>
          <w:lang w:val="uk-UA" w:eastAsia="en-US"/>
        </w:rPr>
      </w:pPr>
    </w:p>
    <w:p w:rsidR="005515E1" w:rsidRPr="000F6CCC" w:rsidRDefault="005515E1" w:rsidP="00167DDC">
      <w:pPr>
        <w:pStyle w:val="a4"/>
        <w:spacing w:before="0" w:beforeAutospacing="0" w:after="0" w:afterAutospacing="0" w:line="360" w:lineRule="auto"/>
        <w:ind w:firstLine="709"/>
        <w:jc w:val="both"/>
        <w:rPr>
          <w:rFonts w:eastAsiaTheme="minorHAnsi"/>
          <w:sz w:val="28"/>
          <w:szCs w:val="28"/>
          <w:lang w:val="uk-UA" w:eastAsia="en-US"/>
        </w:rPr>
      </w:pPr>
    </w:p>
    <w:p w:rsidR="005515E1" w:rsidRPr="000F6CCC" w:rsidRDefault="005515E1" w:rsidP="00167DDC">
      <w:pPr>
        <w:pStyle w:val="a4"/>
        <w:spacing w:before="0" w:beforeAutospacing="0" w:after="0" w:afterAutospacing="0" w:line="360" w:lineRule="auto"/>
        <w:ind w:firstLine="709"/>
        <w:jc w:val="both"/>
        <w:rPr>
          <w:rFonts w:eastAsiaTheme="minorHAnsi"/>
          <w:sz w:val="28"/>
          <w:szCs w:val="28"/>
          <w:lang w:val="uk-UA" w:eastAsia="en-US"/>
        </w:rPr>
      </w:pPr>
    </w:p>
    <w:p w:rsidR="005515E1" w:rsidRPr="000F6CCC" w:rsidRDefault="005515E1" w:rsidP="005515E1">
      <w:pPr>
        <w:pStyle w:val="a4"/>
        <w:spacing w:before="0" w:beforeAutospacing="0" w:after="0" w:afterAutospacing="0" w:line="360" w:lineRule="auto"/>
        <w:ind w:firstLine="709"/>
        <w:jc w:val="center"/>
        <w:rPr>
          <w:rFonts w:eastAsiaTheme="minorHAnsi"/>
          <w:sz w:val="28"/>
          <w:szCs w:val="28"/>
          <w:lang w:val="uk-UA" w:eastAsia="en-US"/>
        </w:rPr>
      </w:pPr>
      <w:r w:rsidRPr="000F6CCC">
        <w:rPr>
          <w:rFonts w:eastAsiaTheme="minorHAnsi"/>
          <w:sz w:val="28"/>
          <w:szCs w:val="28"/>
          <w:lang w:val="uk-UA" w:eastAsia="en-US"/>
        </w:rPr>
        <w:t>Рис.1.</w:t>
      </w:r>
      <w:r w:rsidR="000205AC" w:rsidRPr="000F6CCC">
        <w:rPr>
          <w:rFonts w:eastAsiaTheme="minorHAnsi"/>
          <w:sz w:val="28"/>
          <w:szCs w:val="28"/>
          <w:lang w:val="uk-UA" w:eastAsia="en-US"/>
        </w:rPr>
        <w:t>2</w:t>
      </w:r>
      <w:r w:rsidRPr="000F6CCC">
        <w:rPr>
          <w:rFonts w:eastAsiaTheme="minorHAnsi"/>
          <w:sz w:val="28"/>
          <w:szCs w:val="28"/>
          <w:lang w:val="uk-UA" w:eastAsia="en-US"/>
        </w:rPr>
        <w:t>. Додаткові параметри характеристики кризи</w:t>
      </w:r>
    </w:p>
    <w:p w:rsidR="005515E1" w:rsidRPr="000F6CCC" w:rsidRDefault="005515E1" w:rsidP="00167DDC">
      <w:pPr>
        <w:pStyle w:val="a4"/>
        <w:spacing w:before="0" w:beforeAutospacing="0" w:after="0" w:afterAutospacing="0" w:line="360" w:lineRule="auto"/>
        <w:ind w:firstLine="709"/>
        <w:jc w:val="both"/>
        <w:rPr>
          <w:rFonts w:eastAsiaTheme="minorHAnsi"/>
          <w:sz w:val="28"/>
          <w:szCs w:val="28"/>
          <w:lang w:val="uk-UA" w:eastAsia="en-US"/>
        </w:rPr>
      </w:pPr>
    </w:p>
    <w:p w:rsidR="00167DDC" w:rsidRPr="000F6CCC" w:rsidRDefault="00167DDC" w:rsidP="00167DDC">
      <w:pPr>
        <w:pStyle w:val="a4"/>
        <w:spacing w:before="0" w:beforeAutospacing="0" w:after="0" w:afterAutospacing="0" w:line="360" w:lineRule="auto"/>
        <w:ind w:firstLine="709"/>
        <w:jc w:val="both"/>
        <w:rPr>
          <w:rFonts w:eastAsiaTheme="minorHAnsi"/>
          <w:sz w:val="28"/>
          <w:szCs w:val="28"/>
          <w:lang w:val="uk-UA" w:eastAsia="en-US"/>
        </w:rPr>
      </w:pPr>
      <w:r w:rsidRPr="000F6CCC">
        <w:rPr>
          <w:rFonts w:eastAsiaTheme="minorHAnsi"/>
          <w:sz w:val="28"/>
          <w:szCs w:val="28"/>
          <w:lang w:val="uk-UA" w:eastAsia="en-US"/>
        </w:rPr>
        <w:t>Такий підхід дозволяє більш комплексно оцінити природу кризи та адаптувати методи управління до її специфіки.</w:t>
      </w:r>
    </w:p>
    <w:p w:rsidR="00566BB9" w:rsidRPr="000F6CCC" w:rsidRDefault="00566BB9" w:rsidP="00566BB9">
      <w:pPr>
        <w:pStyle w:val="a4"/>
        <w:spacing w:before="0" w:beforeAutospacing="0" w:after="0" w:afterAutospacing="0" w:line="360" w:lineRule="auto"/>
        <w:ind w:firstLine="709"/>
        <w:jc w:val="both"/>
        <w:rPr>
          <w:rFonts w:eastAsiaTheme="minorHAnsi"/>
          <w:sz w:val="28"/>
          <w:szCs w:val="28"/>
          <w:lang w:val="uk-UA" w:eastAsia="en-US"/>
        </w:rPr>
      </w:pPr>
      <w:r w:rsidRPr="000F6CCC">
        <w:rPr>
          <w:rFonts w:eastAsiaTheme="minorHAnsi"/>
          <w:sz w:val="28"/>
          <w:szCs w:val="28"/>
          <w:lang w:val="uk-UA" w:eastAsia="en-US"/>
        </w:rPr>
        <w:lastRenderedPageBreak/>
        <w:t>Розглянемо докладніше основні характеристики кризи:</w:t>
      </w:r>
    </w:p>
    <w:p w:rsidR="00566BB9" w:rsidRPr="000F6CCC" w:rsidRDefault="0038576E" w:rsidP="00566BB9">
      <w:pPr>
        <w:pStyle w:val="a4"/>
        <w:spacing w:before="0" w:beforeAutospacing="0" w:after="0" w:afterAutospacing="0" w:line="360" w:lineRule="auto"/>
        <w:ind w:firstLine="709"/>
        <w:jc w:val="both"/>
        <w:rPr>
          <w:rFonts w:eastAsiaTheme="minorHAnsi"/>
          <w:sz w:val="28"/>
          <w:szCs w:val="28"/>
          <w:lang w:val="uk-UA" w:eastAsia="en-US"/>
        </w:rPr>
      </w:pPr>
      <w:r w:rsidRPr="000F6CCC">
        <w:rPr>
          <w:rFonts w:eastAsiaTheme="minorHAnsi"/>
          <w:sz w:val="28"/>
          <w:szCs w:val="28"/>
          <w:lang w:val="uk-UA" w:eastAsia="en-US"/>
        </w:rPr>
        <w:t xml:space="preserve">1. </w:t>
      </w:r>
      <w:r w:rsidR="00566BB9" w:rsidRPr="000F6CCC">
        <w:rPr>
          <w:rFonts w:eastAsiaTheme="minorHAnsi"/>
          <w:sz w:val="28"/>
          <w:szCs w:val="28"/>
          <w:lang w:val="uk-UA" w:eastAsia="en-US"/>
        </w:rPr>
        <w:t>Вид кризи — показник, що дозволяє класифікувати кризу та визначити її характерні особливості.</w:t>
      </w:r>
    </w:p>
    <w:p w:rsidR="00566BB9" w:rsidRPr="000F6CCC" w:rsidRDefault="0038576E" w:rsidP="00566BB9">
      <w:pPr>
        <w:pStyle w:val="a4"/>
        <w:spacing w:before="0" w:beforeAutospacing="0" w:after="0" w:afterAutospacing="0" w:line="360" w:lineRule="auto"/>
        <w:ind w:firstLine="709"/>
        <w:jc w:val="both"/>
        <w:rPr>
          <w:rFonts w:eastAsiaTheme="minorHAnsi"/>
          <w:sz w:val="28"/>
          <w:szCs w:val="28"/>
          <w:lang w:val="uk-UA" w:eastAsia="en-US"/>
        </w:rPr>
      </w:pPr>
      <w:r w:rsidRPr="000F6CCC">
        <w:rPr>
          <w:rFonts w:eastAsiaTheme="minorHAnsi"/>
          <w:sz w:val="28"/>
          <w:szCs w:val="28"/>
          <w:lang w:val="uk-UA" w:eastAsia="en-US"/>
        </w:rPr>
        <w:t xml:space="preserve">2. </w:t>
      </w:r>
      <w:r w:rsidR="00566BB9" w:rsidRPr="000F6CCC">
        <w:rPr>
          <w:rFonts w:eastAsiaTheme="minorHAnsi"/>
          <w:sz w:val="28"/>
          <w:szCs w:val="28"/>
          <w:lang w:val="uk-UA" w:eastAsia="en-US"/>
        </w:rPr>
        <w:t>Стадія кризи — відображає етап розвитку кризи та її специфічні риси на кожному етапі.</w:t>
      </w:r>
    </w:p>
    <w:p w:rsidR="00566BB9" w:rsidRPr="000F6CCC" w:rsidRDefault="0038576E" w:rsidP="00566BB9">
      <w:pPr>
        <w:pStyle w:val="a4"/>
        <w:spacing w:before="0" w:beforeAutospacing="0" w:after="0" w:afterAutospacing="0" w:line="360" w:lineRule="auto"/>
        <w:ind w:firstLine="709"/>
        <w:jc w:val="both"/>
        <w:rPr>
          <w:rFonts w:eastAsiaTheme="minorHAnsi"/>
          <w:sz w:val="28"/>
          <w:szCs w:val="28"/>
          <w:lang w:val="uk-UA" w:eastAsia="en-US"/>
        </w:rPr>
      </w:pPr>
      <w:r w:rsidRPr="000F6CCC">
        <w:rPr>
          <w:rFonts w:eastAsiaTheme="minorHAnsi"/>
          <w:sz w:val="28"/>
          <w:szCs w:val="28"/>
          <w:lang w:val="uk-UA" w:eastAsia="en-US"/>
        </w:rPr>
        <w:t xml:space="preserve">3. </w:t>
      </w:r>
      <w:r w:rsidR="00566BB9" w:rsidRPr="000F6CCC">
        <w:rPr>
          <w:rFonts w:eastAsiaTheme="minorHAnsi"/>
          <w:sz w:val="28"/>
          <w:szCs w:val="28"/>
          <w:lang w:val="uk-UA" w:eastAsia="en-US"/>
        </w:rPr>
        <w:t>Причини кризи — визначають події чи явища, які спричинили виникнення кризової ситуації.</w:t>
      </w:r>
    </w:p>
    <w:p w:rsidR="00566BB9" w:rsidRPr="000F6CCC" w:rsidRDefault="0038576E" w:rsidP="00566BB9">
      <w:pPr>
        <w:pStyle w:val="a4"/>
        <w:spacing w:before="0" w:beforeAutospacing="0" w:after="0" w:afterAutospacing="0" w:line="360" w:lineRule="auto"/>
        <w:ind w:firstLine="709"/>
        <w:jc w:val="both"/>
        <w:rPr>
          <w:rFonts w:eastAsiaTheme="minorHAnsi"/>
          <w:sz w:val="28"/>
          <w:szCs w:val="28"/>
          <w:lang w:val="uk-UA" w:eastAsia="en-US"/>
        </w:rPr>
      </w:pPr>
      <w:r w:rsidRPr="000F6CCC">
        <w:rPr>
          <w:rFonts w:eastAsiaTheme="minorHAnsi"/>
          <w:sz w:val="28"/>
          <w:szCs w:val="28"/>
          <w:lang w:val="uk-UA" w:eastAsia="en-US"/>
        </w:rPr>
        <w:t xml:space="preserve">4. </w:t>
      </w:r>
      <w:r w:rsidR="00566BB9" w:rsidRPr="000F6CCC">
        <w:rPr>
          <w:rFonts w:eastAsiaTheme="minorHAnsi"/>
          <w:sz w:val="28"/>
          <w:szCs w:val="28"/>
          <w:lang w:val="uk-UA" w:eastAsia="en-US"/>
        </w:rPr>
        <w:t>Наслідки кризи — показник, що характеризує позитивні або негативні зміни, які стали результатом кризи.</w:t>
      </w:r>
    </w:p>
    <w:p w:rsidR="00566BB9" w:rsidRPr="000F6CCC" w:rsidRDefault="0038576E" w:rsidP="00566BB9">
      <w:pPr>
        <w:pStyle w:val="a4"/>
        <w:spacing w:before="0" w:beforeAutospacing="0" w:after="0" w:afterAutospacing="0" w:line="360" w:lineRule="auto"/>
        <w:ind w:firstLine="709"/>
        <w:jc w:val="both"/>
        <w:rPr>
          <w:rFonts w:eastAsiaTheme="minorHAnsi"/>
          <w:sz w:val="28"/>
          <w:szCs w:val="28"/>
          <w:lang w:val="uk-UA" w:eastAsia="en-US"/>
        </w:rPr>
      </w:pPr>
      <w:r w:rsidRPr="000F6CCC">
        <w:rPr>
          <w:rFonts w:eastAsiaTheme="minorHAnsi"/>
          <w:sz w:val="28"/>
          <w:szCs w:val="28"/>
          <w:lang w:val="uk-UA" w:eastAsia="en-US"/>
        </w:rPr>
        <w:t xml:space="preserve">5. </w:t>
      </w:r>
      <w:r w:rsidR="00566BB9" w:rsidRPr="000F6CCC">
        <w:rPr>
          <w:rFonts w:eastAsiaTheme="minorHAnsi"/>
          <w:sz w:val="28"/>
          <w:szCs w:val="28"/>
          <w:lang w:val="uk-UA" w:eastAsia="en-US"/>
        </w:rPr>
        <w:t>Симптоми кризи — прояви, які свідчать про наявність кризи та її особливості.</w:t>
      </w:r>
    </w:p>
    <w:p w:rsidR="00566BB9" w:rsidRPr="000F6CCC" w:rsidRDefault="0038576E" w:rsidP="00566BB9">
      <w:pPr>
        <w:pStyle w:val="a4"/>
        <w:spacing w:before="0" w:beforeAutospacing="0" w:after="0" w:afterAutospacing="0" w:line="360" w:lineRule="auto"/>
        <w:ind w:firstLine="709"/>
        <w:jc w:val="both"/>
        <w:rPr>
          <w:rFonts w:eastAsiaTheme="minorHAnsi"/>
          <w:sz w:val="28"/>
          <w:szCs w:val="28"/>
          <w:lang w:val="uk-UA" w:eastAsia="en-US"/>
        </w:rPr>
      </w:pPr>
      <w:r w:rsidRPr="000F6CCC">
        <w:rPr>
          <w:rFonts w:eastAsiaTheme="minorHAnsi"/>
          <w:sz w:val="28"/>
          <w:szCs w:val="28"/>
          <w:lang w:val="uk-UA" w:eastAsia="en-US"/>
        </w:rPr>
        <w:t xml:space="preserve">6. </w:t>
      </w:r>
      <w:r w:rsidR="00566BB9" w:rsidRPr="000F6CCC">
        <w:rPr>
          <w:rFonts w:eastAsiaTheme="minorHAnsi"/>
          <w:sz w:val="28"/>
          <w:szCs w:val="28"/>
          <w:lang w:val="uk-UA" w:eastAsia="en-US"/>
        </w:rPr>
        <w:t>Рівень виникнення — показник, що ілюструє масштаб охоплення соціально-економічної системи кризою.</w:t>
      </w:r>
    </w:p>
    <w:p w:rsidR="00566BB9" w:rsidRPr="000F6CCC" w:rsidRDefault="0038576E" w:rsidP="00566BB9">
      <w:pPr>
        <w:pStyle w:val="a4"/>
        <w:spacing w:before="0" w:beforeAutospacing="0" w:after="0" w:afterAutospacing="0" w:line="360" w:lineRule="auto"/>
        <w:ind w:firstLine="709"/>
        <w:jc w:val="both"/>
        <w:rPr>
          <w:rFonts w:eastAsiaTheme="minorHAnsi"/>
          <w:sz w:val="28"/>
          <w:szCs w:val="28"/>
          <w:lang w:val="uk-UA" w:eastAsia="en-US"/>
        </w:rPr>
      </w:pPr>
      <w:r w:rsidRPr="000F6CCC">
        <w:rPr>
          <w:rFonts w:eastAsiaTheme="minorHAnsi"/>
          <w:sz w:val="28"/>
          <w:szCs w:val="28"/>
          <w:lang w:val="uk-UA" w:eastAsia="en-US"/>
        </w:rPr>
        <w:t xml:space="preserve">7. </w:t>
      </w:r>
      <w:r w:rsidR="00566BB9" w:rsidRPr="000F6CCC">
        <w:rPr>
          <w:rFonts w:eastAsiaTheme="minorHAnsi"/>
          <w:sz w:val="28"/>
          <w:szCs w:val="28"/>
          <w:lang w:val="uk-UA" w:eastAsia="en-US"/>
        </w:rPr>
        <w:t>Ступінь прогнозованості — відображає можливість визначення потенційних загроз, які можуть призвести до кризи в майбутньому.</w:t>
      </w:r>
    </w:p>
    <w:p w:rsidR="00566BB9" w:rsidRPr="000F6CCC" w:rsidRDefault="0038576E" w:rsidP="00566BB9">
      <w:pPr>
        <w:pStyle w:val="a4"/>
        <w:spacing w:before="0" w:beforeAutospacing="0" w:after="0" w:afterAutospacing="0" w:line="360" w:lineRule="auto"/>
        <w:ind w:firstLine="709"/>
        <w:jc w:val="both"/>
        <w:rPr>
          <w:rFonts w:eastAsiaTheme="minorHAnsi"/>
          <w:sz w:val="28"/>
          <w:szCs w:val="28"/>
          <w:lang w:val="uk-UA" w:eastAsia="en-US"/>
        </w:rPr>
      </w:pPr>
      <w:r w:rsidRPr="000F6CCC">
        <w:rPr>
          <w:rFonts w:eastAsiaTheme="minorHAnsi"/>
          <w:sz w:val="28"/>
          <w:szCs w:val="28"/>
          <w:lang w:val="uk-UA" w:eastAsia="en-US"/>
        </w:rPr>
        <w:t xml:space="preserve">8. </w:t>
      </w:r>
      <w:r w:rsidR="00566BB9" w:rsidRPr="000F6CCC">
        <w:rPr>
          <w:rFonts w:eastAsiaTheme="minorHAnsi"/>
          <w:sz w:val="28"/>
          <w:szCs w:val="28"/>
          <w:lang w:val="uk-UA" w:eastAsia="en-US"/>
        </w:rPr>
        <w:t>Ланцюговий характер — враховує системний взаємозв'язок між елементами підприємства, коли криза в одному підрозділі може впливати на всю організацію.</w:t>
      </w:r>
    </w:p>
    <w:p w:rsidR="00566BB9" w:rsidRPr="000F6CCC" w:rsidRDefault="0038576E" w:rsidP="00566BB9">
      <w:pPr>
        <w:pStyle w:val="a4"/>
        <w:spacing w:before="0" w:beforeAutospacing="0" w:after="0" w:afterAutospacing="0" w:line="360" w:lineRule="auto"/>
        <w:ind w:firstLine="709"/>
        <w:jc w:val="both"/>
        <w:rPr>
          <w:rFonts w:eastAsiaTheme="minorHAnsi"/>
          <w:sz w:val="28"/>
          <w:szCs w:val="28"/>
          <w:lang w:val="uk-UA" w:eastAsia="en-US"/>
        </w:rPr>
      </w:pPr>
      <w:r w:rsidRPr="000F6CCC">
        <w:rPr>
          <w:rFonts w:eastAsiaTheme="minorHAnsi"/>
          <w:sz w:val="28"/>
          <w:szCs w:val="28"/>
          <w:lang w:val="uk-UA" w:eastAsia="en-US"/>
        </w:rPr>
        <w:t xml:space="preserve">9. </w:t>
      </w:r>
      <w:r w:rsidR="00566BB9" w:rsidRPr="000F6CCC">
        <w:rPr>
          <w:rFonts w:eastAsiaTheme="minorHAnsi"/>
          <w:sz w:val="28"/>
          <w:szCs w:val="28"/>
          <w:lang w:val="uk-UA" w:eastAsia="en-US"/>
        </w:rPr>
        <w:t>Керованість кризою — характеризує можливість попередження, уповільнення, прискорення або усунення кризових явищ шляхом управління ними.</w:t>
      </w:r>
    </w:p>
    <w:p w:rsidR="00566BB9" w:rsidRPr="000F6CCC" w:rsidRDefault="00566BB9" w:rsidP="0038576E">
      <w:pPr>
        <w:pStyle w:val="a4"/>
        <w:spacing w:before="0" w:beforeAutospacing="0" w:after="0" w:afterAutospacing="0" w:line="360" w:lineRule="auto"/>
        <w:ind w:firstLine="709"/>
        <w:jc w:val="both"/>
        <w:rPr>
          <w:rFonts w:eastAsiaTheme="minorHAnsi"/>
          <w:sz w:val="28"/>
          <w:szCs w:val="28"/>
          <w:lang w:val="uk-UA" w:eastAsia="en-US"/>
        </w:rPr>
      </w:pPr>
      <w:r w:rsidRPr="000F6CCC">
        <w:rPr>
          <w:rFonts w:eastAsiaTheme="minorHAnsi"/>
          <w:sz w:val="28"/>
          <w:szCs w:val="28"/>
          <w:lang w:val="uk-UA" w:eastAsia="en-US"/>
        </w:rPr>
        <w:t>Варто зазначити, що ефективність управління кризою залежить від своєчасного виявлення її симптомів і причин. Криза є циклічним явищем, яке проходить через певні стадії розвитку та виникає на різних етапах життєвого циклу підприємства. Існує ймовірність, що в певний момент розвитку кризи антикризові заходи можуть стати неефективними, і управління нею буде неможливим.</w:t>
      </w:r>
    </w:p>
    <w:p w:rsidR="0038576E" w:rsidRPr="000F6CCC" w:rsidRDefault="0038576E" w:rsidP="0038576E">
      <w:pPr>
        <w:pStyle w:val="a4"/>
        <w:spacing w:before="0" w:beforeAutospacing="0" w:after="0" w:afterAutospacing="0" w:line="360" w:lineRule="auto"/>
        <w:ind w:firstLine="709"/>
        <w:jc w:val="both"/>
        <w:rPr>
          <w:sz w:val="28"/>
          <w:szCs w:val="28"/>
          <w:lang w:val="uk-UA"/>
        </w:rPr>
      </w:pPr>
      <w:r w:rsidRPr="000F6CCC">
        <w:rPr>
          <w:sz w:val="28"/>
          <w:szCs w:val="28"/>
          <w:lang w:val="uk-UA"/>
        </w:rPr>
        <w:t>Коректне визначення ознак і характеристик кризи дає змогу об'єктивно оцінювати стан підприємства, своєчасно виявляти кризові явища та розробляти ефективні антикризові заходи.</w:t>
      </w:r>
    </w:p>
    <w:p w:rsidR="0038576E" w:rsidRPr="000F6CCC" w:rsidRDefault="0038576E" w:rsidP="0038576E">
      <w:pPr>
        <w:pStyle w:val="a4"/>
        <w:spacing w:before="0" w:beforeAutospacing="0" w:after="0" w:afterAutospacing="0" w:line="360" w:lineRule="auto"/>
        <w:ind w:firstLine="709"/>
        <w:jc w:val="both"/>
        <w:rPr>
          <w:sz w:val="28"/>
          <w:szCs w:val="28"/>
          <w:lang w:val="uk-UA"/>
        </w:rPr>
      </w:pPr>
      <w:r w:rsidRPr="000F6CCC">
        <w:rPr>
          <w:sz w:val="28"/>
          <w:szCs w:val="28"/>
          <w:lang w:val="uk-UA"/>
        </w:rPr>
        <w:lastRenderedPageBreak/>
        <w:t>Практика свідчить, що кризи відрізняються за своїм видом і сутністю. Вони можуть мати різний характер, впливаючи як на окремі підрозділи, так і на підприємство в цілому. Аналіз літературних джерел демонструє, що наразі існує багато підходів до класифікації криз на підприємствах, запропонованих різними авторами. Через це не сформовано єдиної точки зору щодо характеристики кризи як процесу.</w:t>
      </w:r>
      <w:r w:rsidRPr="000F6CCC">
        <w:rPr>
          <w:lang w:val="uk-UA"/>
        </w:rPr>
        <w:t xml:space="preserve"> </w:t>
      </w:r>
      <w:r w:rsidRPr="000F6CCC">
        <w:rPr>
          <w:sz w:val="28"/>
          <w:szCs w:val="28"/>
          <w:lang w:val="uk-UA"/>
        </w:rPr>
        <w:t>Пропонується узагальнити існуючі підходи та виділити такі класифікаційні ознаки кризи (табл. 1.</w:t>
      </w:r>
      <w:r w:rsidR="000205AC" w:rsidRPr="000F6CCC">
        <w:rPr>
          <w:sz w:val="28"/>
          <w:szCs w:val="28"/>
          <w:lang w:val="uk-UA"/>
        </w:rPr>
        <w:t>4</w:t>
      </w:r>
      <w:r w:rsidRPr="000F6CCC">
        <w:rPr>
          <w:sz w:val="28"/>
          <w:szCs w:val="28"/>
          <w:lang w:val="uk-UA"/>
        </w:rPr>
        <w:t xml:space="preserve">.). </w:t>
      </w:r>
    </w:p>
    <w:p w:rsidR="0038576E" w:rsidRPr="000F6CCC" w:rsidRDefault="0038576E" w:rsidP="0038576E">
      <w:pPr>
        <w:pStyle w:val="a4"/>
        <w:spacing w:before="0" w:beforeAutospacing="0" w:after="0" w:afterAutospacing="0" w:line="360" w:lineRule="auto"/>
        <w:ind w:firstLine="709"/>
        <w:jc w:val="right"/>
        <w:rPr>
          <w:sz w:val="28"/>
          <w:szCs w:val="28"/>
          <w:lang w:val="uk-UA"/>
        </w:rPr>
      </w:pPr>
      <w:r w:rsidRPr="000F6CCC">
        <w:rPr>
          <w:sz w:val="28"/>
          <w:szCs w:val="28"/>
          <w:lang w:val="uk-UA"/>
        </w:rPr>
        <w:t>Таблиця 1.</w:t>
      </w:r>
      <w:r w:rsidR="000205AC" w:rsidRPr="000F6CCC">
        <w:rPr>
          <w:sz w:val="28"/>
          <w:szCs w:val="28"/>
          <w:lang w:val="uk-UA"/>
        </w:rPr>
        <w:t>4</w:t>
      </w:r>
      <w:r w:rsidRPr="000F6CCC">
        <w:rPr>
          <w:sz w:val="28"/>
          <w:szCs w:val="28"/>
          <w:lang w:val="uk-UA"/>
        </w:rPr>
        <w:t>.</w:t>
      </w:r>
    </w:p>
    <w:p w:rsidR="0038576E" w:rsidRPr="000F6CCC" w:rsidRDefault="0038576E" w:rsidP="0038576E">
      <w:pPr>
        <w:pStyle w:val="a4"/>
        <w:spacing w:before="0" w:beforeAutospacing="0" w:after="0" w:afterAutospacing="0" w:line="360" w:lineRule="auto"/>
        <w:jc w:val="center"/>
        <w:rPr>
          <w:sz w:val="28"/>
          <w:szCs w:val="28"/>
          <w:lang w:val="uk-UA"/>
        </w:rPr>
      </w:pPr>
      <w:r w:rsidRPr="000F6CCC">
        <w:rPr>
          <w:sz w:val="28"/>
          <w:szCs w:val="28"/>
          <w:lang w:val="uk-UA"/>
        </w:rPr>
        <w:t>Класифікація кризових явищ</w:t>
      </w:r>
    </w:p>
    <w:tbl>
      <w:tblPr>
        <w:tblStyle w:val="a3"/>
        <w:tblW w:w="0" w:type="auto"/>
        <w:tblLook w:val="04A0"/>
      </w:tblPr>
      <w:tblGrid>
        <w:gridCol w:w="4531"/>
        <w:gridCol w:w="4814"/>
      </w:tblGrid>
      <w:tr w:rsidR="009B242C" w:rsidRPr="000F6CCC" w:rsidTr="00617695">
        <w:tc>
          <w:tcPr>
            <w:tcW w:w="4531" w:type="dxa"/>
          </w:tcPr>
          <w:p w:rsidR="009B242C" w:rsidRPr="000F6CCC" w:rsidRDefault="009B242C" w:rsidP="009B242C">
            <w:pPr>
              <w:pStyle w:val="a4"/>
              <w:spacing w:before="0" w:beforeAutospacing="0" w:after="0" w:afterAutospacing="0"/>
              <w:jc w:val="center"/>
              <w:rPr>
                <w:b/>
                <w:bCs/>
                <w:sz w:val="28"/>
                <w:szCs w:val="28"/>
                <w:lang w:val="uk-UA"/>
              </w:rPr>
            </w:pPr>
            <w:r w:rsidRPr="000F6CCC">
              <w:rPr>
                <w:b/>
                <w:bCs/>
                <w:lang w:val="uk-UA"/>
              </w:rPr>
              <w:t>Класифікаційна ознака</w:t>
            </w:r>
          </w:p>
        </w:tc>
        <w:tc>
          <w:tcPr>
            <w:tcW w:w="4814" w:type="dxa"/>
          </w:tcPr>
          <w:p w:rsidR="009B242C" w:rsidRPr="000F6CCC" w:rsidRDefault="009B242C" w:rsidP="009B242C">
            <w:pPr>
              <w:pStyle w:val="a4"/>
              <w:spacing w:before="0" w:beforeAutospacing="0" w:after="0" w:afterAutospacing="0"/>
              <w:jc w:val="center"/>
              <w:rPr>
                <w:b/>
                <w:bCs/>
                <w:sz w:val="28"/>
                <w:szCs w:val="28"/>
                <w:lang w:val="uk-UA"/>
              </w:rPr>
            </w:pPr>
            <w:r w:rsidRPr="000F6CCC">
              <w:rPr>
                <w:b/>
                <w:bCs/>
                <w:lang w:val="uk-UA"/>
              </w:rPr>
              <w:t>Види кризових явищ</w:t>
            </w:r>
          </w:p>
        </w:tc>
      </w:tr>
      <w:tr w:rsidR="009B242C" w:rsidRPr="000F6CCC" w:rsidTr="00617695">
        <w:tc>
          <w:tcPr>
            <w:tcW w:w="4531" w:type="dxa"/>
          </w:tcPr>
          <w:p w:rsidR="009B242C" w:rsidRPr="000F6CCC" w:rsidRDefault="009B242C" w:rsidP="00617695">
            <w:pPr>
              <w:pStyle w:val="a4"/>
              <w:spacing w:before="0" w:beforeAutospacing="0" w:after="0" w:afterAutospacing="0"/>
              <w:jc w:val="center"/>
              <w:rPr>
                <w:sz w:val="28"/>
                <w:szCs w:val="28"/>
                <w:lang w:val="uk-UA"/>
              </w:rPr>
            </w:pPr>
            <w:r w:rsidRPr="000F6CCC">
              <w:rPr>
                <w:lang w:val="uk-UA"/>
              </w:rPr>
              <w:t>За належністю до країни функціонування</w:t>
            </w:r>
          </w:p>
        </w:tc>
        <w:tc>
          <w:tcPr>
            <w:tcW w:w="4814" w:type="dxa"/>
          </w:tcPr>
          <w:p w:rsidR="009B242C" w:rsidRPr="000F6CCC" w:rsidRDefault="009B242C" w:rsidP="00617695">
            <w:pPr>
              <w:pStyle w:val="a4"/>
              <w:spacing w:before="0" w:beforeAutospacing="0" w:after="0" w:afterAutospacing="0"/>
              <w:jc w:val="center"/>
              <w:rPr>
                <w:sz w:val="28"/>
                <w:szCs w:val="28"/>
                <w:lang w:val="uk-UA"/>
              </w:rPr>
            </w:pPr>
          </w:p>
        </w:tc>
      </w:tr>
      <w:tr w:rsidR="00617695" w:rsidRPr="000F6CCC" w:rsidTr="00617695">
        <w:tc>
          <w:tcPr>
            <w:tcW w:w="4531" w:type="dxa"/>
          </w:tcPr>
          <w:p w:rsidR="00617695" w:rsidRPr="000F6CCC" w:rsidRDefault="00617695" w:rsidP="00617695">
            <w:pPr>
              <w:pStyle w:val="a4"/>
              <w:spacing w:before="0" w:beforeAutospacing="0" w:after="0" w:afterAutospacing="0"/>
              <w:jc w:val="center"/>
              <w:rPr>
                <w:sz w:val="28"/>
                <w:szCs w:val="28"/>
                <w:lang w:val="uk-UA"/>
              </w:rPr>
            </w:pPr>
            <w:r w:rsidRPr="000F6CCC">
              <w:rPr>
                <w:lang w:val="uk-UA"/>
              </w:rPr>
              <w:t>За рівнем виникнення</w:t>
            </w:r>
          </w:p>
        </w:tc>
        <w:tc>
          <w:tcPr>
            <w:tcW w:w="4814" w:type="dxa"/>
          </w:tcPr>
          <w:p w:rsidR="00617695" w:rsidRPr="000F6CCC" w:rsidRDefault="00617695" w:rsidP="00617695">
            <w:pPr>
              <w:pStyle w:val="a4"/>
              <w:spacing w:before="0" w:beforeAutospacing="0" w:after="0" w:afterAutospacing="0"/>
              <w:jc w:val="center"/>
              <w:rPr>
                <w:sz w:val="28"/>
                <w:szCs w:val="28"/>
                <w:lang w:val="uk-UA"/>
              </w:rPr>
            </w:pPr>
            <w:r w:rsidRPr="000F6CCC">
              <w:rPr>
                <w:lang w:val="uk-UA"/>
              </w:rPr>
              <w:t>Локальні, галузеві, державні, глобальні</w:t>
            </w:r>
          </w:p>
        </w:tc>
      </w:tr>
      <w:tr w:rsidR="00617695" w:rsidRPr="000F6CCC" w:rsidTr="00617695">
        <w:tc>
          <w:tcPr>
            <w:tcW w:w="4531" w:type="dxa"/>
          </w:tcPr>
          <w:p w:rsidR="00617695" w:rsidRPr="000F6CCC" w:rsidRDefault="00617695" w:rsidP="00617695">
            <w:pPr>
              <w:pStyle w:val="a4"/>
              <w:spacing w:before="0" w:beforeAutospacing="0" w:after="0" w:afterAutospacing="0"/>
              <w:jc w:val="center"/>
              <w:rPr>
                <w:sz w:val="28"/>
                <w:szCs w:val="28"/>
                <w:lang w:val="uk-UA"/>
              </w:rPr>
            </w:pPr>
            <w:r w:rsidRPr="000F6CCC">
              <w:rPr>
                <w:lang w:val="uk-UA"/>
              </w:rPr>
              <w:t>За часом впливу</w:t>
            </w:r>
          </w:p>
        </w:tc>
        <w:tc>
          <w:tcPr>
            <w:tcW w:w="4814" w:type="dxa"/>
          </w:tcPr>
          <w:p w:rsidR="00617695" w:rsidRPr="000F6CCC" w:rsidRDefault="00617695" w:rsidP="00617695">
            <w:pPr>
              <w:pStyle w:val="a4"/>
              <w:spacing w:before="0" w:beforeAutospacing="0" w:after="0" w:afterAutospacing="0"/>
              <w:jc w:val="center"/>
              <w:rPr>
                <w:sz w:val="28"/>
                <w:szCs w:val="28"/>
                <w:lang w:val="uk-UA"/>
              </w:rPr>
            </w:pPr>
            <w:r w:rsidRPr="000F6CCC">
              <w:rPr>
                <w:lang w:val="uk-UA"/>
              </w:rPr>
              <w:t>Короткострокові, середньострокові, довгострокові</w:t>
            </w:r>
          </w:p>
        </w:tc>
      </w:tr>
      <w:tr w:rsidR="00617695" w:rsidRPr="000F6CCC" w:rsidTr="00617695">
        <w:tc>
          <w:tcPr>
            <w:tcW w:w="4531" w:type="dxa"/>
          </w:tcPr>
          <w:p w:rsidR="00617695" w:rsidRPr="000F6CCC" w:rsidRDefault="00617695" w:rsidP="00617695">
            <w:pPr>
              <w:pStyle w:val="a4"/>
              <w:spacing w:before="0" w:beforeAutospacing="0" w:after="0" w:afterAutospacing="0"/>
              <w:jc w:val="center"/>
              <w:rPr>
                <w:sz w:val="28"/>
                <w:szCs w:val="28"/>
                <w:lang w:val="uk-UA"/>
              </w:rPr>
            </w:pPr>
            <w:r w:rsidRPr="000F6CCC">
              <w:rPr>
                <w:lang w:val="uk-UA"/>
              </w:rPr>
              <w:t>За можливістю прогнозування</w:t>
            </w:r>
          </w:p>
        </w:tc>
        <w:tc>
          <w:tcPr>
            <w:tcW w:w="4814" w:type="dxa"/>
          </w:tcPr>
          <w:p w:rsidR="00617695" w:rsidRPr="000F6CCC" w:rsidRDefault="00617695" w:rsidP="00617695">
            <w:pPr>
              <w:pStyle w:val="a4"/>
              <w:spacing w:before="0" w:beforeAutospacing="0" w:after="0" w:afterAutospacing="0"/>
              <w:jc w:val="center"/>
              <w:rPr>
                <w:sz w:val="28"/>
                <w:szCs w:val="28"/>
                <w:lang w:val="uk-UA"/>
              </w:rPr>
            </w:pPr>
            <w:r w:rsidRPr="000F6CCC">
              <w:rPr>
                <w:lang w:val="uk-UA"/>
              </w:rPr>
              <w:t>Прогнозовані, частково прогнозовані</w:t>
            </w:r>
          </w:p>
        </w:tc>
      </w:tr>
      <w:tr w:rsidR="00617695" w:rsidRPr="000F6CCC" w:rsidTr="00617695">
        <w:tc>
          <w:tcPr>
            <w:tcW w:w="4531" w:type="dxa"/>
          </w:tcPr>
          <w:p w:rsidR="00617695" w:rsidRPr="000F6CCC" w:rsidRDefault="00617695" w:rsidP="004C3A25">
            <w:pPr>
              <w:pStyle w:val="a4"/>
              <w:spacing w:before="0" w:beforeAutospacing="0" w:after="0" w:afterAutospacing="0"/>
              <w:jc w:val="center"/>
              <w:rPr>
                <w:lang w:val="uk-UA"/>
              </w:rPr>
            </w:pPr>
            <w:r w:rsidRPr="000F6CCC">
              <w:rPr>
                <w:lang w:val="uk-UA"/>
              </w:rPr>
              <w:t xml:space="preserve">За етапом розвитку </w:t>
            </w:r>
          </w:p>
        </w:tc>
        <w:tc>
          <w:tcPr>
            <w:tcW w:w="4814" w:type="dxa"/>
          </w:tcPr>
          <w:p w:rsidR="00617695" w:rsidRPr="000F6CCC" w:rsidRDefault="00617695" w:rsidP="004C3A25">
            <w:pPr>
              <w:pStyle w:val="a4"/>
              <w:spacing w:before="0" w:beforeAutospacing="0" w:after="0" w:afterAutospacing="0"/>
              <w:jc w:val="center"/>
              <w:rPr>
                <w:lang w:val="uk-UA"/>
              </w:rPr>
            </w:pPr>
            <w:r w:rsidRPr="000F6CCC">
              <w:rPr>
                <w:lang w:val="uk-UA"/>
              </w:rPr>
              <w:t>Потенційні, латентні,явні,руйнівні</w:t>
            </w:r>
          </w:p>
        </w:tc>
      </w:tr>
      <w:tr w:rsidR="00617695" w:rsidRPr="000F6CCC" w:rsidTr="00617695">
        <w:tc>
          <w:tcPr>
            <w:tcW w:w="4531" w:type="dxa"/>
          </w:tcPr>
          <w:p w:rsidR="00617695" w:rsidRPr="000F6CCC" w:rsidRDefault="00617695" w:rsidP="004C3A25">
            <w:pPr>
              <w:pStyle w:val="a4"/>
              <w:spacing w:before="0" w:beforeAutospacing="0" w:after="0" w:afterAutospacing="0"/>
              <w:jc w:val="center"/>
              <w:rPr>
                <w:lang w:val="uk-UA"/>
              </w:rPr>
            </w:pPr>
            <w:r w:rsidRPr="000F6CCC">
              <w:rPr>
                <w:lang w:val="uk-UA"/>
              </w:rPr>
              <w:t xml:space="preserve">За чинниками виникнення </w:t>
            </w:r>
          </w:p>
        </w:tc>
        <w:tc>
          <w:tcPr>
            <w:tcW w:w="4814" w:type="dxa"/>
          </w:tcPr>
          <w:p w:rsidR="00617695" w:rsidRPr="000F6CCC" w:rsidRDefault="00617695" w:rsidP="004C3A25">
            <w:pPr>
              <w:pStyle w:val="a4"/>
              <w:spacing w:before="0" w:beforeAutospacing="0" w:after="0" w:afterAutospacing="0"/>
              <w:jc w:val="center"/>
              <w:rPr>
                <w:lang w:val="uk-UA"/>
              </w:rPr>
            </w:pPr>
            <w:r w:rsidRPr="000F6CCC">
              <w:rPr>
                <w:lang w:val="uk-UA"/>
              </w:rPr>
              <w:t xml:space="preserve">Об’єктивні, суб’єктивні, природні, штучні, випадкові, закономірні, циклічні </w:t>
            </w:r>
          </w:p>
        </w:tc>
      </w:tr>
      <w:tr w:rsidR="00617695" w:rsidRPr="000F6CCC" w:rsidTr="00617695">
        <w:tc>
          <w:tcPr>
            <w:tcW w:w="4531" w:type="dxa"/>
          </w:tcPr>
          <w:p w:rsidR="00617695" w:rsidRPr="000F6CCC" w:rsidRDefault="00617695" w:rsidP="004C3A25">
            <w:pPr>
              <w:pStyle w:val="a4"/>
              <w:spacing w:before="0" w:beforeAutospacing="0" w:after="0" w:afterAutospacing="0"/>
              <w:jc w:val="center"/>
              <w:rPr>
                <w:lang w:val="uk-UA"/>
              </w:rPr>
            </w:pPr>
            <w:r w:rsidRPr="000F6CCC">
              <w:rPr>
                <w:lang w:val="uk-UA"/>
              </w:rPr>
              <w:t xml:space="preserve">За ступенем реалізації </w:t>
            </w:r>
          </w:p>
        </w:tc>
        <w:tc>
          <w:tcPr>
            <w:tcW w:w="4814" w:type="dxa"/>
          </w:tcPr>
          <w:p w:rsidR="00617695" w:rsidRPr="000F6CCC" w:rsidRDefault="00617695" w:rsidP="004C3A25">
            <w:pPr>
              <w:pStyle w:val="a4"/>
              <w:spacing w:before="0" w:beforeAutospacing="0" w:after="0" w:afterAutospacing="0"/>
              <w:jc w:val="center"/>
              <w:rPr>
                <w:lang w:val="uk-UA"/>
              </w:rPr>
            </w:pPr>
            <w:r w:rsidRPr="000F6CCC">
              <w:rPr>
                <w:lang w:val="uk-UA"/>
              </w:rPr>
              <w:t>Реалізовані, частково реалізовані</w:t>
            </w:r>
          </w:p>
        </w:tc>
      </w:tr>
      <w:tr w:rsidR="00F53500" w:rsidRPr="000F6CCC" w:rsidTr="00617695">
        <w:tc>
          <w:tcPr>
            <w:tcW w:w="4531" w:type="dxa"/>
          </w:tcPr>
          <w:p w:rsidR="00F53500" w:rsidRPr="000F6CCC" w:rsidRDefault="00F53500" w:rsidP="004C3A25">
            <w:pPr>
              <w:pStyle w:val="a4"/>
              <w:spacing w:before="0" w:beforeAutospacing="0" w:after="0" w:afterAutospacing="0"/>
              <w:jc w:val="center"/>
              <w:rPr>
                <w:lang w:val="uk-UA"/>
              </w:rPr>
            </w:pPr>
            <w:r w:rsidRPr="000F6CCC">
              <w:rPr>
                <w:lang w:val="uk-UA"/>
              </w:rPr>
              <w:t xml:space="preserve">За ступенем системності </w:t>
            </w:r>
          </w:p>
        </w:tc>
        <w:tc>
          <w:tcPr>
            <w:tcW w:w="4814" w:type="dxa"/>
          </w:tcPr>
          <w:p w:rsidR="00F53500" w:rsidRPr="000F6CCC" w:rsidRDefault="00F53500" w:rsidP="004C3A25">
            <w:pPr>
              <w:pStyle w:val="a4"/>
              <w:spacing w:before="0" w:beforeAutospacing="0" w:after="0" w:afterAutospacing="0"/>
              <w:jc w:val="center"/>
              <w:rPr>
                <w:lang w:val="uk-UA"/>
              </w:rPr>
            </w:pPr>
            <w:r w:rsidRPr="000F6CCC">
              <w:rPr>
                <w:lang w:val="uk-UA"/>
              </w:rPr>
              <w:t xml:space="preserve">Системні, несистемні (унікальні) </w:t>
            </w:r>
          </w:p>
        </w:tc>
      </w:tr>
      <w:tr w:rsidR="00F53500" w:rsidRPr="000F6CCC" w:rsidTr="00617695">
        <w:tc>
          <w:tcPr>
            <w:tcW w:w="4531" w:type="dxa"/>
          </w:tcPr>
          <w:p w:rsidR="00F53500" w:rsidRPr="000F6CCC" w:rsidRDefault="00F53500" w:rsidP="004C3A25">
            <w:pPr>
              <w:pStyle w:val="a4"/>
              <w:spacing w:before="0" w:beforeAutospacing="0" w:after="0" w:afterAutospacing="0"/>
              <w:jc w:val="center"/>
              <w:rPr>
                <w:lang w:val="uk-UA"/>
              </w:rPr>
            </w:pPr>
            <w:r w:rsidRPr="000F6CCC">
              <w:rPr>
                <w:lang w:val="uk-UA"/>
              </w:rPr>
              <w:t xml:space="preserve">За глибиною </w:t>
            </w:r>
          </w:p>
        </w:tc>
        <w:tc>
          <w:tcPr>
            <w:tcW w:w="4814" w:type="dxa"/>
          </w:tcPr>
          <w:p w:rsidR="00F53500" w:rsidRPr="000F6CCC" w:rsidRDefault="00F53500" w:rsidP="004C3A25">
            <w:pPr>
              <w:pStyle w:val="a4"/>
              <w:spacing w:before="0" w:beforeAutospacing="0" w:after="0" w:afterAutospacing="0"/>
              <w:jc w:val="center"/>
              <w:rPr>
                <w:lang w:val="uk-UA"/>
              </w:rPr>
            </w:pPr>
            <w:r w:rsidRPr="000F6CCC">
              <w:rPr>
                <w:lang w:val="uk-UA"/>
              </w:rPr>
              <w:t>Глибокі (гострі) кризи, легкі кризи</w:t>
            </w:r>
          </w:p>
        </w:tc>
      </w:tr>
      <w:tr w:rsidR="00F53500" w:rsidRPr="000F6CCC" w:rsidTr="00617695">
        <w:tc>
          <w:tcPr>
            <w:tcW w:w="4531" w:type="dxa"/>
          </w:tcPr>
          <w:p w:rsidR="00F53500" w:rsidRPr="000F6CCC" w:rsidRDefault="00F53500" w:rsidP="004C3A25">
            <w:pPr>
              <w:pStyle w:val="a4"/>
              <w:spacing w:before="0" w:beforeAutospacing="0" w:after="0" w:afterAutospacing="0"/>
              <w:jc w:val="center"/>
              <w:rPr>
                <w:lang w:val="uk-UA"/>
              </w:rPr>
            </w:pPr>
            <w:r w:rsidRPr="000F6CCC">
              <w:rPr>
                <w:lang w:val="uk-UA"/>
              </w:rPr>
              <w:t xml:space="preserve">За характером та джерелом походження </w:t>
            </w:r>
          </w:p>
        </w:tc>
        <w:tc>
          <w:tcPr>
            <w:tcW w:w="4814" w:type="dxa"/>
          </w:tcPr>
          <w:p w:rsidR="00F53500" w:rsidRPr="000F6CCC" w:rsidRDefault="00F53500" w:rsidP="004C3A25">
            <w:pPr>
              <w:pStyle w:val="a4"/>
              <w:spacing w:before="0" w:beforeAutospacing="0" w:after="0" w:afterAutospacing="0"/>
              <w:jc w:val="center"/>
              <w:rPr>
                <w:lang w:val="uk-UA"/>
              </w:rPr>
            </w:pPr>
            <w:r w:rsidRPr="000F6CCC">
              <w:rPr>
                <w:lang w:val="uk-UA"/>
              </w:rPr>
              <w:t xml:space="preserve">Природні, екологічні, суспільні </w:t>
            </w:r>
          </w:p>
        </w:tc>
      </w:tr>
      <w:tr w:rsidR="00F53500" w:rsidRPr="000F6CCC" w:rsidTr="00617695">
        <w:tc>
          <w:tcPr>
            <w:tcW w:w="4531" w:type="dxa"/>
          </w:tcPr>
          <w:p w:rsidR="00F53500" w:rsidRPr="000F6CCC" w:rsidRDefault="00F53500" w:rsidP="004C3A25">
            <w:pPr>
              <w:pStyle w:val="a4"/>
              <w:spacing w:before="0" w:beforeAutospacing="0" w:after="0" w:afterAutospacing="0"/>
              <w:jc w:val="center"/>
              <w:rPr>
                <w:lang w:val="uk-UA"/>
              </w:rPr>
            </w:pPr>
            <w:r w:rsidRPr="000F6CCC">
              <w:rPr>
                <w:lang w:val="uk-UA"/>
              </w:rPr>
              <w:t xml:space="preserve">За сферою походження </w:t>
            </w:r>
          </w:p>
        </w:tc>
        <w:tc>
          <w:tcPr>
            <w:tcW w:w="4814" w:type="dxa"/>
          </w:tcPr>
          <w:p w:rsidR="00F53500" w:rsidRPr="000F6CCC" w:rsidRDefault="00F53500" w:rsidP="004C3A25">
            <w:pPr>
              <w:pStyle w:val="a4"/>
              <w:spacing w:before="0" w:beforeAutospacing="0" w:after="0" w:afterAutospacing="0"/>
              <w:jc w:val="center"/>
              <w:rPr>
                <w:lang w:val="uk-UA"/>
              </w:rPr>
            </w:pPr>
            <w:r w:rsidRPr="000F6CCC">
              <w:rPr>
                <w:lang w:val="uk-UA"/>
              </w:rPr>
              <w:t>Соціально-політичні, адміністративно-законодавчі, виробничі, комерційні, фінансові, природно-екологічні, демографічні, геополітичні</w:t>
            </w:r>
          </w:p>
        </w:tc>
      </w:tr>
      <w:tr w:rsidR="00F53500" w:rsidRPr="000F6CCC" w:rsidTr="00617695">
        <w:tc>
          <w:tcPr>
            <w:tcW w:w="4531" w:type="dxa"/>
          </w:tcPr>
          <w:p w:rsidR="00F53500" w:rsidRPr="000F6CCC" w:rsidRDefault="00F53500" w:rsidP="004C3A25">
            <w:pPr>
              <w:pStyle w:val="a4"/>
              <w:spacing w:before="0" w:beforeAutospacing="0" w:after="0" w:afterAutospacing="0"/>
              <w:jc w:val="center"/>
              <w:rPr>
                <w:lang w:val="uk-UA"/>
              </w:rPr>
            </w:pPr>
            <w:r w:rsidRPr="000F6CCC">
              <w:rPr>
                <w:lang w:val="uk-UA"/>
              </w:rPr>
              <w:t xml:space="preserve">За інтенсивністю впливу </w:t>
            </w:r>
          </w:p>
        </w:tc>
        <w:tc>
          <w:tcPr>
            <w:tcW w:w="4814" w:type="dxa"/>
          </w:tcPr>
          <w:p w:rsidR="00F53500" w:rsidRPr="000F6CCC" w:rsidRDefault="00F53500" w:rsidP="004C3A25">
            <w:pPr>
              <w:pStyle w:val="a4"/>
              <w:spacing w:before="0" w:beforeAutospacing="0" w:after="0" w:afterAutospacing="0"/>
              <w:jc w:val="center"/>
              <w:rPr>
                <w:lang w:val="uk-UA"/>
              </w:rPr>
            </w:pPr>
            <w:r w:rsidRPr="000F6CCC">
              <w:rPr>
                <w:lang w:val="uk-UA"/>
              </w:rPr>
              <w:t xml:space="preserve">Реактивні, </w:t>
            </w:r>
            <w:r w:rsidR="004C3A25" w:rsidRPr="000F6CCC">
              <w:rPr>
                <w:lang w:val="uk-UA"/>
              </w:rPr>
              <w:t>інтенсивні, уповільнені</w:t>
            </w:r>
            <w:r w:rsidRPr="000F6CCC">
              <w:rPr>
                <w:lang w:val="uk-UA"/>
              </w:rPr>
              <w:t xml:space="preserve"> кризи </w:t>
            </w:r>
          </w:p>
        </w:tc>
      </w:tr>
      <w:tr w:rsidR="00F53500" w:rsidRPr="000F6CCC" w:rsidTr="00617695">
        <w:tc>
          <w:tcPr>
            <w:tcW w:w="4531" w:type="dxa"/>
          </w:tcPr>
          <w:p w:rsidR="00F53500" w:rsidRPr="000F6CCC" w:rsidRDefault="00F53500" w:rsidP="004C3A25">
            <w:pPr>
              <w:pStyle w:val="a4"/>
              <w:spacing w:before="0" w:beforeAutospacing="0" w:after="0" w:afterAutospacing="0"/>
              <w:jc w:val="center"/>
              <w:rPr>
                <w:lang w:val="uk-UA"/>
              </w:rPr>
            </w:pPr>
            <w:r w:rsidRPr="000F6CCC">
              <w:rPr>
                <w:lang w:val="uk-UA"/>
              </w:rPr>
              <w:t xml:space="preserve">За структурою відносин у соціально-економічній </w:t>
            </w:r>
          </w:p>
        </w:tc>
        <w:tc>
          <w:tcPr>
            <w:tcW w:w="4814" w:type="dxa"/>
          </w:tcPr>
          <w:p w:rsidR="00F53500" w:rsidRPr="000F6CCC" w:rsidRDefault="00F53500" w:rsidP="004C3A25">
            <w:pPr>
              <w:pStyle w:val="a4"/>
              <w:spacing w:before="0" w:beforeAutospacing="0" w:after="0" w:afterAutospacing="0"/>
              <w:jc w:val="center"/>
              <w:rPr>
                <w:lang w:val="uk-UA"/>
              </w:rPr>
            </w:pPr>
            <w:r w:rsidRPr="000F6CCC">
              <w:rPr>
                <w:lang w:val="uk-UA"/>
              </w:rPr>
              <w:t>Економічні, соціальні, політичні, психологічні</w:t>
            </w:r>
          </w:p>
        </w:tc>
      </w:tr>
      <w:tr w:rsidR="004C3A25" w:rsidRPr="000F6CCC" w:rsidTr="00617695">
        <w:tc>
          <w:tcPr>
            <w:tcW w:w="4531" w:type="dxa"/>
          </w:tcPr>
          <w:p w:rsidR="004C3A25" w:rsidRPr="000F6CCC" w:rsidRDefault="004C3A25" w:rsidP="004C3A25">
            <w:pPr>
              <w:pStyle w:val="a4"/>
              <w:spacing w:before="0" w:beforeAutospacing="0" w:after="0" w:afterAutospacing="0"/>
              <w:jc w:val="center"/>
              <w:rPr>
                <w:lang w:val="uk-UA"/>
              </w:rPr>
            </w:pPr>
            <w:r w:rsidRPr="000F6CCC">
              <w:rPr>
                <w:lang w:val="uk-UA"/>
              </w:rPr>
              <w:t xml:space="preserve">За темпами розгортання кризового стану </w:t>
            </w:r>
          </w:p>
        </w:tc>
        <w:tc>
          <w:tcPr>
            <w:tcW w:w="4814" w:type="dxa"/>
          </w:tcPr>
          <w:p w:rsidR="004C3A25" w:rsidRPr="000F6CCC" w:rsidRDefault="004C3A25" w:rsidP="004C3A25">
            <w:pPr>
              <w:pStyle w:val="a4"/>
              <w:spacing w:before="0" w:beforeAutospacing="0" w:after="0" w:afterAutospacing="0"/>
              <w:jc w:val="center"/>
              <w:rPr>
                <w:lang w:val="uk-UA"/>
              </w:rPr>
            </w:pPr>
            <w:r w:rsidRPr="000F6CCC">
              <w:rPr>
                <w:lang w:val="uk-UA"/>
              </w:rPr>
              <w:t>Прогресуючи, регресуючи</w:t>
            </w:r>
          </w:p>
        </w:tc>
      </w:tr>
      <w:tr w:rsidR="004C3A25" w:rsidRPr="000F6CCC" w:rsidTr="00617695">
        <w:tc>
          <w:tcPr>
            <w:tcW w:w="4531" w:type="dxa"/>
          </w:tcPr>
          <w:p w:rsidR="004C3A25" w:rsidRPr="000F6CCC" w:rsidRDefault="004C3A25" w:rsidP="004C3A25">
            <w:pPr>
              <w:pStyle w:val="a4"/>
              <w:spacing w:before="0" w:beforeAutospacing="0" w:after="0" w:afterAutospacing="0"/>
              <w:jc w:val="center"/>
              <w:rPr>
                <w:lang w:val="uk-UA"/>
              </w:rPr>
            </w:pPr>
            <w:r w:rsidRPr="000F6CCC">
              <w:rPr>
                <w:lang w:val="uk-UA"/>
              </w:rPr>
              <w:t xml:space="preserve">За ступенем розгортання кризового стану </w:t>
            </w:r>
          </w:p>
        </w:tc>
        <w:tc>
          <w:tcPr>
            <w:tcW w:w="4814" w:type="dxa"/>
          </w:tcPr>
          <w:p w:rsidR="004C3A25" w:rsidRPr="000F6CCC" w:rsidRDefault="004C3A25" w:rsidP="004C3A25">
            <w:pPr>
              <w:pStyle w:val="a4"/>
              <w:spacing w:before="0" w:beforeAutospacing="0" w:after="0" w:afterAutospacing="0"/>
              <w:jc w:val="center"/>
              <w:rPr>
                <w:lang w:val="uk-UA"/>
              </w:rPr>
            </w:pPr>
            <w:r w:rsidRPr="000F6CCC">
              <w:rPr>
                <w:lang w:val="uk-UA"/>
              </w:rPr>
              <w:t xml:space="preserve">Початкова наростаюча, спадаюча, депресуюча </w:t>
            </w:r>
          </w:p>
        </w:tc>
      </w:tr>
      <w:tr w:rsidR="004C3A25" w:rsidRPr="000F6CCC" w:rsidTr="00617695">
        <w:tc>
          <w:tcPr>
            <w:tcW w:w="4531" w:type="dxa"/>
          </w:tcPr>
          <w:p w:rsidR="004C3A25" w:rsidRPr="000F6CCC" w:rsidRDefault="004C3A25" w:rsidP="004C3A25">
            <w:pPr>
              <w:pStyle w:val="a4"/>
              <w:spacing w:before="0" w:beforeAutospacing="0" w:after="0" w:afterAutospacing="0"/>
              <w:jc w:val="center"/>
              <w:rPr>
                <w:lang w:val="uk-UA"/>
              </w:rPr>
            </w:pPr>
            <w:r w:rsidRPr="000F6CCC">
              <w:rPr>
                <w:lang w:val="uk-UA"/>
              </w:rPr>
              <w:t xml:space="preserve">За цілями підприємства в зв’язку з кризою </w:t>
            </w:r>
          </w:p>
        </w:tc>
        <w:tc>
          <w:tcPr>
            <w:tcW w:w="4814" w:type="dxa"/>
          </w:tcPr>
          <w:p w:rsidR="004C3A25" w:rsidRPr="000F6CCC" w:rsidRDefault="004C3A25" w:rsidP="004C3A25">
            <w:pPr>
              <w:pStyle w:val="a4"/>
              <w:spacing w:before="0" w:beforeAutospacing="0" w:after="0" w:afterAutospacing="0"/>
              <w:jc w:val="center"/>
              <w:rPr>
                <w:lang w:val="uk-UA"/>
              </w:rPr>
            </w:pPr>
            <w:r w:rsidRPr="000F6CCC">
              <w:rPr>
                <w:lang w:val="uk-UA"/>
              </w:rPr>
              <w:t xml:space="preserve">Стратегічна, результативна, криза ліквідності </w:t>
            </w:r>
          </w:p>
        </w:tc>
      </w:tr>
    </w:tbl>
    <w:p w:rsidR="00566BB9" w:rsidRPr="000F6CCC" w:rsidRDefault="00566BB9" w:rsidP="00167DDC">
      <w:pPr>
        <w:pStyle w:val="a4"/>
        <w:spacing w:before="0" w:beforeAutospacing="0" w:after="0" w:afterAutospacing="0" w:line="360" w:lineRule="auto"/>
        <w:ind w:firstLine="709"/>
        <w:jc w:val="both"/>
        <w:rPr>
          <w:sz w:val="28"/>
          <w:szCs w:val="28"/>
          <w:lang w:val="uk-UA"/>
        </w:rPr>
      </w:pPr>
    </w:p>
    <w:p w:rsidR="0062128A" w:rsidRPr="000F6CCC" w:rsidRDefault="0062128A" w:rsidP="0062128A">
      <w:pPr>
        <w:pStyle w:val="a4"/>
        <w:spacing w:before="0" w:beforeAutospacing="0" w:after="0" w:afterAutospacing="0" w:line="360" w:lineRule="auto"/>
        <w:ind w:firstLine="709"/>
        <w:jc w:val="both"/>
        <w:rPr>
          <w:sz w:val="28"/>
          <w:szCs w:val="28"/>
          <w:lang w:val="uk-UA"/>
        </w:rPr>
      </w:pPr>
      <w:r w:rsidRPr="000F6CCC">
        <w:rPr>
          <w:sz w:val="28"/>
          <w:szCs w:val="28"/>
          <w:lang w:val="uk-UA"/>
        </w:rPr>
        <w:t xml:space="preserve">Варто зазначити, що </w:t>
      </w:r>
      <w:bookmarkStart w:id="12" w:name="_Hlk184120457"/>
      <w:r w:rsidRPr="000F6CCC">
        <w:rPr>
          <w:sz w:val="28"/>
          <w:szCs w:val="28"/>
          <w:lang w:val="uk-UA"/>
        </w:rPr>
        <w:t>детальна класифікація кризових явищ на підприємстві з різних точок зору дозволить краще зрозуміти їх природу та стане основою для ефективного прогнозування, аналізу та розробки методів боротьби з ними. Пропонується розширити класифікацію, розрізняючи кризи за їх впливом на загальний розвиток підприємства, виокремлюючи такі типи:</w:t>
      </w:r>
    </w:p>
    <w:p w:rsidR="0062128A" w:rsidRPr="000F6CCC" w:rsidRDefault="00F36D1D" w:rsidP="00F36D1D">
      <w:pPr>
        <w:pStyle w:val="a4"/>
        <w:spacing w:before="0" w:beforeAutospacing="0" w:after="0" w:afterAutospacing="0" w:line="360" w:lineRule="auto"/>
        <w:ind w:firstLine="709"/>
        <w:jc w:val="both"/>
        <w:rPr>
          <w:sz w:val="28"/>
          <w:szCs w:val="28"/>
          <w:lang w:val="uk-UA"/>
        </w:rPr>
      </w:pPr>
      <w:r w:rsidRPr="000F6CCC">
        <w:rPr>
          <w:rStyle w:val="a6"/>
          <w:b w:val="0"/>
          <w:bCs w:val="0"/>
          <w:sz w:val="28"/>
          <w:szCs w:val="28"/>
          <w:lang w:val="uk-UA"/>
        </w:rPr>
        <w:lastRenderedPageBreak/>
        <w:t xml:space="preserve">1. </w:t>
      </w:r>
      <w:r w:rsidR="0062128A" w:rsidRPr="000F6CCC">
        <w:rPr>
          <w:rStyle w:val="a6"/>
          <w:b w:val="0"/>
          <w:bCs w:val="0"/>
          <w:sz w:val="28"/>
          <w:szCs w:val="28"/>
          <w:lang w:val="uk-UA"/>
        </w:rPr>
        <w:t>Стимулююча</w:t>
      </w:r>
      <w:r w:rsidR="0062128A" w:rsidRPr="000F6CCC">
        <w:rPr>
          <w:sz w:val="28"/>
          <w:szCs w:val="28"/>
          <w:lang w:val="uk-UA"/>
        </w:rPr>
        <w:t xml:space="preserve"> </w:t>
      </w:r>
      <w:r w:rsidRPr="000F6CCC">
        <w:rPr>
          <w:sz w:val="28"/>
          <w:szCs w:val="28"/>
          <w:lang w:val="uk-UA"/>
        </w:rPr>
        <w:t>-</w:t>
      </w:r>
      <w:r w:rsidR="0062128A" w:rsidRPr="000F6CCC">
        <w:rPr>
          <w:sz w:val="28"/>
          <w:szCs w:val="28"/>
          <w:lang w:val="uk-UA"/>
        </w:rPr>
        <w:t xml:space="preserve"> криза, яка активізує діяльність менеджменту підприємства та сприяє пошуку і впровадженню нових, більш ефективних методів управління та моделей поведінки на ринку, що в результаті покращує загальний рівень розвитку підприємства або його окремих підрозділів.</w:t>
      </w:r>
    </w:p>
    <w:p w:rsidR="0062128A" w:rsidRPr="000F6CCC" w:rsidRDefault="00F36D1D" w:rsidP="00F36D1D">
      <w:pPr>
        <w:pStyle w:val="a4"/>
        <w:spacing w:before="0" w:beforeAutospacing="0" w:after="0" w:afterAutospacing="0" w:line="360" w:lineRule="auto"/>
        <w:ind w:firstLine="709"/>
        <w:jc w:val="both"/>
        <w:rPr>
          <w:sz w:val="28"/>
          <w:szCs w:val="28"/>
          <w:lang w:val="uk-UA"/>
        </w:rPr>
      </w:pPr>
      <w:r w:rsidRPr="000F6CCC">
        <w:rPr>
          <w:rStyle w:val="a6"/>
          <w:b w:val="0"/>
          <w:bCs w:val="0"/>
          <w:sz w:val="28"/>
          <w:szCs w:val="28"/>
          <w:lang w:val="uk-UA"/>
        </w:rPr>
        <w:t xml:space="preserve">2. </w:t>
      </w:r>
      <w:r w:rsidR="0062128A" w:rsidRPr="000F6CCC">
        <w:rPr>
          <w:rStyle w:val="a6"/>
          <w:b w:val="0"/>
          <w:bCs w:val="0"/>
          <w:sz w:val="28"/>
          <w:szCs w:val="28"/>
          <w:lang w:val="uk-UA"/>
        </w:rPr>
        <w:t>Стримуюча</w:t>
      </w:r>
      <w:r w:rsidR="0062128A" w:rsidRPr="000F6CCC">
        <w:rPr>
          <w:sz w:val="28"/>
          <w:szCs w:val="28"/>
          <w:lang w:val="uk-UA"/>
        </w:rPr>
        <w:t xml:space="preserve"> — криза, яка обмежує розвиток підприємства, але не створює серйозної загрози його подальшому функціонуванню. Керівництво здатне подолати кризу та відновити понесені збитки.</w:t>
      </w:r>
    </w:p>
    <w:p w:rsidR="0062128A" w:rsidRPr="000F6CCC" w:rsidRDefault="00F36D1D" w:rsidP="00F36D1D">
      <w:pPr>
        <w:pStyle w:val="a4"/>
        <w:spacing w:before="0" w:beforeAutospacing="0" w:after="0" w:afterAutospacing="0" w:line="360" w:lineRule="auto"/>
        <w:ind w:firstLine="709"/>
        <w:jc w:val="both"/>
        <w:rPr>
          <w:sz w:val="28"/>
          <w:szCs w:val="28"/>
          <w:lang w:val="uk-UA"/>
        </w:rPr>
      </w:pPr>
      <w:r w:rsidRPr="000F6CCC">
        <w:rPr>
          <w:rStyle w:val="a6"/>
          <w:b w:val="0"/>
          <w:bCs w:val="0"/>
          <w:sz w:val="28"/>
          <w:szCs w:val="28"/>
          <w:lang w:val="uk-UA"/>
        </w:rPr>
        <w:t xml:space="preserve">3. </w:t>
      </w:r>
      <w:r w:rsidR="0062128A" w:rsidRPr="000F6CCC">
        <w:rPr>
          <w:rStyle w:val="a6"/>
          <w:b w:val="0"/>
          <w:bCs w:val="0"/>
          <w:sz w:val="28"/>
          <w:szCs w:val="28"/>
          <w:lang w:val="uk-UA"/>
        </w:rPr>
        <w:t>Блокуюча</w:t>
      </w:r>
      <w:r w:rsidR="0062128A" w:rsidRPr="000F6CCC">
        <w:rPr>
          <w:sz w:val="28"/>
          <w:szCs w:val="28"/>
          <w:lang w:val="uk-UA"/>
        </w:rPr>
        <w:t xml:space="preserve"> — криза, яка значно уповільнює або повністю блокує подальший розвиток підприємства і може призвести до його ліквідації.</w:t>
      </w:r>
    </w:p>
    <w:bookmarkEnd w:id="12"/>
    <w:p w:rsidR="0062128A" w:rsidRPr="000F6CCC" w:rsidRDefault="0062128A" w:rsidP="00F36D1D">
      <w:pPr>
        <w:pStyle w:val="a4"/>
        <w:spacing w:before="0" w:beforeAutospacing="0" w:after="0" w:afterAutospacing="0" w:line="360" w:lineRule="auto"/>
        <w:ind w:firstLine="709"/>
        <w:jc w:val="both"/>
        <w:rPr>
          <w:sz w:val="28"/>
          <w:szCs w:val="28"/>
          <w:lang w:val="uk-UA"/>
        </w:rPr>
      </w:pPr>
      <w:r w:rsidRPr="000F6CCC">
        <w:rPr>
          <w:sz w:val="28"/>
          <w:szCs w:val="28"/>
          <w:lang w:val="uk-UA"/>
        </w:rPr>
        <w:t>У світовій теорії та практиці особливу увагу приділяють дослідженню факторів, що призводять до кризових явищ. Оскільки правильна ідентифікація причин виникнення криз дає можливість підприємству ефективно управляти ними, це є одним із ключових етапів антикризового управління.</w:t>
      </w:r>
    </w:p>
    <w:p w:rsidR="00F36D1D" w:rsidRPr="000F6CCC" w:rsidRDefault="00F36D1D" w:rsidP="00F36D1D">
      <w:pPr>
        <w:pStyle w:val="a4"/>
        <w:spacing w:before="0" w:beforeAutospacing="0" w:after="0" w:afterAutospacing="0" w:line="360" w:lineRule="auto"/>
        <w:ind w:firstLine="709"/>
        <w:jc w:val="both"/>
        <w:rPr>
          <w:sz w:val="28"/>
          <w:szCs w:val="28"/>
          <w:lang w:val="uk-UA"/>
        </w:rPr>
      </w:pPr>
      <w:bookmarkStart w:id="13" w:name="_Hlk184120567"/>
      <w:r w:rsidRPr="000F6CCC">
        <w:rPr>
          <w:sz w:val="28"/>
          <w:szCs w:val="28"/>
          <w:lang w:val="uk-UA"/>
        </w:rPr>
        <w:t>Однією з найважливіших передумов для розробки та впровадження ефективних антикризових заходів є визначення глибини кризи на підприємстві, а саме фаз її розвитку. Зазвичай виокремлюють три фази кризи: приховану кризу (кризу ефективності), кризу платоспроможності та кризу розрахунків (загроза банкрутства) [10].</w:t>
      </w:r>
    </w:p>
    <w:p w:rsidR="00F36D1D" w:rsidRPr="000F6CCC" w:rsidRDefault="00F36D1D" w:rsidP="00F36D1D">
      <w:pPr>
        <w:pStyle w:val="a4"/>
        <w:spacing w:before="0" w:beforeAutospacing="0" w:after="0" w:afterAutospacing="0" w:line="360" w:lineRule="auto"/>
        <w:ind w:firstLine="709"/>
        <w:jc w:val="both"/>
        <w:rPr>
          <w:sz w:val="28"/>
          <w:szCs w:val="28"/>
          <w:lang w:val="uk-UA"/>
        </w:rPr>
      </w:pPr>
      <w:r w:rsidRPr="000F6CCC">
        <w:rPr>
          <w:sz w:val="28"/>
          <w:szCs w:val="28"/>
          <w:lang w:val="uk-UA"/>
        </w:rPr>
        <w:t>Перша фаза характеризується зниженням ефективності діяльності підприємства, що проявляється через негативну динаміку показників прибутковості, обороту та капіталу, збільшення тривалості операційного та фінансового циклів, а також зниження ринкової вартості підприємства.</w:t>
      </w:r>
    </w:p>
    <w:p w:rsidR="00F36D1D" w:rsidRPr="000F6CCC" w:rsidRDefault="00F36D1D" w:rsidP="00F36D1D">
      <w:pPr>
        <w:pStyle w:val="a4"/>
        <w:spacing w:before="0" w:beforeAutospacing="0" w:after="0" w:afterAutospacing="0" w:line="360" w:lineRule="auto"/>
        <w:ind w:firstLine="709"/>
        <w:jc w:val="both"/>
        <w:rPr>
          <w:sz w:val="28"/>
          <w:szCs w:val="28"/>
          <w:lang w:val="uk-UA"/>
        </w:rPr>
      </w:pPr>
      <w:r w:rsidRPr="000F6CCC">
        <w:rPr>
          <w:sz w:val="28"/>
          <w:szCs w:val="28"/>
          <w:lang w:val="uk-UA"/>
        </w:rPr>
        <w:t>Друга фаза характеризується періодичним або постійним дефіцитом грошових коштів для виконання зобов’язань і фінансування поточної діяльності підприємства. Зовнішніми ознаками цієї фази є затримки у здійсненні поточних платежів (через недостатність коштів на рахунку), сплата штрафів і пені за несвоєчасні розрахунки, а також накопичення простроченої кредиторської заборгованості та непогашених кредитів.</w:t>
      </w:r>
    </w:p>
    <w:p w:rsidR="00F36D1D" w:rsidRPr="000F6CCC" w:rsidRDefault="00F36D1D" w:rsidP="00F36D1D">
      <w:pPr>
        <w:pStyle w:val="a4"/>
        <w:spacing w:before="0" w:beforeAutospacing="0" w:after="0" w:afterAutospacing="0" w:line="360" w:lineRule="auto"/>
        <w:ind w:firstLine="709"/>
        <w:jc w:val="both"/>
        <w:rPr>
          <w:sz w:val="28"/>
          <w:szCs w:val="28"/>
          <w:lang w:val="uk-UA"/>
        </w:rPr>
      </w:pPr>
      <w:r w:rsidRPr="000F6CCC">
        <w:rPr>
          <w:sz w:val="28"/>
          <w:szCs w:val="28"/>
          <w:lang w:val="uk-UA"/>
        </w:rPr>
        <w:lastRenderedPageBreak/>
        <w:t>Третя фаза - це криза розрахунків, яка може призвести до загрози банкрутства або фінансової неспроможності. Поглиблення кризи неплатоспроможності призводить до виникнення ситуації банкрутства.</w:t>
      </w:r>
    </w:p>
    <w:bookmarkEnd w:id="13"/>
    <w:p w:rsidR="00F36D1D" w:rsidRPr="000F6CCC" w:rsidRDefault="00F36D1D" w:rsidP="00F36D1D">
      <w:pPr>
        <w:pStyle w:val="a4"/>
        <w:spacing w:before="0" w:beforeAutospacing="0" w:after="0" w:afterAutospacing="0" w:line="360" w:lineRule="auto"/>
        <w:ind w:firstLine="709"/>
        <w:jc w:val="both"/>
        <w:rPr>
          <w:sz w:val="28"/>
          <w:szCs w:val="28"/>
          <w:lang w:val="uk-UA"/>
        </w:rPr>
      </w:pPr>
      <w:r w:rsidRPr="000F6CCC">
        <w:rPr>
          <w:sz w:val="28"/>
          <w:szCs w:val="28"/>
          <w:lang w:val="uk-UA"/>
        </w:rPr>
        <w:t>Залежно від виду підприємства, його структури, інноваційного та ресурсного потенціалу, фази розвитку кризи можуть мати різну тривалість, інтенсивність і наслідки різного ступеня тяжкості, що впливає на складність і особливості управління підприємством в умовах кризи.</w:t>
      </w:r>
    </w:p>
    <w:p w:rsidR="00F36D1D" w:rsidRPr="000F6CCC" w:rsidRDefault="00F36D1D" w:rsidP="00F36D1D">
      <w:pPr>
        <w:pStyle w:val="a4"/>
        <w:spacing w:before="0" w:beforeAutospacing="0" w:after="0" w:afterAutospacing="0" w:line="360" w:lineRule="auto"/>
        <w:ind w:firstLine="709"/>
        <w:jc w:val="both"/>
        <w:rPr>
          <w:sz w:val="28"/>
          <w:szCs w:val="28"/>
          <w:lang w:val="uk-UA"/>
        </w:rPr>
      </w:pPr>
    </w:p>
    <w:p w:rsidR="00D2656F" w:rsidRPr="000F6CCC" w:rsidRDefault="00D2656F" w:rsidP="00F36D1D">
      <w:pPr>
        <w:pStyle w:val="a4"/>
        <w:spacing w:before="0" w:beforeAutospacing="0" w:after="0" w:afterAutospacing="0" w:line="360" w:lineRule="auto"/>
        <w:ind w:firstLine="709"/>
        <w:jc w:val="both"/>
        <w:rPr>
          <w:sz w:val="28"/>
          <w:szCs w:val="28"/>
          <w:lang w:val="uk-UA"/>
        </w:rPr>
      </w:pPr>
      <w:r w:rsidRPr="000F6CCC">
        <w:rPr>
          <w:bCs/>
          <w:sz w:val="28"/>
          <w:szCs w:val="28"/>
          <w:lang w:val="uk-UA"/>
        </w:rPr>
        <w:t>1.3. Антикризове управління підприємством в умовах війни</w:t>
      </w:r>
    </w:p>
    <w:p w:rsidR="00167DDC" w:rsidRPr="000F6CCC" w:rsidRDefault="00167DDC" w:rsidP="0062128A">
      <w:pPr>
        <w:pStyle w:val="a4"/>
        <w:spacing w:before="0" w:beforeAutospacing="0" w:after="0" w:afterAutospacing="0" w:line="360" w:lineRule="auto"/>
        <w:ind w:firstLine="709"/>
        <w:jc w:val="both"/>
        <w:rPr>
          <w:sz w:val="28"/>
          <w:szCs w:val="28"/>
          <w:lang w:val="uk-UA"/>
        </w:rPr>
      </w:pPr>
    </w:p>
    <w:p w:rsidR="00250D16" w:rsidRPr="000F6CCC" w:rsidRDefault="00FA59A3" w:rsidP="0062128A">
      <w:pPr>
        <w:pStyle w:val="a4"/>
        <w:spacing w:before="0" w:beforeAutospacing="0" w:after="0" w:afterAutospacing="0" w:line="360" w:lineRule="auto"/>
        <w:ind w:firstLine="709"/>
        <w:jc w:val="both"/>
        <w:rPr>
          <w:sz w:val="28"/>
          <w:szCs w:val="28"/>
          <w:lang w:val="uk-UA"/>
        </w:rPr>
      </w:pPr>
      <w:r w:rsidRPr="000F6CCC">
        <w:rPr>
          <w:sz w:val="28"/>
          <w:szCs w:val="28"/>
          <w:lang w:val="uk-UA"/>
        </w:rPr>
        <w:t>Війна є катастрофічним фактором для економіки: вона руйнує логістичні ланцюги, виробничі потужності та інфраструктурні об'єкти, що значно ускладнює діяльність бізнесу в цілому. У зв'язку з цим багато підприємств скорочують або припиняють свою діяльність, що призводить до зниження ВВП, збільшення безробіття та зростання бідності. Для відновлення економіки в умовах війни основним завданням є відновлення та стабільна робота бізнесу в усіх можливих формах. Кожен суб’єкт підприємництва має забезпечити безперебійність своєї діяльності під час війни.</w:t>
      </w:r>
      <w:r w:rsidR="004C3A25" w:rsidRPr="000F6CCC">
        <w:rPr>
          <w:sz w:val="28"/>
          <w:szCs w:val="28"/>
          <w:lang w:val="uk-UA"/>
        </w:rPr>
        <w:t xml:space="preserve"> </w:t>
      </w:r>
    </w:p>
    <w:p w:rsidR="00E54A18" w:rsidRPr="000F6CCC" w:rsidRDefault="00E54A18" w:rsidP="00E54A18">
      <w:pPr>
        <w:pStyle w:val="a4"/>
        <w:spacing w:before="0" w:beforeAutospacing="0" w:after="0" w:afterAutospacing="0" w:line="360" w:lineRule="auto"/>
        <w:ind w:firstLine="709"/>
        <w:jc w:val="both"/>
        <w:rPr>
          <w:sz w:val="28"/>
          <w:szCs w:val="28"/>
          <w:lang w:val="uk-UA"/>
        </w:rPr>
      </w:pPr>
      <w:r w:rsidRPr="000F6CCC">
        <w:rPr>
          <w:sz w:val="28"/>
          <w:szCs w:val="28"/>
          <w:lang w:val="uk-UA"/>
        </w:rPr>
        <w:t>Війна — це складне соціально-політичне явище, яке є найбільш гострою формою розв'язання суспільно-політичних, економічних, ідеологічних, національних, релігійних, територіальних та інших конфліктів між державами, народами, націями, класами та соціальними групами за допомогою збройного насильства [8].</w:t>
      </w:r>
    </w:p>
    <w:p w:rsidR="00E54A18" w:rsidRPr="000F6CCC" w:rsidRDefault="00E54A18" w:rsidP="00E54A18">
      <w:pPr>
        <w:pStyle w:val="a4"/>
        <w:spacing w:before="0" w:beforeAutospacing="0" w:after="0" w:afterAutospacing="0" w:line="360" w:lineRule="auto"/>
        <w:ind w:firstLine="709"/>
        <w:jc w:val="both"/>
        <w:rPr>
          <w:sz w:val="28"/>
          <w:szCs w:val="28"/>
          <w:lang w:val="uk-UA"/>
        </w:rPr>
      </w:pPr>
      <w:r w:rsidRPr="000F6CCC">
        <w:rPr>
          <w:sz w:val="28"/>
          <w:szCs w:val="28"/>
          <w:lang w:val="uk-UA"/>
        </w:rPr>
        <w:t>Основними ознаками війни є [8; 9]:</w:t>
      </w:r>
    </w:p>
    <w:p w:rsidR="00E54A18" w:rsidRPr="000F6CCC" w:rsidRDefault="00E54A18" w:rsidP="00E54A18">
      <w:pPr>
        <w:pStyle w:val="a4"/>
        <w:spacing w:before="0" w:beforeAutospacing="0" w:after="0" w:afterAutospacing="0" w:line="360" w:lineRule="auto"/>
        <w:ind w:firstLine="709"/>
        <w:jc w:val="both"/>
        <w:rPr>
          <w:sz w:val="28"/>
          <w:szCs w:val="28"/>
          <w:lang w:val="uk-UA"/>
        </w:rPr>
      </w:pPr>
      <w:r w:rsidRPr="000F6CCC">
        <w:rPr>
          <w:sz w:val="28"/>
          <w:szCs w:val="28"/>
          <w:lang w:val="uk-UA"/>
        </w:rPr>
        <w:t>- існування міждержавних або внутрішньодержавних суперечностей;</w:t>
      </w:r>
    </w:p>
    <w:p w:rsidR="00E54A18" w:rsidRPr="000F6CCC" w:rsidRDefault="00E54A18" w:rsidP="00E54A18">
      <w:pPr>
        <w:pStyle w:val="a4"/>
        <w:spacing w:before="0" w:beforeAutospacing="0" w:after="0" w:afterAutospacing="0" w:line="360" w:lineRule="auto"/>
        <w:ind w:firstLine="709"/>
        <w:jc w:val="both"/>
        <w:rPr>
          <w:sz w:val="28"/>
          <w:szCs w:val="28"/>
          <w:lang w:val="uk-UA"/>
        </w:rPr>
      </w:pPr>
      <w:r w:rsidRPr="000F6CCC">
        <w:rPr>
          <w:sz w:val="28"/>
          <w:szCs w:val="28"/>
          <w:lang w:val="uk-UA"/>
        </w:rPr>
        <w:t>- двостороннє застосування зброї;</w:t>
      </w:r>
    </w:p>
    <w:p w:rsidR="00E54A18" w:rsidRPr="000F6CCC" w:rsidRDefault="00E54A18" w:rsidP="00E54A18">
      <w:pPr>
        <w:pStyle w:val="a4"/>
        <w:spacing w:before="0" w:beforeAutospacing="0" w:after="0" w:afterAutospacing="0" w:line="360" w:lineRule="auto"/>
        <w:ind w:firstLine="709"/>
        <w:jc w:val="both"/>
        <w:rPr>
          <w:sz w:val="28"/>
          <w:szCs w:val="28"/>
          <w:lang w:val="uk-UA"/>
        </w:rPr>
      </w:pPr>
      <w:r w:rsidRPr="000F6CCC">
        <w:rPr>
          <w:sz w:val="28"/>
          <w:szCs w:val="28"/>
          <w:lang w:val="uk-UA"/>
        </w:rPr>
        <w:t>- наявність політичних, економічних, ідеологічних, соціальних або інших мотивів конфлікту;</w:t>
      </w:r>
    </w:p>
    <w:p w:rsidR="00E54A18" w:rsidRPr="000F6CCC" w:rsidRDefault="00E54A18" w:rsidP="00E54A18">
      <w:pPr>
        <w:pStyle w:val="a4"/>
        <w:spacing w:before="0" w:beforeAutospacing="0" w:after="0" w:afterAutospacing="0" w:line="360" w:lineRule="auto"/>
        <w:ind w:firstLine="709"/>
        <w:jc w:val="both"/>
        <w:rPr>
          <w:sz w:val="28"/>
          <w:szCs w:val="28"/>
          <w:lang w:val="uk-UA"/>
        </w:rPr>
      </w:pPr>
      <w:r w:rsidRPr="000F6CCC">
        <w:rPr>
          <w:sz w:val="28"/>
          <w:szCs w:val="28"/>
          <w:lang w:val="uk-UA"/>
        </w:rPr>
        <w:t>- формальне оголошення стану війни;</w:t>
      </w:r>
    </w:p>
    <w:p w:rsidR="00E54A18" w:rsidRPr="000F6CCC" w:rsidRDefault="00E54A18" w:rsidP="00E54A18">
      <w:pPr>
        <w:pStyle w:val="a4"/>
        <w:spacing w:before="0" w:beforeAutospacing="0" w:after="0" w:afterAutospacing="0" w:line="360" w:lineRule="auto"/>
        <w:ind w:firstLine="709"/>
        <w:jc w:val="both"/>
        <w:rPr>
          <w:sz w:val="28"/>
          <w:szCs w:val="28"/>
          <w:lang w:val="uk-UA"/>
        </w:rPr>
      </w:pPr>
      <w:r w:rsidRPr="000F6CCC">
        <w:rPr>
          <w:sz w:val="28"/>
          <w:szCs w:val="28"/>
          <w:lang w:val="uk-UA"/>
        </w:rPr>
        <w:lastRenderedPageBreak/>
        <w:t>- розрив дипломатичних, консульських, торговельних, економічних, культурних та інших відносин між сторонами;</w:t>
      </w:r>
    </w:p>
    <w:p w:rsidR="00E54A18" w:rsidRPr="000F6CCC" w:rsidRDefault="00E54A18" w:rsidP="00E54A18">
      <w:pPr>
        <w:pStyle w:val="a4"/>
        <w:spacing w:before="0" w:beforeAutospacing="0" w:after="0" w:afterAutospacing="0" w:line="360" w:lineRule="auto"/>
        <w:ind w:firstLine="709"/>
        <w:jc w:val="both"/>
        <w:rPr>
          <w:sz w:val="28"/>
          <w:szCs w:val="28"/>
          <w:lang w:val="uk-UA"/>
        </w:rPr>
      </w:pPr>
      <w:r w:rsidRPr="000F6CCC">
        <w:rPr>
          <w:sz w:val="28"/>
          <w:szCs w:val="28"/>
          <w:lang w:val="uk-UA"/>
        </w:rPr>
        <w:t>- впровадження спеціального правового режиму, що частково обмежує права;</w:t>
      </w:r>
    </w:p>
    <w:p w:rsidR="00E54A18" w:rsidRPr="000F6CCC" w:rsidRDefault="00E54A18" w:rsidP="00E54A18">
      <w:pPr>
        <w:pStyle w:val="a4"/>
        <w:spacing w:before="0" w:beforeAutospacing="0" w:after="0" w:afterAutospacing="0" w:line="360" w:lineRule="auto"/>
        <w:ind w:firstLine="709"/>
        <w:jc w:val="both"/>
        <w:rPr>
          <w:sz w:val="28"/>
          <w:szCs w:val="28"/>
          <w:lang w:val="uk-UA"/>
        </w:rPr>
      </w:pPr>
      <w:r w:rsidRPr="000F6CCC">
        <w:rPr>
          <w:sz w:val="28"/>
          <w:szCs w:val="28"/>
          <w:lang w:val="uk-UA"/>
        </w:rPr>
        <w:t>- перехід до військових дій із застосуванням насильства.</w:t>
      </w:r>
    </w:p>
    <w:p w:rsidR="00E54A18" w:rsidRPr="000F6CCC" w:rsidRDefault="00E54A18" w:rsidP="00E54A18">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 xml:space="preserve">Криза, спричинена війною, має особливий характер і значно відрізняється від традиційних криз, з якими підприємства стикаються в звичайних умовах. Вона характеризується тривалим та </w:t>
      </w:r>
      <w:r w:rsidR="002C7601" w:rsidRPr="000F6CCC">
        <w:rPr>
          <w:rFonts w:ascii="Times New Roman" w:eastAsia="Times New Roman" w:hAnsi="Times New Roman" w:cs="Times New Roman"/>
          <w:sz w:val="28"/>
          <w:szCs w:val="28"/>
          <w:lang w:eastAsia="ru-RU"/>
        </w:rPr>
        <w:t>«</w:t>
      </w:r>
      <w:r w:rsidRPr="000F6CCC">
        <w:rPr>
          <w:rFonts w:ascii="Times New Roman" w:eastAsia="Times New Roman" w:hAnsi="Times New Roman" w:cs="Times New Roman"/>
          <w:sz w:val="28"/>
          <w:szCs w:val="28"/>
          <w:lang w:eastAsia="ru-RU"/>
        </w:rPr>
        <w:t>хронічним</w:t>
      </w:r>
      <w:r w:rsidR="002C7601" w:rsidRPr="000F6CCC">
        <w:rPr>
          <w:rFonts w:ascii="Times New Roman" w:eastAsia="Times New Roman" w:hAnsi="Times New Roman" w:cs="Times New Roman"/>
          <w:sz w:val="28"/>
          <w:szCs w:val="28"/>
          <w:lang w:eastAsia="ru-RU"/>
        </w:rPr>
        <w:t>»</w:t>
      </w:r>
      <w:r w:rsidRPr="000F6CCC">
        <w:rPr>
          <w:rFonts w:ascii="Times New Roman" w:eastAsia="Times New Roman" w:hAnsi="Times New Roman" w:cs="Times New Roman"/>
          <w:sz w:val="28"/>
          <w:szCs w:val="28"/>
          <w:lang w:eastAsia="ru-RU"/>
        </w:rPr>
        <w:t xml:space="preserve"> перебігом, оскільки війна є об’єктивним фактором, наслідки якого не можуть бути повністю подолані.</w:t>
      </w:r>
    </w:p>
    <w:p w:rsidR="00E54A18" w:rsidRPr="000F6CCC" w:rsidRDefault="00E54A18" w:rsidP="00E54A18">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Криза воєнного часу на підприємстві несе не лише фінансові втрати, але й загрозу безпеці працівників та збереженню фізичних активів. У зв’язку з цим доречно запровадити окреме поняття — «криза воєнного часу».</w:t>
      </w:r>
    </w:p>
    <w:p w:rsidR="00E54A18" w:rsidRPr="000F6CCC" w:rsidRDefault="00E54A18" w:rsidP="00E54A18">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 xml:space="preserve">Основні відмінності між традиційною кризою та кризою воєнного часу на підприємстві проілюстровано </w:t>
      </w:r>
      <w:r w:rsidR="00E2108F" w:rsidRPr="000F6CCC">
        <w:rPr>
          <w:rFonts w:ascii="Times New Roman" w:eastAsia="Times New Roman" w:hAnsi="Times New Roman" w:cs="Times New Roman"/>
          <w:sz w:val="28"/>
          <w:szCs w:val="28"/>
          <w:lang w:eastAsia="ru-RU"/>
        </w:rPr>
        <w:t xml:space="preserve">у таблиці </w:t>
      </w:r>
      <w:r w:rsidRPr="000F6CCC">
        <w:rPr>
          <w:rFonts w:ascii="Times New Roman" w:eastAsia="Times New Roman" w:hAnsi="Times New Roman" w:cs="Times New Roman"/>
          <w:sz w:val="28"/>
          <w:szCs w:val="28"/>
          <w:lang w:eastAsia="ru-RU"/>
        </w:rPr>
        <w:t>1.</w:t>
      </w:r>
      <w:r w:rsidR="00E2108F" w:rsidRPr="000F6CCC">
        <w:rPr>
          <w:rFonts w:ascii="Times New Roman" w:eastAsia="Times New Roman" w:hAnsi="Times New Roman" w:cs="Times New Roman"/>
          <w:sz w:val="28"/>
          <w:szCs w:val="28"/>
          <w:lang w:eastAsia="ru-RU"/>
        </w:rPr>
        <w:t>5.</w:t>
      </w:r>
    </w:p>
    <w:p w:rsidR="00E2108F" w:rsidRPr="000F6CCC" w:rsidRDefault="00E2108F" w:rsidP="00E2108F">
      <w:pPr>
        <w:spacing w:line="360" w:lineRule="auto"/>
        <w:ind w:firstLine="709"/>
        <w:jc w:val="right"/>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Таблиця 1.5.</w:t>
      </w:r>
    </w:p>
    <w:p w:rsidR="00E2108F" w:rsidRPr="000F6CCC" w:rsidRDefault="00E2108F" w:rsidP="00E2108F">
      <w:pPr>
        <w:spacing w:line="360" w:lineRule="auto"/>
        <w:ind w:firstLine="709"/>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Порівняння традиційної кризи та кризи воєнного часу</w:t>
      </w:r>
    </w:p>
    <w:tbl>
      <w:tblPr>
        <w:tblStyle w:val="a3"/>
        <w:tblW w:w="0" w:type="auto"/>
        <w:tblLook w:val="04A0"/>
      </w:tblPr>
      <w:tblGrid>
        <w:gridCol w:w="2405"/>
        <w:gridCol w:w="3260"/>
        <w:gridCol w:w="3680"/>
      </w:tblGrid>
      <w:tr w:rsidR="00E2108F" w:rsidRPr="000F6CCC" w:rsidTr="00E2108F">
        <w:tc>
          <w:tcPr>
            <w:tcW w:w="2405" w:type="dxa"/>
          </w:tcPr>
          <w:p w:rsidR="00E2108F" w:rsidRPr="000F6CCC" w:rsidRDefault="008C08B6" w:rsidP="008C08B6">
            <w:pPr>
              <w:pStyle w:val="a4"/>
              <w:spacing w:before="0" w:beforeAutospacing="0" w:after="0" w:afterAutospacing="0" w:line="360" w:lineRule="auto"/>
              <w:jc w:val="center"/>
              <w:rPr>
                <w:sz w:val="28"/>
                <w:szCs w:val="28"/>
                <w:lang w:val="uk-UA"/>
              </w:rPr>
            </w:pPr>
            <w:r w:rsidRPr="000F6CCC">
              <w:rPr>
                <w:b/>
                <w:bCs/>
                <w:lang w:val="uk-UA"/>
              </w:rPr>
              <w:t>Риси</w:t>
            </w:r>
          </w:p>
        </w:tc>
        <w:tc>
          <w:tcPr>
            <w:tcW w:w="3260" w:type="dxa"/>
          </w:tcPr>
          <w:p w:rsidR="00E2108F" w:rsidRPr="000F6CCC" w:rsidRDefault="00E2108F" w:rsidP="00E2108F">
            <w:pPr>
              <w:pStyle w:val="a4"/>
              <w:spacing w:before="0" w:beforeAutospacing="0" w:after="0" w:afterAutospacing="0" w:line="360" w:lineRule="auto"/>
              <w:jc w:val="center"/>
              <w:rPr>
                <w:b/>
                <w:bCs/>
                <w:lang w:val="uk-UA"/>
              </w:rPr>
            </w:pPr>
            <w:r w:rsidRPr="000F6CCC">
              <w:rPr>
                <w:b/>
                <w:bCs/>
                <w:lang w:val="uk-UA"/>
              </w:rPr>
              <w:t>Традиційна криза</w:t>
            </w:r>
          </w:p>
        </w:tc>
        <w:tc>
          <w:tcPr>
            <w:tcW w:w="3680" w:type="dxa"/>
          </w:tcPr>
          <w:p w:rsidR="00E2108F" w:rsidRPr="000F6CCC" w:rsidRDefault="00E2108F" w:rsidP="00E2108F">
            <w:pPr>
              <w:pStyle w:val="a4"/>
              <w:spacing w:before="0" w:beforeAutospacing="0" w:after="0" w:afterAutospacing="0" w:line="360" w:lineRule="auto"/>
              <w:jc w:val="center"/>
              <w:rPr>
                <w:b/>
                <w:bCs/>
                <w:lang w:val="uk-UA"/>
              </w:rPr>
            </w:pPr>
            <w:r w:rsidRPr="000F6CCC">
              <w:rPr>
                <w:b/>
                <w:bCs/>
                <w:lang w:val="uk-UA"/>
              </w:rPr>
              <w:t>Криза воєнного часу</w:t>
            </w:r>
          </w:p>
        </w:tc>
      </w:tr>
      <w:tr w:rsidR="00E2108F" w:rsidRPr="000F6CCC" w:rsidTr="00E2108F">
        <w:tc>
          <w:tcPr>
            <w:tcW w:w="2405" w:type="dxa"/>
          </w:tcPr>
          <w:p w:rsidR="00E2108F" w:rsidRPr="000F6CCC" w:rsidRDefault="00E2108F" w:rsidP="00E2108F">
            <w:pPr>
              <w:pStyle w:val="a4"/>
              <w:spacing w:before="0" w:beforeAutospacing="0" w:after="0" w:afterAutospacing="0" w:line="360" w:lineRule="auto"/>
              <w:jc w:val="center"/>
              <w:rPr>
                <w:lang w:val="uk-UA"/>
              </w:rPr>
            </w:pPr>
            <w:r w:rsidRPr="000F6CCC">
              <w:rPr>
                <w:lang w:val="uk-UA"/>
              </w:rPr>
              <w:t>Масштаб</w:t>
            </w:r>
          </w:p>
        </w:tc>
        <w:tc>
          <w:tcPr>
            <w:tcW w:w="3260" w:type="dxa"/>
          </w:tcPr>
          <w:p w:rsidR="00E2108F" w:rsidRPr="000F6CCC" w:rsidRDefault="00E2108F" w:rsidP="00E2108F">
            <w:pPr>
              <w:pStyle w:val="a4"/>
              <w:spacing w:before="0" w:beforeAutospacing="0" w:after="0" w:afterAutospacing="0" w:line="360" w:lineRule="auto"/>
              <w:jc w:val="center"/>
              <w:rPr>
                <w:lang w:val="uk-UA"/>
              </w:rPr>
            </w:pPr>
            <w:r w:rsidRPr="000F6CCC">
              <w:rPr>
                <w:lang w:val="uk-UA"/>
              </w:rPr>
              <w:t>Локальна</w:t>
            </w:r>
          </w:p>
        </w:tc>
        <w:tc>
          <w:tcPr>
            <w:tcW w:w="3680" w:type="dxa"/>
          </w:tcPr>
          <w:p w:rsidR="00E2108F" w:rsidRPr="000F6CCC" w:rsidRDefault="00E2108F" w:rsidP="00E2108F">
            <w:pPr>
              <w:pStyle w:val="a4"/>
              <w:spacing w:before="0" w:beforeAutospacing="0" w:after="0" w:afterAutospacing="0" w:line="360" w:lineRule="auto"/>
              <w:jc w:val="center"/>
              <w:rPr>
                <w:lang w:val="uk-UA"/>
              </w:rPr>
            </w:pPr>
            <w:r w:rsidRPr="000F6CCC">
              <w:rPr>
                <w:lang w:val="uk-UA"/>
              </w:rPr>
              <w:t>Системна</w:t>
            </w:r>
          </w:p>
        </w:tc>
      </w:tr>
      <w:tr w:rsidR="00E2108F" w:rsidRPr="000F6CCC" w:rsidTr="00E2108F">
        <w:tc>
          <w:tcPr>
            <w:tcW w:w="2405" w:type="dxa"/>
          </w:tcPr>
          <w:p w:rsidR="00E2108F" w:rsidRPr="000F6CCC" w:rsidRDefault="00E2108F" w:rsidP="00E2108F">
            <w:pPr>
              <w:pStyle w:val="a4"/>
              <w:spacing w:before="0" w:beforeAutospacing="0" w:after="0" w:afterAutospacing="0"/>
              <w:jc w:val="center"/>
              <w:rPr>
                <w:lang w:val="uk-UA"/>
              </w:rPr>
            </w:pPr>
            <w:r w:rsidRPr="000F6CCC">
              <w:rPr>
                <w:lang w:val="uk-UA"/>
              </w:rPr>
              <w:t>Швидкість поширення</w:t>
            </w:r>
          </w:p>
        </w:tc>
        <w:tc>
          <w:tcPr>
            <w:tcW w:w="3260" w:type="dxa"/>
          </w:tcPr>
          <w:p w:rsidR="00E2108F" w:rsidRPr="000F6CCC" w:rsidRDefault="00E2108F" w:rsidP="00E2108F">
            <w:pPr>
              <w:pStyle w:val="a4"/>
              <w:spacing w:before="0" w:beforeAutospacing="0" w:after="0" w:afterAutospacing="0"/>
              <w:jc w:val="center"/>
              <w:rPr>
                <w:lang w:val="uk-UA"/>
              </w:rPr>
            </w:pPr>
            <w:r w:rsidRPr="000F6CCC">
              <w:rPr>
                <w:lang w:val="uk-UA"/>
              </w:rPr>
              <w:t>Локалізовано після виявлення причин виникнення</w:t>
            </w:r>
          </w:p>
        </w:tc>
        <w:tc>
          <w:tcPr>
            <w:tcW w:w="3680" w:type="dxa"/>
          </w:tcPr>
          <w:p w:rsidR="00E2108F" w:rsidRPr="000F6CCC" w:rsidRDefault="00E2108F" w:rsidP="00E2108F">
            <w:pPr>
              <w:pStyle w:val="a4"/>
              <w:spacing w:before="0" w:beforeAutospacing="0" w:after="0" w:afterAutospacing="0"/>
              <w:jc w:val="center"/>
              <w:rPr>
                <w:lang w:val="uk-UA"/>
              </w:rPr>
            </w:pPr>
            <w:r w:rsidRPr="000F6CCC">
              <w:rPr>
                <w:lang w:val="uk-UA"/>
              </w:rPr>
              <w:t>Глобальна ланцюгова реакція</w:t>
            </w:r>
          </w:p>
        </w:tc>
      </w:tr>
      <w:tr w:rsidR="00E2108F" w:rsidRPr="000F6CCC" w:rsidTr="00E2108F">
        <w:tc>
          <w:tcPr>
            <w:tcW w:w="2405" w:type="dxa"/>
          </w:tcPr>
          <w:p w:rsidR="00E2108F" w:rsidRPr="000F6CCC" w:rsidRDefault="00E2108F" w:rsidP="00E2108F">
            <w:pPr>
              <w:pStyle w:val="a4"/>
              <w:spacing w:before="0" w:beforeAutospacing="0" w:after="0" w:afterAutospacing="0"/>
              <w:jc w:val="center"/>
              <w:rPr>
                <w:lang w:val="uk-UA"/>
              </w:rPr>
            </w:pPr>
            <w:r w:rsidRPr="000F6CCC">
              <w:rPr>
                <w:lang w:val="uk-UA"/>
              </w:rPr>
              <w:t>Тривалість</w:t>
            </w:r>
          </w:p>
        </w:tc>
        <w:tc>
          <w:tcPr>
            <w:tcW w:w="3260" w:type="dxa"/>
          </w:tcPr>
          <w:p w:rsidR="00E2108F" w:rsidRPr="000F6CCC" w:rsidRDefault="00E2108F" w:rsidP="00E2108F">
            <w:pPr>
              <w:pStyle w:val="a4"/>
              <w:spacing w:before="0" w:beforeAutospacing="0" w:after="0" w:afterAutospacing="0"/>
              <w:jc w:val="center"/>
              <w:rPr>
                <w:lang w:val="uk-UA"/>
              </w:rPr>
            </w:pPr>
            <w:r w:rsidRPr="000F6CCC">
              <w:rPr>
                <w:lang w:val="uk-UA"/>
              </w:rPr>
              <w:t>Короткострокова</w:t>
            </w:r>
          </w:p>
        </w:tc>
        <w:tc>
          <w:tcPr>
            <w:tcW w:w="3680" w:type="dxa"/>
          </w:tcPr>
          <w:p w:rsidR="00E2108F" w:rsidRPr="000F6CCC" w:rsidRDefault="00E2108F" w:rsidP="00E2108F">
            <w:pPr>
              <w:pStyle w:val="a4"/>
              <w:spacing w:before="0" w:beforeAutospacing="0" w:after="0" w:afterAutospacing="0"/>
              <w:jc w:val="center"/>
              <w:rPr>
                <w:lang w:val="uk-UA"/>
              </w:rPr>
            </w:pPr>
            <w:r w:rsidRPr="000F6CCC">
              <w:rPr>
                <w:lang w:val="uk-UA"/>
              </w:rPr>
              <w:t>Довгострокова</w:t>
            </w:r>
          </w:p>
        </w:tc>
      </w:tr>
      <w:tr w:rsidR="00E2108F" w:rsidRPr="000F6CCC" w:rsidTr="00E2108F">
        <w:tc>
          <w:tcPr>
            <w:tcW w:w="2405" w:type="dxa"/>
          </w:tcPr>
          <w:p w:rsidR="00E2108F" w:rsidRPr="000F6CCC" w:rsidRDefault="00E2108F" w:rsidP="00E2108F">
            <w:pPr>
              <w:pStyle w:val="a4"/>
              <w:spacing w:before="0" w:beforeAutospacing="0" w:after="0" w:afterAutospacing="0"/>
              <w:jc w:val="center"/>
              <w:rPr>
                <w:lang w:val="uk-UA"/>
              </w:rPr>
            </w:pPr>
            <w:r w:rsidRPr="000F6CCC">
              <w:rPr>
                <w:lang w:val="uk-UA"/>
              </w:rPr>
              <w:t>Зовнішнє узгодження</w:t>
            </w:r>
          </w:p>
        </w:tc>
        <w:tc>
          <w:tcPr>
            <w:tcW w:w="3260" w:type="dxa"/>
          </w:tcPr>
          <w:p w:rsidR="00E2108F" w:rsidRPr="000F6CCC" w:rsidRDefault="00E2108F" w:rsidP="00E2108F">
            <w:pPr>
              <w:pStyle w:val="a4"/>
              <w:spacing w:before="0" w:beforeAutospacing="0" w:after="0" w:afterAutospacing="0"/>
              <w:jc w:val="center"/>
              <w:rPr>
                <w:lang w:val="uk-UA"/>
              </w:rPr>
            </w:pPr>
            <w:r w:rsidRPr="000F6CCC">
              <w:rPr>
                <w:lang w:val="uk-UA"/>
              </w:rPr>
              <w:t>В мирний час тільки за необхідністю</w:t>
            </w:r>
          </w:p>
        </w:tc>
        <w:tc>
          <w:tcPr>
            <w:tcW w:w="3680" w:type="dxa"/>
          </w:tcPr>
          <w:p w:rsidR="00E2108F" w:rsidRPr="000F6CCC" w:rsidRDefault="00E2108F" w:rsidP="00E2108F">
            <w:pPr>
              <w:pStyle w:val="a4"/>
              <w:spacing w:before="0" w:beforeAutospacing="0" w:after="0" w:afterAutospacing="0"/>
              <w:jc w:val="center"/>
              <w:rPr>
                <w:lang w:val="uk-UA"/>
              </w:rPr>
            </w:pPr>
            <w:r w:rsidRPr="000F6CCC">
              <w:rPr>
                <w:lang w:val="uk-UA"/>
              </w:rPr>
              <w:t>Погодженні дії з представниками державних органів та військової адміністрації</w:t>
            </w:r>
          </w:p>
        </w:tc>
      </w:tr>
      <w:tr w:rsidR="00E2108F" w:rsidRPr="000F6CCC" w:rsidTr="00E2108F">
        <w:tc>
          <w:tcPr>
            <w:tcW w:w="2405" w:type="dxa"/>
          </w:tcPr>
          <w:p w:rsidR="00E2108F" w:rsidRPr="000F6CCC" w:rsidRDefault="00E2108F" w:rsidP="00E2108F">
            <w:pPr>
              <w:pStyle w:val="a4"/>
              <w:spacing w:before="0" w:beforeAutospacing="0" w:after="0" w:afterAutospacing="0"/>
              <w:jc w:val="center"/>
              <w:rPr>
                <w:lang w:val="uk-UA"/>
              </w:rPr>
            </w:pPr>
            <w:r w:rsidRPr="000F6CCC">
              <w:rPr>
                <w:lang w:val="uk-UA"/>
              </w:rPr>
              <w:t>Фізична небезпека</w:t>
            </w:r>
          </w:p>
        </w:tc>
        <w:tc>
          <w:tcPr>
            <w:tcW w:w="3260" w:type="dxa"/>
          </w:tcPr>
          <w:p w:rsidR="00E2108F" w:rsidRPr="000F6CCC" w:rsidRDefault="00E2108F" w:rsidP="00E2108F">
            <w:pPr>
              <w:pStyle w:val="a4"/>
              <w:spacing w:before="0" w:beforeAutospacing="0" w:after="0" w:afterAutospacing="0"/>
              <w:jc w:val="center"/>
              <w:rPr>
                <w:lang w:val="uk-UA"/>
              </w:rPr>
            </w:pPr>
            <w:r w:rsidRPr="000F6CCC">
              <w:rPr>
                <w:lang w:val="uk-UA"/>
              </w:rPr>
              <w:t>Відсутня</w:t>
            </w:r>
          </w:p>
        </w:tc>
        <w:tc>
          <w:tcPr>
            <w:tcW w:w="3680" w:type="dxa"/>
          </w:tcPr>
          <w:p w:rsidR="00E2108F" w:rsidRPr="000F6CCC" w:rsidRDefault="00E2108F" w:rsidP="00E2108F">
            <w:pPr>
              <w:pStyle w:val="a4"/>
              <w:spacing w:before="0" w:beforeAutospacing="0" w:after="0" w:afterAutospacing="0"/>
              <w:jc w:val="center"/>
              <w:rPr>
                <w:lang w:val="uk-UA"/>
              </w:rPr>
            </w:pPr>
            <w:r w:rsidRPr="000F6CCC">
              <w:rPr>
                <w:lang w:val="uk-UA"/>
              </w:rPr>
              <w:t>Наявна</w:t>
            </w:r>
          </w:p>
        </w:tc>
      </w:tr>
      <w:tr w:rsidR="00E2108F" w:rsidRPr="000F6CCC" w:rsidTr="00E2108F">
        <w:tc>
          <w:tcPr>
            <w:tcW w:w="2405" w:type="dxa"/>
          </w:tcPr>
          <w:p w:rsidR="00E2108F" w:rsidRPr="000F6CCC" w:rsidRDefault="00E2108F" w:rsidP="00E2108F">
            <w:pPr>
              <w:pStyle w:val="a4"/>
              <w:spacing w:before="0" w:beforeAutospacing="0" w:after="0" w:afterAutospacing="0"/>
              <w:jc w:val="center"/>
              <w:rPr>
                <w:lang w:val="uk-UA"/>
              </w:rPr>
            </w:pPr>
            <w:r w:rsidRPr="000F6CCC">
              <w:rPr>
                <w:lang w:val="uk-UA"/>
              </w:rPr>
              <w:t>Доступність інфраструктури</w:t>
            </w:r>
          </w:p>
        </w:tc>
        <w:tc>
          <w:tcPr>
            <w:tcW w:w="3260" w:type="dxa"/>
          </w:tcPr>
          <w:p w:rsidR="00E2108F" w:rsidRPr="000F6CCC" w:rsidRDefault="00E2108F" w:rsidP="00E2108F">
            <w:pPr>
              <w:pStyle w:val="a4"/>
              <w:spacing w:before="0" w:beforeAutospacing="0" w:after="0" w:afterAutospacing="0"/>
              <w:jc w:val="center"/>
              <w:rPr>
                <w:lang w:val="uk-UA"/>
              </w:rPr>
            </w:pPr>
            <w:r w:rsidRPr="000F6CCC">
              <w:rPr>
                <w:lang w:val="uk-UA"/>
              </w:rPr>
              <w:t>Доступність основної інфраструктури (електроенергія, зв’язок, транспорт)</w:t>
            </w:r>
          </w:p>
        </w:tc>
        <w:tc>
          <w:tcPr>
            <w:tcW w:w="3680" w:type="dxa"/>
          </w:tcPr>
          <w:p w:rsidR="00E2108F" w:rsidRPr="000F6CCC" w:rsidRDefault="00E2108F" w:rsidP="00E2108F">
            <w:pPr>
              <w:pStyle w:val="a4"/>
              <w:spacing w:before="0" w:beforeAutospacing="0" w:after="0" w:afterAutospacing="0"/>
              <w:jc w:val="center"/>
              <w:rPr>
                <w:lang w:val="uk-UA"/>
              </w:rPr>
            </w:pPr>
            <w:r w:rsidRPr="000F6CCC">
              <w:rPr>
                <w:lang w:val="uk-UA"/>
              </w:rPr>
              <w:t>Обмежений доступ, особливо у фронтових регіонах</w:t>
            </w:r>
          </w:p>
        </w:tc>
      </w:tr>
    </w:tbl>
    <w:p w:rsidR="004C3A25" w:rsidRPr="000F6CCC" w:rsidRDefault="004C3A25" w:rsidP="00E2108F">
      <w:pPr>
        <w:pStyle w:val="a4"/>
        <w:spacing w:before="0" w:beforeAutospacing="0" w:after="0" w:afterAutospacing="0"/>
        <w:ind w:firstLine="709"/>
        <w:jc w:val="center"/>
        <w:rPr>
          <w:lang w:val="uk-UA"/>
        </w:rPr>
      </w:pPr>
    </w:p>
    <w:p w:rsidR="00791DBC" w:rsidRPr="000F6CCC" w:rsidRDefault="00791DBC" w:rsidP="0011617C">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 xml:space="preserve">Ці відмінності обумовлені масштабністю та тривалістю війни, що вимагає від підприємств виходу за межі звичайних підходів до антикризового управління. Механізм антикризового управління повинен враховувати </w:t>
      </w:r>
      <w:r w:rsidRPr="000F6CCC">
        <w:rPr>
          <w:rFonts w:ascii="Times New Roman" w:eastAsia="Times New Roman" w:hAnsi="Times New Roman" w:cs="Times New Roman"/>
          <w:sz w:val="28"/>
          <w:szCs w:val="28"/>
          <w:lang w:eastAsia="ru-RU"/>
        </w:rPr>
        <w:lastRenderedPageBreak/>
        <w:t>специфічні виклики воєнного часу та забезпечувати адаптацію діяльності підприємства до нових умов.</w:t>
      </w:r>
    </w:p>
    <w:p w:rsidR="00791DBC" w:rsidRPr="000F6CCC" w:rsidRDefault="00791DBC" w:rsidP="0011617C">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Основною метою такого механізму є мінімізація негативних економічних і соціальних наслідків війни для функціонування підприємства.</w:t>
      </w:r>
    </w:p>
    <w:p w:rsidR="00235250" w:rsidRPr="000F6CCC" w:rsidRDefault="00235250" w:rsidP="0011617C">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Враховуючи, що криза воєнного часу характеризується гострим дефіцитом часу для реагування та обмеженими термінами подолання, ключовим завданням антикризового управління у воєнних умовах є швидке та мінімально ризиковане прийняття рішень. Це має забезпечити досягнення бажаних результатів із найменшими додатковими зусиллями та мінімізацією негативних наслідків.</w:t>
      </w:r>
    </w:p>
    <w:p w:rsidR="00235250" w:rsidRPr="000F6CCC" w:rsidRDefault="00235250" w:rsidP="0011617C">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На початковому етапі війни основним результатом є забезпечення безперебійної роботи підприємства та його виживання. Зі збільшенням тривалості війни пріоритет зміщується на адаптацію та налагодження діяльності підприємства в нових умовах.</w:t>
      </w:r>
    </w:p>
    <w:p w:rsidR="0011617C" w:rsidRPr="000F6CCC" w:rsidRDefault="0011617C" w:rsidP="0011617C">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В умовах війни принцип термінового реагування стає особливо важливим в антикризовому управлінні. Проте зі збільшенням масштабу діяльності підприємства його гнучкість знижується, а процес прийняття рішень уповільнюється через бюрократичні процедури, такі як погодження, регламенти та інструкції.</w:t>
      </w:r>
    </w:p>
    <w:p w:rsidR="0011617C" w:rsidRPr="000F6CCC" w:rsidRDefault="0011617C" w:rsidP="0011617C">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У період війни, особливо під час початкового шоку, критично важливо приймати рішення оперативно, оскільки ситуація може змінюватися щодня, і затримки в реагуванні можуть призвести до значних втрат для підприємства.</w:t>
      </w:r>
    </w:p>
    <w:p w:rsidR="0011617C" w:rsidRPr="000F6CCC" w:rsidRDefault="0011617C" w:rsidP="003D53BD">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Для прискорення прийняття антикризових рішень в умовах війни доцільно:</w:t>
      </w:r>
    </w:p>
    <w:p w:rsidR="0011617C" w:rsidRPr="000F6CCC" w:rsidRDefault="0011617C" w:rsidP="003D53BD">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1) скорочувати рівні управління, зменшуючи кількість посередників у ланцюзі прийняття рішень;</w:t>
      </w:r>
    </w:p>
    <w:p w:rsidR="0011617C" w:rsidRPr="000F6CCC" w:rsidRDefault="0011617C" w:rsidP="003D53BD">
      <w:pPr>
        <w:pStyle w:val="a7"/>
        <w:numPr>
          <w:ilvl w:val="0"/>
          <w:numId w:val="14"/>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впроваджувати ліміти на погодження рішень, дозволяючи ухвалювати рішення на місцях без залучення вищого керівництва;</w:t>
      </w:r>
    </w:p>
    <w:p w:rsidR="0011617C" w:rsidRPr="000F6CCC" w:rsidRDefault="0011617C" w:rsidP="003D53BD">
      <w:pPr>
        <w:pStyle w:val="a7"/>
        <w:numPr>
          <w:ilvl w:val="0"/>
          <w:numId w:val="14"/>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lastRenderedPageBreak/>
        <w:t>здійснювати децентралізацію управління, щоб рішення приймалися як на вищих, так і на локальних рівнях, що сприятиме оперативному вирішенню конкретних проблем.</w:t>
      </w:r>
    </w:p>
    <w:p w:rsidR="003D53BD" w:rsidRPr="000F6CCC" w:rsidRDefault="003D53BD" w:rsidP="00E2183C">
      <w:pPr>
        <w:spacing w:line="360" w:lineRule="auto"/>
        <w:ind w:firstLine="709"/>
        <w:jc w:val="both"/>
        <w:rPr>
          <w:rFonts w:ascii="Times New Roman" w:eastAsia="Times New Roman" w:hAnsi="Times New Roman" w:cs="Times New Roman"/>
          <w:sz w:val="28"/>
          <w:szCs w:val="28"/>
          <w:lang w:eastAsia="ru-RU"/>
        </w:rPr>
      </w:pPr>
      <w:bookmarkStart w:id="14" w:name="_Hlk184120650"/>
      <w:r w:rsidRPr="000F6CCC">
        <w:rPr>
          <w:rFonts w:ascii="Times New Roman" w:eastAsia="Times New Roman" w:hAnsi="Times New Roman" w:cs="Times New Roman"/>
          <w:sz w:val="28"/>
          <w:szCs w:val="28"/>
          <w:lang w:eastAsia="ru-RU"/>
        </w:rPr>
        <w:t>Оцінка поточного стану, фінансової стійкості та динаміки розвитку підприємства в умовах війни здійснюється за допомогою інструментів антикризової діагностики. Оскільки війна є постійною кризою, яка суттєво впливає на діяльність підприємства, головна мета діагностики полягає в аналізі поточного стану, визначенні причин відхилень і запобіганні виникненню нових кризових ситуацій.</w:t>
      </w:r>
    </w:p>
    <w:p w:rsidR="003D53BD" w:rsidRPr="000F6CCC" w:rsidRDefault="003D53BD" w:rsidP="001214BE">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Рекомендується проводити діагностику, враховуючи масштаб діяльності підприємства:</w:t>
      </w:r>
    </w:p>
    <w:p w:rsidR="003D53BD" w:rsidRPr="000F6CCC" w:rsidRDefault="001214BE" w:rsidP="001214BE">
      <w:pPr>
        <w:pStyle w:val="a7"/>
        <w:numPr>
          <w:ilvl w:val="0"/>
          <w:numId w:val="16"/>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д</w:t>
      </w:r>
      <w:r w:rsidR="003D53BD" w:rsidRPr="000F6CCC">
        <w:rPr>
          <w:rFonts w:ascii="Times New Roman" w:eastAsia="Times New Roman" w:hAnsi="Times New Roman" w:cs="Times New Roman"/>
          <w:sz w:val="28"/>
          <w:szCs w:val="28"/>
          <w:lang w:eastAsia="ru-RU"/>
        </w:rPr>
        <w:t>ля мікропідприємств слід аналізувати: темпи зростання виручки, рентабельність продажів, точку беззбитковості, а також наявність власних оборотних коштів у товарах</w:t>
      </w:r>
      <w:r w:rsidRPr="000F6CCC">
        <w:rPr>
          <w:rFonts w:ascii="Times New Roman" w:eastAsia="Times New Roman" w:hAnsi="Times New Roman" w:cs="Times New Roman"/>
          <w:sz w:val="28"/>
          <w:szCs w:val="28"/>
          <w:lang w:eastAsia="ru-RU"/>
        </w:rPr>
        <w:t>;</w:t>
      </w:r>
    </w:p>
    <w:p w:rsidR="003D53BD" w:rsidRPr="000F6CCC" w:rsidRDefault="001214BE" w:rsidP="001214BE">
      <w:pPr>
        <w:pStyle w:val="a7"/>
        <w:numPr>
          <w:ilvl w:val="0"/>
          <w:numId w:val="16"/>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д</w:t>
      </w:r>
      <w:r w:rsidR="003D53BD" w:rsidRPr="000F6CCC">
        <w:rPr>
          <w:rFonts w:ascii="Times New Roman" w:eastAsia="Times New Roman" w:hAnsi="Times New Roman" w:cs="Times New Roman"/>
          <w:sz w:val="28"/>
          <w:szCs w:val="28"/>
          <w:lang w:eastAsia="ru-RU"/>
        </w:rPr>
        <w:t>ля малих підприємств окрім показників для мікропідприємств, додаються: коефіцієнт поточної ліквідності та частка дебіторської заборгованості в оборотних активах</w:t>
      </w:r>
      <w:r w:rsidRPr="000F6CCC">
        <w:rPr>
          <w:rFonts w:ascii="Times New Roman" w:eastAsia="Times New Roman" w:hAnsi="Times New Roman" w:cs="Times New Roman"/>
          <w:sz w:val="28"/>
          <w:szCs w:val="28"/>
          <w:lang w:eastAsia="ru-RU"/>
        </w:rPr>
        <w:t>;</w:t>
      </w:r>
    </w:p>
    <w:p w:rsidR="003D53BD" w:rsidRPr="000F6CCC" w:rsidRDefault="001214BE" w:rsidP="001214BE">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 д</w:t>
      </w:r>
      <w:r w:rsidR="003D53BD" w:rsidRPr="000F6CCC">
        <w:rPr>
          <w:rFonts w:ascii="Times New Roman" w:eastAsia="Times New Roman" w:hAnsi="Times New Roman" w:cs="Times New Roman"/>
          <w:sz w:val="28"/>
          <w:szCs w:val="28"/>
          <w:lang w:eastAsia="ru-RU"/>
        </w:rPr>
        <w:t>ля середніх підприємств необхідно проводити комплексний аналіз фінансово-господарського стану з урахуванням показників майнового стану, ліквідності, платоспроможності, ділової активності та рентабельності. Також слід досліджувати стан виробництва, обсяги реалізації продукції, забезпечення виробничими ресурсами і точку беззбитковості</w:t>
      </w:r>
      <w:r w:rsidRPr="000F6CCC">
        <w:rPr>
          <w:rFonts w:ascii="Times New Roman" w:eastAsia="Times New Roman" w:hAnsi="Times New Roman" w:cs="Times New Roman"/>
          <w:sz w:val="28"/>
          <w:szCs w:val="28"/>
          <w:lang w:eastAsia="ru-RU"/>
        </w:rPr>
        <w:t>;</w:t>
      </w:r>
    </w:p>
    <w:p w:rsidR="003D53BD" w:rsidRPr="000F6CCC" w:rsidRDefault="001214BE" w:rsidP="001214BE">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 д</w:t>
      </w:r>
      <w:r w:rsidR="003D53BD" w:rsidRPr="000F6CCC">
        <w:rPr>
          <w:rFonts w:ascii="Times New Roman" w:eastAsia="Times New Roman" w:hAnsi="Times New Roman" w:cs="Times New Roman"/>
          <w:sz w:val="28"/>
          <w:szCs w:val="28"/>
          <w:lang w:eastAsia="ru-RU"/>
        </w:rPr>
        <w:t>ля великих підприємств потрібен розширений комплексний аналіз, який включає моделі оцінки ймовірності банкрутства (зокрема, logit-моделі), а також аналіз вартісно-орієнтованих показників.</w:t>
      </w:r>
    </w:p>
    <w:p w:rsidR="003D53BD" w:rsidRPr="000F6CCC" w:rsidRDefault="003D53BD" w:rsidP="001214BE">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Такий підхід дозволяє адаптувати методи діагностики відповідно до специфіки та масштабів діяльності підприємства.</w:t>
      </w:r>
    </w:p>
    <w:bookmarkEnd w:id="14"/>
    <w:p w:rsidR="003D53BD" w:rsidRPr="000F6CCC" w:rsidRDefault="00D4263C" w:rsidP="001214BE">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 xml:space="preserve">Зважаючи на часті зміни ситуації під час війни, проведення діагностики підприємства має бути максимально регулярним. Найефективнішим підходом є впровадження системи постійного моніторингу діяльності. Часте </w:t>
      </w:r>
      <w:r w:rsidRPr="000F6CCC">
        <w:rPr>
          <w:rFonts w:ascii="Times New Roman" w:eastAsia="Times New Roman" w:hAnsi="Times New Roman" w:cs="Times New Roman"/>
          <w:sz w:val="28"/>
          <w:szCs w:val="28"/>
          <w:lang w:eastAsia="ru-RU"/>
        </w:rPr>
        <w:lastRenderedPageBreak/>
        <w:t>проведення діагностики збільшує ймовірність своєчасного виявлення та усунення проблем, які в умовах кризи воєнного часу можуть мати серйозні наслідки для підприємства.</w:t>
      </w:r>
    </w:p>
    <w:p w:rsidR="006523CE" w:rsidRPr="000F6CCC" w:rsidRDefault="006523CE" w:rsidP="0006079B">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 xml:space="preserve">Після завершення діагностики та виявлення відхилень у діяльності підприємства розробляється антикризова програма і стратегія. Однак, у контексті війни та значної невизначеності, це може бути викликом. У «період шоку», на початку війни, підприємству доцільно впроваджувати ургентне антикризове управління (від лат. </w:t>
      </w:r>
      <w:r w:rsidRPr="000F6CCC">
        <w:rPr>
          <w:rFonts w:ascii="Times New Roman" w:eastAsia="Times New Roman" w:hAnsi="Times New Roman" w:cs="Times New Roman"/>
          <w:i/>
          <w:iCs/>
          <w:sz w:val="28"/>
          <w:szCs w:val="28"/>
          <w:lang w:eastAsia="ru-RU"/>
        </w:rPr>
        <w:t>urgens</w:t>
      </w:r>
      <w:r w:rsidRPr="000F6CCC">
        <w:rPr>
          <w:rFonts w:ascii="Times New Roman" w:eastAsia="Times New Roman" w:hAnsi="Times New Roman" w:cs="Times New Roman"/>
          <w:sz w:val="28"/>
          <w:szCs w:val="28"/>
          <w:lang w:eastAsia="ru-RU"/>
        </w:rPr>
        <w:t xml:space="preserve"> – «нагальний, невідкладний»). Це передбачає оперативне застосування антикризових заходів до виявлених проблем без попереднього формування програми чи стратегії. Після адаптації та стабілізації роботи підприємства в умовах війни можуть бути використані різні стратегії антикризового управління, зокрема захисні, стабілізаційні, стратегії виживання, скорочення витрат, а також маркетингові чи фінансові стратегії.</w:t>
      </w:r>
    </w:p>
    <w:p w:rsidR="0006079B" w:rsidRPr="000F6CCC" w:rsidRDefault="0006079B" w:rsidP="0006079B">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Серед методів антикризового управління під час війни, окрім оперативних, таких як діагностика, моніторинг та контролінг, особливо ефективними вважаються тактичні методи. Вони відрізняються від стратегічних тим, що спрямовані на швидке покращення фінансових і економічних показників підприємства, що робить їх більш дієвими в умовах високої невизначеності. До таких методів належать: даунсайзинг, аутсорсинг, регуляризація, бенчмаркінг, модернізація, диверсифікація, злиття та реінжиніринг [11].</w:t>
      </w:r>
    </w:p>
    <w:p w:rsidR="004F0F36" w:rsidRPr="000F6CCC" w:rsidRDefault="004F0F36" w:rsidP="004F0F36">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Якщо методи антикризового управління вносять глобальні та системні зміни в діяльність підприємства, то антикризові заходи є більш конкретними та локальними. У період війни поширеними заходами стають заморожування окремих напрямків роботи, закриття проєктів, відмова від планів розвитку, переведення працівників у неоплачувані відпустки тощо.</w:t>
      </w:r>
    </w:p>
    <w:p w:rsidR="004F0F36" w:rsidRPr="000F6CCC" w:rsidRDefault="004F0F36" w:rsidP="004F0F36">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 xml:space="preserve">Для адаптації роботи підприємства в умовах війни також ефективно застосовувати такі заходи, як налагодження комунікації з персоналом, перепрофілювання співробітників, посилення роботи з клієнтами, </w:t>
      </w:r>
      <w:r w:rsidRPr="000F6CCC">
        <w:rPr>
          <w:rFonts w:ascii="Times New Roman" w:eastAsia="Times New Roman" w:hAnsi="Times New Roman" w:cs="Times New Roman"/>
          <w:sz w:val="28"/>
          <w:szCs w:val="28"/>
          <w:lang w:eastAsia="ru-RU"/>
        </w:rPr>
        <w:lastRenderedPageBreak/>
        <w:t>переорієнтація на найбільш затребувану продукцію, вихід на міжнародні ринки та цифровізація бізнесу.</w:t>
      </w:r>
    </w:p>
    <w:p w:rsidR="004F0F36" w:rsidRPr="000F6CCC" w:rsidRDefault="004F0F36" w:rsidP="004F0F36">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Враховуючи ці аспекти, антикризове управління підприємством під час війни доцільно розділити на кілька фаз залежно від стадії конфлікту. Кожна фаза потребує специфічного підходу до реалізації антикризових заходів.</w:t>
      </w:r>
    </w:p>
    <w:p w:rsidR="004F0F36" w:rsidRPr="000F6CCC" w:rsidRDefault="004F0F36" w:rsidP="004F0F36">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Перша фаза (початок війни) - шокова, і основне завдання антикризового управління на цьому етапі полягає в оцінці можливості продовження функціонування підприємства. Необхідно визначити, чи здатне підприємство функціонувати так, як до початку війни, чи варто розглянути релокацію в більш безпечні регіони. На цьому етапі важливо провести комунікацію з персоналом, розглянути можливість закриття другорядних підрозділів або виробництв, а також, якщо підприємство знаходиться безпосередньо на лінії фронту, скористатися програмами релокації.</w:t>
      </w:r>
    </w:p>
    <w:p w:rsidR="00C1155A" w:rsidRPr="000F6CCC" w:rsidRDefault="00C1155A" w:rsidP="004F0F36">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 xml:space="preserve">Друга фаза </w:t>
      </w:r>
      <w:r w:rsidR="00CD360A" w:rsidRPr="000F6CCC">
        <w:rPr>
          <w:rFonts w:ascii="Times New Roman" w:eastAsia="Times New Roman" w:hAnsi="Times New Roman" w:cs="Times New Roman"/>
          <w:sz w:val="28"/>
          <w:szCs w:val="28"/>
          <w:lang w:eastAsia="ru-RU"/>
        </w:rPr>
        <w:t>-</w:t>
      </w:r>
      <w:r w:rsidRPr="000F6CCC">
        <w:rPr>
          <w:rFonts w:ascii="Times New Roman" w:eastAsia="Times New Roman" w:hAnsi="Times New Roman" w:cs="Times New Roman"/>
          <w:sz w:val="28"/>
          <w:szCs w:val="28"/>
          <w:lang w:eastAsia="ru-RU"/>
        </w:rPr>
        <w:t xml:space="preserve"> адаптація до війни, є перехідною фазою від шоку до стабільного функціонування в умовах війни. Завдання цієї фази полягає в тому, щоб адаптувати роботу підприємства до нових реалій. Важливе значення набуває діагностика, яка дозволяє виявити проблеми, що виникають під час війни. Антикризовими заходами на цьому етапі є налагодження збутових та логістичних ланцюгів, впровадження цифровізації для підтримки дистанційної роботи, активніша робота з клієнтами, переорієнтація на нові види продукції тощо. На цій фазі підприємству вже слід почати формувати довгострокові плани та стратегії, враховуючи умови війни.</w:t>
      </w:r>
    </w:p>
    <w:p w:rsidR="0072671E" w:rsidRPr="000F6CCC" w:rsidRDefault="0072671E" w:rsidP="004F0F36">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 xml:space="preserve">Третя фаза </w:t>
      </w:r>
      <w:r w:rsidR="00CD360A" w:rsidRPr="000F6CCC">
        <w:rPr>
          <w:rFonts w:ascii="Times New Roman" w:eastAsia="Times New Roman" w:hAnsi="Times New Roman" w:cs="Times New Roman"/>
          <w:sz w:val="28"/>
          <w:szCs w:val="28"/>
          <w:lang w:eastAsia="ru-RU"/>
        </w:rPr>
        <w:t>-</w:t>
      </w:r>
      <w:r w:rsidRPr="000F6CCC">
        <w:rPr>
          <w:rFonts w:ascii="Times New Roman" w:eastAsia="Times New Roman" w:hAnsi="Times New Roman" w:cs="Times New Roman"/>
          <w:sz w:val="28"/>
          <w:szCs w:val="28"/>
          <w:lang w:eastAsia="ru-RU"/>
        </w:rPr>
        <w:t xml:space="preserve"> функціонування під час війни. Після шокового періоду та адаптації до умов воєнного часу настає найдовший етап, коли основне завдання антикризового управління полягає в забезпеченні стабільної роботи підприємства на рівні довоєнної діяльності та недопущенні нових кризових ситуацій, тобто в забезпеченні повноцінного функціонування підприємства в умовах війни. Як і при традиційному механізмі антикризового управління, діагностика має бути постійною функцією для своєчасного виявлення відхилень у діяльності підприємства. Антикризовими заходами можуть бути </w:t>
      </w:r>
      <w:r w:rsidRPr="000F6CCC">
        <w:rPr>
          <w:rFonts w:ascii="Times New Roman" w:eastAsia="Times New Roman" w:hAnsi="Times New Roman" w:cs="Times New Roman"/>
          <w:sz w:val="28"/>
          <w:szCs w:val="28"/>
          <w:lang w:eastAsia="ru-RU"/>
        </w:rPr>
        <w:lastRenderedPageBreak/>
        <w:t>вихід на нові ринки, посилення платіжної дисципліни, оптимізація витрат, покращення ефективності маркетингу тощо.</w:t>
      </w:r>
    </w:p>
    <w:p w:rsidR="00CD360A" w:rsidRPr="000F6CCC" w:rsidRDefault="00CD360A" w:rsidP="004F0F36">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Остання, четверта фаза - поствоєнний період, яка настає після завершення війни. Основним завданням антикризового управління в цей час є мінімізація негативних економічних і соціальних наслідків, спричинених війною, а також запобігання виникненню нових кризових ситуацій у діяльності підприємства. Задача діагностики полягає в постійному моніторингу, виявленні відхилень у роботі підприємства та оцінці масштабу втрат, завданих війною. Після завершення війни важливим завданням стає пошук інвесторів, перегляд бізнес-моделі та зміцнення фінансової стійкості підприємства.</w:t>
      </w:r>
    </w:p>
    <w:p w:rsidR="00955F82" w:rsidRPr="000F6CCC" w:rsidRDefault="00955F82" w:rsidP="004F0F36">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В умовах воєнної кризи головне завдання кожного суб'єкта підприємництва полягає у забезпеченні безперебійної діяльності підприємства та його стійкого економічного розвитку. Для досягнення цього результату ефективним засобом є впровадження механізму антикризового управління. Оскільки воєнна криза має специфічні відмінності від традиційної, основні елементи механізму антикризового управління набувають особливостей у воєнний період. До таких елементів належать: мета, основні завдання, принципи, діагностика, стратегії, методи та заходи антикризового управління. Особливу роль відіграють тактичні методи, спрямовані на швидке покращення фінансових та економічних показників підприємства, серед яких найбільш поширеними є даунсайзинг, аутсорсинг та регуляризація.</w:t>
      </w:r>
    </w:p>
    <w:p w:rsidR="004F0F36" w:rsidRPr="000F6CCC" w:rsidRDefault="004F0F36" w:rsidP="004F0F36">
      <w:pPr>
        <w:spacing w:line="360" w:lineRule="auto"/>
        <w:ind w:firstLine="709"/>
        <w:jc w:val="both"/>
        <w:rPr>
          <w:rFonts w:ascii="Times New Roman" w:eastAsia="Times New Roman" w:hAnsi="Times New Roman" w:cs="Times New Roman"/>
          <w:sz w:val="28"/>
          <w:szCs w:val="28"/>
          <w:lang w:eastAsia="ru-RU"/>
        </w:rPr>
      </w:pPr>
    </w:p>
    <w:p w:rsidR="004F0F36" w:rsidRPr="000F6CCC" w:rsidRDefault="004F0F36" w:rsidP="004F0F36">
      <w:pPr>
        <w:spacing w:line="360" w:lineRule="auto"/>
        <w:ind w:firstLine="709"/>
        <w:jc w:val="both"/>
        <w:rPr>
          <w:rFonts w:ascii="Times New Roman" w:eastAsia="Times New Roman" w:hAnsi="Times New Roman" w:cs="Times New Roman"/>
          <w:sz w:val="28"/>
          <w:szCs w:val="28"/>
          <w:lang w:eastAsia="ru-RU"/>
        </w:rPr>
      </w:pPr>
    </w:p>
    <w:p w:rsidR="0006079B" w:rsidRPr="000F6CCC" w:rsidRDefault="0006079B" w:rsidP="004F0F36">
      <w:pPr>
        <w:spacing w:line="360" w:lineRule="auto"/>
        <w:ind w:firstLine="709"/>
        <w:jc w:val="both"/>
        <w:rPr>
          <w:rFonts w:ascii="Times New Roman" w:eastAsia="Times New Roman" w:hAnsi="Times New Roman" w:cs="Times New Roman"/>
          <w:sz w:val="28"/>
          <w:szCs w:val="28"/>
          <w:lang w:eastAsia="ru-RU"/>
        </w:rPr>
      </w:pPr>
    </w:p>
    <w:p w:rsidR="0006079B" w:rsidRPr="000F6CCC" w:rsidRDefault="0006079B" w:rsidP="004F0F36">
      <w:pPr>
        <w:spacing w:line="360" w:lineRule="auto"/>
        <w:ind w:firstLine="709"/>
        <w:jc w:val="both"/>
        <w:rPr>
          <w:rFonts w:ascii="Times New Roman" w:eastAsia="Times New Roman" w:hAnsi="Times New Roman" w:cs="Times New Roman"/>
          <w:sz w:val="28"/>
          <w:szCs w:val="28"/>
          <w:lang w:eastAsia="ru-RU"/>
        </w:rPr>
      </w:pPr>
    </w:p>
    <w:p w:rsidR="0011617C" w:rsidRPr="000F6CCC" w:rsidRDefault="0011617C" w:rsidP="004F0F36">
      <w:pPr>
        <w:spacing w:line="360" w:lineRule="auto"/>
        <w:ind w:firstLine="709"/>
        <w:jc w:val="both"/>
        <w:rPr>
          <w:rFonts w:ascii="Times New Roman" w:eastAsia="Times New Roman" w:hAnsi="Times New Roman" w:cs="Times New Roman"/>
          <w:sz w:val="28"/>
          <w:szCs w:val="28"/>
          <w:lang w:eastAsia="ru-RU"/>
        </w:rPr>
      </w:pPr>
    </w:p>
    <w:p w:rsidR="00235250" w:rsidRPr="000F6CCC" w:rsidRDefault="00235250" w:rsidP="004F0F36">
      <w:pPr>
        <w:spacing w:line="360" w:lineRule="auto"/>
        <w:ind w:firstLine="709"/>
        <w:jc w:val="both"/>
        <w:rPr>
          <w:rFonts w:ascii="Times New Roman" w:eastAsia="Times New Roman" w:hAnsi="Times New Roman" w:cs="Times New Roman"/>
          <w:sz w:val="28"/>
          <w:szCs w:val="28"/>
          <w:lang w:eastAsia="ru-RU"/>
        </w:rPr>
      </w:pPr>
    </w:p>
    <w:p w:rsidR="000C4888" w:rsidRPr="000F6CCC" w:rsidRDefault="000C4888" w:rsidP="004F0F36">
      <w:pPr>
        <w:spacing w:line="360" w:lineRule="auto"/>
        <w:ind w:firstLine="709"/>
        <w:jc w:val="both"/>
        <w:rPr>
          <w:rFonts w:ascii="Times New Roman" w:eastAsia="Times New Roman" w:hAnsi="Times New Roman" w:cs="Times New Roman"/>
          <w:sz w:val="28"/>
          <w:szCs w:val="28"/>
          <w:lang w:eastAsia="ru-RU"/>
        </w:rPr>
      </w:pPr>
    </w:p>
    <w:p w:rsidR="000C4888" w:rsidRPr="000F6CCC" w:rsidRDefault="000C4888" w:rsidP="004F0F36">
      <w:pPr>
        <w:spacing w:line="360" w:lineRule="auto"/>
        <w:ind w:firstLine="709"/>
        <w:jc w:val="both"/>
        <w:rPr>
          <w:rFonts w:ascii="Times New Roman" w:eastAsia="Times New Roman" w:hAnsi="Times New Roman" w:cs="Times New Roman"/>
          <w:sz w:val="28"/>
          <w:szCs w:val="28"/>
          <w:lang w:eastAsia="ru-RU"/>
        </w:rPr>
      </w:pPr>
    </w:p>
    <w:p w:rsidR="000C4888" w:rsidRPr="000F6CCC" w:rsidRDefault="000C4888" w:rsidP="000C4888">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eastAsia="ru-RU"/>
        </w:rPr>
      </w:pPr>
      <w:r w:rsidRPr="000F6CCC">
        <w:rPr>
          <w:rFonts w:ascii="Times New Roman" w:eastAsia="Times New Roman" w:hAnsi="Times New Roman" w:cs="Times New Roman"/>
          <w:bCs/>
          <w:sz w:val="28"/>
          <w:szCs w:val="28"/>
          <w:lang w:eastAsia="ru-RU"/>
        </w:rPr>
        <w:t xml:space="preserve">РОЗДІЛ 2.  </w:t>
      </w:r>
    </w:p>
    <w:p w:rsidR="000C4888" w:rsidRPr="000F6CCC" w:rsidRDefault="000C4888" w:rsidP="000C4888">
      <w:pPr>
        <w:tabs>
          <w:tab w:val="right" w:leader="dot" w:pos="9356"/>
        </w:tabs>
        <w:autoSpaceDE w:val="0"/>
        <w:autoSpaceDN w:val="0"/>
        <w:adjustRightInd w:val="0"/>
        <w:spacing w:line="360" w:lineRule="auto"/>
        <w:rPr>
          <w:rFonts w:ascii="Times New Roman" w:eastAsia="Times New Roman" w:hAnsi="Times New Roman" w:cs="Times New Roman"/>
          <w:caps/>
          <w:sz w:val="28"/>
          <w:szCs w:val="28"/>
          <w:lang w:eastAsia="ru-RU"/>
        </w:rPr>
      </w:pPr>
      <w:r w:rsidRPr="000F6CCC">
        <w:rPr>
          <w:rFonts w:ascii="Times New Roman" w:eastAsia="Times New Roman" w:hAnsi="Times New Roman" w:cs="Times New Roman"/>
          <w:caps/>
          <w:sz w:val="28"/>
          <w:szCs w:val="28"/>
          <w:lang w:eastAsia="ru-RU"/>
        </w:rPr>
        <w:t>аналітичне дослідження ефективності системи управління підприємством</w:t>
      </w:r>
    </w:p>
    <w:p w:rsidR="000C4888" w:rsidRPr="000F6CCC" w:rsidRDefault="000C4888" w:rsidP="000C4888">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eastAsia="ru-RU"/>
        </w:rPr>
      </w:pPr>
    </w:p>
    <w:p w:rsidR="000C4888" w:rsidRPr="000F6CCC" w:rsidRDefault="000C4888" w:rsidP="000C4888">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2.1</w:t>
      </w:r>
      <w:r w:rsidRPr="000F6CCC">
        <w:rPr>
          <w:rFonts w:ascii="Times New Roman" w:eastAsia="Times New Roman" w:hAnsi="Times New Roman" w:cs="Times New Roman"/>
          <w:bCs/>
          <w:sz w:val="28"/>
          <w:szCs w:val="28"/>
          <w:lang w:eastAsia="ru-RU"/>
        </w:rPr>
        <w:t xml:space="preserve">. </w:t>
      </w:r>
      <w:r w:rsidRPr="000F6CCC">
        <w:rPr>
          <w:rFonts w:ascii="Times New Roman" w:eastAsia="Times New Roman" w:hAnsi="Times New Roman" w:cs="Times New Roman"/>
          <w:sz w:val="28"/>
          <w:szCs w:val="28"/>
          <w:lang w:eastAsia="ru-RU"/>
        </w:rPr>
        <w:t>Концептуальний вектор діяльності підприємства ПАТ «Одескабель</w:t>
      </w:r>
      <w:r w:rsidRPr="000F6CCC">
        <w:rPr>
          <w:rFonts w:ascii="Times New Roman" w:eastAsia="Times New Roman" w:hAnsi="Times New Roman" w:cs="Times New Roman"/>
          <w:bCs/>
          <w:sz w:val="28"/>
          <w:szCs w:val="28"/>
          <w:lang w:eastAsia="ru-RU"/>
        </w:rPr>
        <w:t>»</w:t>
      </w:r>
    </w:p>
    <w:p w:rsidR="000C4888" w:rsidRPr="000F6CCC" w:rsidRDefault="000C4888" w:rsidP="004F0F36">
      <w:pPr>
        <w:spacing w:line="360" w:lineRule="auto"/>
        <w:ind w:firstLine="709"/>
        <w:jc w:val="both"/>
        <w:rPr>
          <w:rFonts w:ascii="Times New Roman" w:eastAsia="Times New Roman" w:hAnsi="Times New Roman" w:cs="Times New Roman"/>
          <w:sz w:val="28"/>
          <w:szCs w:val="28"/>
          <w:lang w:eastAsia="ru-RU"/>
        </w:rPr>
      </w:pPr>
    </w:p>
    <w:p w:rsidR="009110E2" w:rsidRPr="000F6CCC" w:rsidRDefault="009110E2" w:rsidP="00413A55">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ПАТ «Одескабель» є сучасним і процвітаючим підприємством, яке займає провідні позиції на ринку кабельно-провідникової продукції в Україні та за її межами.</w:t>
      </w:r>
    </w:p>
    <w:p w:rsidR="00413A55" w:rsidRPr="000F6CCC" w:rsidRDefault="00413A55" w:rsidP="00413A55">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Завод «Одескабель» був заснований у 1949 році та протягом десятиліть успішно розвивався, ставши одним із найбільших і найвідоміших виробників кабельної продукції в Україні та Східній Європі. У 1953 році на заводі розпочалося виробництво кабельної продукції з полівінілхлоридною ізоляцією, що стало важливим етапом у розвитку підприємства. Першими виробами нового напрямку були спеціалізовані проводи для промислових вибухових робіт. Ці продукти були високо оцінені завдяки своїм технічним характеристикам і стабільно попитувались на ринку.</w:t>
      </w:r>
    </w:p>
    <w:p w:rsidR="00413A55" w:rsidRPr="000F6CCC" w:rsidRDefault="00413A55" w:rsidP="00413A55">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У той час завод активно розширював асортимент, і вже в кінці 1950-х років розпочав випуск телефонних проводів і міських кабелів, що мали кількість пар від 10 до 600. Це стало важливим кроком у розвитку телекомунікаційної інфраструктури в Україні. До 1956 року завод збільшив виробничі потужності та ввів в експлуатацію новий цех, що дозволило суттєво розширити асортимент продукції, що виготовлялася, і вивести виробництво на новий рівень.</w:t>
      </w:r>
    </w:p>
    <w:p w:rsidR="00413A55" w:rsidRPr="000F6CCC" w:rsidRDefault="00413A55" w:rsidP="00413A55">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 xml:space="preserve">Протягом 1960-х років «Одескабель» пережив важливу стадію технічного переозброєння. На підприємстві будувалися нові виробничі корпуси, впроваджувалися сучасні технології та інноваційне обладнання, що дозволяло підвищити ефективність виробництва та покращити якість </w:t>
      </w:r>
      <w:r w:rsidRPr="000F6CCC">
        <w:rPr>
          <w:rFonts w:ascii="Times New Roman" w:eastAsia="Times New Roman" w:hAnsi="Times New Roman" w:cs="Times New Roman"/>
          <w:sz w:val="28"/>
          <w:szCs w:val="28"/>
          <w:lang w:eastAsia="ru-RU"/>
        </w:rPr>
        <w:lastRenderedPageBreak/>
        <w:t>продукції. Водночас змінювались і стандарти виробництва, що дозволило підприємству зайняти конкурентоспроможні позиції на внутрішньому і міжнародному ринках.</w:t>
      </w:r>
    </w:p>
    <w:p w:rsidR="00413A55" w:rsidRPr="000F6CCC" w:rsidRDefault="00413A55" w:rsidP="00413A55">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До кінця 1960-х років статус «Одескабеля» суттєво зріс. Він перетворився з «кабельних майстерень» на одного з найбільших виробників кабелів і проводів для електронної промисловості, радіотехніки та зв’язку в Україні та Східній Європі. Завод здобув репутацію постачальника високоякісної продукції, що стало основою для подальшого успіху і стабільного розвитку в наступні десятиліття.</w:t>
      </w:r>
    </w:p>
    <w:p w:rsidR="00F16203" w:rsidRPr="000F6CCC" w:rsidRDefault="00F16203" w:rsidP="00F16203">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У 1970-х роках на заводі «Одескабель» були встановлені автоматичні лінії для виробництва телефонних жил компанії NOKIA (Фінляндія), що дозволило значно підвищити продуктивність і якість продукції. Крім того, було впроваджено систему автоматизованого управління технологічними процесами (АСКТП), що забезпечило більшу ефективність на всіх етапах виробництва.</w:t>
      </w:r>
    </w:p>
    <w:p w:rsidR="00F16203" w:rsidRPr="000F6CCC" w:rsidRDefault="00F16203" w:rsidP="00F16203">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Підприємство активно слідкувало за новітніми технологічними тенденціями та запитами ринку, що дозволило йому в кінці 70-х років вперше в СРСР розпочати серійний випуск міського телефонного кабелю з кількістю пар до 2400. Це стало важливим кроком для забезпечення потреб телефонних мереж з великою кількістю підключень і розвитку телекомунікаційної інфраструктури в країні.</w:t>
      </w:r>
    </w:p>
    <w:p w:rsidR="00F16203" w:rsidRPr="000F6CCC" w:rsidRDefault="00F16203" w:rsidP="00F16203">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Завод продовжував процес технічного переозброєння, встановивши нові автоматичні лінії для виробництва телефонних жил і 10-парного телефонного кабелю з гідрофобним заповнювачем, що значно покращило характеристики кабелів і підвищило їх стійкість до впливу вологи.</w:t>
      </w:r>
    </w:p>
    <w:p w:rsidR="00F16203" w:rsidRPr="000F6CCC" w:rsidRDefault="00F16203" w:rsidP="00F16203">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 xml:space="preserve">1980-ті роки стали важливим етапом для заводу в освоєнні нових технологій. Одним із значних досягнень стало освоєння виробництва волоконно-оптичних кабелів зв’язку, що включало введення в експлуатацію ділянки з виробництва міських і станційних волоконно-оптичних кабелів. У 1986 році було запущено автоматизований комплекс АТКТ-100, виробництва </w:t>
      </w:r>
      <w:r w:rsidRPr="000F6CCC">
        <w:rPr>
          <w:rFonts w:ascii="Times New Roman" w:eastAsia="Times New Roman" w:hAnsi="Times New Roman" w:cs="Times New Roman"/>
          <w:sz w:val="28"/>
          <w:szCs w:val="28"/>
          <w:lang w:eastAsia="ru-RU"/>
        </w:rPr>
        <w:lastRenderedPageBreak/>
        <w:t>компанії NOKIA, який забезпечив високий рівень автоматизації і модернізацію виробництва.</w:t>
      </w:r>
    </w:p>
    <w:p w:rsidR="00F16203" w:rsidRPr="000F6CCC" w:rsidRDefault="00F16203" w:rsidP="00F16203">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У період з 1990 по 1992 роки завод розширив свої горизонти, освоївши нові ринки та отримавши перший досвід виходу на міжнародний ринок, зокрема в Австралії, Ірландії та Німеччині. Одним із важливих кроків стало успішне здійснення поставок кабелю NYM. Крім того, був запущений новий виробничий напрямок – виготовлення широкого асортименту оптичних кабелів для різних типів ліній передач, включаючи сільські, міські, зонові і магістральні лінії, а також для річкових переходів. Це дало змогу «Одескабелю» значно розширити асортимент продукції і зміцнити свої позиції на міжнародному ринку кабельної продукції.</w:t>
      </w:r>
    </w:p>
    <w:p w:rsidR="000203B0" w:rsidRPr="000F6CCC" w:rsidRDefault="000203B0" w:rsidP="000203B0">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У період з 1996 по 2000 роки Одеський кабельний завод пройшов важливий етап трансформації, перетворившись на відкрите акціонерне товариство. Почався процес приватизації, який завершився на початку XXI століття, в результаті чого завод став повністю недержавною організацією. Цей перехід став важливим кроком на шляху до незалежності підприємства і його адаптації до ринкових умов.</w:t>
      </w:r>
    </w:p>
    <w:p w:rsidR="000203B0" w:rsidRPr="000F6CCC" w:rsidRDefault="000203B0" w:rsidP="000203B0">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У цей період продукція заводу продовжувала активно постачатися за межі України, зокрема великим телекомунікаційним компаніям, серед яких такі гіганти, як АТ «Казахтелеком», УМТС Міністерства зв’язку Азербайджанської Республіки, АТ «Молдтелеком», ВАТ «Електрозв'язок», РУП «Белтелеком» і Електрозв’язок Грузії. Важливою подією стало впровадження на підприємстві системи управління якістю ISO 9002:1994, що дозволило поліпшити виробничі процеси та підвищити рівень продукції.</w:t>
      </w:r>
    </w:p>
    <w:p w:rsidR="000203B0" w:rsidRPr="000F6CCC" w:rsidRDefault="000203B0" w:rsidP="000203B0">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У 2001 році на заводі було відкрито новий цех для виробництва LAN-кабелів та безкисневої мідної катанки, що стало значним кроком у диверсифікації виробництва. Того ж року три провідні фахівці заводу отримали Державну премію України за комплекс дослідницько-конструкторських і технологічних розробок, що включали впровадження новітніх технологій у виробництво волоконно-оптичних кабелів.</w:t>
      </w:r>
    </w:p>
    <w:p w:rsidR="000203B0" w:rsidRPr="000F6CCC" w:rsidRDefault="000203B0" w:rsidP="000203B0">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lastRenderedPageBreak/>
        <w:t>Невдовзі ПАТ «Одескабель» оновив систему якості, впровадивши стандарт ISO 9001 версії 2000 року, що стало важливим кроком у напрямку підвищення ефективності управління та забезпечення високого рівня якості продукції. Завод також розпочав надавати соціальну підтримку місцевим школам, дитячим будинкам, лікарням, будинкам престарілих та іншим соціально незахищеним верствам населення, підкреслюючи свою соціальну відповідальність.</w:t>
      </w:r>
    </w:p>
    <w:p w:rsidR="000203B0" w:rsidRPr="000F6CCC" w:rsidRDefault="000203B0" w:rsidP="000203B0">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У 2004 році підприємство запровадило системи менеджменту, які відповідають міжнародним стандартам, зокрема:</w:t>
      </w:r>
    </w:p>
    <w:p w:rsidR="000203B0" w:rsidRPr="000F6CCC" w:rsidRDefault="000203B0" w:rsidP="000203B0">
      <w:pPr>
        <w:numPr>
          <w:ilvl w:val="0"/>
          <w:numId w:val="17"/>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система менеджменту навколишнього середовища за ISO 14001:1996;</w:t>
      </w:r>
    </w:p>
    <w:p w:rsidR="000203B0" w:rsidRPr="000F6CCC" w:rsidRDefault="000203B0" w:rsidP="000203B0">
      <w:pPr>
        <w:numPr>
          <w:ilvl w:val="0"/>
          <w:numId w:val="17"/>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система менеджменту промислової безпеки за OHSAS 18001:1999;</w:t>
      </w:r>
    </w:p>
    <w:p w:rsidR="000203B0" w:rsidRPr="000F6CCC" w:rsidRDefault="000203B0" w:rsidP="000203B0">
      <w:pPr>
        <w:numPr>
          <w:ilvl w:val="0"/>
          <w:numId w:val="17"/>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система менеджменту соціальної відповідальності за SA 8000:2001.</w:t>
      </w:r>
    </w:p>
    <w:p w:rsidR="000203B0" w:rsidRPr="000F6CCC" w:rsidRDefault="000203B0" w:rsidP="00EA17B0">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Між 2005 і 2008 роками завод пройшов етап стрімкого розвитку, відновивши співпрацю з європейськими компаніями, такими як Tyco Electronics Polska (Польща), British Telecom 21 Century Network та MILLER INDUSTRIAL INC (Панама). В цей період також були введені в експлуатацію нові цехи для виробництва внутрішньооб’єктового волоконно-оптичного кабелю (ВОК) та силових кабелів напругою до 1 кВ. Крім того, було здійснено проектування виробничих ліній і інвестування в цифрові xDSL кабелі останнього покоління, що дозволило значно покращити асортимент і конкурентоспроможність продукції заводу.</w:t>
      </w:r>
    </w:p>
    <w:p w:rsidR="00EA17B0" w:rsidRPr="000F6CCC" w:rsidRDefault="00EA17B0" w:rsidP="00EA17B0">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У 2007 році підприємство презентувало нову розробку — цифровий кабель, призначений для модернізації телефонних мереж, який було успішно запущено в серійне виробництво. Окрім того, було розроблено і освоєно новий напрямок — нагрівальні кабелі, які знайшли широкий спектр застосувань у різних галузях.</w:t>
      </w:r>
    </w:p>
    <w:p w:rsidR="00EA17B0" w:rsidRPr="000F6CCC" w:rsidRDefault="00EA17B0" w:rsidP="00EA17B0">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lastRenderedPageBreak/>
        <w:t>У 2009 році ПАТ «Одескабель» відзначило своє 60-річчя, приурочивши до ювілею випуск нової продукції — силового кабелю напругою до 10 кВ. Важливим досягненням цього періоду стало отримання власною випробувальною лабораторією державної акредитації в НААУ, що підвищило довіру до якості продукції підприємства.</w:t>
      </w:r>
    </w:p>
    <w:p w:rsidR="00EA17B0" w:rsidRPr="000F6CCC" w:rsidRDefault="00EA17B0" w:rsidP="00EA17B0">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У 2011 році компанія розпочала виробництво нагрівальних кабелів для систем «тепла підлога» та інтерфейсного кабелю. Того ж року була атестована Держстандартом України та введена в експлуатацію сучасна випробувальна станція для силових кабелів до 35 кВ, що дозволило значно підвищити точність та ефективність перевірки продукції.</w:t>
      </w:r>
    </w:p>
    <w:p w:rsidR="00EA17B0" w:rsidRPr="000F6CCC" w:rsidRDefault="00EA17B0" w:rsidP="00EA17B0">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У 2012-2013 роках завод активно розширював свою географію поставок, виходячи на ринок ЄС. Основним експортним продуктом став LAN-кабель. Також шахтні кабелі зв’язку виробництва ПАТ «Одескабель» пройшли сертифікацію в Державному Макіївському науково-дослідному інституті з безпеки робіт у гірничій промисловості, що дало змогу їх застосовувати в підземних виробках шахт.</w:t>
      </w:r>
    </w:p>
    <w:p w:rsidR="00EA17B0" w:rsidRPr="000F6CCC" w:rsidRDefault="00EA17B0" w:rsidP="00EA17B0">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Ще однією важливою подією стало освоєння виробництва комбінованого кабелю (ВОК + LAN) та вогнестійких кабелів з ізоляцією та оболонкою, виготовлених із спеціальних безгалогенних компаундів. Завод також здобув перемогу у Всеукраїнському конкурсі якості продукції «100 кращих товарів України» у номінації «Продукція виробничо-технічного характеру» за секцію нагрівальних кабелів WOKS 2013, що стало підтвердженням високої якості виробленої продукції.</w:t>
      </w:r>
    </w:p>
    <w:p w:rsidR="00D760C3" w:rsidRPr="000F6CCC" w:rsidRDefault="00D760C3" w:rsidP="00D760C3">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У період з 2014 по 2017 роки на заводі був реалізований черговий етап модернізації виробничих потужностей цеху волоконно-оптичних кабелів (ВОК). В рамках цієї модернізації було встановлено дві сучасні виробничі лінії та вдосконалено три існуючі. Завод здобув перемогу в 10-му Міжнародному турнірі з якості країн Центрально-Східної Європи та 19-му Українському національному конкурсі якості. Крім того, було збільшено обсяги виробництва LAN-кабелів і налагоджено випуск нових видів ВОК.</w:t>
      </w:r>
    </w:p>
    <w:p w:rsidR="00D760C3" w:rsidRPr="000F6CCC" w:rsidRDefault="00D760C3" w:rsidP="00D760C3">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lastRenderedPageBreak/>
        <w:t>У 2015 році було введено в експлуатацію складський логістичний центр на 1300 палетомісць, що сприяло покращенню логістичних процесів та ефективності складування продукції. У наступному році завод запустив виробництво унікального кабелю для напруги 10 кВ з особливо великим перетином струмопровідної жили 800 мм².</w:t>
      </w:r>
    </w:p>
    <w:p w:rsidR="00D760C3" w:rsidRPr="000F6CCC" w:rsidRDefault="00D760C3" w:rsidP="00D760C3">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У 2016 році було проведено ресертифікаційний аудит системи менеджменту якості (СМЯ) відповідно до нової версії міжнародного стандарту ISO 9001:2015. Паралельно з цим відбулося розширення географії поставок і переорієнтація ринків збуту з країн СНД на європейські країни. Почалося також виробництво волоконно-оптичних кабелів, призначених для прокладання методом мікрозадувки.</w:t>
      </w:r>
    </w:p>
    <w:p w:rsidR="00D760C3" w:rsidRPr="000F6CCC" w:rsidRDefault="00D760C3" w:rsidP="00D760C3">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У 2018 році завод ввів в експлуатацію новий виробничий комплекс для випуску сучасних LAN-кабелів, що дозволило значно збільшити обсяги виробництва. Новий комплекс оснащений німецьким та французьким виробничим обладнанням, що забезпечує високу якість продукції, яка відповідає міжнародним стандартам.</w:t>
      </w:r>
    </w:p>
    <w:p w:rsidR="00D760C3" w:rsidRPr="000F6CCC" w:rsidRDefault="00D760C3" w:rsidP="00881D27">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Також у 2018 році ПАТ «Одескабель» було нагороджено на Міжнародному форумі сталої енергетики SEF 2018 в Києві. Завод отримав відзнаку за кращий місцевий продукт сталої енергетики Східної Європи на урочистій церемонії SEF AWARDS 2018.</w:t>
      </w:r>
    </w:p>
    <w:p w:rsidR="00881D27" w:rsidRPr="000F6CCC" w:rsidRDefault="00881D27" w:rsidP="00881D27">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2019 рік став ювілейним для ПАТ «Одескабель», оскільки підприємство відзначило своє 70-річчя. Завод продовжує орієнтуватися на високу якість своєї продукції, конкурентоспроможні ціни, модернізацію та розширення виробництва, залучення висококваліфікованих кадрів і впровадження світових стандартів управління. Такий підхід дозволяє підприємству залишатися лідером в галузі та бути одним із зразкових підприємств країни.</w:t>
      </w:r>
    </w:p>
    <w:p w:rsidR="00881D27" w:rsidRPr="000F6CCC" w:rsidRDefault="00881D27" w:rsidP="00881D27">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Одеський кабельний завод спеціалізується на виробництві телекомунікаційних кабелів, пропонуючи широкий асортимент мідних та волоконно-оптичних кабелів зв'язку, радіочастотних, цифрових та LAN-</w:t>
      </w:r>
      <w:r w:rsidRPr="000F6CCC">
        <w:rPr>
          <w:rFonts w:ascii="Times New Roman" w:eastAsia="Times New Roman" w:hAnsi="Times New Roman" w:cs="Times New Roman"/>
          <w:sz w:val="28"/>
          <w:szCs w:val="28"/>
          <w:lang w:eastAsia="ru-RU"/>
        </w:rPr>
        <w:lastRenderedPageBreak/>
        <w:t>кабелів, які користуються попитом останніми десятиліттями. Вони мають найширшу номенклатуру у країнах Європейського Союзу. Окрім того, ПАТ «Одескабель» виготовляє силові кабелі, проводи та шнури різного призначення.</w:t>
      </w:r>
    </w:p>
    <w:p w:rsidR="00881D27" w:rsidRPr="000F6CCC" w:rsidRDefault="00881D27" w:rsidP="00881D27">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Завод не зупиняється на досягнутому, активно розвивається і освоює нові напрямки. Однією з важливих інновацій останніх років стало виробництво нагрівальних кабелів, які є основою для систем «тепла підлога». Сьогодні загальна номенклатура продукції заводу налічує понад 10,000 маркорозмірів.</w:t>
      </w:r>
    </w:p>
    <w:p w:rsidR="00881D27" w:rsidRPr="000F6CCC" w:rsidRDefault="00881D27" w:rsidP="00CA635F">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Пріоритетом розвитку ПАТ «Одескабель» є випуск високоякісної продукції за конкурентоспроможними цінами, що забезпечує привабливість підприємства на ринку. Основними споживачами продукції заводу є компанії, що працюють у таких галузях, як телекомунікації, енергетика, будівництво, машинобудування, гірничодобувна промисловість та інші. Серед українських споживачів продукції «Одескабель» — найбільші оператори зв'язку, такі як «Укртелеком», «Vodafone», «Київстар», «Lifecell», «Інтертелеком», група компаній «Вега», а також атомні електростанції, залізниці, «Укренерго», «Укртранснафта», «Укртатнафта», «Нафтогаз», «Криворіжсталь» та інші.</w:t>
      </w:r>
    </w:p>
    <w:p w:rsidR="00CA635F" w:rsidRPr="000F6CCC" w:rsidRDefault="00CA635F" w:rsidP="00CA635F">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Для зручності клієнтів ПАТ «Одескабель» створило мережу представництв у шести містах України. Завод не лише забезпечує внутрішній ринок країни кабельною продукцією, а й успішно експортує свою продукцію. У 2018 році експорт підприємства становив близько 32% від загального обсягу реалізації. Продукція «Одескабель» експортується до таких країн, як Німеччина, Італія, Іспанія, Чехія, Словаччина, Польща та інших країн Центральної та Східної Європи, що свідчить про високий рівень конкурентоспроможності компанії на міжнародному ринку.</w:t>
      </w:r>
    </w:p>
    <w:p w:rsidR="00CA635F" w:rsidRPr="000F6CCC" w:rsidRDefault="00CA635F" w:rsidP="00CA635F">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ПАТ «Одескабель» активно бере участь у роботі провідних об'єднань виробників кабельно-провідникової продукції, таких як:</w:t>
      </w:r>
    </w:p>
    <w:p w:rsidR="00CA635F" w:rsidRPr="000F6CCC" w:rsidRDefault="00CA635F" w:rsidP="00CA635F">
      <w:pPr>
        <w:numPr>
          <w:ilvl w:val="0"/>
          <w:numId w:val="18"/>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Українська Асоціація «Укрелектрокабель»;</w:t>
      </w:r>
    </w:p>
    <w:p w:rsidR="00CA635F" w:rsidRPr="000F6CCC" w:rsidRDefault="00CA635F" w:rsidP="00CA635F">
      <w:pPr>
        <w:numPr>
          <w:ilvl w:val="0"/>
          <w:numId w:val="18"/>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lastRenderedPageBreak/>
        <w:t>Міжнародна Федерація виробників кабелю (ICF).</w:t>
      </w:r>
    </w:p>
    <w:p w:rsidR="00CA635F" w:rsidRPr="000F6CCC" w:rsidRDefault="00CA635F" w:rsidP="00CA635F">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Це дозволяє підприємству залишатися сучасним, інноваційним та високотехнологічним, постійно відстежувати тенденції світового кабельного ринку та своєчасно на них реагувати.</w:t>
      </w:r>
    </w:p>
    <w:p w:rsidR="00CA635F" w:rsidRPr="000F6CCC" w:rsidRDefault="00CA635F" w:rsidP="00CA635F">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Завод надає величезну увагу високій якості своєї продукції, конкурентним цінам, модернізації та розширенню виробництва, залученню висококваліфікованих кадрів і впровадженню світових стандартів управління. Такий стратегічний підхід дозволяє ПАТ «Одескабель» не тільки утримувати лідерство у своїй галузі, але й залишатися одним із зразкових підприємств країни.</w:t>
      </w:r>
    </w:p>
    <w:p w:rsidR="00CA635F" w:rsidRPr="000F6CCC" w:rsidRDefault="00CA635F" w:rsidP="00CA635F">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Сьогодні ПАТ «Одескабель» є абсолютним лідером кабельної промисловості в Україні, з величезним досвідом і потужними можливостями. Підприємство активно розвивається, займається розробкою, виробництвом та постачанням сучасної й надійної кабельної продукції, що забезпечує безперебійну роботу інфраструктури, енергетичних об'єктів та обладнання своїх клієнтів.</w:t>
      </w:r>
    </w:p>
    <w:p w:rsidR="00CA635F" w:rsidRPr="000F6CCC" w:rsidRDefault="00CA635F" w:rsidP="000440AD">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Основою діяльності ПАТ «Одескабель» є будування довгострокових і взаємовигідних відносин з клієнтами та партнерами, що забезпечує сталий розвиток і успіх підприємства.</w:t>
      </w:r>
    </w:p>
    <w:p w:rsidR="000440AD" w:rsidRPr="000F6CCC" w:rsidRDefault="000440AD" w:rsidP="000440AD">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ПАТ «Одескабель», будучи містоутворюючим підприємством, не лише активно розвивається, але й бере на себе важливу соціальну відповідальність перед суспільством, сприяючи розвитку рідного міста та країни в цілому. Завод прагне забезпечити стабільний дохід, що дозволяє йому не тільки розвиватися, а й забезпечувати гідний рівень життя для своїх співробітників та їхніх родин, приносячи прибуток своїм власникам.</w:t>
      </w:r>
    </w:p>
    <w:p w:rsidR="000440AD" w:rsidRPr="000F6CCC" w:rsidRDefault="000440AD" w:rsidP="000440AD">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 xml:space="preserve">ПАТ «Одескабель» пропонує великий вибір сучасних мідних і волоконно-оптичних кабелів для телекомунікацій, а також радіочастотних і цифрових (LAN) кабелів, які користуються стабільним попитом в останні десятиліття та мають найширшу номенклатуру на ринках Європейського Союзу. Крім того, підприємство виготовляє численні види силових кабелів, </w:t>
      </w:r>
      <w:r w:rsidRPr="000F6CCC">
        <w:rPr>
          <w:rFonts w:ascii="Times New Roman" w:eastAsia="Times New Roman" w:hAnsi="Times New Roman" w:cs="Times New Roman"/>
          <w:sz w:val="28"/>
          <w:szCs w:val="28"/>
          <w:lang w:eastAsia="ru-RU"/>
        </w:rPr>
        <w:lastRenderedPageBreak/>
        <w:t>проводів та шнурів для різних сфер застосування, що відповідають високим стандартам якості.</w:t>
      </w:r>
    </w:p>
    <w:p w:rsidR="000440AD" w:rsidRPr="000F6CCC" w:rsidRDefault="000440AD" w:rsidP="000440AD">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Завдяки різноманітному асортименту, який налічує понад 10 тисяч маркорозмірів, ПАТ «Одескабель» здатне задовольняти потреби клієнтів як на внутрішньому, так і на міжнародному ринку, пропонуючи інноваційні та ефективні рішення для різних галузей.</w:t>
      </w:r>
    </w:p>
    <w:p w:rsidR="000440AD" w:rsidRPr="000F6CCC" w:rsidRDefault="00F109FD" w:rsidP="000440AD">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Завдяки використанню сучасного технологічного обладнання та наявності потужної випробувальної бази, ПАТ «Одескабель» виготовляє високоякісні та надійні кабелі з різноманітними видами ізоляції. Це дозволяє підприємству забезпечувати продукцію, що відповідає найвищим стандартам безпеки та ефективності, гарантуючи довговічність і стабільну роботу в різних умовах експлуатації.</w:t>
      </w:r>
      <w:r w:rsidR="00672B65" w:rsidRPr="000F6CCC">
        <w:rPr>
          <w:rFonts w:ascii="Times New Roman" w:eastAsia="Times New Roman" w:hAnsi="Times New Roman" w:cs="Times New Roman"/>
          <w:sz w:val="28"/>
          <w:szCs w:val="28"/>
          <w:lang w:eastAsia="ru-RU"/>
        </w:rPr>
        <w:t xml:space="preserve">  (рис.2.1).</w:t>
      </w:r>
    </w:p>
    <w:p w:rsidR="00672B65" w:rsidRPr="000F6CCC" w:rsidRDefault="00815E15" w:rsidP="00672B65">
      <w:pPr>
        <w:widowControl w:val="0"/>
        <w:spacing w:line="288" w:lineRule="auto"/>
        <w:jc w:val="both"/>
        <w:rPr>
          <w:rFonts w:ascii="Times New Roman" w:eastAsia="Calibri" w:hAnsi="Times New Roman" w:cs="Times New Roman"/>
          <w:sz w:val="28"/>
          <w:lang w:eastAsia="ru-RU"/>
        </w:rPr>
      </w:pPr>
      <w:r w:rsidRPr="00815E15">
        <w:rPr>
          <w:rFonts w:ascii="Times New Roman" w:eastAsia="Calibri" w:hAnsi="Times New Roman" w:cs="Times New Roman"/>
          <w:sz w:val="28"/>
          <w:lang w:eastAsia="ru-RU"/>
        </w:rPr>
      </w:r>
      <w:r>
        <w:rPr>
          <w:rFonts w:ascii="Times New Roman" w:eastAsia="Calibri" w:hAnsi="Times New Roman" w:cs="Times New Roman"/>
          <w:sz w:val="28"/>
          <w:lang w:eastAsia="ru-RU"/>
        </w:rPr>
        <w:pict>
          <v:group id="Полотно 142" o:spid="_x0000_s1042" editas="canvas" style="width:484.3pt;height:381.15pt;mso-position-horizontal-relative:char;mso-position-vertical-relative:line" coordsize="61506,483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3" type="#_x0000_t75" style="position:absolute;width:61506;height:48399;visibility:visible">
              <v:fill o:detectmouseclick="t"/>
              <v:path o:connecttype="none"/>
            </v:shape>
            <v:line id="Прямая соединительная линия 48" o:spid="_x0000_s1044" style="position:absolute;visibility:visible" from="5762,2657" to="5762,417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" strokeweight=".7pt"/>
            <v:shapetype id="_x0000_t202" coordsize="21600,21600" o:spt="202" path="m,l,21600r21600,l21600,xe">
              <v:stroke joinstyle="miter"/>
              <v:path gradientshapeok="t" o:connecttype="rect"/>
            </v:shapetype>
            <v:shape id="Поле 49" o:spid="_x0000_s1045" type="#_x0000_t202" style="position:absolute;width:61456;height:265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" fillcolor="window" strokeweight=".7pt">
              <v:textbox>
                <w:txbxContent>
                  <w:p w:rsidR="00672B65" w:rsidRPr="00A939DB" w:rsidRDefault="00672B65" w:rsidP="00672B65">
                    <w:pPr>
                      <w:rPr>
                        <w:rFonts w:ascii="Times New Roman" w:hAnsi="Times New Roman"/>
                        <w:sz w:val="24"/>
                        <w:szCs w:val="24"/>
                      </w:rPr>
                    </w:pPr>
                    <w:r>
                      <w:rPr>
                        <w:rFonts w:ascii="Times New Roman" w:hAnsi="Times New Roman"/>
                        <w:sz w:val="24"/>
                        <w:szCs w:val="24"/>
                      </w:rPr>
                      <w:t xml:space="preserve">Товарний асортимент </w:t>
                    </w:r>
                    <w:r w:rsidRPr="00A939DB">
                      <w:rPr>
                        <w:rFonts w:ascii="Times New Roman" w:hAnsi="Times New Roman"/>
                        <w:sz w:val="24"/>
                        <w:szCs w:val="24"/>
                      </w:rPr>
                      <w:t>ПАТ «Одескабель»</w:t>
                    </w:r>
                  </w:p>
                </w:txbxContent>
              </v:textbox>
            </v:shape>
            <v:shape id="Поле 79" o:spid="_x0000_s1046" type="#_x0000_t202" style="position:absolute;top:4175;width:11386;height:634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" fillcolor="window" strokeweight=".7pt">
              <v:textbox>
                <w:txbxContent>
                  <w:p w:rsidR="00672B65" w:rsidRPr="00970D0F" w:rsidRDefault="00672B65" w:rsidP="00672B65">
                    <w:pPr>
                      <w:pStyle w:val="a4"/>
                      <w:spacing w:before="0" w:beforeAutospacing="0" w:after="0" w:afterAutospacing="0"/>
                      <w:jc w:val="center"/>
                      <w:rPr>
                        <w:rFonts w:eastAsia="Calibri"/>
                        <w:sz w:val="10"/>
                        <w:szCs w:val="10"/>
                        <w:lang w:val="uk-UA"/>
                      </w:rPr>
                    </w:pPr>
                  </w:p>
                  <w:p w:rsidR="00672B65" w:rsidRDefault="00672B65" w:rsidP="00672B65">
                    <w:pPr>
                      <w:pStyle w:val="a4"/>
                      <w:spacing w:before="0" w:beforeAutospacing="0" w:after="0" w:afterAutospacing="0"/>
                      <w:jc w:val="center"/>
                      <w:rPr>
                        <w:rFonts w:eastAsia="Calibri"/>
                        <w:lang w:val="uk-UA"/>
                      </w:rPr>
                    </w:pPr>
                    <w:r w:rsidRPr="00650D32">
                      <w:rPr>
                        <w:rFonts w:eastAsia="Calibri"/>
                        <w:lang w:val="uk-UA"/>
                      </w:rPr>
                      <w:t xml:space="preserve">Кабелі </w:t>
                    </w:r>
                  </w:p>
                  <w:p w:rsidR="00672B65" w:rsidRDefault="00672B65" w:rsidP="00672B65">
                    <w:pPr>
                      <w:pStyle w:val="a4"/>
                      <w:spacing w:before="0" w:beforeAutospacing="0" w:after="0" w:afterAutospacing="0"/>
                      <w:jc w:val="center"/>
                    </w:pPr>
                    <w:r w:rsidRPr="00650D32">
                      <w:rPr>
                        <w:rFonts w:eastAsia="Calibri"/>
                        <w:lang w:val="uk-UA"/>
                      </w:rPr>
                      <w:t>зв'язку</w:t>
                    </w:r>
                  </w:p>
                </w:txbxContent>
              </v:textbox>
            </v:shape>
            <v:shape id="Поле 79" o:spid="_x0000_s1047" type="#_x0000_t202" style="position:absolute;left:13629;top:4175;width:47832;height:634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" fillcolor="window" strokeweight=".7pt">
              <v:textbox>
                <w:txbxContent>
                  <w:p w:rsidR="00672B65" w:rsidRPr="00650D32" w:rsidRDefault="00672B65" w:rsidP="00672B65">
                    <w:pPr>
                      <w:pStyle w:val="a4"/>
                      <w:spacing w:before="0" w:beforeAutospacing="0" w:after="0" w:afterAutospacing="0"/>
                      <w:jc w:val="both"/>
                      <w:rPr>
                        <w:lang w:val="uk-UA"/>
                      </w:rPr>
                    </w:pPr>
                    <w:r w:rsidRPr="00650D32">
                      <w:rPr>
                        <w:rFonts w:eastAsia="Calibri"/>
                        <w:lang w:val="uk-UA"/>
                      </w:rPr>
                      <w:t>Кабелі для сигналізації й блокування</w:t>
                    </w:r>
                    <w:r>
                      <w:rPr>
                        <w:rFonts w:eastAsia="Calibri"/>
                        <w:lang w:val="uk-UA"/>
                      </w:rPr>
                      <w:t>; к</w:t>
                    </w:r>
                    <w:r w:rsidRPr="00650D32">
                      <w:rPr>
                        <w:rFonts w:eastAsia="Calibri"/>
                        <w:lang w:val="uk-UA"/>
                      </w:rPr>
                      <w:t>абелі телефонні для мереж абонентського доступу</w:t>
                    </w:r>
                    <w:r>
                      <w:rPr>
                        <w:rFonts w:eastAsia="Calibri"/>
                        <w:lang w:val="uk-UA"/>
                      </w:rPr>
                      <w:t>; к</w:t>
                    </w:r>
                    <w:r w:rsidRPr="00650D32">
                      <w:rPr>
                        <w:lang w:val="uk-UA"/>
                      </w:rPr>
                      <w:t>абелі та дроти зв'язку</w:t>
                    </w:r>
                    <w:r>
                      <w:rPr>
                        <w:lang w:val="uk-UA"/>
                      </w:rPr>
                      <w:t>; к</w:t>
                    </w:r>
                    <w:r w:rsidRPr="00650D32">
                      <w:rPr>
                        <w:lang w:val="uk-UA"/>
                      </w:rPr>
                      <w:t>абелі зв'язку шахтні</w:t>
                    </w:r>
                    <w:r>
                      <w:rPr>
                        <w:lang w:val="uk-UA"/>
                      </w:rPr>
                      <w:t>; ка</w:t>
                    </w:r>
                    <w:r w:rsidRPr="00650D32">
                      <w:rPr>
                        <w:lang w:val="uk-UA"/>
                      </w:rPr>
                      <w:t>белі зв'язку високочастотні</w:t>
                    </w:r>
                    <w:r>
                      <w:rPr>
                        <w:lang w:val="uk-UA"/>
                      </w:rPr>
                      <w:t>; к</w:t>
                    </w:r>
                    <w:r w:rsidRPr="00650D32">
                      <w:rPr>
                        <w:lang w:val="uk-UA"/>
                      </w:rPr>
                      <w:t>абелі зв'язку телефонні і станційні</w:t>
                    </w:r>
                    <w:r>
                      <w:rPr>
                        <w:lang w:val="uk-UA"/>
                      </w:rPr>
                      <w:t>.</w:t>
                    </w:r>
                  </w:p>
                </w:txbxContent>
              </v:textbox>
            </v:shape>
            <v:shape id="Поле 79" o:spid="_x0000_s1048" type="#_x0000_t202" style="position:absolute;top:11384;width:11386;height:63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" fillcolor="window" strokeweight=".7pt">
              <v:textbox>
                <w:txbxContent>
                  <w:p w:rsidR="00672B65" w:rsidRDefault="00672B65" w:rsidP="00672B65">
                    <w:pPr>
                      <w:pStyle w:val="a4"/>
                      <w:spacing w:before="0" w:beforeAutospacing="0" w:after="0" w:afterAutospacing="0"/>
                      <w:jc w:val="center"/>
                    </w:pPr>
                    <w:r w:rsidRPr="00DD5FF3">
                      <w:rPr>
                        <w:rFonts w:eastAsia="Calibri"/>
                        <w:lang w:val="uk-UA"/>
                      </w:rPr>
                      <w:t xml:space="preserve">Волоконно-оптичні кабелі </w:t>
                    </w:r>
                  </w:p>
                </w:txbxContent>
              </v:textbox>
            </v:shape>
            <v:shape id="Поле 79" o:spid="_x0000_s1049" type="#_x0000_t202" style="position:absolute;left:13629;top:11383;width:47832;height:62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" fillcolor="window" strokeweight=".7pt">
              <v:textbox>
                <w:txbxContent>
                  <w:p w:rsidR="00672B65" w:rsidRDefault="00672B65" w:rsidP="00672B65">
                    <w:pPr>
                      <w:pStyle w:val="a4"/>
                      <w:spacing w:before="0" w:beforeAutospacing="0" w:after="0" w:afterAutospacing="0"/>
                      <w:jc w:val="both"/>
                    </w:pPr>
                    <w:r w:rsidRPr="00BC0173">
                      <w:rPr>
                        <w:rFonts w:eastAsia="Calibri"/>
                        <w:lang w:val="uk-UA"/>
                      </w:rPr>
                      <w:t>Волоконно-оптичні кабелі модульної конструкції</w:t>
                    </w:r>
                    <w:r>
                      <w:rPr>
                        <w:rFonts w:eastAsia="Calibri"/>
                        <w:lang w:val="uk-UA"/>
                      </w:rPr>
                      <w:t>; в</w:t>
                    </w:r>
                    <w:r w:rsidRPr="00BC0173">
                      <w:rPr>
                        <w:rFonts w:eastAsia="Calibri"/>
                        <w:lang w:val="uk-UA"/>
                      </w:rPr>
                      <w:t>олоконно-оптичні кабелі абонентського доступу</w:t>
                    </w:r>
                    <w:r>
                      <w:rPr>
                        <w:rFonts w:eastAsia="Calibri"/>
                        <w:lang w:val="uk-UA"/>
                      </w:rPr>
                      <w:t>; в</w:t>
                    </w:r>
                    <w:r w:rsidRPr="00BC0173">
                      <w:rPr>
                        <w:rFonts w:eastAsia="Calibri"/>
                        <w:lang w:val="uk-UA"/>
                      </w:rPr>
                      <w:t>олоконно-оптичні кабелі з центральною трубкою</w:t>
                    </w:r>
                    <w:r>
                      <w:rPr>
                        <w:rFonts w:eastAsia="Calibri"/>
                        <w:lang w:val="uk-UA"/>
                      </w:rPr>
                      <w:t xml:space="preserve">; </w:t>
                    </w:r>
                    <w:r w:rsidRPr="00BC0173">
                      <w:rPr>
                        <w:rFonts w:eastAsia="Calibri"/>
                        <w:lang w:val="uk-UA"/>
                      </w:rPr>
                      <w:t>внутрішньооб'єктові</w:t>
                    </w:r>
                    <w:r>
                      <w:rPr>
                        <w:rFonts w:eastAsia="Calibri"/>
                        <w:lang w:val="uk-UA"/>
                      </w:rPr>
                      <w:t xml:space="preserve"> </w:t>
                    </w:r>
                    <w:r w:rsidRPr="00BC0173">
                      <w:rPr>
                        <w:rFonts w:eastAsia="Calibri"/>
                        <w:lang w:val="uk-UA"/>
                      </w:rPr>
                      <w:t>кабелі</w:t>
                    </w:r>
                    <w:r>
                      <w:rPr>
                        <w:rFonts w:eastAsia="Calibri"/>
                        <w:lang w:val="uk-UA"/>
                      </w:rPr>
                      <w:t>.</w:t>
                    </w:r>
                  </w:p>
                </w:txbxContent>
              </v:textbox>
            </v:shape>
            <v:shape id="Поле 79" o:spid="_x0000_s1050" type="#_x0000_t202" style="position:absolute;top:18448;width:11385;height:466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" fillcolor="window" strokeweight=".7pt">
              <v:textbox>
                <w:txbxContent>
                  <w:p w:rsidR="00672B65" w:rsidRPr="00A079D0" w:rsidRDefault="00672B65" w:rsidP="00672B65">
                    <w:pPr>
                      <w:pStyle w:val="a4"/>
                      <w:spacing w:before="0" w:beforeAutospacing="0" w:after="0" w:afterAutospacing="0"/>
                      <w:jc w:val="center"/>
                      <w:rPr>
                        <w:rFonts w:eastAsia="Calibri"/>
                        <w:sz w:val="10"/>
                        <w:szCs w:val="10"/>
                        <w:lang w:val="uk-UA"/>
                      </w:rPr>
                    </w:pPr>
                  </w:p>
                  <w:p w:rsidR="00672B65" w:rsidRDefault="00672B65" w:rsidP="00672B65">
                    <w:pPr>
                      <w:pStyle w:val="a4"/>
                      <w:spacing w:before="0" w:beforeAutospacing="0" w:after="0" w:afterAutospacing="0"/>
                      <w:jc w:val="center"/>
                    </w:pPr>
                    <w:r w:rsidRPr="00165BD9">
                      <w:rPr>
                        <w:rFonts w:eastAsia="Calibri"/>
                        <w:lang w:val="uk-UA"/>
                      </w:rPr>
                      <w:t>LAN-кабелі</w:t>
                    </w:r>
                  </w:p>
                </w:txbxContent>
              </v:textbox>
            </v:shape>
            <v:shape id="Поле 79" o:spid="_x0000_s1051" type="#_x0000_t202" style="position:absolute;left:13627;top:18448;width:47828;height:46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" fillcolor="window" strokeweight=".7pt">
              <v:textbox>
                <w:txbxContent>
                  <w:p w:rsidR="00672B65" w:rsidRDefault="00672B65" w:rsidP="00672B65">
                    <w:pPr>
                      <w:pStyle w:val="a4"/>
                      <w:spacing w:before="0" w:beforeAutospacing="0" w:after="0" w:afterAutospacing="0"/>
                      <w:jc w:val="both"/>
                    </w:pPr>
                    <w:r>
                      <w:rPr>
                        <w:rFonts w:eastAsia="Calibri"/>
                        <w:lang w:val="uk-UA"/>
                      </w:rPr>
                      <w:t xml:space="preserve">LAN-кабелі категорії 7А; </w:t>
                    </w:r>
                    <w:r w:rsidRPr="00165BD9">
                      <w:rPr>
                        <w:rFonts w:eastAsia="Calibri"/>
                        <w:lang w:val="uk-UA"/>
                      </w:rPr>
                      <w:t>L</w:t>
                    </w:r>
                    <w:r>
                      <w:rPr>
                        <w:rFonts w:eastAsia="Calibri"/>
                        <w:lang w:val="uk-UA"/>
                      </w:rPr>
                      <w:t xml:space="preserve">AN-кабелі категорії 6; </w:t>
                    </w:r>
                    <w:r w:rsidRPr="00165BD9">
                      <w:rPr>
                        <w:rFonts w:eastAsia="Calibri"/>
                        <w:lang w:val="uk-UA"/>
                      </w:rPr>
                      <w:t>L</w:t>
                    </w:r>
                    <w:r>
                      <w:rPr>
                        <w:rFonts w:eastAsia="Calibri"/>
                        <w:lang w:val="uk-UA"/>
                      </w:rPr>
                      <w:t xml:space="preserve">AN-кабелі категорії 7; LAN-кабелі категорії 5Е; </w:t>
                    </w:r>
                    <w:r w:rsidRPr="00165BD9">
                      <w:rPr>
                        <w:rFonts w:eastAsia="Calibri"/>
                        <w:lang w:val="uk-UA"/>
                      </w:rPr>
                      <w:t>LAN-кабелі категорії 6А.</w:t>
                    </w:r>
                  </w:p>
                </w:txbxContent>
              </v:textbox>
            </v:shape>
            <v:shape id="Поле 79" o:spid="_x0000_s1052" type="#_x0000_t202" style="position:absolute;top:23968;width:11379;height:630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" fillcolor="window" strokeweight=".7pt">
              <v:textbox>
                <w:txbxContent>
                  <w:p w:rsidR="00672B65" w:rsidRDefault="00672B65" w:rsidP="00672B65">
                    <w:pPr>
                      <w:pStyle w:val="a4"/>
                      <w:spacing w:before="0" w:beforeAutospacing="0" w:after="0" w:afterAutospacing="0"/>
                      <w:jc w:val="center"/>
                      <w:rPr>
                        <w:rFonts w:eastAsia="Calibri"/>
                        <w:sz w:val="10"/>
                        <w:szCs w:val="10"/>
                        <w:lang w:val="uk-UA"/>
                      </w:rPr>
                    </w:pPr>
                    <w:r>
                      <w:rPr>
                        <w:rFonts w:eastAsia="Calibri"/>
                        <w:sz w:val="10"/>
                        <w:szCs w:val="10"/>
                        <w:lang w:val="uk-UA"/>
                      </w:rPr>
                      <w:t> </w:t>
                    </w:r>
                  </w:p>
                  <w:p w:rsidR="00672B65" w:rsidRPr="00A079D0" w:rsidRDefault="00672B65" w:rsidP="00672B65">
                    <w:pPr>
                      <w:pStyle w:val="a4"/>
                      <w:spacing w:before="0" w:beforeAutospacing="0" w:after="0" w:afterAutospacing="0"/>
                      <w:jc w:val="center"/>
                      <w:rPr>
                        <w:rFonts w:eastAsia="Calibri"/>
                        <w:lang w:val="uk-UA"/>
                      </w:rPr>
                    </w:pPr>
                    <w:r w:rsidRPr="00A079D0">
                      <w:rPr>
                        <w:rFonts w:eastAsia="Calibri"/>
                        <w:lang w:val="uk-UA"/>
                      </w:rPr>
                      <w:t xml:space="preserve">Кабелі </w:t>
                    </w:r>
                  </w:p>
                  <w:p w:rsidR="00672B65" w:rsidRDefault="00672B65" w:rsidP="00672B65">
                    <w:pPr>
                      <w:pStyle w:val="a4"/>
                      <w:spacing w:before="0" w:beforeAutospacing="0" w:after="0" w:afterAutospacing="0"/>
                      <w:jc w:val="center"/>
                    </w:pPr>
                    <w:r w:rsidRPr="00A079D0">
                      <w:rPr>
                        <w:rFonts w:eastAsia="Calibri"/>
                        <w:lang w:val="uk-UA"/>
                      </w:rPr>
                      <w:t>зв'язку</w:t>
                    </w:r>
                  </w:p>
                </w:txbxContent>
              </v:textbox>
            </v:shape>
            <v:shape id="Поле 79" o:spid="_x0000_s1053" type="#_x0000_t202" style="position:absolute;left:13620;top:23967;width:47822;height:631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" fillcolor="window" strokeweight=".7pt">
              <v:textbox>
                <w:txbxContent>
                  <w:p w:rsidR="00672B65" w:rsidRPr="00A079D0" w:rsidRDefault="00672B65" w:rsidP="00672B65">
                    <w:pPr>
                      <w:pStyle w:val="a4"/>
                      <w:spacing w:before="0" w:beforeAutospacing="0" w:after="0" w:afterAutospacing="0"/>
                      <w:jc w:val="both"/>
                      <w:rPr>
                        <w:rFonts w:eastAsia="Calibri"/>
                        <w:lang w:val="uk-UA"/>
                      </w:rPr>
                    </w:pPr>
                    <w:r w:rsidRPr="00A079D0">
                      <w:rPr>
                        <w:rFonts w:eastAsia="Calibri"/>
                        <w:lang w:val="uk-UA"/>
                      </w:rPr>
                      <w:t>Кабел</w:t>
                    </w:r>
                    <w:r>
                      <w:rPr>
                        <w:rFonts w:eastAsia="Calibri"/>
                        <w:lang w:val="uk-UA"/>
                      </w:rPr>
                      <w:t>і для сигналізації й блокування; ка</w:t>
                    </w:r>
                    <w:r w:rsidRPr="00A079D0">
                      <w:rPr>
                        <w:rFonts w:eastAsia="Calibri"/>
                        <w:lang w:val="uk-UA"/>
                      </w:rPr>
                      <w:t xml:space="preserve">белі телефонні </w:t>
                    </w:r>
                    <w:r>
                      <w:rPr>
                        <w:rFonts w:eastAsia="Calibri"/>
                        <w:lang w:val="uk-UA"/>
                      </w:rPr>
                      <w:t>для мереж абонентського доступу; кабелі та дроти зв'язку; к</w:t>
                    </w:r>
                    <w:r w:rsidRPr="00A079D0">
                      <w:rPr>
                        <w:rFonts w:eastAsia="Calibri"/>
                        <w:lang w:val="uk-UA"/>
                      </w:rPr>
                      <w:t>абелі зв'язку шахтні</w:t>
                    </w:r>
                    <w:r>
                      <w:rPr>
                        <w:rFonts w:eastAsia="Calibri"/>
                        <w:lang w:val="uk-UA"/>
                      </w:rPr>
                      <w:t>;</w:t>
                    </w:r>
                  </w:p>
                  <w:p w:rsidR="00672B65" w:rsidRPr="00FE6929" w:rsidRDefault="00672B65" w:rsidP="00672B65">
                    <w:pPr>
                      <w:pStyle w:val="a4"/>
                      <w:spacing w:before="0" w:beforeAutospacing="0" w:after="0" w:afterAutospacing="0"/>
                      <w:jc w:val="both"/>
                      <w:rPr>
                        <w:lang w:val="uk-UA"/>
                      </w:rPr>
                    </w:pPr>
                    <w:r>
                      <w:rPr>
                        <w:rFonts w:eastAsia="Calibri"/>
                        <w:lang w:val="uk-UA"/>
                      </w:rPr>
                      <w:t>кабелі зв'язку високочастотні; к</w:t>
                    </w:r>
                    <w:r w:rsidRPr="00A079D0">
                      <w:rPr>
                        <w:rFonts w:eastAsia="Calibri"/>
                        <w:lang w:val="uk-UA"/>
                      </w:rPr>
                      <w:t>абелі зв'язку телефонні і станційні.</w:t>
                    </w:r>
                  </w:p>
                </w:txbxContent>
              </v:textbox>
            </v:shape>
            <v:shape id="Поле 79" o:spid="_x0000_s1054" type="#_x0000_t202" style="position:absolute;left:86;top:31214;width:11373;height:967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" fillcolor="window" strokeweight=".7pt">
              <v:textbox>
                <w:txbxContent>
                  <w:p w:rsidR="00672B65" w:rsidRDefault="00672B65" w:rsidP="00672B65">
                    <w:pPr>
                      <w:pStyle w:val="a4"/>
                      <w:spacing w:before="0" w:beforeAutospacing="0" w:after="0" w:afterAutospacing="0"/>
                      <w:jc w:val="center"/>
                      <w:rPr>
                        <w:rFonts w:eastAsia="Calibri"/>
                        <w:sz w:val="10"/>
                        <w:szCs w:val="10"/>
                        <w:lang w:val="uk-UA"/>
                      </w:rPr>
                    </w:pPr>
                  </w:p>
                  <w:p w:rsidR="00672B65" w:rsidRDefault="00672B65" w:rsidP="00672B65">
                    <w:pPr>
                      <w:pStyle w:val="a4"/>
                      <w:spacing w:before="0" w:beforeAutospacing="0" w:after="0" w:afterAutospacing="0"/>
                      <w:jc w:val="center"/>
                    </w:pPr>
                    <w:r>
                      <w:rPr>
                        <w:rFonts w:eastAsia="Calibri"/>
                        <w:sz w:val="10"/>
                        <w:szCs w:val="10"/>
                        <w:lang w:val="uk-UA"/>
                      </w:rPr>
                      <w:t> </w:t>
                    </w:r>
                  </w:p>
                  <w:p w:rsidR="00672B65" w:rsidRDefault="00672B65" w:rsidP="00672B65">
                    <w:pPr>
                      <w:pStyle w:val="a4"/>
                      <w:spacing w:before="0" w:beforeAutospacing="0" w:after="0" w:afterAutospacing="0"/>
                      <w:jc w:val="center"/>
                    </w:pPr>
                    <w:r w:rsidRPr="009D3C5E">
                      <w:rPr>
                        <w:rFonts w:eastAsia="Calibri"/>
                        <w:lang w:val="uk-UA"/>
                      </w:rPr>
                      <w:t>Силові кабелі, дроти, кабелі з вилками</w:t>
                    </w:r>
                  </w:p>
                </w:txbxContent>
              </v:textbox>
            </v:shape>
            <v:shape id="Поле 79" o:spid="_x0000_s1055" type="#_x0000_t202" style="position:absolute;left:13628;top:31212;width:47815;height:96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" fillcolor="window" strokeweight=".7pt">
              <v:textbox>
                <w:txbxContent>
                  <w:p w:rsidR="00672B65" w:rsidRDefault="00672B65" w:rsidP="00672B65">
                    <w:pPr>
                      <w:pStyle w:val="a4"/>
                      <w:spacing w:before="0" w:beforeAutospacing="0" w:after="0" w:afterAutospacing="0"/>
                      <w:jc w:val="both"/>
                    </w:pPr>
                    <w:r w:rsidRPr="009D3C5E">
                      <w:rPr>
                        <w:rFonts w:eastAsia="Calibri"/>
                        <w:lang w:val="uk-UA"/>
                      </w:rPr>
                      <w:t>Неізольовані дроти</w:t>
                    </w:r>
                    <w:r>
                      <w:rPr>
                        <w:rFonts w:eastAsia="Calibri"/>
                        <w:lang w:val="uk-UA"/>
                      </w:rPr>
                      <w:t>; п</w:t>
                    </w:r>
                    <w:r w:rsidRPr="009D3C5E">
                      <w:rPr>
                        <w:rFonts w:eastAsia="Calibri"/>
                        <w:lang w:val="uk-UA"/>
                      </w:rPr>
                      <w:t>роводи самонесучі ізольовані</w:t>
                    </w:r>
                    <w:r>
                      <w:rPr>
                        <w:rFonts w:eastAsia="Calibri"/>
                        <w:lang w:val="uk-UA"/>
                      </w:rPr>
                      <w:t>; к</w:t>
                    </w:r>
                    <w:r w:rsidRPr="009D3C5E">
                      <w:rPr>
                        <w:rFonts w:eastAsia="Calibri"/>
                        <w:lang w:val="uk-UA"/>
                      </w:rPr>
                      <w:t>абелі контрольні</w:t>
                    </w:r>
                    <w:r>
                      <w:rPr>
                        <w:rFonts w:eastAsia="Calibri"/>
                        <w:lang w:val="uk-UA"/>
                      </w:rPr>
                      <w:t>;</w:t>
                    </w:r>
                    <w:r w:rsidRPr="009D3C5E">
                      <w:t xml:space="preserve"> </w:t>
                    </w:r>
                    <w:r>
                      <w:rPr>
                        <w:rFonts w:eastAsia="Calibri"/>
                        <w:lang w:val="uk-UA"/>
                      </w:rPr>
                      <w:t>к</w:t>
                    </w:r>
                    <w:r w:rsidRPr="009D3C5E">
                      <w:rPr>
                        <w:rFonts w:eastAsia="Calibri"/>
                        <w:lang w:val="uk-UA"/>
                      </w:rPr>
                      <w:t>абелі і проводи для рухомого складу</w:t>
                    </w:r>
                    <w:r>
                      <w:rPr>
                        <w:rFonts w:eastAsia="Calibri"/>
                        <w:lang w:val="uk-UA"/>
                      </w:rPr>
                      <w:t>; к</w:t>
                    </w:r>
                    <w:r w:rsidRPr="009D3C5E">
                      <w:rPr>
                        <w:rFonts w:eastAsia="Calibri"/>
                        <w:lang w:val="uk-UA"/>
                      </w:rPr>
                      <w:t>абелі силові з ПВХ ізоляцією до 0,66-6 кВ</w:t>
                    </w:r>
                    <w:r>
                      <w:rPr>
                        <w:rFonts w:eastAsia="Calibri"/>
                        <w:lang w:val="uk-UA"/>
                      </w:rPr>
                      <w:t>; к</w:t>
                    </w:r>
                    <w:r w:rsidRPr="009D3C5E">
                      <w:rPr>
                        <w:rFonts w:eastAsia="Calibri"/>
                        <w:lang w:val="uk-UA"/>
                      </w:rPr>
                      <w:t>абелі з вилками</w:t>
                    </w:r>
                    <w:r>
                      <w:rPr>
                        <w:rFonts w:eastAsia="Calibri"/>
                        <w:lang w:val="uk-UA"/>
                      </w:rPr>
                      <w:t>; к</w:t>
                    </w:r>
                    <w:r w:rsidRPr="009D3C5E">
                      <w:rPr>
                        <w:rFonts w:eastAsia="Calibri"/>
                        <w:lang w:val="uk-UA"/>
                      </w:rPr>
                      <w:t>абелі силові з XLPE ізоляцією до 1 кВ</w:t>
                    </w:r>
                    <w:r>
                      <w:rPr>
                        <w:rFonts w:eastAsia="Calibri"/>
                        <w:lang w:val="uk-UA"/>
                      </w:rPr>
                      <w:t>; п</w:t>
                    </w:r>
                    <w:r w:rsidRPr="009D3C5E">
                      <w:rPr>
                        <w:rFonts w:eastAsia="Calibri"/>
                        <w:lang w:val="uk-UA"/>
                      </w:rPr>
                      <w:t>ровід і шнури</w:t>
                    </w:r>
                    <w:r>
                      <w:rPr>
                        <w:rFonts w:eastAsia="Calibri"/>
                        <w:lang w:val="uk-UA"/>
                      </w:rPr>
                      <w:t>; в</w:t>
                    </w:r>
                    <w:r w:rsidRPr="009D3C5E">
                      <w:rPr>
                        <w:rFonts w:eastAsia="Calibri"/>
                        <w:lang w:val="uk-UA"/>
                      </w:rPr>
                      <w:t>огнестійкий кабель</w:t>
                    </w:r>
                    <w:r>
                      <w:rPr>
                        <w:rFonts w:eastAsia="Calibri"/>
                        <w:lang w:val="uk-UA"/>
                      </w:rPr>
                      <w:t>; к</w:t>
                    </w:r>
                    <w:r w:rsidRPr="009D3C5E">
                      <w:rPr>
                        <w:rFonts w:eastAsia="Calibri"/>
                        <w:lang w:val="uk-UA"/>
                      </w:rPr>
                      <w:t>абель для сонячних електростанцій</w:t>
                    </w:r>
                    <w:r>
                      <w:rPr>
                        <w:rFonts w:eastAsia="Calibri"/>
                        <w:lang w:val="uk-UA"/>
                      </w:rPr>
                      <w:t>; к</w:t>
                    </w:r>
                    <w:r w:rsidRPr="009D3C5E">
                      <w:rPr>
                        <w:rFonts w:eastAsia="Calibri"/>
                        <w:lang w:val="uk-UA"/>
                      </w:rPr>
                      <w:t>абелі силові з XLPE ізоляцією 6-35 кВ</w:t>
                    </w:r>
                    <w:r>
                      <w:rPr>
                        <w:rFonts w:eastAsia="Calibri"/>
                        <w:lang w:val="uk-UA"/>
                      </w:rPr>
                      <w:t>.</w:t>
                    </w:r>
                  </w:p>
                </w:txbxContent>
              </v:textbox>
            </v:shape>
            <v:shape id="Поле 79" o:spid="_x0000_s1056" type="#_x0000_t202" style="position:absolute;left:76;top:41740;width:11373;height:630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" fillcolor="window" strokeweight=".7pt">
              <v:textbox>
                <w:txbxContent>
                  <w:p w:rsidR="00672B65" w:rsidRDefault="00672B65" w:rsidP="00672B65">
                    <w:pPr>
                      <w:pStyle w:val="a4"/>
                      <w:spacing w:before="0" w:beforeAutospacing="0" w:after="0" w:afterAutospacing="0"/>
                      <w:jc w:val="center"/>
                    </w:pPr>
                    <w:r>
                      <w:rPr>
                        <w:rFonts w:eastAsia="Calibri"/>
                        <w:sz w:val="10"/>
                        <w:szCs w:val="10"/>
                        <w:lang w:val="uk-UA"/>
                      </w:rPr>
                      <w:t> </w:t>
                    </w:r>
                  </w:p>
                  <w:p w:rsidR="00672B65" w:rsidRDefault="00672B65" w:rsidP="00672B65">
                    <w:pPr>
                      <w:pStyle w:val="a4"/>
                      <w:spacing w:before="0" w:beforeAutospacing="0" w:after="0" w:afterAutospacing="0"/>
                      <w:jc w:val="center"/>
                    </w:pPr>
                    <w:r w:rsidRPr="008333C2">
                      <w:rPr>
                        <w:rFonts w:eastAsia="Calibri"/>
                        <w:lang w:val="uk-UA"/>
                      </w:rPr>
                      <w:t>Нагрівальні кабелі</w:t>
                    </w:r>
                  </w:p>
                </w:txbxContent>
              </v:textbox>
            </v:shape>
            <v:shape id="Поле 79" o:spid="_x0000_s1057" type="#_x0000_t202" style="position:absolute;left:13690;top:41740;width:47816;height:630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" fillcolor="window" strokeweight=".7pt">
              <v:textbox>
                <w:txbxContent>
                  <w:p w:rsidR="00672B65" w:rsidRDefault="00672B65" w:rsidP="00672B65">
                    <w:pPr>
                      <w:pStyle w:val="a4"/>
                      <w:spacing w:before="0" w:beforeAutospacing="0" w:after="0" w:afterAutospacing="0"/>
                      <w:jc w:val="both"/>
                    </w:pPr>
                    <w:r>
                      <w:rPr>
                        <w:rFonts w:eastAsia="Calibri"/>
                        <w:lang w:val="uk-UA"/>
                      </w:rPr>
                      <w:t>Для обігріву підлоги; д</w:t>
                    </w:r>
                    <w:r w:rsidRPr="008333C2">
                      <w:rPr>
                        <w:rFonts w:eastAsia="Calibri"/>
                        <w:lang w:val="uk-UA"/>
                      </w:rPr>
                      <w:t>ля обігріву труб (захист від замерзання)</w:t>
                    </w:r>
                    <w:r>
                      <w:rPr>
                        <w:rFonts w:eastAsia="Calibri"/>
                        <w:lang w:val="uk-UA"/>
                      </w:rPr>
                      <w:t>; д</w:t>
                    </w:r>
                    <w:r w:rsidRPr="008333C2">
                      <w:rPr>
                        <w:rFonts w:eastAsia="Calibri"/>
                        <w:lang w:val="uk-UA"/>
                      </w:rPr>
                      <w:t>ля обігріву покрівлі та водостоків (антиобмерзання)</w:t>
                    </w:r>
                    <w:r>
                      <w:rPr>
                        <w:rFonts w:eastAsia="Calibri"/>
                        <w:lang w:val="uk-UA"/>
                      </w:rPr>
                      <w:t>; д</w:t>
                    </w:r>
                    <w:r w:rsidRPr="008333C2">
                      <w:rPr>
                        <w:rFonts w:eastAsia="Calibri"/>
                        <w:lang w:val="uk-UA"/>
                      </w:rPr>
                      <w:t>ля обігріву відкритих майданчиків (сніготанення)</w:t>
                    </w:r>
                    <w:r>
                      <w:rPr>
                        <w:rFonts w:eastAsia="Calibri"/>
                        <w:lang w:val="uk-UA"/>
                      </w:rPr>
                      <w:t>;</w:t>
                    </w:r>
                    <w:r w:rsidRPr="008333C2">
                      <w:t xml:space="preserve"> </w:t>
                    </w:r>
                    <w:r>
                      <w:rPr>
                        <w:lang w:val="uk-UA"/>
                      </w:rPr>
                      <w:t>д</w:t>
                    </w:r>
                    <w:r w:rsidRPr="008333C2">
                      <w:rPr>
                        <w:rFonts w:eastAsia="Calibri"/>
                        <w:lang w:val="uk-UA"/>
                      </w:rPr>
                      <w:t>ля обігріву ґрунту</w:t>
                    </w:r>
                    <w:r>
                      <w:rPr>
                        <w:rFonts w:eastAsia="Calibri"/>
                        <w:lang w:val="uk-UA"/>
                      </w:rPr>
                      <w:t>.</w:t>
                    </w:r>
                  </w:p>
                </w:txbxContent>
              </v:textbox>
            </v:shape>
            <v:shape id="Стрелка вправо 291" o:spid="_x0000_s1058" type="#_x0000_t13" style="position:absolute;left:11356;top:6210;width:2162;height:233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" adj="10800" fillcolor="window" strokecolor="windowText" strokeweight=".7pt"/>
            <v:shape id="Стрелка вправо 292" o:spid="_x0000_s1059" type="#_x0000_t13" style="position:absolute;left:11359;top:13359;width:2159;height:232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" adj="10800" fillcolor="window" strokecolor="windowText" strokeweight=".7pt"/>
            <v:shape id="Стрелка вправо 293" o:spid="_x0000_s1060" type="#_x0000_t13" style="position:absolute;left:11359;top:19570;width:2159;height:232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" adj="10800" fillcolor="window" strokecolor="windowText" strokeweight=".7pt"/>
            <v:shape id="Стрелка вправо 294" o:spid="_x0000_s1061" type="#_x0000_t13" style="position:absolute;left:11359;top:26040;width:2159;height:232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" adj="10800" fillcolor="window" strokecolor="windowText" strokeweight=".7pt"/>
            <v:shape id="Стрелка вправо 296" o:spid="_x0000_s1062" type="#_x0000_t13" style="position:absolute;left:11445;top:34839;width:2159;height:232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" adj="10800" fillcolor="window" strokecolor="windowText" strokeweight=".7pt"/>
            <v:shape id="Стрелка вправо 297" o:spid="_x0000_s1063" type="#_x0000_t13" style="position:absolute;left:11445;top:43551;width:2159;height:232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" adj="10800" fillcolor="window" strokecolor="windowText" strokeweight=".7pt"/>
            <w10:wrap type="none"/>
            <w10:anchorlock/>
          </v:group>
        </w:pict>
      </w:r>
    </w:p>
    <w:p w:rsidR="00672B65" w:rsidRPr="000F6CCC" w:rsidRDefault="00672B65" w:rsidP="00672B65">
      <w:pPr>
        <w:widowControl w:val="0"/>
        <w:spacing w:line="360" w:lineRule="auto"/>
        <w:rPr>
          <w:rFonts w:ascii="Times New Roman" w:eastAsia="Calibri" w:hAnsi="Times New Roman" w:cs="Times New Roman"/>
          <w:sz w:val="24"/>
          <w:szCs w:val="24"/>
          <w:lang w:eastAsia="ru-RU"/>
        </w:rPr>
      </w:pPr>
      <w:r w:rsidRPr="000F6CCC">
        <w:rPr>
          <w:rFonts w:ascii="Times New Roman" w:eastAsia="Calibri" w:hAnsi="Times New Roman" w:cs="Times New Roman"/>
          <w:sz w:val="28"/>
          <w:lang w:eastAsia="ru-RU"/>
        </w:rPr>
        <w:t>Рис. 2.1. Асортимент продукції ПАТ «Одескабель»</w:t>
      </w:r>
    </w:p>
    <w:p w:rsidR="00672B65" w:rsidRPr="000F6CCC" w:rsidRDefault="00672B65" w:rsidP="000440AD">
      <w:pPr>
        <w:spacing w:line="360" w:lineRule="auto"/>
        <w:ind w:firstLine="709"/>
        <w:jc w:val="both"/>
        <w:rPr>
          <w:rFonts w:ascii="Times New Roman" w:eastAsia="Times New Roman" w:hAnsi="Times New Roman" w:cs="Times New Roman"/>
          <w:sz w:val="28"/>
          <w:szCs w:val="28"/>
          <w:lang w:eastAsia="ru-RU"/>
        </w:rPr>
      </w:pPr>
    </w:p>
    <w:p w:rsidR="00CA635F" w:rsidRPr="000F6CCC" w:rsidRDefault="00706A5B" w:rsidP="00CA635F">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lastRenderedPageBreak/>
        <w:t>У ПАТ «Одескабель» успішно впроваджена інтегрована система менеджменту, яка охоплює чотири міжнародні стандарти (рис. 2.2.). Це підтверджується наявністю чинних сертифікатів, виданих національними та міжнародними акредитованими органами. Це свідчить про те, що на підприємстві створена ефективна система менеджменту, що постійно удосконалюється, що дозволяє досягати високих результатів діяльності та забезпечує стійке і динамічне зростання підприємства.</w:t>
      </w:r>
    </w:p>
    <w:p w:rsidR="00E317D8" w:rsidRPr="000F6CCC" w:rsidRDefault="00E317D8" w:rsidP="00E317D8">
      <w:pPr>
        <w:widowControl w:val="0"/>
        <w:spacing w:line="360" w:lineRule="auto"/>
        <w:ind w:firstLine="709"/>
        <w:jc w:val="both"/>
        <w:rPr>
          <w:rFonts w:ascii="Times New Roman" w:eastAsia="Calibri" w:hAnsi="Times New Roman" w:cs="Times New Roman"/>
          <w:sz w:val="28"/>
          <w:lang w:eastAsia="ru-RU"/>
        </w:rPr>
      </w:pPr>
    </w:p>
    <w:p w:rsidR="00E317D8" w:rsidRPr="000F6CCC" w:rsidRDefault="00815E15" w:rsidP="00E317D8">
      <w:pPr>
        <w:widowControl w:val="0"/>
        <w:spacing w:line="360" w:lineRule="auto"/>
        <w:jc w:val="both"/>
        <w:rPr>
          <w:rFonts w:ascii="Times New Roman" w:eastAsia="Calibri" w:hAnsi="Times New Roman" w:cs="Times New Roman"/>
          <w:sz w:val="28"/>
          <w:lang w:eastAsia="ru-RU"/>
        </w:rPr>
      </w:pPr>
      <w:r w:rsidRPr="00815E15">
        <w:rPr>
          <w:rFonts w:ascii="Times New Roman" w:eastAsia="Calibri" w:hAnsi="Times New Roman" w:cs="Times New Roman"/>
          <w:sz w:val="28"/>
          <w:lang w:eastAsia="ru-RU"/>
        </w:rPr>
      </w:r>
      <w:r>
        <w:rPr>
          <w:rFonts w:ascii="Times New Roman" w:eastAsia="Calibri" w:hAnsi="Times New Roman" w:cs="Times New Roman"/>
          <w:sz w:val="28"/>
          <w:lang w:eastAsia="ru-RU"/>
        </w:rPr>
        <w:pict>
          <v:group id="Полотно 155" o:spid="_x0000_s1064" editas="canvas" style="width:478.5pt;height:199.3pt;mso-position-horizontal-relative:char;mso-position-vertical-relative:line" coordsize="60769,253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">
            <v:shape id="_x0000_s1065" type="#_x0000_t75" style="position:absolute;width:60769;height:25311;visibility:visible" strokeweight=".5pt">
              <v:fill o:detectmouseclick="t"/>
              <v:path o:connecttype="none"/>
            </v:shape>
            <v:shape id="Поле 144" o:spid="_x0000_s1066" type="#_x0000_t202" style="position:absolute;left:15906;width:28671;height:51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" fillcolor="window" strokeweight=".5pt">
              <v:textbox>
                <w:txbxContent>
                  <w:p w:rsidR="00E317D8" w:rsidRPr="00DE6C35" w:rsidRDefault="00E317D8" w:rsidP="00E317D8">
                    <w:pPr>
                      <w:rPr>
                        <w:rFonts w:ascii="Times New Roman" w:hAnsi="Times New Roman"/>
                        <w:sz w:val="25"/>
                        <w:szCs w:val="25"/>
                      </w:rPr>
                    </w:pPr>
                    <w:r>
                      <w:rPr>
                        <w:rFonts w:ascii="Times New Roman" w:hAnsi="Times New Roman"/>
                        <w:sz w:val="25"/>
                        <w:szCs w:val="25"/>
                      </w:rPr>
                      <w:t>С</w:t>
                    </w:r>
                    <w:r w:rsidRPr="005F7689">
                      <w:rPr>
                        <w:rFonts w:ascii="Times New Roman" w:hAnsi="Times New Roman"/>
                        <w:sz w:val="25"/>
                        <w:szCs w:val="25"/>
                      </w:rPr>
                      <w:t>истем</w:t>
                    </w:r>
                    <w:r>
                      <w:rPr>
                        <w:rFonts w:ascii="Times New Roman" w:hAnsi="Times New Roman"/>
                        <w:sz w:val="25"/>
                        <w:szCs w:val="25"/>
                      </w:rPr>
                      <w:t>а</w:t>
                    </w:r>
                    <w:r w:rsidRPr="005F7689">
                      <w:rPr>
                        <w:rFonts w:ascii="Times New Roman" w:hAnsi="Times New Roman"/>
                        <w:sz w:val="25"/>
                        <w:szCs w:val="25"/>
                      </w:rPr>
                      <w:t xml:space="preserve"> менеджменту якості </w:t>
                    </w:r>
                    <w:r>
                      <w:rPr>
                        <w:rFonts w:ascii="Times New Roman" w:hAnsi="Times New Roman"/>
                        <w:sz w:val="25"/>
                        <w:szCs w:val="25"/>
                      </w:rPr>
                      <w:t>за</w:t>
                    </w:r>
                    <w:r w:rsidRPr="005F7689">
                      <w:rPr>
                        <w:rFonts w:ascii="Times New Roman" w:hAnsi="Times New Roman"/>
                        <w:sz w:val="25"/>
                        <w:szCs w:val="25"/>
                      </w:rPr>
                      <w:t xml:space="preserve"> </w:t>
                    </w:r>
                    <w:r>
                      <w:rPr>
                        <w:rFonts w:ascii="Times New Roman" w:hAnsi="Times New Roman"/>
                        <w:sz w:val="25"/>
                        <w:szCs w:val="25"/>
                      </w:rPr>
                      <w:t>ISO 9001:2009 (ISO 9001:2015)</w:t>
                    </w:r>
                  </w:p>
                </w:txbxContent>
              </v:textbox>
            </v:shape>
            <v:shape id="Поле 23" o:spid="_x0000_s1067" type="#_x0000_t202" style="position:absolute;top:7703;width:11620;height:1029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" fillcolor="window" strokeweight=".5pt">
              <v:textbox>
                <w:txbxContent>
                  <w:p w:rsidR="00E317D8" w:rsidRDefault="00E317D8" w:rsidP="00E317D8">
                    <w:pPr>
                      <w:pStyle w:val="a4"/>
                      <w:spacing w:before="0" w:beforeAutospacing="0" w:after="0" w:afterAutospacing="0"/>
                      <w:jc w:val="center"/>
                    </w:pPr>
                    <w:r>
                      <w:rPr>
                        <w:rFonts w:eastAsia="Calibri"/>
                        <w:sz w:val="25"/>
                        <w:szCs w:val="25"/>
                        <w:lang w:val="uk-UA"/>
                      </w:rPr>
                      <w:t>Система соціальної відповідаль-ності за SA 8000:2008</w:t>
                    </w:r>
                  </w:p>
                </w:txbxContent>
              </v:textbox>
            </v:shape>
            <v:shape id="Поле 23" o:spid="_x0000_s1068" type="#_x0000_t202" style="position:absolute;left:49139;top:7899;width:11620;height:1029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" fillcolor="window" strokeweight=".5pt">
              <v:textbox>
                <w:txbxContent>
                  <w:p w:rsidR="00E317D8" w:rsidRDefault="00E317D8" w:rsidP="00E317D8">
                    <w:pPr>
                      <w:pStyle w:val="a4"/>
                      <w:spacing w:before="0" w:beforeAutospacing="0" w:after="0" w:afterAutospacing="0"/>
                      <w:jc w:val="center"/>
                    </w:pPr>
                    <w:r>
                      <w:rPr>
                        <w:rFonts w:eastAsia="Calibri"/>
                        <w:sz w:val="25"/>
                        <w:szCs w:val="25"/>
                        <w:lang w:val="uk-UA"/>
                      </w:rPr>
                      <w:t>Система</w:t>
                    </w:r>
                    <w:r w:rsidRPr="00136E7D">
                      <w:rPr>
                        <w:rFonts w:eastAsia="Calibri"/>
                        <w:sz w:val="25"/>
                        <w:szCs w:val="25"/>
                        <w:lang w:val="uk-UA"/>
                      </w:rPr>
                      <w:t xml:space="preserve"> екологічного управління </w:t>
                    </w:r>
                    <w:r>
                      <w:rPr>
                        <w:rFonts w:eastAsia="Calibri"/>
                        <w:sz w:val="25"/>
                        <w:szCs w:val="25"/>
                        <w:lang w:val="uk-UA"/>
                      </w:rPr>
                      <w:t>за</w:t>
                    </w:r>
                    <w:r w:rsidRPr="00136E7D">
                      <w:rPr>
                        <w:rFonts w:eastAsia="Calibri"/>
                        <w:sz w:val="25"/>
                        <w:szCs w:val="25"/>
                        <w:lang w:val="uk-UA"/>
                      </w:rPr>
                      <w:t xml:space="preserve"> ISO 14001:2015</w:t>
                    </w:r>
                  </w:p>
                </w:txbxContent>
              </v:textbox>
            </v:shape>
            <v:shape id="Поле 23" o:spid="_x0000_s1069" type="#_x0000_t202" style="position:absolute;left:15897;top:20081;width:28670;height:487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" fillcolor="window" strokeweight=".5pt">
              <v:textbox>
                <w:txbxContent>
                  <w:p w:rsidR="00E317D8" w:rsidRDefault="00E317D8" w:rsidP="00E317D8">
                    <w:pPr>
                      <w:pStyle w:val="a4"/>
                      <w:spacing w:before="0" w:beforeAutospacing="0" w:after="0" w:afterAutospacing="0"/>
                      <w:jc w:val="center"/>
                    </w:pPr>
                    <w:r>
                      <w:rPr>
                        <w:rFonts w:eastAsia="Calibri"/>
                        <w:sz w:val="25"/>
                        <w:szCs w:val="25"/>
                        <w:lang w:val="uk-UA"/>
                      </w:rPr>
                      <w:t>С</w:t>
                    </w:r>
                    <w:r w:rsidRPr="005F7689">
                      <w:rPr>
                        <w:rFonts w:eastAsia="Calibri"/>
                        <w:sz w:val="25"/>
                        <w:szCs w:val="25"/>
                        <w:lang w:val="uk-UA"/>
                      </w:rPr>
                      <w:t>истем</w:t>
                    </w:r>
                    <w:r>
                      <w:rPr>
                        <w:rFonts w:eastAsia="Calibri"/>
                        <w:sz w:val="25"/>
                        <w:szCs w:val="25"/>
                        <w:lang w:val="uk-UA"/>
                      </w:rPr>
                      <w:t>а</w:t>
                    </w:r>
                    <w:r w:rsidRPr="005F7689">
                      <w:rPr>
                        <w:rFonts w:eastAsia="Calibri"/>
                        <w:sz w:val="25"/>
                        <w:szCs w:val="25"/>
                        <w:lang w:val="uk-UA"/>
                      </w:rPr>
                      <w:t xml:space="preserve"> управління безпекою та гігієною праці </w:t>
                    </w:r>
                    <w:r>
                      <w:rPr>
                        <w:rFonts w:eastAsia="Calibri"/>
                        <w:sz w:val="25"/>
                        <w:szCs w:val="25"/>
                        <w:lang w:val="uk-UA"/>
                      </w:rPr>
                      <w:t>за</w:t>
                    </w:r>
                    <w:r w:rsidRPr="005F7689">
                      <w:rPr>
                        <w:rFonts w:eastAsia="Calibri"/>
                        <w:sz w:val="25"/>
                        <w:szCs w:val="25"/>
                        <w:lang w:val="uk-UA"/>
                      </w:rPr>
                      <w:t xml:space="preserve"> OHSAS 18001:2010</w:t>
                    </w:r>
                  </w:p>
                </w:txbxContent>
              </v:textbox>
            </v:shape>
            <v:oval id="Овал 148" o:spid="_x0000_s1070" style="position:absolute;left:16487;top:8761;width:27518;height:781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" fillcolor="window" strokecolor="windowText" strokeweight=".5pt">
              <v:textbox>
                <w:txbxContent>
                  <w:p w:rsidR="00E317D8" w:rsidRPr="00136E7D" w:rsidRDefault="00E317D8" w:rsidP="00E317D8">
                    <w:pPr>
                      <w:rPr>
                        <w:rFonts w:ascii="Times New Roman" w:hAnsi="Times New Roman"/>
                        <w:sz w:val="25"/>
                        <w:szCs w:val="25"/>
                      </w:rPr>
                    </w:pPr>
                    <w:r w:rsidRPr="00136E7D">
                      <w:rPr>
                        <w:rFonts w:ascii="Times New Roman" w:hAnsi="Times New Roman"/>
                        <w:sz w:val="25"/>
                        <w:szCs w:val="25"/>
                      </w:rPr>
                      <w:t>Інтегрована система менеджменту</w:t>
                    </w:r>
                  </w:p>
                </w:txbxContent>
              </v:textbox>
            </v:oval>
            <v:shape id="Стрелка вправо 149" o:spid="_x0000_s1071" type="#_x0000_t13" style="position:absolute;left:11620;top:11140;width:4867;height:276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" adj="15477" fillcolor="window" strokecolor="windowText" strokeweight=".5pt"/>
            <v:shape id="Стрелка вправо 150" o:spid="_x0000_s1072" type="#_x0000_t13" style="position:absolute;left:44005;top:10947;width:5134;height:2761;flip:x;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" adj="15792" fillcolor="window" strokecolor="windowText" strokeweight=".5p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51" o:spid="_x0000_s1073" type="#_x0000_t67" style="position:absolute;left:28575;top:5144;width:2381;height:361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" adj="14491" fillcolor="window" strokecolor="windowText" strokeweight=".5p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елка вверх 152" o:spid="_x0000_s1074" type="#_x0000_t68" style="position:absolute;left:29146;top:16571;width:2191;height:350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" adj="6745" fillcolor="window" strokecolor="windowText" strokeweight=".5pt"/>
            <w10:wrap type="none"/>
            <w10:anchorlock/>
          </v:group>
        </w:pict>
      </w:r>
    </w:p>
    <w:p w:rsidR="00E317D8" w:rsidRPr="000F6CCC" w:rsidRDefault="00E317D8" w:rsidP="00E317D8">
      <w:pPr>
        <w:widowControl w:val="0"/>
        <w:spacing w:line="360" w:lineRule="auto"/>
        <w:rPr>
          <w:rFonts w:ascii="Times New Roman" w:eastAsia="Calibri" w:hAnsi="Times New Roman" w:cs="Times New Roman"/>
          <w:sz w:val="28"/>
          <w:lang w:eastAsia="ru-RU"/>
        </w:rPr>
      </w:pPr>
      <w:r w:rsidRPr="000F6CCC">
        <w:rPr>
          <w:rFonts w:ascii="Times New Roman" w:eastAsia="Calibri" w:hAnsi="Times New Roman" w:cs="Times New Roman"/>
          <w:sz w:val="28"/>
          <w:lang w:eastAsia="ru-RU"/>
        </w:rPr>
        <w:t>Рис. 2.2.  Інтегрована система менеджменту ПАТ «Одескабель»</w:t>
      </w:r>
    </w:p>
    <w:p w:rsidR="00E317D8" w:rsidRPr="000F6CCC" w:rsidRDefault="00E317D8" w:rsidP="00CA635F">
      <w:pPr>
        <w:spacing w:line="360" w:lineRule="auto"/>
        <w:ind w:firstLine="709"/>
        <w:jc w:val="both"/>
        <w:rPr>
          <w:rFonts w:ascii="Times New Roman" w:eastAsia="Times New Roman" w:hAnsi="Times New Roman" w:cs="Times New Roman"/>
          <w:sz w:val="28"/>
          <w:szCs w:val="28"/>
          <w:lang w:eastAsia="ru-RU"/>
        </w:rPr>
      </w:pPr>
    </w:p>
    <w:p w:rsidR="00D760C3" w:rsidRPr="000F6CCC" w:rsidRDefault="00B40402" w:rsidP="00CA635F">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Завдяки інтегрованій системі менеджменту ПАТ «Одескабель» успішно поєднує високу стабільність якості продукції з постійним технічним та технологічним удосконаленням виробничих потужностей. Підприємство постійно працює над оптимізацією виробничих процесів, розширює асортимент продукції, а також впроваджує гнучку політику ціноутворення, що сприяє встановленню стабільних та взаємовигідних партнерських відносин із своїми споживачами.</w:t>
      </w:r>
    </w:p>
    <w:p w:rsidR="00073349" w:rsidRPr="000F6CCC" w:rsidRDefault="00073349" w:rsidP="0007334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Метою ПАТ «Одескабель» є забезпечення сталого розвитку підприємства через високі стандарти якості продукції. У цьому контексті ПАТ «Одескабель» орієнтується на такі завдання:</w:t>
      </w:r>
    </w:p>
    <w:p w:rsidR="00073349" w:rsidRPr="000F6CCC" w:rsidRDefault="00137E9D" w:rsidP="0007334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 с</w:t>
      </w:r>
      <w:r w:rsidR="00073349" w:rsidRPr="000F6CCC">
        <w:rPr>
          <w:rFonts w:ascii="Times New Roman" w:hAnsi="Times New Roman" w:cs="Times New Roman"/>
          <w:sz w:val="28"/>
          <w:szCs w:val="28"/>
        </w:rPr>
        <w:t>творення конкурентних переваг для споживачів продукції;</w:t>
      </w:r>
    </w:p>
    <w:p w:rsidR="00073349" w:rsidRPr="000F6CCC" w:rsidRDefault="00137E9D" w:rsidP="0007334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lastRenderedPageBreak/>
        <w:t>- ф</w:t>
      </w:r>
      <w:r w:rsidR="00073349" w:rsidRPr="000F6CCC">
        <w:rPr>
          <w:rFonts w:ascii="Times New Roman" w:hAnsi="Times New Roman" w:cs="Times New Roman"/>
          <w:sz w:val="28"/>
          <w:szCs w:val="28"/>
        </w:rPr>
        <w:t>ормування надійного і стабільно зростаючого попиту серед постачальників;</w:t>
      </w:r>
    </w:p>
    <w:p w:rsidR="00073349" w:rsidRPr="000F6CCC" w:rsidRDefault="00137E9D" w:rsidP="0007334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 з</w:t>
      </w:r>
      <w:r w:rsidR="00073349" w:rsidRPr="000F6CCC">
        <w:rPr>
          <w:rFonts w:ascii="Times New Roman" w:hAnsi="Times New Roman" w:cs="Times New Roman"/>
          <w:sz w:val="28"/>
          <w:szCs w:val="28"/>
        </w:rPr>
        <w:t>абезпечення стабільного доходу для акціонерів;</w:t>
      </w:r>
    </w:p>
    <w:p w:rsidR="00073349" w:rsidRPr="000F6CCC" w:rsidRDefault="00137E9D" w:rsidP="0007334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  г</w:t>
      </w:r>
      <w:r w:rsidR="00073349" w:rsidRPr="000F6CCC">
        <w:rPr>
          <w:rFonts w:ascii="Times New Roman" w:hAnsi="Times New Roman" w:cs="Times New Roman"/>
          <w:sz w:val="28"/>
          <w:szCs w:val="28"/>
        </w:rPr>
        <w:t>арантування гідного рівня оплати праці працівників;</w:t>
      </w:r>
    </w:p>
    <w:p w:rsidR="00073349" w:rsidRPr="000F6CCC" w:rsidRDefault="00137E9D" w:rsidP="0007334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 с</w:t>
      </w:r>
      <w:r w:rsidR="00073349" w:rsidRPr="000F6CCC">
        <w:rPr>
          <w:rFonts w:ascii="Times New Roman" w:hAnsi="Times New Roman" w:cs="Times New Roman"/>
          <w:sz w:val="28"/>
          <w:szCs w:val="28"/>
        </w:rPr>
        <w:t>прияння розвитку та ефективному використанню творчого потенціалу співробітників.</w:t>
      </w:r>
    </w:p>
    <w:p w:rsidR="00073349" w:rsidRPr="000F6CCC" w:rsidRDefault="00073349" w:rsidP="0007334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Основними пріоритетами ПАТ «Одескабель» є:</w:t>
      </w:r>
    </w:p>
    <w:p w:rsidR="00073349" w:rsidRPr="000F6CCC" w:rsidRDefault="00137E9D" w:rsidP="0007334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1) г</w:t>
      </w:r>
      <w:r w:rsidR="00073349" w:rsidRPr="000F6CCC">
        <w:rPr>
          <w:rFonts w:ascii="Times New Roman" w:hAnsi="Times New Roman" w:cs="Times New Roman"/>
          <w:sz w:val="28"/>
          <w:szCs w:val="28"/>
        </w:rPr>
        <w:t>арантована висока якість продукції;</w:t>
      </w:r>
    </w:p>
    <w:p w:rsidR="00073349" w:rsidRPr="000F6CCC" w:rsidRDefault="00137E9D" w:rsidP="0007334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2) в</w:t>
      </w:r>
      <w:r w:rsidR="00073349" w:rsidRPr="000F6CCC">
        <w:rPr>
          <w:rFonts w:ascii="Times New Roman" w:hAnsi="Times New Roman" w:cs="Times New Roman"/>
          <w:sz w:val="28"/>
          <w:szCs w:val="28"/>
        </w:rPr>
        <w:t>иправдання довіри споживачів через відповідність продукції встановленим вимогам;</w:t>
      </w:r>
    </w:p>
    <w:p w:rsidR="00073349" w:rsidRPr="000F6CCC" w:rsidRDefault="00137E9D" w:rsidP="0007334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3) п</w:t>
      </w:r>
      <w:r w:rsidR="00073349" w:rsidRPr="000F6CCC">
        <w:rPr>
          <w:rFonts w:ascii="Times New Roman" w:hAnsi="Times New Roman" w:cs="Times New Roman"/>
          <w:sz w:val="28"/>
          <w:szCs w:val="28"/>
        </w:rPr>
        <w:t>остійне зростання продуктивності праці;</w:t>
      </w:r>
    </w:p>
    <w:p w:rsidR="00073349" w:rsidRPr="000F6CCC" w:rsidRDefault="00137E9D" w:rsidP="0007334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4) о</w:t>
      </w:r>
      <w:r w:rsidR="00073349" w:rsidRPr="000F6CCC">
        <w:rPr>
          <w:rFonts w:ascii="Times New Roman" w:hAnsi="Times New Roman" w:cs="Times New Roman"/>
          <w:sz w:val="28"/>
          <w:szCs w:val="28"/>
        </w:rPr>
        <w:t>рієнтація на результат;</w:t>
      </w:r>
    </w:p>
    <w:p w:rsidR="00073349" w:rsidRPr="000F6CCC" w:rsidRDefault="00137E9D" w:rsidP="0007334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5) з</w:t>
      </w:r>
      <w:r w:rsidR="00073349" w:rsidRPr="000F6CCC">
        <w:rPr>
          <w:rFonts w:ascii="Times New Roman" w:hAnsi="Times New Roman" w:cs="Times New Roman"/>
          <w:sz w:val="28"/>
          <w:szCs w:val="28"/>
        </w:rPr>
        <w:t>ниження собівартості продукції;</w:t>
      </w:r>
    </w:p>
    <w:p w:rsidR="00073349" w:rsidRPr="000F6CCC" w:rsidRDefault="00137E9D" w:rsidP="0007334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6) с</w:t>
      </w:r>
      <w:r w:rsidR="00073349" w:rsidRPr="000F6CCC">
        <w:rPr>
          <w:rFonts w:ascii="Times New Roman" w:hAnsi="Times New Roman" w:cs="Times New Roman"/>
          <w:sz w:val="28"/>
          <w:szCs w:val="28"/>
        </w:rPr>
        <w:t>оціальна відповідальність;</w:t>
      </w:r>
    </w:p>
    <w:p w:rsidR="00073349" w:rsidRPr="000F6CCC" w:rsidRDefault="00137E9D" w:rsidP="0007334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7) п</w:t>
      </w:r>
      <w:r w:rsidR="00073349" w:rsidRPr="000F6CCC">
        <w:rPr>
          <w:rFonts w:ascii="Times New Roman" w:hAnsi="Times New Roman" w:cs="Times New Roman"/>
          <w:sz w:val="28"/>
          <w:szCs w:val="28"/>
        </w:rPr>
        <w:t>остійне вдосконалення системи якості.</w:t>
      </w:r>
    </w:p>
    <w:p w:rsidR="00073349" w:rsidRPr="000F6CCC" w:rsidRDefault="00073349" w:rsidP="0007334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Політика у сфері якості реалізується через:</w:t>
      </w:r>
    </w:p>
    <w:p w:rsidR="00073349" w:rsidRPr="000F6CCC" w:rsidRDefault="00137E9D" w:rsidP="0007334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а) о</w:t>
      </w:r>
      <w:r w:rsidR="00073349" w:rsidRPr="000F6CCC">
        <w:rPr>
          <w:rFonts w:ascii="Times New Roman" w:hAnsi="Times New Roman" w:cs="Times New Roman"/>
          <w:sz w:val="28"/>
          <w:szCs w:val="28"/>
        </w:rPr>
        <w:t>своєння нових видів продукції;</w:t>
      </w:r>
    </w:p>
    <w:p w:rsidR="00073349" w:rsidRPr="000F6CCC" w:rsidRDefault="00137E9D" w:rsidP="0007334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б) м</w:t>
      </w:r>
      <w:r w:rsidR="00073349" w:rsidRPr="000F6CCC">
        <w:rPr>
          <w:rFonts w:ascii="Times New Roman" w:hAnsi="Times New Roman" w:cs="Times New Roman"/>
          <w:sz w:val="28"/>
          <w:szCs w:val="28"/>
        </w:rPr>
        <w:t>одернізацію виробничого обладнання;</w:t>
      </w:r>
    </w:p>
    <w:p w:rsidR="00073349" w:rsidRPr="000F6CCC" w:rsidRDefault="00137E9D" w:rsidP="0007334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в) с</w:t>
      </w:r>
      <w:r w:rsidR="00073349" w:rsidRPr="000F6CCC">
        <w:rPr>
          <w:rFonts w:ascii="Times New Roman" w:hAnsi="Times New Roman" w:cs="Times New Roman"/>
          <w:sz w:val="28"/>
          <w:szCs w:val="28"/>
        </w:rPr>
        <w:t>корочення часу виробничого циклу;</w:t>
      </w:r>
    </w:p>
    <w:p w:rsidR="00073349" w:rsidRPr="000F6CCC" w:rsidRDefault="00137E9D" w:rsidP="0007334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г) в</w:t>
      </w:r>
      <w:r w:rsidR="00073349" w:rsidRPr="000F6CCC">
        <w:rPr>
          <w:rFonts w:ascii="Times New Roman" w:hAnsi="Times New Roman" w:cs="Times New Roman"/>
          <w:sz w:val="28"/>
          <w:szCs w:val="28"/>
        </w:rPr>
        <w:t>провадження передових технологій;</w:t>
      </w:r>
    </w:p>
    <w:p w:rsidR="00073349" w:rsidRPr="000F6CCC" w:rsidRDefault="00137E9D" w:rsidP="0007334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д) з</w:t>
      </w:r>
      <w:r w:rsidR="00073349" w:rsidRPr="000F6CCC">
        <w:rPr>
          <w:rFonts w:ascii="Times New Roman" w:hAnsi="Times New Roman" w:cs="Times New Roman"/>
          <w:sz w:val="28"/>
          <w:szCs w:val="28"/>
        </w:rPr>
        <w:t>аохочення ініціативи працівників;</w:t>
      </w:r>
    </w:p>
    <w:p w:rsidR="00073349" w:rsidRPr="000F6CCC" w:rsidRDefault="00137E9D" w:rsidP="0007334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е) п</w:t>
      </w:r>
      <w:r w:rsidR="00073349" w:rsidRPr="000F6CCC">
        <w:rPr>
          <w:rFonts w:ascii="Times New Roman" w:hAnsi="Times New Roman" w:cs="Times New Roman"/>
          <w:sz w:val="28"/>
          <w:szCs w:val="28"/>
        </w:rPr>
        <w:t>ідвищення компетентності співробітників;</w:t>
      </w:r>
    </w:p>
    <w:p w:rsidR="00073349" w:rsidRPr="000F6CCC" w:rsidRDefault="00137E9D" w:rsidP="0007334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ж) в</w:t>
      </w:r>
      <w:r w:rsidR="00073349" w:rsidRPr="000F6CCC">
        <w:rPr>
          <w:rFonts w:ascii="Times New Roman" w:hAnsi="Times New Roman" w:cs="Times New Roman"/>
          <w:sz w:val="28"/>
          <w:szCs w:val="28"/>
        </w:rPr>
        <w:t>досконалення кадрової політики;</w:t>
      </w:r>
    </w:p>
    <w:p w:rsidR="00073349" w:rsidRPr="000F6CCC" w:rsidRDefault="00137E9D" w:rsidP="0007334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з) п</w:t>
      </w:r>
      <w:r w:rsidR="00073349" w:rsidRPr="000F6CCC">
        <w:rPr>
          <w:rFonts w:ascii="Times New Roman" w:hAnsi="Times New Roman" w:cs="Times New Roman"/>
          <w:sz w:val="28"/>
          <w:szCs w:val="28"/>
        </w:rPr>
        <w:t>остійний моніторинг та аналіз системи менеджменту якості.</w:t>
      </w:r>
    </w:p>
    <w:p w:rsidR="00073349" w:rsidRPr="000F6CCC" w:rsidRDefault="00073349" w:rsidP="0007334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Основний принцип роботи ПАТ «Одескабель» полягає в оперативному виконанні кожного замовлення з ретельною перевіркою. Це дозволяє підприємству зберігати стабільно високий рівень якості продукції та утримувати репутацію лідера в галузі, успішно конкуруючи як на внутрішньому, так і на міжнародному ринку.</w:t>
      </w:r>
    </w:p>
    <w:p w:rsidR="00A54093" w:rsidRPr="000F6CCC" w:rsidRDefault="00A54093" w:rsidP="00A54093">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lastRenderedPageBreak/>
        <w:t>ПАТ «Одескабель» забезпечує високу якість своєї продукції завдяки дотриманню кількох ключових підходів:</w:t>
      </w:r>
    </w:p>
    <w:p w:rsidR="00A54093" w:rsidRPr="000F6CCC" w:rsidRDefault="00A54093" w:rsidP="00A54093">
      <w:pPr>
        <w:numPr>
          <w:ilvl w:val="0"/>
          <w:numId w:val="22"/>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Використання високоякісних матеріалів від перевірених постачальників - Підприємство ретельно встановлює вимоги до матеріалів і здійснює виїзди на підприємства-виробники для узгодження технічних вимог та оцінки виробничих процесів перед початком постачання.</w:t>
      </w:r>
    </w:p>
    <w:p w:rsidR="00A54093" w:rsidRPr="000F6CCC" w:rsidRDefault="00A54093" w:rsidP="00A54093">
      <w:pPr>
        <w:numPr>
          <w:ilvl w:val="0"/>
          <w:numId w:val="22"/>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Сучасне виробниче обладнання з автоматизованими системами управління та контролю - ПАТ «Одескабель» активно використовує передові технології та автоматизовані системи управління для забезпечення стабільної якості продукції.</w:t>
      </w:r>
    </w:p>
    <w:p w:rsidR="00A54093" w:rsidRPr="000F6CCC" w:rsidRDefault="00A54093" w:rsidP="00A54093">
      <w:pPr>
        <w:numPr>
          <w:ilvl w:val="0"/>
          <w:numId w:val="22"/>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Моніторинг та контроль виробничих процесів - Завод впроваджує ефективну систему моніторингу і контролю, що дозволяє своєчасно виявляти і усувати потенційні проблеми, забезпечуючи надійність і якість продукції.</w:t>
      </w:r>
    </w:p>
    <w:p w:rsidR="00A54093" w:rsidRPr="000F6CCC" w:rsidRDefault="00A54093" w:rsidP="00A54093">
      <w:pPr>
        <w:numPr>
          <w:ilvl w:val="0"/>
          <w:numId w:val="22"/>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Випробування у заводському випробувальному центрі з акредитацією - Всі матеріали та готова продукція проходять ретельні випробування в акредитованому центрі, що гарантує їх відповідність національним та міжнародним стандартам якості.</w:t>
      </w:r>
    </w:p>
    <w:p w:rsidR="00A54093" w:rsidRPr="000F6CCC" w:rsidRDefault="00A54093" w:rsidP="00A54093">
      <w:pPr>
        <w:numPr>
          <w:ilvl w:val="0"/>
          <w:numId w:val="22"/>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Дотримання вимог безпеки та культури виробництва - Підприємство суворо дотримується стандартів безпеки та культури виробництва на кожному етапі, забезпечуючи безпечні умови праці та високу якість кінцевої продукції.</w:t>
      </w:r>
    </w:p>
    <w:p w:rsidR="00A54093" w:rsidRPr="000F6CCC" w:rsidRDefault="00A54093" w:rsidP="00A54093">
      <w:pPr>
        <w:numPr>
          <w:ilvl w:val="0"/>
          <w:numId w:val="22"/>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Вхідний контроль якості - Регулярні аудити постачальників і спільна робота з ними на підвищення якості матеріалів допомагають розробляти нові інноваційні рішення. Завод також щорічно оновлює список дозволених постачальників, забезпечуючи стабільність і відповідність стандартам.</w:t>
      </w:r>
    </w:p>
    <w:p w:rsidR="00A54093" w:rsidRPr="000F6CCC" w:rsidRDefault="00A54093" w:rsidP="00A54093">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Цей системний підхід до вибору матеріалів, технологічного процесу та контролю на всіх етапах виробництва дозволяє ПАТ «Одескабель» гарантувати стабільно високу якість своєї продукції та підтримувати репутацію надійного виробника.</w:t>
      </w:r>
    </w:p>
    <w:p w:rsidR="00073349" w:rsidRPr="000F6CCC" w:rsidRDefault="006F136C" w:rsidP="00A54093">
      <w:pPr>
        <w:spacing w:line="360" w:lineRule="auto"/>
        <w:ind w:firstLine="709"/>
        <w:jc w:val="both"/>
        <w:rPr>
          <w:rFonts w:ascii="Times New Roman" w:hAnsi="Times New Roman" w:cs="Times New Roman"/>
          <w:sz w:val="28"/>
          <w:szCs w:val="28"/>
        </w:rPr>
      </w:pPr>
      <w:r w:rsidRPr="000F6CCC">
        <w:rPr>
          <w:rFonts w:ascii="Times New Roman" w:eastAsia="Times New Roman" w:hAnsi="Times New Roman" w:cs="Times New Roman"/>
          <w:sz w:val="28"/>
          <w:szCs w:val="28"/>
          <w:lang w:eastAsia="ru-RU"/>
        </w:rPr>
        <w:lastRenderedPageBreak/>
        <w:t xml:space="preserve">2.2. Оцінка основних показники фінансово-господарської діяльності </w:t>
      </w:r>
      <w:r w:rsidRPr="000F6CCC">
        <w:rPr>
          <w:rFonts w:ascii="Times New Roman" w:eastAsia="Times New Roman" w:hAnsi="Times New Roman" w:cs="Times New Roman"/>
          <w:bCs/>
          <w:sz w:val="28"/>
          <w:szCs w:val="28"/>
          <w:lang w:eastAsia="ru-RU"/>
        </w:rPr>
        <w:t>ПАТ «Одескабель»</w:t>
      </w:r>
    </w:p>
    <w:p w:rsidR="00EA17B0" w:rsidRPr="000F6CCC" w:rsidRDefault="00EA17B0" w:rsidP="009D03DC">
      <w:pPr>
        <w:spacing w:line="360" w:lineRule="auto"/>
        <w:ind w:firstLine="709"/>
        <w:jc w:val="both"/>
        <w:rPr>
          <w:rFonts w:ascii="Times New Roman" w:hAnsi="Times New Roman" w:cs="Times New Roman"/>
          <w:sz w:val="28"/>
          <w:szCs w:val="28"/>
        </w:rPr>
      </w:pPr>
    </w:p>
    <w:p w:rsidR="009D03DC" w:rsidRPr="000F6CCC" w:rsidRDefault="009D03DC" w:rsidP="009D03DC">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Оцінка фінансово-господарської діяльності ПАТ «Одескабель» за результатами розрахунків, наведених у таблиці 2.2., дозволяє зробити наступні висновки:</w:t>
      </w:r>
    </w:p>
    <w:p w:rsidR="009D03DC" w:rsidRPr="000F6CCC" w:rsidRDefault="009D03DC" w:rsidP="009D03DC">
      <w:pPr>
        <w:numPr>
          <w:ilvl w:val="0"/>
          <w:numId w:val="23"/>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Чистий дохід від реалізації продукції у 2022 році знизився на 511309 тис. грн (24,68%) порівняно з 2021 роком, але в 2023 році зріс на 256243 тис. грн (16,42%) у порівнянні з попереднім роком.</w:t>
      </w:r>
    </w:p>
    <w:p w:rsidR="009D03DC" w:rsidRPr="000F6CCC" w:rsidRDefault="009D03DC" w:rsidP="009D03DC">
      <w:pPr>
        <w:numPr>
          <w:ilvl w:val="0"/>
          <w:numId w:val="23"/>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Середньорічна вартість основних засобів ПАТ «Одескабель» має тенденцію до зменшення: у 2022 році вона зменшилась на 21905 тис. грн (5,55%), а в 2023 році знизилася ще на 21036 тис. грн (4,58%).</w:t>
      </w:r>
    </w:p>
    <w:p w:rsidR="009D03DC" w:rsidRPr="000F6CCC" w:rsidRDefault="009D03DC" w:rsidP="009D03DC">
      <w:pPr>
        <w:numPr>
          <w:ilvl w:val="0"/>
          <w:numId w:val="23"/>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Фондовіддача в 2021 році становила 4,3 грн/грн. У 2022 році цей показник збільшився на 0,75 грн/грн порівняно з 2019 роком, коли він був знижений на 0,91 грн/грн.</w:t>
      </w:r>
    </w:p>
    <w:p w:rsidR="009D03DC" w:rsidRPr="000F6CCC" w:rsidRDefault="009D03DC" w:rsidP="009D03DC">
      <w:pPr>
        <w:numPr>
          <w:ilvl w:val="0"/>
          <w:numId w:val="23"/>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Середній залишок оборотних коштів у 2022 році зріс на 75068 тис. грн (9,84%) порівняно з 2021 роком, але у 2023 році зменшився на 3454 тис. грн (0,41%) у порівнянні з попереднім роком.</w:t>
      </w:r>
    </w:p>
    <w:p w:rsidR="00B20D2B" w:rsidRPr="000F6CCC" w:rsidRDefault="00B20D2B" w:rsidP="00541E7C">
      <w:pPr>
        <w:numPr>
          <w:ilvl w:val="0"/>
          <w:numId w:val="23"/>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Коефіцієнт оборотності оборотних засобів показує, скільки оборотних коштів ПАТ «Одескабель» припадає на одну гривню реалізованої продукції. У 2023 році цей показник знизився на 0,08 порівняно з 2022 роком, склавши 0,46 одиниць.</w:t>
      </w:r>
    </w:p>
    <w:p w:rsidR="00B20D2B" w:rsidRPr="000F6CCC" w:rsidRDefault="00B20D2B" w:rsidP="00541E7C">
      <w:pPr>
        <w:numPr>
          <w:ilvl w:val="0"/>
          <w:numId w:val="23"/>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Середньооблікова чисельність працівників ПАТ «Одескабель» за аналізований період зменшилася з 986 осіб у 2021 році до 845 осіб у 2023 році, що означає скорочення на 76 працівників.</w:t>
      </w:r>
    </w:p>
    <w:p w:rsidR="00B20D2B" w:rsidRPr="000F6CCC" w:rsidRDefault="00B20D2B" w:rsidP="00541E7C">
      <w:pPr>
        <w:numPr>
          <w:ilvl w:val="0"/>
          <w:numId w:val="23"/>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Середньорічний виробіток одного працівника демонструє різнонаправлену динаміку: у 2022 році порівняно з 2021 роком він знизився на 407 тис. грн на особу (19,36%), але в 2023 році порівняно з 2022 роком зріс на 456 тис. грн на особу (26,89%).</w:t>
      </w:r>
    </w:p>
    <w:p w:rsidR="009D03DC" w:rsidRPr="000F6CCC" w:rsidRDefault="009D03DC" w:rsidP="009D03DC">
      <w:pPr>
        <w:spacing w:line="360" w:lineRule="auto"/>
        <w:ind w:firstLine="709"/>
        <w:jc w:val="both"/>
        <w:rPr>
          <w:rFonts w:ascii="Times New Roman" w:hAnsi="Times New Roman" w:cs="Times New Roman"/>
          <w:sz w:val="28"/>
          <w:szCs w:val="28"/>
        </w:rPr>
      </w:pPr>
    </w:p>
    <w:p w:rsidR="00143BA4" w:rsidRPr="000F6CCC" w:rsidRDefault="00143BA4" w:rsidP="00143BA4">
      <w:pPr>
        <w:widowControl w:val="0"/>
        <w:tabs>
          <w:tab w:val="left" w:pos="993"/>
        </w:tabs>
        <w:autoSpaceDE w:val="0"/>
        <w:autoSpaceDN w:val="0"/>
        <w:adjustRightInd w:val="0"/>
        <w:spacing w:line="360" w:lineRule="auto"/>
        <w:contextualSpacing/>
        <w:jc w:val="right"/>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lastRenderedPageBreak/>
        <w:t xml:space="preserve">Таблиця 2.2. </w:t>
      </w:r>
    </w:p>
    <w:p w:rsidR="00143BA4" w:rsidRPr="000F6CCC" w:rsidRDefault="00143BA4" w:rsidP="00143BA4">
      <w:pPr>
        <w:widowControl w:val="0"/>
        <w:spacing w:line="360" w:lineRule="auto"/>
        <w:rPr>
          <w:rFonts w:ascii="Times New Roman" w:eastAsia="Calibri" w:hAnsi="Times New Roman" w:cs="Times New Roman"/>
          <w:sz w:val="28"/>
          <w:lang w:eastAsia="uk-UA"/>
        </w:rPr>
      </w:pPr>
      <w:r w:rsidRPr="000F6CCC">
        <w:rPr>
          <w:rFonts w:ascii="Times New Roman" w:eastAsia="Calibri" w:hAnsi="Times New Roman" w:cs="Times New Roman"/>
          <w:sz w:val="28"/>
          <w:lang w:eastAsia="ru-RU"/>
        </w:rPr>
        <w:t xml:space="preserve">Аналіз фінансово-господарської діяльності  </w:t>
      </w:r>
      <w:r w:rsidRPr="000F6CCC">
        <w:rPr>
          <w:rFonts w:ascii="Times New Roman" w:eastAsia="Calibri" w:hAnsi="Times New Roman" w:cs="Times New Roman"/>
          <w:sz w:val="28"/>
          <w:lang w:eastAsia="uk-UA"/>
        </w:rPr>
        <w:t xml:space="preserve">ПАТ «Одескабель» </w:t>
      </w:r>
    </w:p>
    <w:p w:rsidR="00143BA4" w:rsidRPr="000F6CCC" w:rsidRDefault="00143BA4" w:rsidP="00143BA4">
      <w:pPr>
        <w:widowControl w:val="0"/>
        <w:spacing w:line="360" w:lineRule="auto"/>
        <w:rPr>
          <w:rFonts w:ascii="Times New Roman" w:eastAsia="Calibri" w:hAnsi="Times New Roman" w:cs="Times New Roman"/>
          <w:bCs/>
          <w:sz w:val="28"/>
          <w:lang w:eastAsia="ru-RU"/>
        </w:rPr>
      </w:pPr>
      <w:r w:rsidRPr="000F6CCC">
        <w:rPr>
          <w:rFonts w:ascii="Times New Roman" w:eastAsia="Calibri" w:hAnsi="Times New Roman" w:cs="Times New Roman"/>
          <w:bCs/>
          <w:sz w:val="28"/>
          <w:lang w:eastAsia="ru-RU"/>
        </w:rPr>
        <w:t>за 2021-2023 роки</w:t>
      </w:r>
    </w:p>
    <w:tbl>
      <w:tblPr>
        <w:tblStyle w:val="1"/>
        <w:tblW w:w="9747" w:type="dxa"/>
        <w:tblLayout w:type="fixed"/>
        <w:tblLook w:val="04A0"/>
      </w:tblPr>
      <w:tblGrid>
        <w:gridCol w:w="534"/>
        <w:gridCol w:w="2409"/>
        <w:gridCol w:w="1134"/>
        <w:gridCol w:w="993"/>
        <w:gridCol w:w="992"/>
        <w:gridCol w:w="992"/>
        <w:gridCol w:w="851"/>
        <w:gridCol w:w="992"/>
        <w:gridCol w:w="850"/>
      </w:tblGrid>
      <w:tr w:rsidR="00143BA4" w:rsidRPr="000F6CCC" w:rsidTr="007D7836">
        <w:tc>
          <w:tcPr>
            <w:tcW w:w="534" w:type="dxa"/>
            <w:vMerge w:val="restart"/>
            <w:vAlign w:val="center"/>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 з/п</w:t>
            </w:r>
          </w:p>
        </w:tc>
        <w:tc>
          <w:tcPr>
            <w:tcW w:w="2409" w:type="dxa"/>
            <w:vMerge w:val="restart"/>
            <w:vAlign w:val="center"/>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Показники</w:t>
            </w:r>
          </w:p>
        </w:tc>
        <w:tc>
          <w:tcPr>
            <w:tcW w:w="3119" w:type="dxa"/>
            <w:gridSpan w:val="3"/>
            <w:vMerge w:val="restart"/>
            <w:vAlign w:val="center"/>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Роки</w:t>
            </w:r>
          </w:p>
        </w:tc>
        <w:tc>
          <w:tcPr>
            <w:tcW w:w="3685" w:type="dxa"/>
            <w:gridSpan w:val="4"/>
            <w:vAlign w:val="center"/>
          </w:tcPr>
          <w:p w:rsidR="00143BA4" w:rsidRPr="000F6CCC" w:rsidRDefault="00143BA4" w:rsidP="00143BA4">
            <w:pPr>
              <w:rPr>
                <w:rFonts w:ascii="Times New Roman" w:eastAsia="Calibri" w:hAnsi="Times New Roman" w:cs="Times New Roman"/>
                <w:b/>
                <w:sz w:val="24"/>
                <w:szCs w:val="24"/>
              </w:rPr>
            </w:pPr>
            <w:r w:rsidRPr="000F6CCC">
              <w:rPr>
                <w:rFonts w:ascii="Times New Roman" w:eastAsia="Calibri" w:hAnsi="Times New Roman" w:cs="Times New Roman"/>
                <w:sz w:val="24"/>
                <w:szCs w:val="24"/>
              </w:rPr>
              <w:t>Відхилення (+,-) від</w:t>
            </w:r>
          </w:p>
        </w:tc>
      </w:tr>
      <w:tr w:rsidR="00143BA4" w:rsidRPr="000F6CCC" w:rsidTr="007D7836">
        <w:trPr>
          <w:trHeight w:val="85"/>
        </w:trPr>
        <w:tc>
          <w:tcPr>
            <w:tcW w:w="534" w:type="dxa"/>
            <w:vMerge/>
            <w:vAlign w:val="center"/>
          </w:tcPr>
          <w:p w:rsidR="00143BA4" w:rsidRPr="000F6CCC" w:rsidRDefault="00143BA4" w:rsidP="00143BA4">
            <w:pPr>
              <w:rPr>
                <w:rFonts w:ascii="Times New Roman" w:eastAsia="Calibri" w:hAnsi="Times New Roman" w:cs="Times New Roman"/>
                <w:b/>
                <w:sz w:val="24"/>
                <w:szCs w:val="24"/>
              </w:rPr>
            </w:pPr>
          </w:p>
        </w:tc>
        <w:tc>
          <w:tcPr>
            <w:tcW w:w="2409" w:type="dxa"/>
            <w:vMerge/>
            <w:vAlign w:val="center"/>
          </w:tcPr>
          <w:p w:rsidR="00143BA4" w:rsidRPr="000F6CCC" w:rsidRDefault="00143BA4" w:rsidP="00143BA4">
            <w:pPr>
              <w:rPr>
                <w:rFonts w:ascii="Times New Roman" w:eastAsia="Calibri" w:hAnsi="Times New Roman" w:cs="Times New Roman"/>
                <w:b/>
                <w:sz w:val="24"/>
                <w:szCs w:val="24"/>
              </w:rPr>
            </w:pPr>
          </w:p>
        </w:tc>
        <w:tc>
          <w:tcPr>
            <w:tcW w:w="3119" w:type="dxa"/>
            <w:gridSpan w:val="3"/>
            <w:vMerge/>
            <w:vAlign w:val="center"/>
          </w:tcPr>
          <w:p w:rsidR="00143BA4" w:rsidRPr="000F6CCC" w:rsidRDefault="00143BA4" w:rsidP="00143BA4">
            <w:pPr>
              <w:rPr>
                <w:rFonts w:ascii="Times New Roman" w:eastAsia="Calibri" w:hAnsi="Times New Roman" w:cs="Times New Roman"/>
                <w:b/>
                <w:sz w:val="24"/>
                <w:szCs w:val="24"/>
              </w:rPr>
            </w:pPr>
          </w:p>
        </w:tc>
        <w:tc>
          <w:tcPr>
            <w:tcW w:w="1843" w:type="dxa"/>
            <w:gridSpan w:val="2"/>
            <w:vAlign w:val="center"/>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2022 до 2021 року</w:t>
            </w:r>
          </w:p>
        </w:tc>
        <w:tc>
          <w:tcPr>
            <w:tcW w:w="1842" w:type="dxa"/>
            <w:gridSpan w:val="2"/>
            <w:vAlign w:val="center"/>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2023 до 2022 року</w:t>
            </w:r>
          </w:p>
        </w:tc>
      </w:tr>
      <w:tr w:rsidR="00143BA4" w:rsidRPr="000F6CCC" w:rsidTr="007D7836">
        <w:tc>
          <w:tcPr>
            <w:tcW w:w="534" w:type="dxa"/>
            <w:vMerge/>
            <w:vAlign w:val="center"/>
          </w:tcPr>
          <w:p w:rsidR="00143BA4" w:rsidRPr="000F6CCC" w:rsidRDefault="00143BA4" w:rsidP="00143BA4">
            <w:pPr>
              <w:rPr>
                <w:rFonts w:ascii="Times New Roman" w:eastAsia="Calibri" w:hAnsi="Times New Roman" w:cs="Times New Roman"/>
                <w:b/>
                <w:sz w:val="24"/>
                <w:szCs w:val="24"/>
              </w:rPr>
            </w:pPr>
          </w:p>
        </w:tc>
        <w:tc>
          <w:tcPr>
            <w:tcW w:w="2409" w:type="dxa"/>
            <w:vMerge/>
            <w:vAlign w:val="center"/>
          </w:tcPr>
          <w:p w:rsidR="00143BA4" w:rsidRPr="000F6CCC" w:rsidRDefault="00143BA4" w:rsidP="00143BA4">
            <w:pPr>
              <w:rPr>
                <w:rFonts w:ascii="Times New Roman" w:eastAsia="Calibri" w:hAnsi="Times New Roman" w:cs="Times New Roman"/>
                <w:b/>
                <w:sz w:val="24"/>
                <w:szCs w:val="24"/>
              </w:rPr>
            </w:pPr>
          </w:p>
        </w:tc>
        <w:tc>
          <w:tcPr>
            <w:tcW w:w="1134" w:type="dxa"/>
            <w:vAlign w:val="center"/>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2021</w:t>
            </w:r>
          </w:p>
        </w:tc>
        <w:tc>
          <w:tcPr>
            <w:tcW w:w="993" w:type="dxa"/>
            <w:vAlign w:val="center"/>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2022</w:t>
            </w:r>
          </w:p>
        </w:tc>
        <w:tc>
          <w:tcPr>
            <w:tcW w:w="992" w:type="dxa"/>
            <w:vAlign w:val="center"/>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2023</w:t>
            </w:r>
          </w:p>
        </w:tc>
        <w:tc>
          <w:tcPr>
            <w:tcW w:w="992" w:type="dxa"/>
            <w:vAlign w:val="center"/>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у сумі</w:t>
            </w:r>
          </w:p>
        </w:tc>
        <w:tc>
          <w:tcPr>
            <w:tcW w:w="851" w:type="dxa"/>
            <w:vAlign w:val="center"/>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у %</w:t>
            </w:r>
          </w:p>
        </w:tc>
        <w:tc>
          <w:tcPr>
            <w:tcW w:w="992" w:type="dxa"/>
            <w:vAlign w:val="center"/>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у сумі</w:t>
            </w:r>
          </w:p>
        </w:tc>
        <w:tc>
          <w:tcPr>
            <w:tcW w:w="850" w:type="dxa"/>
            <w:vAlign w:val="center"/>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у %</w:t>
            </w:r>
          </w:p>
        </w:tc>
      </w:tr>
      <w:tr w:rsidR="00143BA4" w:rsidRPr="000F6CCC" w:rsidTr="007D7836">
        <w:tc>
          <w:tcPr>
            <w:tcW w:w="534" w:type="dxa"/>
            <w:vAlign w:val="center"/>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1</w:t>
            </w:r>
          </w:p>
        </w:tc>
        <w:tc>
          <w:tcPr>
            <w:tcW w:w="2409" w:type="dxa"/>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Чистий дохід від реалізації продукції, тис. грн.</w:t>
            </w:r>
          </w:p>
        </w:tc>
        <w:tc>
          <w:tcPr>
            <w:tcW w:w="1134"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2072142</w:t>
            </w:r>
          </w:p>
        </w:tc>
        <w:tc>
          <w:tcPr>
            <w:tcW w:w="993"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1560833</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1817076</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-511309</w:t>
            </w:r>
          </w:p>
        </w:tc>
        <w:tc>
          <w:tcPr>
            <w:tcW w:w="851"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-24,68</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256243</w:t>
            </w:r>
          </w:p>
        </w:tc>
        <w:tc>
          <w:tcPr>
            <w:tcW w:w="850"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16,42</w:t>
            </w:r>
          </w:p>
        </w:tc>
      </w:tr>
      <w:tr w:rsidR="00143BA4" w:rsidRPr="000F6CCC" w:rsidTr="007D7836">
        <w:trPr>
          <w:trHeight w:val="834"/>
        </w:trPr>
        <w:tc>
          <w:tcPr>
            <w:tcW w:w="534" w:type="dxa"/>
            <w:vAlign w:val="center"/>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2</w:t>
            </w:r>
          </w:p>
        </w:tc>
        <w:tc>
          <w:tcPr>
            <w:tcW w:w="2409" w:type="dxa"/>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Середньорічна вартість основних засобів, тис. грн.</w:t>
            </w:r>
          </w:p>
        </w:tc>
        <w:tc>
          <w:tcPr>
            <w:tcW w:w="1134"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481660,5</w:t>
            </w:r>
          </w:p>
        </w:tc>
        <w:tc>
          <w:tcPr>
            <w:tcW w:w="993"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459756</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438720</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-21905</w:t>
            </w:r>
          </w:p>
        </w:tc>
        <w:tc>
          <w:tcPr>
            <w:tcW w:w="851"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-4,55</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-21036</w:t>
            </w:r>
          </w:p>
        </w:tc>
        <w:tc>
          <w:tcPr>
            <w:tcW w:w="850"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-4,58</w:t>
            </w:r>
          </w:p>
        </w:tc>
      </w:tr>
      <w:tr w:rsidR="00143BA4" w:rsidRPr="000F6CCC" w:rsidTr="007D7836">
        <w:tc>
          <w:tcPr>
            <w:tcW w:w="534" w:type="dxa"/>
            <w:vAlign w:val="center"/>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3</w:t>
            </w:r>
          </w:p>
        </w:tc>
        <w:tc>
          <w:tcPr>
            <w:tcW w:w="2409" w:type="dxa"/>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Фондовіддача, грн./грн.</w:t>
            </w:r>
          </w:p>
        </w:tc>
        <w:tc>
          <w:tcPr>
            <w:tcW w:w="1134"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4,30</w:t>
            </w:r>
          </w:p>
        </w:tc>
        <w:tc>
          <w:tcPr>
            <w:tcW w:w="993"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3,39</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4,14</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-0,91</w:t>
            </w:r>
          </w:p>
        </w:tc>
        <w:tc>
          <w:tcPr>
            <w:tcW w:w="851"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-21,09</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0,75</w:t>
            </w:r>
          </w:p>
        </w:tc>
        <w:tc>
          <w:tcPr>
            <w:tcW w:w="850"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22,00</w:t>
            </w:r>
          </w:p>
        </w:tc>
      </w:tr>
      <w:tr w:rsidR="00143BA4" w:rsidRPr="000F6CCC" w:rsidTr="007D7836">
        <w:tc>
          <w:tcPr>
            <w:tcW w:w="534" w:type="dxa"/>
            <w:vAlign w:val="center"/>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4</w:t>
            </w:r>
          </w:p>
        </w:tc>
        <w:tc>
          <w:tcPr>
            <w:tcW w:w="2409" w:type="dxa"/>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Середній залишок оборотних коштів, тис. грн.</w:t>
            </w:r>
          </w:p>
        </w:tc>
        <w:tc>
          <w:tcPr>
            <w:tcW w:w="1134"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763082</w:t>
            </w:r>
          </w:p>
        </w:tc>
        <w:tc>
          <w:tcPr>
            <w:tcW w:w="993"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838150</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834697</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75068</w:t>
            </w:r>
          </w:p>
        </w:tc>
        <w:tc>
          <w:tcPr>
            <w:tcW w:w="851"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9,84</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-3454</w:t>
            </w:r>
          </w:p>
        </w:tc>
        <w:tc>
          <w:tcPr>
            <w:tcW w:w="850"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-0,41</w:t>
            </w:r>
          </w:p>
        </w:tc>
      </w:tr>
      <w:tr w:rsidR="00143BA4" w:rsidRPr="000F6CCC" w:rsidTr="007D7836">
        <w:tc>
          <w:tcPr>
            <w:tcW w:w="534" w:type="dxa"/>
            <w:vAlign w:val="center"/>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5</w:t>
            </w:r>
          </w:p>
        </w:tc>
        <w:tc>
          <w:tcPr>
            <w:tcW w:w="2409" w:type="dxa"/>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Коефіцієнт оборотності оборотних засобів, оборотів</w:t>
            </w:r>
          </w:p>
        </w:tc>
        <w:tc>
          <w:tcPr>
            <w:tcW w:w="1134"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0,37</w:t>
            </w:r>
          </w:p>
        </w:tc>
        <w:tc>
          <w:tcPr>
            <w:tcW w:w="993"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0,54</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0,46</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0,17</w:t>
            </w:r>
          </w:p>
        </w:tc>
        <w:tc>
          <w:tcPr>
            <w:tcW w:w="851"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45,82</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-0,08</w:t>
            </w:r>
          </w:p>
        </w:tc>
        <w:tc>
          <w:tcPr>
            <w:tcW w:w="850"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-14,46</w:t>
            </w:r>
          </w:p>
        </w:tc>
      </w:tr>
      <w:tr w:rsidR="00143BA4" w:rsidRPr="000F6CCC" w:rsidTr="007D7836">
        <w:tc>
          <w:tcPr>
            <w:tcW w:w="534" w:type="dxa"/>
            <w:vAlign w:val="center"/>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6</w:t>
            </w:r>
          </w:p>
        </w:tc>
        <w:tc>
          <w:tcPr>
            <w:tcW w:w="2409" w:type="dxa"/>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Середньооблікова чисельність працівників, осіб</w:t>
            </w:r>
          </w:p>
        </w:tc>
        <w:tc>
          <w:tcPr>
            <w:tcW w:w="1134"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986</w:t>
            </w:r>
          </w:p>
        </w:tc>
        <w:tc>
          <w:tcPr>
            <w:tcW w:w="993"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921</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845</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-65</w:t>
            </w:r>
          </w:p>
        </w:tc>
        <w:tc>
          <w:tcPr>
            <w:tcW w:w="851"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-6,59</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-76</w:t>
            </w:r>
          </w:p>
        </w:tc>
        <w:tc>
          <w:tcPr>
            <w:tcW w:w="850"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-8,25</w:t>
            </w:r>
          </w:p>
        </w:tc>
      </w:tr>
      <w:tr w:rsidR="00143BA4" w:rsidRPr="000F6CCC" w:rsidTr="007D7836">
        <w:tc>
          <w:tcPr>
            <w:tcW w:w="534" w:type="dxa"/>
            <w:vAlign w:val="center"/>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7</w:t>
            </w:r>
          </w:p>
        </w:tc>
        <w:tc>
          <w:tcPr>
            <w:tcW w:w="2409" w:type="dxa"/>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Середньорічний виробіток одного працівника,  тис. грн./особу</w:t>
            </w:r>
          </w:p>
        </w:tc>
        <w:tc>
          <w:tcPr>
            <w:tcW w:w="1134"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2102</w:t>
            </w:r>
          </w:p>
        </w:tc>
        <w:tc>
          <w:tcPr>
            <w:tcW w:w="993"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1695</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2150</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-407</w:t>
            </w:r>
          </w:p>
        </w:tc>
        <w:tc>
          <w:tcPr>
            <w:tcW w:w="851"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-19,36</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456</w:t>
            </w:r>
          </w:p>
        </w:tc>
        <w:tc>
          <w:tcPr>
            <w:tcW w:w="850"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26,89</w:t>
            </w:r>
          </w:p>
        </w:tc>
      </w:tr>
      <w:tr w:rsidR="00143BA4" w:rsidRPr="000F6CCC" w:rsidTr="007D7836">
        <w:tc>
          <w:tcPr>
            <w:tcW w:w="534" w:type="dxa"/>
            <w:vAlign w:val="center"/>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8</w:t>
            </w:r>
          </w:p>
        </w:tc>
        <w:tc>
          <w:tcPr>
            <w:tcW w:w="2409" w:type="dxa"/>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Витрати на оплату праці, тис. грн.</w:t>
            </w:r>
          </w:p>
        </w:tc>
        <w:tc>
          <w:tcPr>
            <w:tcW w:w="1134"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233193</w:t>
            </w:r>
          </w:p>
        </w:tc>
        <w:tc>
          <w:tcPr>
            <w:tcW w:w="993"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171010</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209116</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-62183</w:t>
            </w:r>
          </w:p>
        </w:tc>
        <w:tc>
          <w:tcPr>
            <w:tcW w:w="851"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-26,67</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38106</w:t>
            </w:r>
          </w:p>
        </w:tc>
        <w:tc>
          <w:tcPr>
            <w:tcW w:w="850"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22,28</w:t>
            </w:r>
          </w:p>
        </w:tc>
      </w:tr>
      <w:tr w:rsidR="00143BA4" w:rsidRPr="000F6CCC" w:rsidTr="007D7836">
        <w:tc>
          <w:tcPr>
            <w:tcW w:w="534" w:type="dxa"/>
            <w:vAlign w:val="center"/>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9</w:t>
            </w:r>
          </w:p>
        </w:tc>
        <w:tc>
          <w:tcPr>
            <w:tcW w:w="2409" w:type="dxa"/>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Середньорічна заробітна плата 1 працівника, тис. грн.</w:t>
            </w:r>
          </w:p>
        </w:tc>
        <w:tc>
          <w:tcPr>
            <w:tcW w:w="1134"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236,5</w:t>
            </w:r>
          </w:p>
        </w:tc>
        <w:tc>
          <w:tcPr>
            <w:tcW w:w="993"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185,7</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247,5</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-50,8</w:t>
            </w:r>
          </w:p>
        </w:tc>
        <w:tc>
          <w:tcPr>
            <w:tcW w:w="851"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-21,49</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62</w:t>
            </w:r>
          </w:p>
        </w:tc>
        <w:tc>
          <w:tcPr>
            <w:tcW w:w="850"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33,28</w:t>
            </w:r>
          </w:p>
        </w:tc>
      </w:tr>
      <w:tr w:rsidR="00143BA4" w:rsidRPr="000F6CCC" w:rsidTr="007D7836">
        <w:tc>
          <w:tcPr>
            <w:tcW w:w="534" w:type="dxa"/>
            <w:vAlign w:val="center"/>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10</w:t>
            </w:r>
          </w:p>
        </w:tc>
        <w:tc>
          <w:tcPr>
            <w:tcW w:w="2409" w:type="dxa"/>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Витрати на 1 грн. реалізованої продукції, грн./грн.</w:t>
            </w:r>
          </w:p>
        </w:tc>
        <w:tc>
          <w:tcPr>
            <w:tcW w:w="1134"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0,83</w:t>
            </w:r>
          </w:p>
        </w:tc>
        <w:tc>
          <w:tcPr>
            <w:tcW w:w="993"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0,79</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0,84</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-0,04</w:t>
            </w:r>
          </w:p>
        </w:tc>
        <w:tc>
          <w:tcPr>
            <w:tcW w:w="851"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-4,92</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0,05</w:t>
            </w:r>
          </w:p>
        </w:tc>
        <w:tc>
          <w:tcPr>
            <w:tcW w:w="850"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5,70</w:t>
            </w:r>
          </w:p>
        </w:tc>
      </w:tr>
      <w:tr w:rsidR="00143BA4" w:rsidRPr="000F6CCC" w:rsidTr="007D7836">
        <w:tc>
          <w:tcPr>
            <w:tcW w:w="534" w:type="dxa"/>
            <w:vAlign w:val="center"/>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11</w:t>
            </w:r>
          </w:p>
        </w:tc>
        <w:tc>
          <w:tcPr>
            <w:tcW w:w="2409" w:type="dxa"/>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Собівартість реалізованої продукції, тис. грн.</w:t>
            </w:r>
          </w:p>
        </w:tc>
        <w:tc>
          <w:tcPr>
            <w:tcW w:w="1134"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1723220</w:t>
            </w:r>
          </w:p>
        </w:tc>
        <w:tc>
          <w:tcPr>
            <w:tcW w:w="993"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1234091</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1518636</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-489129</w:t>
            </w:r>
          </w:p>
        </w:tc>
        <w:tc>
          <w:tcPr>
            <w:tcW w:w="851"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-28,38</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284545</w:t>
            </w:r>
          </w:p>
        </w:tc>
        <w:tc>
          <w:tcPr>
            <w:tcW w:w="850"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23,06</w:t>
            </w:r>
          </w:p>
        </w:tc>
      </w:tr>
      <w:tr w:rsidR="00143BA4" w:rsidRPr="000F6CCC" w:rsidTr="007D7836">
        <w:tc>
          <w:tcPr>
            <w:tcW w:w="534" w:type="dxa"/>
            <w:vAlign w:val="center"/>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12</w:t>
            </w:r>
          </w:p>
        </w:tc>
        <w:tc>
          <w:tcPr>
            <w:tcW w:w="2409" w:type="dxa"/>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Прибуток (збиток) від реалізації, тис. грн.</w:t>
            </w:r>
          </w:p>
        </w:tc>
        <w:tc>
          <w:tcPr>
            <w:tcW w:w="1134" w:type="dxa"/>
            <w:vAlign w:val="center"/>
          </w:tcPr>
          <w:p w:rsidR="00143BA4" w:rsidRPr="000F6CCC" w:rsidRDefault="00143BA4" w:rsidP="00143BA4">
            <w:pPr>
              <w:rPr>
                <w:rFonts w:ascii="Times New Roman" w:eastAsia="Times New Roman" w:hAnsi="Times New Roman" w:cs="Times New Roman"/>
                <w:lang w:eastAsia="ru-RU"/>
              </w:rPr>
            </w:pPr>
            <w:r w:rsidRPr="000F6CCC">
              <w:rPr>
                <w:rFonts w:ascii="Times New Roman" w:eastAsia="Times New Roman" w:hAnsi="Times New Roman" w:cs="Times New Roman"/>
                <w:lang w:eastAsia="ru-RU"/>
              </w:rPr>
              <w:t>113237</w:t>
            </w:r>
          </w:p>
        </w:tc>
        <w:tc>
          <w:tcPr>
            <w:tcW w:w="993" w:type="dxa"/>
            <w:vAlign w:val="center"/>
          </w:tcPr>
          <w:p w:rsidR="00143BA4" w:rsidRPr="000F6CCC" w:rsidRDefault="00143BA4" w:rsidP="00143BA4">
            <w:pPr>
              <w:rPr>
                <w:rFonts w:ascii="Times New Roman" w:eastAsia="Times New Roman" w:hAnsi="Times New Roman" w:cs="Times New Roman"/>
                <w:lang w:eastAsia="ru-RU"/>
              </w:rPr>
            </w:pPr>
            <w:r w:rsidRPr="000F6CCC">
              <w:rPr>
                <w:rFonts w:ascii="Times New Roman" w:eastAsia="Times New Roman" w:hAnsi="Times New Roman" w:cs="Times New Roman"/>
                <w:lang w:eastAsia="ru-RU"/>
              </w:rPr>
              <w:t>120626</w:t>
            </w:r>
          </w:p>
        </w:tc>
        <w:tc>
          <w:tcPr>
            <w:tcW w:w="992" w:type="dxa"/>
            <w:vAlign w:val="center"/>
          </w:tcPr>
          <w:p w:rsidR="00143BA4" w:rsidRPr="000F6CCC" w:rsidRDefault="00143BA4" w:rsidP="00143BA4">
            <w:pPr>
              <w:rPr>
                <w:rFonts w:ascii="Times New Roman" w:eastAsia="Times New Roman" w:hAnsi="Times New Roman" w:cs="Times New Roman"/>
                <w:lang w:eastAsia="ru-RU"/>
              </w:rPr>
            </w:pPr>
            <w:r w:rsidRPr="000F6CCC">
              <w:rPr>
                <w:rFonts w:ascii="Times New Roman" w:eastAsia="Times New Roman" w:hAnsi="Times New Roman" w:cs="Times New Roman"/>
                <w:lang w:eastAsia="ru-RU"/>
              </w:rPr>
              <w:t>56546</w:t>
            </w:r>
          </w:p>
        </w:tc>
        <w:tc>
          <w:tcPr>
            <w:tcW w:w="992" w:type="dxa"/>
            <w:vAlign w:val="center"/>
          </w:tcPr>
          <w:p w:rsidR="00143BA4" w:rsidRPr="000F6CCC" w:rsidRDefault="00143BA4" w:rsidP="00143BA4">
            <w:pPr>
              <w:rPr>
                <w:rFonts w:ascii="Times New Roman" w:eastAsia="Times New Roman" w:hAnsi="Times New Roman" w:cs="Times New Roman"/>
                <w:lang w:eastAsia="ru-RU"/>
              </w:rPr>
            </w:pPr>
            <w:r w:rsidRPr="000F6CCC">
              <w:rPr>
                <w:rFonts w:ascii="Times New Roman" w:eastAsia="Times New Roman" w:hAnsi="Times New Roman" w:cs="Times New Roman"/>
                <w:lang w:eastAsia="ru-RU"/>
              </w:rPr>
              <w:t>7389</w:t>
            </w:r>
          </w:p>
        </w:tc>
        <w:tc>
          <w:tcPr>
            <w:tcW w:w="851" w:type="dxa"/>
            <w:vAlign w:val="center"/>
          </w:tcPr>
          <w:p w:rsidR="00143BA4" w:rsidRPr="000F6CCC" w:rsidRDefault="00143BA4" w:rsidP="00143BA4">
            <w:pPr>
              <w:rPr>
                <w:rFonts w:ascii="Times New Roman" w:eastAsia="Times New Roman" w:hAnsi="Times New Roman" w:cs="Times New Roman"/>
                <w:lang w:eastAsia="ru-RU"/>
              </w:rPr>
            </w:pPr>
            <w:r w:rsidRPr="000F6CCC">
              <w:rPr>
                <w:rFonts w:ascii="Times New Roman" w:eastAsia="Times New Roman" w:hAnsi="Times New Roman" w:cs="Times New Roman"/>
                <w:lang w:eastAsia="ru-RU"/>
              </w:rPr>
              <w:t>6,5</w:t>
            </w:r>
          </w:p>
        </w:tc>
        <w:tc>
          <w:tcPr>
            <w:tcW w:w="992" w:type="dxa"/>
            <w:vAlign w:val="center"/>
          </w:tcPr>
          <w:p w:rsidR="00143BA4" w:rsidRPr="000F6CCC" w:rsidRDefault="00143BA4" w:rsidP="00143BA4">
            <w:pPr>
              <w:rPr>
                <w:rFonts w:ascii="Times New Roman" w:eastAsia="Times New Roman" w:hAnsi="Times New Roman" w:cs="Times New Roman"/>
                <w:lang w:eastAsia="ru-RU"/>
              </w:rPr>
            </w:pPr>
            <w:r w:rsidRPr="000F6CCC">
              <w:rPr>
                <w:rFonts w:ascii="Times New Roman" w:eastAsia="Times New Roman" w:hAnsi="Times New Roman" w:cs="Times New Roman"/>
                <w:lang w:eastAsia="ru-RU"/>
              </w:rPr>
              <w:t>-64080</w:t>
            </w:r>
          </w:p>
        </w:tc>
        <w:tc>
          <w:tcPr>
            <w:tcW w:w="850" w:type="dxa"/>
            <w:vAlign w:val="center"/>
          </w:tcPr>
          <w:p w:rsidR="00143BA4" w:rsidRPr="000F6CCC" w:rsidRDefault="00143BA4" w:rsidP="00143BA4">
            <w:pPr>
              <w:rPr>
                <w:rFonts w:ascii="Times New Roman" w:eastAsia="Times New Roman" w:hAnsi="Times New Roman" w:cs="Times New Roman"/>
                <w:lang w:eastAsia="ru-RU"/>
              </w:rPr>
            </w:pPr>
            <w:r w:rsidRPr="000F6CCC">
              <w:rPr>
                <w:rFonts w:ascii="Times New Roman" w:eastAsia="Times New Roman" w:hAnsi="Times New Roman" w:cs="Times New Roman"/>
                <w:lang w:eastAsia="ru-RU"/>
              </w:rPr>
              <w:t>-53,1</w:t>
            </w:r>
          </w:p>
        </w:tc>
      </w:tr>
      <w:tr w:rsidR="00143BA4" w:rsidRPr="000F6CCC" w:rsidTr="007D7836">
        <w:tc>
          <w:tcPr>
            <w:tcW w:w="534" w:type="dxa"/>
            <w:vAlign w:val="center"/>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13</w:t>
            </w:r>
          </w:p>
        </w:tc>
        <w:tc>
          <w:tcPr>
            <w:tcW w:w="2409" w:type="dxa"/>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Чистий прибуток (збиток), тис. грн.</w:t>
            </w:r>
          </w:p>
        </w:tc>
        <w:tc>
          <w:tcPr>
            <w:tcW w:w="1134"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55399</w:t>
            </w:r>
          </w:p>
        </w:tc>
        <w:tc>
          <w:tcPr>
            <w:tcW w:w="993"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-27237</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-42951</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-82636</w:t>
            </w:r>
          </w:p>
        </w:tc>
        <w:tc>
          <w:tcPr>
            <w:tcW w:w="851"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-149,2</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-15714</w:t>
            </w:r>
          </w:p>
        </w:tc>
        <w:tc>
          <w:tcPr>
            <w:tcW w:w="850"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57,69</w:t>
            </w:r>
          </w:p>
        </w:tc>
      </w:tr>
      <w:tr w:rsidR="00143BA4" w:rsidRPr="000F6CCC" w:rsidTr="007D7836">
        <w:tc>
          <w:tcPr>
            <w:tcW w:w="534" w:type="dxa"/>
            <w:vAlign w:val="center"/>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14</w:t>
            </w:r>
          </w:p>
        </w:tc>
        <w:tc>
          <w:tcPr>
            <w:tcW w:w="2409" w:type="dxa"/>
          </w:tcPr>
          <w:p w:rsidR="00143BA4" w:rsidRPr="000F6CCC" w:rsidRDefault="00143BA4" w:rsidP="00143BA4">
            <w:pPr>
              <w:rPr>
                <w:rFonts w:ascii="Times New Roman" w:eastAsia="Calibri" w:hAnsi="Times New Roman" w:cs="Times New Roman"/>
                <w:sz w:val="24"/>
                <w:szCs w:val="24"/>
              </w:rPr>
            </w:pPr>
            <w:r w:rsidRPr="000F6CCC">
              <w:rPr>
                <w:rFonts w:ascii="Times New Roman" w:eastAsia="Calibri" w:hAnsi="Times New Roman" w:cs="Times New Roman"/>
                <w:sz w:val="24"/>
                <w:szCs w:val="24"/>
              </w:rPr>
              <w:t>Рентабельність (збитковість) реалізованої продукції, %</w:t>
            </w:r>
          </w:p>
        </w:tc>
        <w:tc>
          <w:tcPr>
            <w:tcW w:w="1134"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15,88</w:t>
            </w:r>
          </w:p>
        </w:tc>
        <w:tc>
          <w:tcPr>
            <w:tcW w:w="993"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-8,34</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-14,39</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-24,21</w:t>
            </w:r>
          </w:p>
        </w:tc>
        <w:tc>
          <w:tcPr>
            <w:tcW w:w="851"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х</w:t>
            </w:r>
          </w:p>
        </w:tc>
        <w:tc>
          <w:tcPr>
            <w:tcW w:w="992"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-6,06</w:t>
            </w:r>
          </w:p>
        </w:tc>
        <w:tc>
          <w:tcPr>
            <w:tcW w:w="850" w:type="dxa"/>
            <w:vAlign w:val="center"/>
          </w:tcPr>
          <w:p w:rsidR="00143BA4" w:rsidRPr="000F6CCC" w:rsidRDefault="00143BA4" w:rsidP="00143BA4">
            <w:pPr>
              <w:rPr>
                <w:rFonts w:ascii="Times New Roman" w:eastAsia="Calibri" w:hAnsi="Times New Roman" w:cs="Times New Roman"/>
              </w:rPr>
            </w:pPr>
            <w:r w:rsidRPr="000F6CCC">
              <w:rPr>
                <w:rFonts w:ascii="Times New Roman" w:eastAsia="Calibri" w:hAnsi="Times New Roman" w:cs="Times New Roman"/>
              </w:rPr>
              <w:t>72,66</w:t>
            </w:r>
          </w:p>
        </w:tc>
      </w:tr>
    </w:tbl>
    <w:p w:rsidR="00541E7C" w:rsidRPr="000F6CCC" w:rsidRDefault="00541E7C" w:rsidP="00541E7C">
      <w:pPr>
        <w:numPr>
          <w:ilvl w:val="0"/>
          <w:numId w:val="23"/>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lastRenderedPageBreak/>
        <w:t>Витрати на оплату праці у 2022 році зменшилися на 62183 тис. грн (26,67%), а в 2023 році збільшилися на 38106 тис. грн (22,28%). Середньорічна заробітна плата одного працівника ПАТ «Одескабель» у 2022 році знизилася на 50,8 тис. грн (21,49%), а в 2023 році зросла на 62,0 тис. грн (33,28%).</w:t>
      </w:r>
    </w:p>
    <w:p w:rsidR="00541E7C" w:rsidRPr="000F6CCC" w:rsidRDefault="00541E7C" w:rsidP="00541E7C">
      <w:pPr>
        <w:numPr>
          <w:ilvl w:val="0"/>
          <w:numId w:val="23"/>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Витрати на 1 грн реалізованої продукції змінювалися таким чином: зменшилися з 0,83 грн/грн у 2021 році до 0,79 грн/грн у 2022 році, а в 2023 році знову збільшилися до 0,84 грн/грн.</w:t>
      </w:r>
    </w:p>
    <w:p w:rsidR="00541E7C" w:rsidRPr="000F6CCC" w:rsidRDefault="00541E7C" w:rsidP="00541E7C">
      <w:pPr>
        <w:numPr>
          <w:ilvl w:val="0"/>
          <w:numId w:val="23"/>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Собівартість реалізованої продукції ПАТ «Одескабель» у 2022 році знизилася на 489129 тис. грн (28,38%) порівняно з 2021 роком, а в 2023 році зросла на 284545 тис. грн (23,06%) порівняно з попереднім роком.</w:t>
      </w:r>
    </w:p>
    <w:p w:rsidR="00541E7C" w:rsidRPr="000F6CCC" w:rsidRDefault="00541E7C" w:rsidP="00541E7C">
      <w:pPr>
        <w:numPr>
          <w:ilvl w:val="0"/>
          <w:numId w:val="23"/>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Прибуток від реалізації продукції ПАТ «Одескабель» у 2022 році зріс на 7389 тис. грн (6,5%) порівняно з 2021 роком, але в 2023 році знизився на 64080 тис. грн (53,1%) порівняно з 2022 роком.</w:t>
      </w:r>
    </w:p>
    <w:p w:rsidR="00541E7C" w:rsidRPr="000F6CCC" w:rsidRDefault="00541E7C" w:rsidP="005372F7">
      <w:pPr>
        <w:numPr>
          <w:ilvl w:val="0"/>
          <w:numId w:val="23"/>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У 2021 році ПАТ «Одескабель» отримав чистий прибуток у розмірі 55399 тис. грн, але в 2022 та 2023 роках підприємство зазнало збитків: 27237 тис. грн у 2022 році та 42951 тис. грн у 2023 році. Рентабельність реалізованої продукції ПАТ «Одескабель» у 2021 році становила 15,88%.</w:t>
      </w:r>
    </w:p>
    <w:p w:rsidR="005372F7" w:rsidRPr="000F6CCC" w:rsidRDefault="005372F7" w:rsidP="00E67EB5">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Оцінка економічних показників господарської діяльності ПАТ «Одескабель» дозволяє сформувати всебічне уявлення про фінансовий стан підприємства, ефективність його діяльності та перспективи розвитку. Для цього на підставі даних фінансової звітності підприємства за 2021-2023 роки буде здійснено аналіз ключових економічних показників. Перш за все, здійснимо оцінку балансу ПАТ «Одескабель», що наведено у таблиці 2.3.</w:t>
      </w:r>
    </w:p>
    <w:p w:rsidR="00E67EB5" w:rsidRPr="000F6CCC" w:rsidRDefault="00E67EB5" w:rsidP="00E67EB5">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За результатами аналізу фінансових звітів ПАТ «Одескабель» за період 2021-2023 років можна зробити наступні висновки:</w:t>
      </w:r>
    </w:p>
    <w:p w:rsidR="00E67EB5" w:rsidRPr="000F6CCC" w:rsidRDefault="00E67EB5" w:rsidP="00E67EB5">
      <w:pPr>
        <w:numPr>
          <w:ilvl w:val="0"/>
          <w:numId w:val="25"/>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 xml:space="preserve">Загальна сума активів підприємства зменшилася на 4,7% (на 65 222 тис. грн) за аналізований період. Активи складаються з необоротних </w:t>
      </w:r>
      <w:r w:rsidRPr="000F6CCC">
        <w:rPr>
          <w:rFonts w:ascii="Times New Roman" w:eastAsia="Times New Roman" w:hAnsi="Times New Roman" w:cs="Times New Roman"/>
          <w:sz w:val="28"/>
          <w:szCs w:val="28"/>
          <w:lang w:eastAsia="ru-RU"/>
        </w:rPr>
        <w:lastRenderedPageBreak/>
        <w:t>(нематеріальні активи та основні засоби) і оборотних активів (запаси, дебіторська заборгованість, гроші та інші оборотні активи).</w:t>
      </w:r>
    </w:p>
    <w:p w:rsidR="00A97935" w:rsidRPr="000F6CCC" w:rsidRDefault="00A97935" w:rsidP="00A97935">
      <w:pPr>
        <w:spacing w:line="360" w:lineRule="auto"/>
        <w:jc w:val="both"/>
        <w:rPr>
          <w:rFonts w:ascii="Times New Roman" w:eastAsia="Times New Roman" w:hAnsi="Times New Roman" w:cs="Times New Roman"/>
          <w:sz w:val="28"/>
          <w:szCs w:val="28"/>
          <w:lang w:eastAsia="ru-RU"/>
        </w:rPr>
      </w:pPr>
    </w:p>
    <w:p w:rsidR="00A97935" w:rsidRPr="000F6CCC" w:rsidRDefault="00A97935" w:rsidP="00A97935">
      <w:pPr>
        <w:spacing w:line="360" w:lineRule="auto"/>
        <w:jc w:val="both"/>
        <w:rPr>
          <w:rFonts w:ascii="Times New Roman" w:eastAsia="Times New Roman" w:hAnsi="Times New Roman" w:cs="Times New Roman"/>
          <w:sz w:val="28"/>
          <w:szCs w:val="28"/>
          <w:lang w:eastAsia="ru-RU"/>
        </w:rPr>
      </w:pPr>
    </w:p>
    <w:p w:rsidR="00A97935" w:rsidRPr="000F6CCC" w:rsidRDefault="00A97935" w:rsidP="00A97935">
      <w:pPr>
        <w:widowControl w:val="0"/>
        <w:spacing w:line="360" w:lineRule="auto"/>
        <w:jc w:val="right"/>
        <w:rPr>
          <w:rFonts w:ascii="Times New Roman" w:eastAsia="Calibri" w:hAnsi="Times New Roman" w:cs="Times New Roman"/>
          <w:sz w:val="28"/>
          <w:lang w:eastAsia="ru-RU"/>
        </w:rPr>
      </w:pPr>
      <w:r w:rsidRPr="000F6CCC">
        <w:rPr>
          <w:rFonts w:ascii="Times New Roman" w:eastAsia="Calibri" w:hAnsi="Times New Roman" w:cs="Times New Roman"/>
          <w:sz w:val="28"/>
          <w:lang w:eastAsia="ru-RU"/>
        </w:rPr>
        <w:t>Таблиця 2.3.</w:t>
      </w:r>
    </w:p>
    <w:p w:rsidR="00A97935" w:rsidRPr="000F6CCC" w:rsidRDefault="00A97935" w:rsidP="00A97935">
      <w:pPr>
        <w:widowControl w:val="0"/>
        <w:spacing w:line="360" w:lineRule="auto"/>
        <w:rPr>
          <w:rFonts w:ascii="Times New Roman" w:eastAsia="Calibri" w:hAnsi="Times New Roman" w:cs="Times New Roman"/>
          <w:sz w:val="28"/>
          <w:lang w:eastAsia="ru-RU"/>
        </w:rPr>
      </w:pPr>
      <w:r w:rsidRPr="000F6CCC">
        <w:rPr>
          <w:rFonts w:ascii="Times New Roman" w:eastAsia="Calibri" w:hAnsi="Times New Roman" w:cs="Times New Roman"/>
          <w:sz w:val="28"/>
          <w:lang w:eastAsia="ru-RU"/>
        </w:rPr>
        <w:t>Аналіз балансу ПАТ «Одескабель» за 2021-2023 роки</w:t>
      </w:r>
    </w:p>
    <w:tbl>
      <w:tblPr>
        <w:tblStyle w:val="2"/>
        <w:tblW w:w="5000" w:type="pct"/>
        <w:tblLook w:val="04A0"/>
      </w:tblPr>
      <w:tblGrid>
        <w:gridCol w:w="1398"/>
        <w:gridCol w:w="1056"/>
        <w:gridCol w:w="1008"/>
        <w:gridCol w:w="1056"/>
        <w:gridCol w:w="1009"/>
        <w:gridCol w:w="1056"/>
        <w:gridCol w:w="1009"/>
        <w:gridCol w:w="1002"/>
        <w:gridCol w:w="977"/>
      </w:tblGrid>
      <w:tr w:rsidR="00A97935" w:rsidRPr="000F6CCC" w:rsidTr="007D7836">
        <w:tc>
          <w:tcPr>
            <w:tcW w:w="709" w:type="pct"/>
            <w:vMerge w:val="restart"/>
            <w:vAlign w:val="center"/>
          </w:tcPr>
          <w:p w:rsidR="00A97935" w:rsidRPr="000F6CCC" w:rsidRDefault="00A97935" w:rsidP="007D7836">
            <w:pPr>
              <w:widowControl w:val="0"/>
              <w:rPr>
                <w:rFonts w:ascii="Times New Roman" w:eastAsia="Calibri" w:hAnsi="Times New Roman" w:cs="Times New Roman"/>
                <w:sz w:val="24"/>
                <w:szCs w:val="24"/>
                <w:lang w:eastAsia="ru-RU"/>
              </w:rPr>
            </w:pPr>
            <w:r w:rsidRPr="000F6CCC">
              <w:rPr>
                <w:rFonts w:ascii="Times New Roman" w:eastAsia="Calibri" w:hAnsi="Times New Roman" w:cs="Times New Roman"/>
                <w:sz w:val="24"/>
                <w:szCs w:val="24"/>
                <w:lang w:eastAsia="ru-RU"/>
              </w:rPr>
              <w:t>Показник</w:t>
            </w:r>
          </w:p>
        </w:tc>
        <w:tc>
          <w:tcPr>
            <w:tcW w:w="1074" w:type="pct"/>
            <w:gridSpan w:val="2"/>
            <w:vAlign w:val="center"/>
          </w:tcPr>
          <w:p w:rsidR="00A97935" w:rsidRPr="000F6CCC" w:rsidRDefault="00A97935" w:rsidP="007D7836">
            <w:pPr>
              <w:widowControl w:val="0"/>
              <w:rPr>
                <w:rFonts w:ascii="Times New Roman" w:eastAsia="Calibri" w:hAnsi="Times New Roman" w:cs="Times New Roman"/>
                <w:sz w:val="24"/>
                <w:szCs w:val="24"/>
                <w:lang w:eastAsia="ru-RU"/>
              </w:rPr>
            </w:pPr>
            <w:r w:rsidRPr="000F6CCC">
              <w:rPr>
                <w:rFonts w:ascii="Times New Roman" w:eastAsia="Calibri" w:hAnsi="Times New Roman" w:cs="Times New Roman"/>
                <w:sz w:val="24"/>
                <w:szCs w:val="24"/>
                <w:lang w:eastAsia="ru-RU"/>
              </w:rPr>
              <w:t>2021 рік</w:t>
            </w:r>
          </w:p>
        </w:tc>
        <w:tc>
          <w:tcPr>
            <w:tcW w:w="1075" w:type="pct"/>
            <w:gridSpan w:val="2"/>
            <w:vAlign w:val="center"/>
          </w:tcPr>
          <w:p w:rsidR="00A97935" w:rsidRPr="000F6CCC" w:rsidRDefault="00A97935" w:rsidP="007D7836">
            <w:pPr>
              <w:widowControl w:val="0"/>
              <w:rPr>
                <w:rFonts w:ascii="Times New Roman" w:eastAsia="Calibri" w:hAnsi="Times New Roman" w:cs="Times New Roman"/>
                <w:sz w:val="24"/>
                <w:szCs w:val="24"/>
                <w:lang w:eastAsia="ru-RU"/>
              </w:rPr>
            </w:pPr>
            <w:r w:rsidRPr="000F6CCC">
              <w:rPr>
                <w:rFonts w:ascii="Times New Roman" w:eastAsia="Calibri" w:hAnsi="Times New Roman" w:cs="Times New Roman"/>
                <w:sz w:val="24"/>
                <w:szCs w:val="24"/>
                <w:lang w:eastAsia="ru-RU"/>
              </w:rPr>
              <w:t>2022 рік</w:t>
            </w:r>
          </w:p>
        </w:tc>
        <w:tc>
          <w:tcPr>
            <w:tcW w:w="1075" w:type="pct"/>
            <w:gridSpan w:val="2"/>
            <w:vAlign w:val="center"/>
          </w:tcPr>
          <w:p w:rsidR="00A97935" w:rsidRPr="000F6CCC" w:rsidRDefault="00A97935" w:rsidP="007D7836">
            <w:pPr>
              <w:widowControl w:val="0"/>
              <w:rPr>
                <w:rFonts w:ascii="Times New Roman" w:eastAsia="Calibri" w:hAnsi="Times New Roman" w:cs="Times New Roman"/>
                <w:sz w:val="24"/>
                <w:szCs w:val="24"/>
                <w:lang w:eastAsia="ru-RU"/>
              </w:rPr>
            </w:pPr>
            <w:r w:rsidRPr="000F6CCC">
              <w:rPr>
                <w:rFonts w:ascii="Times New Roman" w:eastAsia="Calibri" w:hAnsi="Times New Roman" w:cs="Times New Roman"/>
                <w:sz w:val="24"/>
                <w:szCs w:val="24"/>
                <w:lang w:eastAsia="ru-RU"/>
              </w:rPr>
              <w:t>2023 рік</w:t>
            </w:r>
          </w:p>
        </w:tc>
        <w:tc>
          <w:tcPr>
            <w:tcW w:w="1067" w:type="pct"/>
            <w:gridSpan w:val="2"/>
            <w:vAlign w:val="center"/>
          </w:tcPr>
          <w:p w:rsidR="00A97935" w:rsidRPr="000F6CCC" w:rsidRDefault="00A97935" w:rsidP="007D7836">
            <w:pPr>
              <w:widowControl w:val="0"/>
              <w:rPr>
                <w:rFonts w:ascii="Times New Roman" w:eastAsia="Calibri" w:hAnsi="Times New Roman" w:cs="Times New Roman"/>
                <w:sz w:val="24"/>
                <w:szCs w:val="24"/>
                <w:lang w:eastAsia="ru-RU"/>
              </w:rPr>
            </w:pPr>
            <w:r w:rsidRPr="000F6CCC">
              <w:rPr>
                <w:rFonts w:ascii="Times New Roman" w:eastAsia="Calibri" w:hAnsi="Times New Roman" w:cs="Times New Roman"/>
                <w:sz w:val="24"/>
                <w:szCs w:val="24"/>
                <w:lang w:eastAsia="ru-RU"/>
              </w:rPr>
              <w:t>Відхилення 2023 року від 2021 року</w:t>
            </w:r>
          </w:p>
        </w:tc>
      </w:tr>
      <w:tr w:rsidR="00A97935" w:rsidRPr="000F6CCC" w:rsidTr="007D7836">
        <w:tc>
          <w:tcPr>
            <w:tcW w:w="709" w:type="pct"/>
            <w:vMerge/>
            <w:vAlign w:val="center"/>
          </w:tcPr>
          <w:p w:rsidR="00A97935" w:rsidRPr="000F6CCC" w:rsidRDefault="00A97935" w:rsidP="007D7836">
            <w:pPr>
              <w:widowControl w:val="0"/>
              <w:rPr>
                <w:rFonts w:ascii="Times New Roman" w:eastAsia="Calibri" w:hAnsi="Times New Roman" w:cs="Times New Roman"/>
                <w:sz w:val="24"/>
                <w:szCs w:val="24"/>
                <w:lang w:eastAsia="ru-RU"/>
              </w:rPr>
            </w:pPr>
          </w:p>
        </w:tc>
        <w:tc>
          <w:tcPr>
            <w:tcW w:w="530" w:type="pct"/>
            <w:vAlign w:val="center"/>
          </w:tcPr>
          <w:p w:rsidR="00A97935" w:rsidRPr="000F6CCC" w:rsidRDefault="00A97935" w:rsidP="007D7836">
            <w:pPr>
              <w:widowControl w:val="0"/>
              <w:rPr>
                <w:rFonts w:ascii="Times New Roman" w:eastAsia="Calibri" w:hAnsi="Times New Roman" w:cs="Times New Roman"/>
                <w:sz w:val="24"/>
                <w:szCs w:val="24"/>
                <w:lang w:eastAsia="ru-RU"/>
              </w:rPr>
            </w:pPr>
            <w:r w:rsidRPr="000F6CCC">
              <w:rPr>
                <w:rFonts w:ascii="Times New Roman" w:eastAsia="Calibri" w:hAnsi="Times New Roman" w:cs="Times New Roman"/>
                <w:sz w:val="24"/>
                <w:szCs w:val="24"/>
                <w:lang w:eastAsia="ru-RU"/>
              </w:rPr>
              <w:t>Тис. грн.</w:t>
            </w:r>
          </w:p>
        </w:tc>
        <w:tc>
          <w:tcPr>
            <w:tcW w:w="544" w:type="pct"/>
            <w:vAlign w:val="center"/>
          </w:tcPr>
          <w:p w:rsidR="00A97935" w:rsidRPr="000F6CCC" w:rsidRDefault="00A97935" w:rsidP="007D7836">
            <w:pPr>
              <w:widowControl w:val="0"/>
              <w:rPr>
                <w:rFonts w:ascii="Times New Roman" w:eastAsia="Calibri" w:hAnsi="Times New Roman" w:cs="Times New Roman"/>
                <w:sz w:val="24"/>
                <w:szCs w:val="24"/>
                <w:lang w:eastAsia="ru-RU"/>
              </w:rPr>
            </w:pPr>
            <w:r w:rsidRPr="000F6CCC">
              <w:rPr>
                <w:rFonts w:ascii="Times New Roman" w:eastAsia="Calibri" w:hAnsi="Times New Roman" w:cs="Times New Roman"/>
                <w:sz w:val="24"/>
                <w:szCs w:val="24"/>
                <w:lang w:eastAsia="ru-RU"/>
              </w:rPr>
              <w:t>Частка, %</w:t>
            </w:r>
          </w:p>
        </w:tc>
        <w:tc>
          <w:tcPr>
            <w:tcW w:w="531" w:type="pct"/>
            <w:vAlign w:val="center"/>
          </w:tcPr>
          <w:p w:rsidR="00A97935" w:rsidRPr="000F6CCC" w:rsidRDefault="00A97935" w:rsidP="007D7836">
            <w:pPr>
              <w:widowControl w:val="0"/>
              <w:rPr>
                <w:rFonts w:ascii="Times New Roman" w:eastAsia="Calibri" w:hAnsi="Times New Roman" w:cs="Times New Roman"/>
                <w:sz w:val="24"/>
                <w:szCs w:val="24"/>
                <w:lang w:eastAsia="ru-RU"/>
              </w:rPr>
            </w:pPr>
            <w:r w:rsidRPr="000F6CCC">
              <w:rPr>
                <w:rFonts w:ascii="Times New Roman" w:eastAsia="Calibri" w:hAnsi="Times New Roman" w:cs="Times New Roman"/>
                <w:sz w:val="24"/>
                <w:szCs w:val="24"/>
                <w:lang w:eastAsia="ru-RU"/>
              </w:rPr>
              <w:t>Тис. грн.</w:t>
            </w:r>
          </w:p>
        </w:tc>
        <w:tc>
          <w:tcPr>
            <w:tcW w:w="544" w:type="pct"/>
            <w:vAlign w:val="center"/>
          </w:tcPr>
          <w:p w:rsidR="00A97935" w:rsidRPr="000F6CCC" w:rsidRDefault="00A97935" w:rsidP="007D7836">
            <w:pPr>
              <w:widowControl w:val="0"/>
              <w:rPr>
                <w:rFonts w:ascii="Times New Roman" w:eastAsia="Calibri" w:hAnsi="Times New Roman" w:cs="Times New Roman"/>
                <w:sz w:val="24"/>
                <w:szCs w:val="24"/>
                <w:lang w:eastAsia="ru-RU"/>
              </w:rPr>
            </w:pPr>
            <w:r w:rsidRPr="000F6CCC">
              <w:rPr>
                <w:rFonts w:ascii="Times New Roman" w:eastAsia="Calibri" w:hAnsi="Times New Roman" w:cs="Times New Roman"/>
                <w:sz w:val="24"/>
                <w:szCs w:val="24"/>
                <w:lang w:eastAsia="ru-RU"/>
              </w:rPr>
              <w:t>Частка, %</w:t>
            </w:r>
          </w:p>
        </w:tc>
        <w:tc>
          <w:tcPr>
            <w:tcW w:w="531" w:type="pct"/>
            <w:vAlign w:val="center"/>
          </w:tcPr>
          <w:p w:rsidR="00A97935" w:rsidRPr="000F6CCC" w:rsidRDefault="00A97935" w:rsidP="007D7836">
            <w:pPr>
              <w:widowControl w:val="0"/>
              <w:rPr>
                <w:rFonts w:ascii="Times New Roman" w:eastAsia="Calibri" w:hAnsi="Times New Roman" w:cs="Times New Roman"/>
                <w:sz w:val="24"/>
                <w:szCs w:val="24"/>
                <w:lang w:eastAsia="ru-RU"/>
              </w:rPr>
            </w:pPr>
            <w:r w:rsidRPr="000F6CCC">
              <w:rPr>
                <w:rFonts w:ascii="Times New Roman" w:eastAsia="Calibri" w:hAnsi="Times New Roman" w:cs="Times New Roman"/>
                <w:sz w:val="24"/>
                <w:szCs w:val="24"/>
                <w:lang w:eastAsia="ru-RU"/>
              </w:rPr>
              <w:t>Тис. грн.</w:t>
            </w:r>
          </w:p>
        </w:tc>
        <w:tc>
          <w:tcPr>
            <w:tcW w:w="544" w:type="pct"/>
            <w:vAlign w:val="center"/>
          </w:tcPr>
          <w:p w:rsidR="00A97935" w:rsidRPr="000F6CCC" w:rsidRDefault="00A97935" w:rsidP="007D7836">
            <w:pPr>
              <w:widowControl w:val="0"/>
              <w:rPr>
                <w:rFonts w:ascii="Times New Roman" w:eastAsia="Calibri" w:hAnsi="Times New Roman" w:cs="Times New Roman"/>
                <w:sz w:val="24"/>
                <w:szCs w:val="24"/>
                <w:lang w:eastAsia="ru-RU"/>
              </w:rPr>
            </w:pPr>
            <w:r w:rsidRPr="000F6CCC">
              <w:rPr>
                <w:rFonts w:ascii="Times New Roman" w:eastAsia="Calibri" w:hAnsi="Times New Roman" w:cs="Times New Roman"/>
                <w:sz w:val="24"/>
                <w:szCs w:val="24"/>
                <w:lang w:eastAsia="ru-RU"/>
              </w:rPr>
              <w:t>Частка, %</w:t>
            </w:r>
          </w:p>
        </w:tc>
        <w:tc>
          <w:tcPr>
            <w:tcW w:w="540" w:type="pct"/>
            <w:vAlign w:val="center"/>
          </w:tcPr>
          <w:p w:rsidR="00A97935" w:rsidRPr="000F6CCC" w:rsidRDefault="00A97935" w:rsidP="007D7836">
            <w:pPr>
              <w:widowControl w:val="0"/>
              <w:rPr>
                <w:rFonts w:ascii="Times New Roman" w:eastAsia="Calibri" w:hAnsi="Times New Roman" w:cs="Times New Roman"/>
                <w:sz w:val="24"/>
                <w:szCs w:val="24"/>
                <w:lang w:eastAsia="ru-RU"/>
              </w:rPr>
            </w:pPr>
            <w:r w:rsidRPr="000F6CCC">
              <w:rPr>
                <w:rFonts w:ascii="Times New Roman" w:eastAsia="Calibri" w:hAnsi="Times New Roman" w:cs="Times New Roman"/>
                <w:sz w:val="24"/>
                <w:szCs w:val="24"/>
                <w:lang w:eastAsia="ru-RU"/>
              </w:rPr>
              <w:t>Тис. грн.</w:t>
            </w:r>
          </w:p>
        </w:tc>
        <w:tc>
          <w:tcPr>
            <w:tcW w:w="527" w:type="pct"/>
            <w:vAlign w:val="center"/>
          </w:tcPr>
          <w:p w:rsidR="00A97935" w:rsidRPr="000F6CCC" w:rsidRDefault="00A97935" w:rsidP="007D7836">
            <w:pPr>
              <w:widowControl w:val="0"/>
              <w:rPr>
                <w:rFonts w:ascii="Times New Roman" w:eastAsia="Calibri" w:hAnsi="Times New Roman" w:cs="Times New Roman"/>
                <w:sz w:val="24"/>
                <w:szCs w:val="24"/>
                <w:lang w:eastAsia="ru-RU"/>
              </w:rPr>
            </w:pPr>
            <w:r w:rsidRPr="000F6CCC">
              <w:rPr>
                <w:rFonts w:ascii="Times New Roman" w:eastAsia="Calibri" w:hAnsi="Times New Roman" w:cs="Times New Roman"/>
                <w:sz w:val="24"/>
                <w:szCs w:val="24"/>
                <w:lang w:eastAsia="ru-RU"/>
              </w:rPr>
              <w:t>%</w:t>
            </w:r>
          </w:p>
        </w:tc>
      </w:tr>
      <w:tr w:rsidR="00A97935" w:rsidRPr="000F6CCC" w:rsidTr="007D7836">
        <w:tc>
          <w:tcPr>
            <w:tcW w:w="5000" w:type="pct"/>
            <w:gridSpan w:val="9"/>
            <w:vAlign w:val="center"/>
          </w:tcPr>
          <w:p w:rsidR="00A97935" w:rsidRPr="000F6CCC" w:rsidRDefault="00A97935" w:rsidP="007D7836">
            <w:pPr>
              <w:widowControl w:val="0"/>
              <w:rPr>
                <w:rFonts w:ascii="Times New Roman" w:eastAsia="Calibri" w:hAnsi="Times New Roman" w:cs="Times New Roman"/>
                <w:sz w:val="24"/>
                <w:szCs w:val="24"/>
                <w:lang w:eastAsia="ru-RU"/>
              </w:rPr>
            </w:pPr>
            <w:r w:rsidRPr="000F6CCC">
              <w:rPr>
                <w:rFonts w:ascii="Times New Roman" w:eastAsia="Calibri" w:hAnsi="Times New Roman" w:cs="Times New Roman"/>
                <w:sz w:val="24"/>
                <w:szCs w:val="24"/>
                <w:lang w:eastAsia="ru-RU"/>
              </w:rPr>
              <w:t>Актив</w:t>
            </w:r>
          </w:p>
        </w:tc>
      </w:tr>
      <w:tr w:rsidR="00A97935" w:rsidRPr="000F6CCC" w:rsidTr="007D7836">
        <w:tc>
          <w:tcPr>
            <w:tcW w:w="709" w:type="pct"/>
            <w:vAlign w:val="center"/>
          </w:tcPr>
          <w:p w:rsidR="00A97935" w:rsidRPr="000F6CCC" w:rsidRDefault="00A97935" w:rsidP="007D7836">
            <w:pPr>
              <w:widowControl w:val="0"/>
              <w:rPr>
                <w:rFonts w:ascii="Times New Roman" w:eastAsia="Calibri" w:hAnsi="Times New Roman" w:cs="Times New Roman"/>
                <w:sz w:val="24"/>
                <w:szCs w:val="24"/>
                <w:lang w:eastAsia="ru-RU"/>
              </w:rPr>
            </w:pPr>
            <w:r w:rsidRPr="000F6CCC">
              <w:rPr>
                <w:rFonts w:ascii="Times New Roman" w:eastAsia="Calibri" w:hAnsi="Times New Roman" w:cs="Times New Roman"/>
                <w:sz w:val="24"/>
                <w:szCs w:val="24"/>
                <w:lang w:eastAsia="ru-RU"/>
              </w:rPr>
              <w:t>Необоротні активи</w:t>
            </w:r>
          </w:p>
        </w:tc>
        <w:tc>
          <w:tcPr>
            <w:tcW w:w="530"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545665</w:t>
            </w:r>
          </w:p>
        </w:tc>
        <w:tc>
          <w:tcPr>
            <w:tcW w:w="544"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39,6</w:t>
            </w:r>
          </w:p>
        </w:tc>
        <w:tc>
          <w:tcPr>
            <w:tcW w:w="531"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516657</w:t>
            </w:r>
          </w:p>
        </w:tc>
        <w:tc>
          <w:tcPr>
            <w:tcW w:w="544"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38,0</w:t>
            </w:r>
          </w:p>
        </w:tc>
        <w:tc>
          <w:tcPr>
            <w:tcW w:w="531"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487350</w:t>
            </w:r>
          </w:p>
        </w:tc>
        <w:tc>
          <w:tcPr>
            <w:tcW w:w="544"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37,1</w:t>
            </w:r>
          </w:p>
        </w:tc>
        <w:tc>
          <w:tcPr>
            <w:tcW w:w="540"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-58315</w:t>
            </w:r>
          </w:p>
        </w:tc>
        <w:tc>
          <w:tcPr>
            <w:tcW w:w="527"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-10,7</w:t>
            </w:r>
          </w:p>
        </w:tc>
      </w:tr>
      <w:tr w:rsidR="00A97935" w:rsidRPr="000F6CCC" w:rsidTr="007D7836">
        <w:trPr>
          <w:trHeight w:val="77"/>
        </w:trPr>
        <w:tc>
          <w:tcPr>
            <w:tcW w:w="709" w:type="pct"/>
            <w:vAlign w:val="center"/>
          </w:tcPr>
          <w:p w:rsidR="00A97935" w:rsidRPr="000F6CCC" w:rsidRDefault="00A97935" w:rsidP="007D7836">
            <w:pPr>
              <w:widowControl w:val="0"/>
              <w:rPr>
                <w:rFonts w:ascii="Times New Roman" w:eastAsia="Calibri" w:hAnsi="Times New Roman" w:cs="Times New Roman"/>
                <w:sz w:val="24"/>
                <w:szCs w:val="24"/>
                <w:lang w:eastAsia="ru-RU"/>
              </w:rPr>
            </w:pPr>
            <w:r w:rsidRPr="000F6CCC">
              <w:rPr>
                <w:rFonts w:ascii="Times New Roman" w:eastAsia="Calibri" w:hAnsi="Times New Roman" w:cs="Times New Roman"/>
                <w:sz w:val="24"/>
                <w:szCs w:val="24"/>
                <w:lang w:eastAsia="ru-RU"/>
              </w:rPr>
              <w:t>Оборотні активи</w:t>
            </w:r>
          </w:p>
        </w:tc>
        <w:tc>
          <w:tcPr>
            <w:tcW w:w="530"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832530</w:t>
            </w:r>
          </w:p>
        </w:tc>
        <w:tc>
          <w:tcPr>
            <w:tcW w:w="544"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60,4</w:t>
            </w:r>
          </w:p>
        </w:tc>
        <w:tc>
          <w:tcPr>
            <w:tcW w:w="531"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843770</w:t>
            </w:r>
          </w:p>
        </w:tc>
        <w:tc>
          <w:tcPr>
            <w:tcW w:w="544"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62,0</w:t>
            </w:r>
          </w:p>
        </w:tc>
        <w:tc>
          <w:tcPr>
            <w:tcW w:w="531"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825623</w:t>
            </w:r>
          </w:p>
        </w:tc>
        <w:tc>
          <w:tcPr>
            <w:tcW w:w="544"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62,9</w:t>
            </w:r>
          </w:p>
        </w:tc>
        <w:tc>
          <w:tcPr>
            <w:tcW w:w="540"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-6907</w:t>
            </w:r>
          </w:p>
        </w:tc>
        <w:tc>
          <w:tcPr>
            <w:tcW w:w="527"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-0,8</w:t>
            </w:r>
          </w:p>
        </w:tc>
      </w:tr>
      <w:tr w:rsidR="00A97935" w:rsidRPr="000F6CCC" w:rsidTr="007D7836">
        <w:tc>
          <w:tcPr>
            <w:tcW w:w="709" w:type="pct"/>
            <w:vAlign w:val="center"/>
          </w:tcPr>
          <w:p w:rsidR="00A97935" w:rsidRPr="000F6CCC" w:rsidRDefault="00A97935" w:rsidP="007D7836">
            <w:pPr>
              <w:widowControl w:val="0"/>
              <w:rPr>
                <w:rFonts w:ascii="Times New Roman" w:eastAsia="Calibri" w:hAnsi="Times New Roman" w:cs="Times New Roman"/>
                <w:sz w:val="24"/>
                <w:szCs w:val="24"/>
                <w:lang w:eastAsia="ru-RU"/>
              </w:rPr>
            </w:pPr>
            <w:r w:rsidRPr="000F6CCC">
              <w:rPr>
                <w:rFonts w:ascii="Times New Roman" w:eastAsia="Calibri" w:hAnsi="Times New Roman" w:cs="Times New Roman"/>
                <w:sz w:val="24"/>
                <w:szCs w:val="24"/>
                <w:lang w:eastAsia="ru-RU"/>
              </w:rPr>
              <w:t>Всього</w:t>
            </w:r>
          </w:p>
        </w:tc>
        <w:tc>
          <w:tcPr>
            <w:tcW w:w="530"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1378195</w:t>
            </w:r>
          </w:p>
        </w:tc>
        <w:tc>
          <w:tcPr>
            <w:tcW w:w="544"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100,0</w:t>
            </w:r>
          </w:p>
        </w:tc>
        <w:tc>
          <w:tcPr>
            <w:tcW w:w="531"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1360427</w:t>
            </w:r>
          </w:p>
        </w:tc>
        <w:tc>
          <w:tcPr>
            <w:tcW w:w="544"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100,0</w:t>
            </w:r>
          </w:p>
        </w:tc>
        <w:tc>
          <w:tcPr>
            <w:tcW w:w="531"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1312973</w:t>
            </w:r>
          </w:p>
        </w:tc>
        <w:tc>
          <w:tcPr>
            <w:tcW w:w="544"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100,0</w:t>
            </w:r>
          </w:p>
        </w:tc>
        <w:tc>
          <w:tcPr>
            <w:tcW w:w="540"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-65222</w:t>
            </w:r>
          </w:p>
        </w:tc>
        <w:tc>
          <w:tcPr>
            <w:tcW w:w="527"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-4,7</w:t>
            </w:r>
          </w:p>
        </w:tc>
      </w:tr>
      <w:tr w:rsidR="00A97935" w:rsidRPr="000F6CCC" w:rsidTr="007D7836">
        <w:tc>
          <w:tcPr>
            <w:tcW w:w="5000" w:type="pct"/>
            <w:gridSpan w:val="9"/>
            <w:vAlign w:val="center"/>
          </w:tcPr>
          <w:p w:rsidR="00A97935" w:rsidRPr="000F6CCC" w:rsidRDefault="00A97935" w:rsidP="007D7836">
            <w:pPr>
              <w:widowControl w:val="0"/>
              <w:rPr>
                <w:rFonts w:ascii="Times New Roman" w:eastAsia="Calibri" w:hAnsi="Times New Roman" w:cs="Times New Roman"/>
                <w:sz w:val="24"/>
                <w:szCs w:val="24"/>
                <w:lang w:eastAsia="ru-RU"/>
              </w:rPr>
            </w:pPr>
            <w:r w:rsidRPr="000F6CCC">
              <w:rPr>
                <w:rFonts w:ascii="Times New Roman" w:eastAsia="Calibri" w:hAnsi="Times New Roman" w:cs="Times New Roman"/>
                <w:sz w:val="24"/>
                <w:szCs w:val="24"/>
                <w:lang w:eastAsia="ru-RU"/>
              </w:rPr>
              <w:t>Пасив</w:t>
            </w:r>
          </w:p>
        </w:tc>
      </w:tr>
      <w:tr w:rsidR="00A97935" w:rsidRPr="000F6CCC" w:rsidTr="007D7836">
        <w:tc>
          <w:tcPr>
            <w:tcW w:w="709" w:type="pct"/>
            <w:vAlign w:val="center"/>
          </w:tcPr>
          <w:p w:rsidR="00A97935" w:rsidRPr="000F6CCC" w:rsidRDefault="00A97935" w:rsidP="007D7836">
            <w:pPr>
              <w:widowControl w:val="0"/>
              <w:rPr>
                <w:rFonts w:ascii="Times New Roman" w:eastAsia="Calibri" w:hAnsi="Times New Roman" w:cs="Times New Roman"/>
                <w:sz w:val="24"/>
                <w:szCs w:val="24"/>
                <w:lang w:eastAsia="ru-RU"/>
              </w:rPr>
            </w:pPr>
            <w:r w:rsidRPr="000F6CCC">
              <w:rPr>
                <w:rFonts w:ascii="Times New Roman" w:eastAsia="Calibri" w:hAnsi="Times New Roman" w:cs="Times New Roman"/>
                <w:sz w:val="24"/>
                <w:szCs w:val="24"/>
                <w:lang w:eastAsia="ru-RU"/>
              </w:rPr>
              <w:t>Власний капітал</w:t>
            </w:r>
          </w:p>
        </w:tc>
        <w:tc>
          <w:tcPr>
            <w:tcW w:w="530"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468080</w:t>
            </w:r>
          </w:p>
        </w:tc>
        <w:tc>
          <w:tcPr>
            <w:tcW w:w="544"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34,0</w:t>
            </w:r>
          </w:p>
        </w:tc>
        <w:tc>
          <w:tcPr>
            <w:tcW w:w="531"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440843</w:t>
            </w:r>
          </w:p>
        </w:tc>
        <w:tc>
          <w:tcPr>
            <w:tcW w:w="544"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32,4</w:t>
            </w:r>
          </w:p>
        </w:tc>
        <w:tc>
          <w:tcPr>
            <w:tcW w:w="531"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397420</w:t>
            </w:r>
          </w:p>
        </w:tc>
        <w:tc>
          <w:tcPr>
            <w:tcW w:w="544"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30,3</w:t>
            </w:r>
          </w:p>
        </w:tc>
        <w:tc>
          <w:tcPr>
            <w:tcW w:w="540"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-70660</w:t>
            </w:r>
          </w:p>
        </w:tc>
        <w:tc>
          <w:tcPr>
            <w:tcW w:w="527"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-15,1</w:t>
            </w:r>
          </w:p>
        </w:tc>
      </w:tr>
      <w:tr w:rsidR="00A97935" w:rsidRPr="000F6CCC" w:rsidTr="007D7836">
        <w:tc>
          <w:tcPr>
            <w:tcW w:w="709" w:type="pct"/>
            <w:vAlign w:val="center"/>
          </w:tcPr>
          <w:p w:rsidR="00A97935" w:rsidRPr="000F6CCC" w:rsidRDefault="00A97935" w:rsidP="007D7836">
            <w:pPr>
              <w:widowControl w:val="0"/>
              <w:rPr>
                <w:rFonts w:ascii="Times New Roman" w:eastAsia="Calibri" w:hAnsi="Times New Roman" w:cs="Times New Roman"/>
                <w:sz w:val="24"/>
                <w:szCs w:val="24"/>
                <w:lang w:eastAsia="ru-RU"/>
              </w:rPr>
            </w:pPr>
            <w:r w:rsidRPr="000F6CCC">
              <w:rPr>
                <w:rFonts w:ascii="Times New Roman" w:eastAsia="Calibri" w:hAnsi="Times New Roman" w:cs="Times New Roman"/>
                <w:sz w:val="24"/>
                <w:szCs w:val="24"/>
                <w:lang w:eastAsia="ru-RU"/>
              </w:rPr>
              <w:t>Позиковий капітал</w:t>
            </w:r>
          </w:p>
        </w:tc>
        <w:tc>
          <w:tcPr>
            <w:tcW w:w="530"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910115</w:t>
            </w:r>
          </w:p>
        </w:tc>
        <w:tc>
          <w:tcPr>
            <w:tcW w:w="544"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66,0</w:t>
            </w:r>
          </w:p>
        </w:tc>
        <w:tc>
          <w:tcPr>
            <w:tcW w:w="531"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919584</w:t>
            </w:r>
          </w:p>
        </w:tc>
        <w:tc>
          <w:tcPr>
            <w:tcW w:w="544"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67,6</w:t>
            </w:r>
          </w:p>
        </w:tc>
        <w:tc>
          <w:tcPr>
            <w:tcW w:w="531"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915553</w:t>
            </w:r>
          </w:p>
        </w:tc>
        <w:tc>
          <w:tcPr>
            <w:tcW w:w="544"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69,7</w:t>
            </w:r>
          </w:p>
        </w:tc>
        <w:tc>
          <w:tcPr>
            <w:tcW w:w="540"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5438</w:t>
            </w:r>
          </w:p>
        </w:tc>
        <w:tc>
          <w:tcPr>
            <w:tcW w:w="527"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0,6</w:t>
            </w:r>
          </w:p>
        </w:tc>
      </w:tr>
      <w:tr w:rsidR="00A97935" w:rsidRPr="000F6CCC" w:rsidTr="007D7836">
        <w:tc>
          <w:tcPr>
            <w:tcW w:w="709" w:type="pct"/>
            <w:vAlign w:val="center"/>
          </w:tcPr>
          <w:p w:rsidR="00A97935" w:rsidRPr="000F6CCC" w:rsidRDefault="00A97935" w:rsidP="007D7836">
            <w:pPr>
              <w:widowControl w:val="0"/>
              <w:rPr>
                <w:rFonts w:ascii="Times New Roman" w:eastAsia="Calibri" w:hAnsi="Times New Roman" w:cs="Times New Roman"/>
                <w:sz w:val="24"/>
                <w:szCs w:val="24"/>
                <w:lang w:eastAsia="ru-RU"/>
              </w:rPr>
            </w:pPr>
            <w:r w:rsidRPr="000F6CCC">
              <w:rPr>
                <w:rFonts w:ascii="Times New Roman" w:eastAsia="Calibri" w:hAnsi="Times New Roman" w:cs="Times New Roman"/>
                <w:sz w:val="24"/>
                <w:szCs w:val="24"/>
                <w:lang w:eastAsia="ru-RU"/>
              </w:rPr>
              <w:t>Всього</w:t>
            </w:r>
          </w:p>
        </w:tc>
        <w:tc>
          <w:tcPr>
            <w:tcW w:w="530"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1378195</w:t>
            </w:r>
          </w:p>
        </w:tc>
        <w:tc>
          <w:tcPr>
            <w:tcW w:w="544"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100,0</w:t>
            </w:r>
          </w:p>
        </w:tc>
        <w:tc>
          <w:tcPr>
            <w:tcW w:w="531"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1360427</w:t>
            </w:r>
          </w:p>
        </w:tc>
        <w:tc>
          <w:tcPr>
            <w:tcW w:w="544"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100,0</w:t>
            </w:r>
          </w:p>
        </w:tc>
        <w:tc>
          <w:tcPr>
            <w:tcW w:w="531"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1312973</w:t>
            </w:r>
          </w:p>
        </w:tc>
        <w:tc>
          <w:tcPr>
            <w:tcW w:w="544"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100,0</w:t>
            </w:r>
          </w:p>
        </w:tc>
        <w:tc>
          <w:tcPr>
            <w:tcW w:w="540"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-65222</w:t>
            </w:r>
          </w:p>
        </w:tc>
        <w:tc>
          <w:tcPr>
            <w:tcW w:w="527" w:type="pct"/>
            <w:vAlign w:val="center"/>
          </w:tcPr>
          <w:p w:rsidR="00A97935" w:rsidRPr="000F6CCC" w:rsidRDefault="00A97935" w:rsidP="007D7836">
            <w:pPr>
              <w:rPr>
                <w:rFonts w:ascii="Times New Roman" w:eastAsia="Calibri" w:hAnsi="Times New Roman" w:cs="Times New Roman"/>
                <w:sz w:val="24"/>
                <w:szCs w:val="24"/>
              </w:rPr>
            </w:pPr>
            <w:r w:rsidRPr="000F6CCC">
              <w:rPr>
                <w:rFonts w:ascii="Times New Roman" w:eastAsia="Calibri" w:hAnsi="Times New Roman" w:cs="Times New Roman"/>
                <w:sz w:val="24"/>
                <w:szCs w:val="24"/>
              </w:rPr>
              <w:t>-4,7</w:t>
            </w:r>
          </w:p>
        </w:tc>
      </w:tr>
    </w:tbl>
    <w:p w:rsidR="00A97935" w:rsidRPr="000F6CCC" w:rsidRDefault="00A97935" w:rsidP="00A97935">
      <w:pPr>
        <w:widowControl w:val="0"/>
        <w:spacing w:line="360" w:lineRule="auto"/>
        <w:jc w:val="both"/>
        <w:rPr>
          <w:rFonts w:ascii="Times New Roman" w:eastAsia="Calibri" w:hAnsi="Times New Roman" w:cs="Times New Roman"/>
          <w:i/>
          <w:iCs/>
          <w:sz w:val="24"/>
          <w:szCs w:val="24"/>
          <w:lang w:eastAsia="ru-RU"/>
        </w:rPr>
      </w:pPr>
      <w:r w:rsidRPr="000F6CCC">
        <w:rPr>
          <w:rFonts w:ascii="Times New Roman" w:eastAsia="Calibri" w:hAnsi="Times New Roman" w:cs="Times New Roman"/>
          <w:i/>
          <w:iCs/>
          <w:sz w:val="24"/>
          <w:szCs w:val="24"/>
          <w:lang w:eastAsia="ru-RU"/>
        </w:rPr>
        <w:t>Джерело: складено автором за даними фінансової звітності підприємства</w:t>
      </w:r>
    </w:p>
    <w:p w:rsidR="00A97935" w:rsidRPr="000F6CCC" w:rsidRDefault="00A97935" w:rsidP="00A97935">
      <w:pPr>
        <w:spacing w:line="360" w:lineRule="auto"/>
        <w:ind w:firstLine="709"/>
        <w:jc w:val="both"/>
        <w:rPr>
          <w:rFonts w:ascii="Times New Roman" w:eastAsia="Times New Roman" w:hAnsi="Times New Roman" w:cs="Times New Roman"/>
          <w:sz w:val="28"/>
          <w:szCs w:val="28"/>
          <w:lang w:eastAsia="ru-RU"/>
        </w:rPr>
      </w:pPr>
    </w:p>
    <w:p w:rsidR="00E67EB5" w:rsidRPr="000F6CCC" w:rsidRDefault="00E67EB5" w:rsidP="00E67EB5">
      <w:pPr>
        <w:numPr>
          <w:ilvl w:val="0"/>
          <w:numId w:val="25"/>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Частка необоротних активів у загальній сумі активів зменшилася з 39,6% у 2021 році до 37,1% у 2023 році. Сума необоротних активів знизилася на 58 315 тис. грн (на 10,7%) через амортизацію основних засобів.</w:t>
      </w:r>
    </w:p>
    <w:p w:rsidR="00E67EB5" w:rsidRPr="000F6CCC" w:rsidRDefault="00E67EB5" w:rsidP="00E67EB5">
      <w:pPr>
        <w:numPr>
          <w:ilvl w:val="0"/>
          <w:numId w:val="25"/>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Вартість оборотних активів також зменшилася на 6 907 тис. грн (0,8%) за період з 2021 по 2023 роки. Однак їх частка в загальних активах зросла з 60,4% до 62,9% у зв'язку з тим, що оборотні активи зменшилися менше, ніж необоротні.</w:t>
      </w:r>
    </w:p>
    <w:p w:rsidR="00E67EB5" w:rsidRPr="000F6CCC" w:rsidRDefault="00E67EB5" w:rsidP="00E67EB5">
      <w:pPr>
        <w:numPr>
          <w:ilvl w:val="0"/>
          <w:numId w:val="25"/>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Пасиви підприємства за цей період зменшилися на 4,7%. Частка власного капіталу в загальній сумі пасивів знизилася з 34,0% у 2021 році до 30,3% у 2023 році, що вказує на зниження фінансової стабільності підприємства.</w:t>
      </w:r>
    </w:p>
    <w:p w:rsidR="00E67EB5" w:rsidRPr="000F6CCC" w:rsidRDefault="00E67EB5" w:rsidP="00E67EB5">
      <w:pPr>
        <w:numPr>
          <w:ilvl w:val="0"/>
          <w:numId w:val="25"/>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lastRenderedPageBreak/>
        <w:t>Сума власного капіталу зменшилася на 70 660 тис. грн (15,1%), що свідчить про скорочення фінансової незалежності компанії.</w:t>
      </w:r>
    </w:p>
    <w:p w:rsidR="00E67EB5" w:rsidRPr="000F6CCC" w:rsidRDefault="00E67EB5" w:rsidP="00E67EB5">
      <w:pPr>
        <w:numPr>
          <w:ilvl w:val="0"/>
          <w:numId w:val="25"/>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Позиковий капітал збільшився на 5 438 тис. грн (0,8%), і його частка в загальній вартості пасивів зросла з 66,0% до 69,7%, що вказує на підвищену залежність підприємства від зовнішніх джерел фінансування.</w:t>
      </w:r>
    </w:p>
    <w:p w:rsidR="00E67EB5" w:rsidRPr="000F6CCC" w:rsidRDefault="00E67EB5" w:rsidP="00E67EB5">
      <w:pPr>
        <w:numPr>
          <w:ilvl w:val="0"/>
          <w:numId w:val="25"/>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Загальна сума балансу зменшилася на 4,7%, що свідчить про зниження обсягів діяльності підприємства за останні три роки.</w:t>
      </w:r>
    </w:p>
    <w:p w:rsidR="00C9604F" w:rsidRPr="000F6CCC" w:rsidRDefault="00C9604F" w:rsidP="00C9604F">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Ліквідність ПАТ «Одескабель» є важливим індикатором фінансової стабільності підприємства, оскільки вона демонструє здатність оперативно перетворювати активи на грошові кошти для своєчасного виконання своїх зобов'язань. Іншими словами, ліквідність відображає здатність підприємства забезпечувати необхідні фінансові ресурси для погашення короткострокових боргів без затримок. Для оцінки ліквідності використовуються спеціальні фінансові коефіцієнти, серед яких коефіцієнти абсолютної, проміжної та загальної ліквідності. Динаміка цих показників за період 2021-2023 роки представлена в таблиці 2.4.</w:t>
      </w:r>
    </w:p>
    <w:p w:rsidR="00C9604F" w:rsidRPr="000F6CCC" w:rsidRDefault="00C9604F" w:rsidP="00C9604F">
      <w:pPr>
        <w:spacing w:line="360" w:lineRule="auto"/>
        <w:ind w:firstLine="709"/>
        <w:jc w:val="both"/>
        <w:rPr>
          <w:rFonts w:ascii="Times New Roman" w:eastAsia="Times New Roman" w:hAnsi="Times New Roman" w:cs="Times New Roman"/>
          <w:sz w:val="28"/>
          <w:szCs w:val="28"/>
          <w:lang w:eastAsia="ru-RU"/>
        </w:rPr>
      </w:pPr>
    </w:p>
    <w:p w:rsidR="00C9604F" w:rsidRPr="000F6CCC" w:rsidRDefault="00C9604F" w:rsidP="00C9604F">
      <w:pPr>
        <w:widowControl w:val="0"/>
        <w:spacing w:line="360" w:lineRule="auto"/>
        <w:jc w:val="right"/>
        <w:rPr>
          <w:rFonts w:ascii="Times New Roman" w:hAnsi="Times New Roman"/>
          <w:sz w:val="28"/>
          <w:lang w:eastAsia="ru-RU"/>
        </w:rPr>
      </w:pPr>
      <w:r w:rsidRPr="000F6CCC">
        <w:rPr>
          <w:rFonts w:ascii="Times New Roman" w:hAnsi="Times New Roman"/>
          <w:sz w:val="28"/>
          <w:lang w:eastAsia="ru-RU"/>
        </w:rPr>
        <w:t>Таблиця 2.4.</w:t>
      </w:r>
    </w:p>
    <w:p w:rsidR="00C9604F" w:rsidRPr="000F6CCC" w:rsidRDefault="00C9604F" w:rsidP="00C9604F">
      <w:pPr>
        <w:widowControl w:val="0"/>
        <w:spacing w:line="360" w:lineRule="auto"/>
        <w:rPr>
          <w:rFonts w:ascii="Times New Roman" w:eastAsia="Calibri" w:hAnsi="Times New Roman" w:cs="Times New Roman"/>
          <w:sz w:val="28"/>
          <w:lang w:eastAsia="ru-RU"/>
        </w:rPr>
      </w:pPr>
      <w:r w:rsidRPr="000F6CCC">
        <w:rPr>
          <w:rFonts w:ascii="Times New Roman" w:eastAsia="Calibri" w:hAnsi="Times New Roman" w:cs="Times New Roman"/>
          <w:sz w:val="28"/>
          <w:lang w:eastAsia="ru-RU"/>
        </w:rPr>
        <w:t>Динаміка показників ліквідності ПАТ «Одескабель» за 2021-2023 роки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584"/>
        <w:gridCol w:w="1652"/>
        <w:gridCol w:w="919"/>
        <w:gridCol w:w="921"/>
        <w:gridCol w:w="921"/>
        <w:gridCol w:w="1238"/>
        <w:gridCol w:w="1336"/>
      </w:tblGrid>
      <w:tr w:rsidR="00C9604F" w:rsidRPr="000F6CCC" w:rsidTr="007D7836">
        <w:trPr>
          <w:cantSplit/>
        </w:trPr>
        <w:tc>
          <w:tcPr>
            <w:tcW w:w="1350" w:type="pct"/>
            <w:vMerge w:val="restart"/>
            <w:vAlign w:val="center"/>
          </w:tcPr>
          <w:p w:rsidR="00C9604F" w:rsidRPr="000F6CCC" w:rsidRDefault="00C9604F" w:rsidP="00C9604F">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Показник</w:t>
            </w:r>
          </w:p>
        </w:tc>
        <w:tc>
          <w:tcPr>
            <w:tcW w:w="863" w:type="pct"/>
            <w:vMerge w:val="restart"/>
            <w:vAlign w:val="center"/>
          </w:tcPr>
          <w:p w:rsidR="00C9604F" w:rsidRPr="000F6CCC" w:rsidRDefault="00C9604F" w:rsidP="00C9604F">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Нормативне</w:t>
            </w:r>
          </w:p>
          <w:p w:rsidR="00C9604F" w:rsidRPr="000F6CCC" w:rsidRDefault="00C9604F" w:rsidP="00C9604F">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 xml:space="preserve"> значення</w:t>
            </w:r>
          </w:p>
        </w:tc>
        <w:tc>
          <w:tcPr>
            <w:tcW w:w="1442" w:type="pct"/>
            <w:gridSpan w:val="3"/>
            <w:vAlign w:val="center"/>
          </w:tcPr>
          <w:p w:rsidR="00C9604F" w:rsidRPr="000F6CCC" w:rsidRDefault="00C9604F" w:rsidP="00C9604F">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Звітні роки</w:t>
            </w:r>
          </w:p>
        </w:tc>
        <w:tc>
          <w:tcPr>
            <w:tcW w:w="1345" w:type="pct"/>
            <w:gridSpan w:val="2"/>
            <w:vAlign w:val="center"/>
          </w:tcPr>
          <w:p w:rsidR="00C9604F" w:rsidRPr="000F6CCC" w:rsidRDefault="00C9604F" w:rsidP="00C9604F">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Відхилення 2023 року від 2021 року</w:t>
            </w:r>
          </w:p>
        </w:tc>
      </w:tr>
      <w:tr w:rsidR="00C9604F" w:rsidRPr="000F6CCC" w:rsidTr="007D7836">
        <w:trPr>
          <w:cantSplit/>
          <w:trHeight w:val="77"/>
        </w:trPr>
        <w:tc>
          <w:tcPr>
            <w:tcW w:w="1350" w:type="pct"/>
            <w:vMerge/>
            <w:vAlign w:val="center"/>
          </w:tcPr>
          <w:p w:rsidR="00C9604F" w:rsidRPr="000F6CCC" w:rsidRDefault="00C9604F" w:rsidP="00C9604F">
            <w:pPr>
              <w:spacing w:line="264" w:lineRule="auto"/>
              <w:rPr>
                <w:rFonts w:ascii="Times New Roman" w:eastAsia="Calibri" w:hAnsi="Times New Roman" w:cs="Times New Roman"/>
                <w:sz w:val="24"/>
                <w:szCs w:val="24"/>
              </w:rPr>
            </w:pPr>
          </w:p>
        </w:tc>
        <w:tc>
          <w:tcPr>
            <w:tcW w:w="863" w:type="pct"/>
            <w:vMerge/>
            <w:vAlign w:val="center"/>
          </w:tcPr>
          <w:p w:rsidR="00C9604F" w:rsidRPr="000F6CCC" w:rsidRDefault="00C9604F" w:rsidP="00C9604F">
            <w:pPr>
              <w:spacing w:line="264" w:lineRule="auto"/>
              <w:rPr>
                <w:rFonts w:ascii="Times New Roman" w:eastAsia="Calibri" w:hAnsi="Times New Roman" w:cs="Times New Roman"/>
                <w:sz w:val="24"/>
                <w:szCs w:val="24"/>
              </w:rPr>
            </w:pPr>
          </w:p>
        </w:tc>
        <w:tc>
          <w:tcPr>
            <w:tcW w:w="480" w:type="pct"/>
            <w:tcMar>
              <w:left w:w="0" w:type="dxa"/>
              <w:right w:w="0" w:type="dxa"/>
            </w:tcMar>
            <w:vAlign w:val="center"/>
          </w:tcPr>
          <w:p w:rsidR="00C9604F" w:rsidRPr="000F6CCC" w:rsidRDefault="00C9604F" w:rsidP="00C9604F">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2021</w:t>
            </w:r>
          </w:p>
        </w:tc>
        <w:tc>
          <w:tcPr>
            <w:tcW w:w="481" w:type="pct"/>
            <w:tcMar>
              <w:left w:w="0" w:type="dxa"/>
              <w:right w:w="0" w:type="dxa"/>
            </w:tcMar>
            <w:vAlign w:val="center"/>
          </w:tcPr>
          <w:p w:rsidR="00C9604F" w:rsidRPr="000F6CCC" w:rsidRDefault="00C9604F" w:rsidP="00C9604F">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2022</w:t>
            </w:r>
          </w:p>
        </w:tc>
        <w:tc>
          <w:tcPr>
            <w:tcW w:w="481" w:type="pct"/>
            <w:tcMar>
              <w:left w:w="0" w:type="dxa"/>
              <w:right w:w="0" w:type="dxa"/>
            </w:tcMar>
            <w:vAlign w:val="center"/>
          </w:tcPr>
          <w:p w:rsidR="00C9604F" w:rsidRPr="000F6CCC" w:rsidRDefault="00C9604F" w:rsidP="00C9604F">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2023</w:t>
            </w:r>
          </w:p>
        </w:tc>
        <w:tc>
          <w:tcPr>
            <w:tcW w:w="647" w:type="pct"/>
            <w:tcMar>
              <w:left w:w="0" w:type="dxa"/>
              <w:right w:w="0" w:type="dxa"/>
            </w:tcMar>
            <w:vAlign w:val="center"/>
          </w:tcPr>
          <w:p w:rsidR="00C9604F" w:rsidRPr="000F6CCC" w:rsidRDefault="00C9604F" w:rsidP="00C9604F">
            <w:pPr>
              <w:widowControl w:val="0"/>
              <w:spacing w:line="264" w:lineRule="auto"/>
              <w:rPr>
                <w:rFonts w:ascii="Times New Roman" w:eastAsia="Calibri" w:hAnsi="Times New Roman" w:cs="Times New Roman"/>
                <w:sz w:val="24"/>
                <w:szCs w:val="24"/>
                <w:lang w:eastAsia="ru-RU"/>
              </w:rPr>
            </w:pPr>
            <w:r w:rsidRPr="000F6CCC">
              <w:rPr>
                <w:rFonts w:ascii="Times New Roman" w:eastAsia="Calibri" w:hAnsi="Times New Roman" w:cs="Times New Roman"/>
                <w:sz w:val="24"/>
                <w:szCs w:val="24"/>
                <w:lang w:eastAsia="ru-RU"/>
              </w:rPr>
              <w:t>Абсолютне</w:t>
            </w:r>
          </w:p>
        </w:tc>
        <w:tc>
          <w:tcPr>
            <w:tcW w:w="698" w:type="pct"/>
            <w:tcMar>
              <w:left w:w="0" w:type="dxa"/>
              <w:right w:w="0" w:type="dxa"/>
            </w:tcMar>
            <w:vAlign w:val="center"/>
          </w:tcPr>
          <w:p w:rsidR="00C9604F" w:rsidRPr="000F6CCC" w:rsidRDefault="00C9604F" w:rsidP="00C9604F">
            <w:pPr>
              <w:widowControl w:val="0"/>
              <w:spacing w:line="264" w:lineRule="auto"/>
              <w:rPr>
                <w:rFonts w:ascii="Times New Roman" w:eastAsia="Calibri" w:hAnsi="Times New Roman" w:cs="Times New Roman"/>
                <w:sz w:val="24"/>
                <w:szCs w:val="24"/>
                <w:lang w:eastAsia="ru-RU"/>
              </w:rPr>
            </w:pPr>
            <w:r w:rsidRPr="000F6CCC">
              <w:rPr>
                <w:rFonts w:ascii="Times New Roman" w:eastAsia="Calibri" w:hAnsi="Times New Roman" w:cs="Times New Roman"/>
                <w:sz w:val="24"/>
                <w:szCs w:val="24"/>
                <w:lang w:eastAsia="ru-RU"/>
              </w:rPr>
              <w:t>Відносне, %</w:t>
            </w:r>
          </w:p>
        </w:tc>
      </w:tr>
      <w:tr w:rsidR="00C9604F" w:rsidRPr="000F6CCC" w:rsidTr="007D7836">
        <w:tc>
          <w:tcPr>
            <w:tcW w:w="1350" w:type="pct"/>
            <w:vAlign w:val="center"/>
          </w:tcPr>
          <w:p w:rsidR="00C9604F" w:rsidRPr="000F6CCC" w:rsidRDefault="00C9604F" w:rsidP="00C9604F">
            <w:pPr>
              <w:spacing w:line="264" w:lineRule="auto"/>
              <w:jc w:val="left"/>
              <w:rPr>
                <w:rFonts w:ascii="Times New Roman" w:eastAsia="Calibri" w:hAnsi="Times New Roman" w:cs="Times New Roman"/>
                <w:sz w:val="24"/>
                <w:szCs w:val="24"/>
              </w:rPr>
            </w:pPr>
            <w:r w:rsidRPr="000F6CCC">
              <w:rPr>
                <w:rFonts w:ascii="Times New Roman" w:eastAsia="Calibri" w:hAnsi="Times New Roman" w:cs="Times New Roman"/>
                <w:sz w:val="24"/>
                <w:szCs w:val="24"/>
              </w:rPr>
              <w:t>Коефіцієнт абсолютної ліквідності</w:t>
            </w:r>
          </w:p>
        </w:tc>
        <w:tc>
          <w:tcPr>
            <w:tcW w:w="863" w:type="pct"/>
            <w:vAlign w:val="center"/>
          </w:tcPr>
          <w:p w:rsidR="00C9604F" w:rsidRPr="000F6CCC" w:rsidRDefault="00C9604F" w:rsidP="00C9604F">
            <w:pPr>
              <w:widowControl w:val="0"/>
              <w:spacing w:line="264" w:lineRule="auto"/>
              <w:rPr>
                <w:rFonts w:ascii="Times New Roman" w:eastAsia="Times New Roman" w:hAnsi="Times New Roman" w:cs="Times New Roman"/>
                <w:sz w:val="24"/>
                <w:szCs w:val="24"/>
                <w:lang w:eastAsia="ru-RU"/>
              </w:rPr>
            </w:pPr>
            <w:r w:rsidRPr="000F6CCC">
              <w:rPr>
                <w:rFonts w:ascii="Times New Roman" w:eastAsia="Times New Roman" w:hAnsi="Times New Roman" w:cs="Times New Roman"/>
                <w:sz w:val="24"/>
                <w:szCs w:val="24"/>
                <w:lang w:eastAsia="ru-RU"/>
              </w:rPr>
              <w:t>0,2-0,25</w:t>
            </w:r>
          </w:p>
        </w:tc>
        <w:tc>
          <w:tcPr>
            <w:tcW w:w="480" w:type="pct"/>
            <w:tcMar>
              <w:left w:w="0" w:type="dxa"/>
              <w:right w:w="0" w:type="dxa"/>
            </w:tcMar>
            <w:vAlign w:val="center"/>
          </w:tcPr>
          <w:p w:rsidR="00C9604F" w:rsidRPr="000F6CCC" w:rsidRDefault="00C9604F" w:rsidP="00C9604F">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0,063</w:t>
            </w:r>
          </w:p>
        </w:tc>
        <w:tc>
          <w:tcPr>
            <w:tcW w:w="481" w:type="pct"/>
            <w:tcMar>
              <w:left w:w="0" w:type="dxa"/>
              <w:right w:w="0" w:type="dxa"/>
            </w:tcMar>
            <w:vAlign w:val="center"/>
          </w:tcPr>
          <w:p w:rsidR="00C9604F" w:rsidRPr="000F6CCC" w:rsidRDefault="00C9604F" w:rsidP="00C9604F">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0,062</w:t>
            </w:r>
          </w:p>
        </w:tc>
        <w:tc>
          <w:tcPr>
            <w:tcW w:w="481" w:type="pct"/>
            <w:tcMar>
              <w:left w:w="0" w:type="dxa"/>
              <w:right w:w="0" w:type="dxa"/>
            </w:tcMar>
            <w:vAlign w:val="center"/>
          </w:tcPr>
          <w:p w:rsidR="00C9604F" w:rsidRPr="000F6CCC" w:rsidRDefault="00C9604F" w:rsidP="00C9604F">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0,042</w:t>
            </w:r>
          </w:p>
        </w:tc>
        <w:tc>
          <w:tcPr>
            <w:tcW w:w="647" w:type="pct"/>
            <w:tcMar>
              <w:left w:w="0" w:type="dxa"/>
              <w:right w:w="0" w:type="dxa"/>
            </w:tcMar>
            <w:vAlign w:val="center"/>
          </w:tcPr>
          <w:p w:rsidR="00C9604F" w:rsidRPr="000F6CCC" w:rsidRDefault="00C9604F" w:rsidP="00C9604F">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-0,021</w:t>
            </w:r>
          </w:p>
        </w:tc>
        <w:tc>
          <w:tcPr>
            <w:tcW w:w="698" w:type="pct"/>
            <w:tcMar>
              <w:left w:w="0" w:type="dxa"/>
              <w:right w:w="0" w:type="dxa"/>
            </w:tcMar>
            <w:vAlign w:val="center"/>
          </w:tcPr>
          <w:p w:rsidR="00C9604F" w:rsidRPr="000F6CCC" w:rsidRDefault="00C9604F" w:rsidP="00C9604F">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-32,92</w:t>
            </w:r>
          </w:p>
        </w:tc>
      </w:tr>
      <w:tr w:rsidR="00C9604F" w:rsidRPr="000F6CCC" w:rsidTr="007D7836">
        <w:trPr>
          <w:trHeight w:val="297"/>
        </w:trPr>
        <w:tc>
          <w:tcPr>
            <w:tcW w:w="1350" w:type="pct"/>
            <w:vAlign w:val="center"/>
          </w:tcPr>
          <w:p w:rsidR="00C9604F" w:rsidRPr="000F6CCC" w:rsidRDefault="00C9604F" w:rsidP="00C9604F">
            <w:pPr>
              <w:spacing w:line="264" w:lineRule="auto"/>
              <w:jc w:val="left"/>
              <w:rPr>
                <w:rFonts w:ascii="Times New Roman" w:eastAsia="Calibri" w:hAnsi="Times New Roman" w:cs="Times New Roman"/>
                <w:sz w:val="24"/>
                <w:szCs w:val="24"/>
              </w:rPr>
            </w:pPr>
            <w:r w:rsidRPr="000F6CCC">
              <w:rPr>
                <w:rFonts w:ascii="Times New Roman" w:eastAsia="Calibri" w:hAnsi="Times New Roman" w:cs="Times New Roman"/>
                <w:sz w:val="24"/>
                <w:szCs w:val="24"/>
              </w:rPr>
              <w:t>Коефіцієнт проміжної ліквідності</w:t>
            </w:r>
          </w:p>
        </w:tc>
        <w:tc>
          <w:tcPr>
            <w:tcW w:w="863" w:type="pct"/>
            <w:vAlign w:val="center"/>
          </w:tcPr>
          <w:p w:rsidR="00C9604F" w:rsidRPr="000F6CCC" w:rsidRDefault="00C9604F" w:rsidP="00C9604F">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0,8-1,0</w:t>
            </w:r>
          </w:p>
        </w:tc>
        <w:tc>
          <w:tcPr>
            <w:tcW w:w="480" w:type="pct"/>
            <w:tcMar>
              <w:left w:w="0" w:type="dxa"/>
              <w:right w:w="0" w:type="dxa"/>
            </w:tcMar>
            <w:vAlign w:val="center"/>
          </w:tcPr>
          <w:p w:rsidR="00C9604F" w:rsidRPr="000F6CCC" w:rsidRDefault="00C9604F" w:rsidP="00C9604F">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0,383</w:t>
            </w:r>
          </w:p>
        </w:tc>
        <w:tc>
          <w:tcPr>
            <w:tcW w:w="481" w:type="pct"/>
            <w:tcMar>
              <w:left w:w="0" w:type="dxa"/>
              <w:right w:w="0" w:type="dxa"/>
            </w:tcMar>
            <w:vAlign w:val="center"/>
          </w:tcPr>
          <w:p w:rsidR="00C9604F" w:rsidRPr="000F6CCC" w:rsidRDefault="00C9604F" w:rsidP="00C9604F">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0,399</w:t>
            </w:r>
          </w:p>
        </w:tc>
        <w:tc>
          <w:tcPr>
            <w:tcW w:w="481" w:type="pct"/>
            <w:tcMar>
              <w:left w:w="0" w:type="dxa"/>
              <w:right w:w="0" w:type="dxa"/>
            </w:tcMar>
            <w:vAlign w:val="center"/>
          </w:tcPr>
          <w:p w:rsidR="00C9604F" w:rsidRPr="000F6CCC" w:rsidRDefault="00C9604F" w:rsidP="00C9604F">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0,145</w:t>
            </w:r>
          </w:p>
        </w:tc>
        <w:tc>
          <w:tcPr>
            <w:tcW w:w="647" w:type="pct"/>
            <w:tcMar>
              <w:left w:w="0" w:type="dxa"/>
              <w:right w:w="0" w:type="dxa"/>
            </w:tcMar>
            <w:vAlign w:val="center"/>
          </w:tcPr>
          <w:p w:rsidR="00C9604F" w:rsidRPr="000F6CCC" w:rsidRDefault="00C9604F" w:rsidP="00C9604F">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-0,238</w:t>
            </w:r>
          </w:p>
        </w:tc>
        <w:tc>
          <w:tcPr>
            <w:tcW w:w="698" w:type="pct"/>
            <w:tcMar>
              <w:left w:w="0" w:type="dxa"/>
              <w:right w:w="0" w:type="dxa"/>
            </w:tcMar>
            <w:vAlign w:val="center"/>
          </w:tcPr>
          <w:p w:rsidR="00C9604F" w:rsidRPr="000F6CCC" w:rsidRDefault="00C9604F" w:rsidP="00C9604F">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-62,22</w:t>
            </w:r>
          </w:p>
        </w:tc>
      </w:tr>
      <w:tr w:rsidR="00C9604F" w:rsidRPr="000F6CCC" w:rsidTr="007D7836">
        <w:tc>
          <w:tcPr>
            <w:tcW w:w="1350" w:type="pct"/>
            <w:vAlign w:val="center"/>
          </w:tcPr>
          <w:p w:rsidR="00C9604F" w:rsidRPr="000F6CCC" w:rsidRDefault="00C9604F" w:rsidP="00C9604F">
            <w:pPr>
              <w:spacing w:line="264" w:lineRule="auto"/>
              <w:jc w:val="left"/>
              <w:rPr>
                <w:rFonts w:ascii="Times New Roman" w:eastAsia="Calibri" w:hAnsi="Times New Roman" w:cs="Times New Roman"/>
                <w:sz w:val="24"/>
                <w:szCs w:val="24"/>
              </w:rPr>
            </w:pPr>
            <w:r w:rsidRPr="000F6CCC">
              <w:rPr>
                <w:rFonts w:ascii="Times New Roman" w:eastAsia="Calibri" w:hAnsi="Times New Roman" w:cs="Times New Roman"/>
                <w:sz w:val="24"/>
                <w:szCs w:val="24"/>
              </w:rPr>
              <w:t>Коефіцієнт загальної ліквідності</w:t>
            </w:r>
          </w:p>
        </w:tc>
        <w:tc>
          <w:tcPr>
            <w:tcW w:w="863" w:type="pct"/>
            <w:vAlign w:val="center"/>
          </w:tcPr>
          <w:p w:rsidR="00C9604F" w:rsidRPr="000F6CCC" w:rsidRDefault="00C9604F" w:rsidP="00C9604F">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1,0-2,0</w:t>
            </w:r>
          </w:p>
        </w:tc>
        <w:tc>
          <w:tcPr>
            <w:tcW w:w="480" w:type="pct"/>
            <w:tcMar>
              <w:left w:w="0" w:type="dxa"/>
              <w:right w:w="0" w:type="dxa"/>
            </w:tcMar>
            <w:vAlign w:val="center"/>
          </w:tcPr>
          <w:p w:rsidR="00C9604F" w:rsidRPr="000F6CCC" w:rsidRDefault="00C9604F" w:rsidP="00C9604F">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0,887</w:t>
            </w:r>
          </w:p>
        </w:tc>
        <w:tc>
          <w:tcPr>
            <w:tcW w:w="481" w:type="pct"/>
            <w:tcMar>
              <w:left w:w="0" w:type="dxa"/>
              <w:right w:w="0" w:type="dxa"/>
            </w:tcMar>
            <w:vAlign w:val="center"/>
          </w:tcPr>
          <w:p w:rsidR="00C9604F" w:rsidRPr="000F6CCC" w:rsidRDefault="00C9604F" w:rsidP="00C9604F">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0,895</w:t>
            </w:r>
          </w:p>
        </w:tc>
        <w:tc>
          <w:tcPr>
            <w:tcW w:w="481" w:type="pct"/>
            <w:tcMar>
              <w:left w:w="0" w:type="dxa"/>
              <w:right w:w="0" w:type="dxa"/>
            </w:tcMar>
            <w:vAlign w:val="center"/>
          </w:tcPr>
          <w:p w:rsidR="00C9604F" w:rsidRPr="000F6CCC" w:rsidRDefault="00C9604F" w:rsidP="00C9604F">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0,692</w:t>
            </w:r>
          </w:p>
        </w:tc>
        <w:tc>
          <w:tcPr>
            <w:tcW w:w="647" w:type="pct"/>
            <w:tcMar>
              <w:left w:w="0" w:type="dxa"/>
              <w:right w:w="0" w:type="dxa"/>
            </w:tcMar>
            <w:vAlign w:val="center"/>
          </w:tcPr>
          <w:p w:rsidR="00C9604F" w:rsidRPr="000F6CCC" w:rsidRDefault="00C9604F" w:rsidP="00C9604F">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-0,196</w:t>
            </w:r>
          </w:p>
        </w:tc>
        <w:tc>
          <w:tcPr>
            <w:tcW w:w="698" w:type="pct"/>
            <w:tcMar>
              <w:left w:w="0" w:type="dxa"/>
              <w:right w:w="0" w:type="dxa"/>
            </w:tcMar>
            <w:vAlign w:val="center"/>
          </w:tcPr>
          <w:p w:rsidR="00C9604F" w:rsidRPr="000F6CCC" w:rsidRDefault="00C9604F" w:rsidP="00C9604F">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-22,06</w:t>
            </w:r>
          </w:p>
        </w:tc>
      </w:tr>
    </w:tbl>
    <w:p w:rsidR="00C9604F" w:rsidRPr="000F6CCC" w:rsidRDefault="00C9604F" w:rsidP="00C9604F">
      <w:pPr>
        <w:widowControl w:val="0"/>
        <w:spacing w:line="360" w:lineRule="auto"/>
        <w:jc w:val="both"/>
        <w:rPr>
          <w:rFonts w:ascii="Times New Roman" w:eastAsia="Calibri" w:hAnsi="Times New Roman" w:cs="Times New Roman"/>
          <w:i/>
          <w:sz w:val="24"/>
          <w:szCs w:val="24"/>
          <w:lang w:eastAsia="ru-RU"/>
        </w:rPr>
      </w:pPr>
      <w:r w:rsidRPr="000F6CCC">
        <w:rPr>
          <w:rFonts w:ascii="Times New Roman" w:eastAsia="Calibri" w:hAnsi="Times New Roman" w:cs="Times New Roman"/>
          <w:i/>
          <w:sz w:val="24"/>
          <w:szCs w:val="24"/>
          <w:lang w:eastAsia="ru-RU"/>
        </w:rPr>
        <w:t>Джерело: розраховано автором за даними фінансової звітності підприємства</w:t>
      </w:r>
    </w:p>
    <w:p w:rsidR="00C9604F" w:rsidRPr="000F6CCC" w:rsidRDefault="00C9604F" w:rsidP="005372F7">
      <w:pPr>
        <w:spacing w:line="360" w:lineRule="auto"/>
        <w:ind w:firstLine="709"/>
        <w:jc w:val="both"/>
        <w:rPr>
          <w:rFonts w:ascii="Times New Roman" w:hAnsi="Times New Roman" w:cs="Times New Roman"/>
          <w:sz w:val="28"/>
          <w:szCs w:val="28"/>
        </w:rPr>
      </w:pPr>
    </w:p>
    <w:p w:rsidR="00EE4095" w:rsidRPr="000F6CCC" w:rsidRDefault="00EE4095" w:rsidP="00EE4095">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Дослідження ліквідності ПАТ «Одескабель» дозволяє зробити наступні висновки:</w:t>
      </w:r>
    </w:p>
    <w:p w:rsidR="00EE4095" w:rsidRPr="000F6CCC" w:rsidRDefault="00EE4095" w:rsidP="00EE4095">
      <w:pPr>
        <w:numPr>
          <w:ilvl w:val="0"/>
          <w:numId w:val="26"/>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lastRenderedPageBreak/>
        <w:t>Коефіцієнт абсолютної ліквідності показує здатність підприємства погашати свої короткострокові зобов'язання за рахунок готівки та її еквівалентів. Його значення зменшилося з 0,063 у 2021 році до 0,042 у 2023 році, що свідчить про дефіцит грошових ресурсів для негайного виконання зобов'язань.</w:t>
      </w:r>
    </w:p>
    <w:p w:rsidR="00EE4095" w:rsidRPr="000F6CCC" w:rsidRDefault="00EE4095" w:rsidP="00EE4095">
      <w:pPr>
        <w:numPr>
          <w:ilvl w:val="0"/>
          <w:numId w:val="26"/>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Коефіцієнт проміжної ліквідності відображає здатність підприємства своєчасно покривати свої зобов'язання. Цей показник також знизився протягом аналізованого періоду, що вказує на обмежену платіжну здатність підприємства.</w:t>
      </w:r>
    </w:p>
    <w:p w:rsidR="00EE4095" w:rsidRPr="000F6CCC" w:rsidRDefault="00EE4095" w:rsidP="00EE4095">
      <w:pPr>
        <w:numPr>
          <w:ilvl w:val="0"/>
          <w:numId w:val="26"/>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Коефіцієнт загальної ліквідності показує загальну можливість покрити поточні зобов'язання за рахунок оборотних активів. Його зменшення підтверджує недостатність оборотних активів для покриття всіх поточних зобов'язань.</w:t>
      </w:r>
    </w:p>
    <w:p w:rsidR="00EE4095" w:rsidRPr="000F6CCC" w:rsidRDefault="00EE4095" w:rsidP="00EE4095">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Загальний висновок свідчить про серйозні проблеми з ліквідністю ПАТ «Одескабель», що може мати негативний вплив на його фінансову стійкість та поставити під загрозу нормальне функціонування підприємства в майбутньому.</w:t>
      </w:r>
    </w:p>
    <w:p w:rsidR="00EE4095" w:rsidRPr="000F6CCC" w:rsidRDefault="00EE4095" w:rsidP="00EE4095">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Фінансова стійкість ПАТ «Одескабель» визначається його здатністю ефективно управляти фінансовими ресурсами, забезпечуючи стабільний перевищення доходів над витратами. Це дає змогу підприємству мати гнучкість у маневруванні грошовими коштами та сприяє підвищенню ефективності господарської діяльності. Вона також залежить від структури фінансових ресурсів, рівня маневреності та здатності забезпечувати фінансову незалежність і розвиток через збільшення прибутковості та власного капіталу при прийнятному рівні ризику.</w:t>
      </w:r>
    </w:p>
    <w:p w:rsidR="00CA064B" w:rsidRPr="000F6CCC" w:rsidRDefault="00CA064B" w:rsidP="00CA064B">
      <w:pPr>
        <w:widowControl w:val="0"/>
        <w:spacing w:line="360" w:lineRule="auto"/>
        <w:ind w:firstLine="709"/>
        <w:jc w:val="both"/>
        <w:rPr>
          <w:rFonts w:ascii="Times New Roman" w:eastAsia="Calibri" w:hAnsi="Times New Roman" w:cs="Times New Roman"/>
          <w:sz w:val="28"/>
          <w:lang w:eastAsia="uk-UA"/>
        </w:rPr>
      </w:pPr>
      <w:r w:rsidRPr="000F6CCC">
        <w:rPr>
          <w:rFonts w:ascii="Times New Roman" w:eastAsia="Calibri" w:hAnsi="Times New Roman" w:cs="Times New Roman"/>
          <w:sz w:val="28"/>
          <w:lang w:eastAsia="uk-UA"/>
        </w:rPr>
        <w:t>Проаналізуємо фінансову стійкість ПАТ «Одескабель» за допомогою системи аналітичних коефіцієнтів (табл. 2.5).</w:t>
      </w:r>
    </w:p>
    <w:p w:rsidR="000F6878" w:rsidRPr="000F6CCC" w:rsidRDefault="000F6878" w:rsidP="000F6878">
      <w:pPr>
        <w:widowControl w:val="0"/>
        <w:spacing w:line="360" w:lineRule="auto"/>
        <w:ind w:firstLine="709"/>
        <w:jc w:val="both"/>
        <w:rPr>
          <w:rFonts w:ascii="Times New Roman" w:eastAsia="Calibri" w:hAnsi="Times New Roman" w:cs="Times New Roman"/>
          <w:sz w:val="28"/>
          <w:lang w:eastAsia="uk-UA"/>
        </w:rPr>
      </w:pPr>
      <w:r w:rsidRPr="000F6CCC">
        <w:rPr>
          <w:rFonts w:ascii="Times New Roman" w:eastAsia="Calibri" w:hAnsi="Times New Roman" w:cs="Times New Roman"/>
          <w:sz w:val="28"/>
          <w:lang w:eastAsia="uk-UA"/>
        </w:rPr>
        <w:t>За результатами проведених розрахунків можна зробити такі висновки щодо фінансової стійкості ПАТ «Одескабель»:</w:t>
      </w:r>
    </w:p>
    <w:p w:rsidR="000F6878" w:rsidRPr="000F6CCC" w:rsidRDefault="00FD467E" w:rsidP="000F6878">
      <w:pPr>
        <w:widowControl w:val="0"/>
        <w:spacing w:line="360" w:lineRule="auto"/>
        <w:ind w:firstLine="709"/>
        <w:jc w:val="both"/>
        <w:rPr>
          <w:rFonts w:ascii="Times New Roman" w:eastAsia="Calibri" w:hAnsi="Times New Roman" w:cs="Times New Roman"/>
          <w:sz w:val="28"/>
          <w:lang w:eastAsia="uk-UA"/>
        </w:rPr>
      </w:pPr>
      <w:r w:rsidRPr="000F6CCC">
        <w:rPr>
          <w:rFonts w:ascii="Times New Roman" w:eastAsia="Calibri" w:hAnsi="Times New Roman" w:cs="Times New Roman"/>
          <w:sz w:val="28"/>
          <w:lang w:eastAsia="uk-UA"/>
        </w:rPr>
        <w:t xml:space="preserve">1. </w:t>
      </w:r>
      <w:r w:rsidR="000F6878" w:rsidRPr="000F6CCC">
        <w:rPr>
          <w:rFonts w:ascii="Times New Roman" w:eastAsia="Calibri" w:hAnsi="Times New Roman" w:cs="Times New Roman"/>
          <w:sz w:val="28"/>
          <w:lang w:eastAsia="uk-UA"/>
        </w:rPr>
        <w:t xml:space="preserve">Коефіцієнт фінансової автономії вказує на зростаючу залежність </w:t>
      </w:r>
      <w:r w:rsidR="000F6878" w:rsidRPr="000F6CCC">
        <w:rPr>
          <w:rFonts w:ascii="Times New Roman" w:eastAsia="Calibri" w:hAnsi="Times New Roman" w:cs="Times New Roman"/>
          <w:sz w:val="28"/>
          <w:lang w:eastAsia="uk-UA"/>
        </w:rPr>
        <w:lastRenderedPageBreak/>
        <w:t>підприємства від зовнішніх джерел фінансування. У 2023 році його значення знизилось до 0,303, що свідчить про втрату фінансової стійкості та посилення залежності від позик.</w:t>
      </w:r>
    </w:p>
    <w:p w:rsidR="00CA064B" w:rsidRPr="000F6CCC" w:rsidRDefault="00CA064B" w:rsidP="00CA064B">
      <w:pPr>
        <w:widowControl w:val="0"/>
        <w:spacing w:line="360" w:lineRule="auto"/>
        <w:jc w:val="right"/>
        <w:rPr>
          <w:rFonts w:ascii="Times New Roman" w:eastAsia="Calibri" w:hAnsi="Times New Roman" w:cs="Times New Roman"/>
          <w:sz w:val="28"/>
          <w:lang w:eastAsia="ru-RU"/>
        </w:rPr>
      </w:pPr>
      <w:r w:rsidRPr="000F6CCC">
        <w:rPr>
          <w:rFonts w:ascii="Times New Roman" w:eastAsia="Calibri" w:hAnsi="Times New Roman" w:cs="Times New Roman"/>
          <w:sz w:val="28"/>
          <w:lang w:eastAsia="ru-RU"/>
        </w:rPr>
        <w:t>Таблиця 2.5</w:t>
      </w:r>
    </w:p>
    <w:p w:rsidR="00CA064B" w:rsidRPr="000F6CCC" w:rsidRDefault="00CA064B" w:rsidP="00CA064B">
      <w:pPr>
        <w:widowControl w:val="0"/>
        <w:rPr>
          <w:rFonts w:ascii="Times New Roman" w:eastAsia="Calibri" w:hAnsi="Times New Roman" w:cs="Times New Roman"/>
          <w:sz w:val="28"/>
          <w:lang w:eastAsia="ru-RU"/>
        </w:rPr>
      </w:pPr>
      <w:r w:rsidRPr="000F6CCC">
        <w:rPr>
          <w:rFonts w:ascii="Times New Roman" w:eastAsia="Calibri" w:hAnsi="Times New Roman" w:cs="Times New Roman"/>
          <w:sz w:val="28"/>
          <w:lang w:eastAsia="ru-RU"/>
        </w:rPr>
        <w:t xml:space="preserve">Динаміка показників фінансової стійкості ПАТ «Одескабель» </w:t>
      </w:r>
    </w:p>
    <w:p w:rsidR="00CA064B" w:rsidRPr="000F6CCC" w:rsidRDefault="00CA064B" w:rsidP="00CA064B">
      <w:pPr>
        <w:widowControl w:val="0"/>
        <w:rPr>
          <w:rFonts w:ascii="Times New Roman" w:eastAsia="Calibri" w:hAnsi="Times New Roman" w:cs="Times New Roman"/>
          <w:sz w:val="28"/>
          <w:lang w:eastAsia="ru-RU"/>
        </w:rPr>
      </w:pPr>
      <w:r w:rsidRPr="000F6CCC">
        <w:rPr>
          <w:rFonts w:ascii="Times New Roman" w:eastAsia="Calibri" w:hAnsi="Times New Roman" w:cs="Times New Roman"/>
          <w:sz w:val="28"/>
          <w:lang w:eastAsia="ru-RU"/>
        </w:rPr>
        <w:t>за 2021-2023 роки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688"/>
        <w:gridCol w:w="1476"/>
        <w:gridCol w:w="1149"/>
        <w:gridCol w:w="882"/>
        <w:gridCol w:w="882"/>
        <w:gridCol w:w="1200"/>
        <w:gridCol w:w="1294"/>
      </w:tblGrid>
      <w:tr w:rsidR="00CA064B" w:rsidRPr="000F6CCC" w:rsidTr="007D7836">
        <w:trPr>
          <w:cantSplit/>
        </w:trPr>
        <w:tc>
          <w:tcPr>
            <w:tcW w:w="1404" w:type="pct"/>
            <w:vMerge w:val="restart"/>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Показник</w:t>
            </w:r>
          </w:p>
        </w:tc>
        <w:tc>
          <w:tcPr>
            <w:tcW w:w="771" w:type="pct"/>
            <w:vMerge w:val="restart"/>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Нормативне</w:t>
            </w:r>
          </w:p>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 xml:space="preserve"> значення</w:t>
            </w:r>
          </w:p>
        </w:tc>
        <w:tc>
          <w:tcPr>
            <w:tcW w:w="1521" w:type="pct"/>
            <w:gridSpan w:val="3"/>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Звітні роки</w:t>
            </w:r>
          </w:p>
        </w:tc>
        <w:tc>
          <w:tcPr>
            <w:tcW w:w="1304" w:type="pct"/>
            <w:gridSpan w:val="2"/>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Відхилення 2023 року від 2021 року</w:t>
            </w:r>
          </w:p>
        </w:tc>
      </w:tr>
      <w:tr w:rsidR="00CA064B" w:rsidRPr="000F6CCC" w:rsidTr="007D7836">
        <w:trPr>
          <w:cantSplit/>
          <w:trHeight w:val="77"/>
        </w:trPr>
        <w:tc>
          <w:tcPr>
            <w:tcW w:w="1404" w:type="pct"/>
            <w:vMerge/>
            <w:vAlign w:val="center"/>
          </w:tcPr>
          <w:p w:rsidR="00CA064B" w:rsidRPr="000F6CCC" w:rsidRDefault="00CA064B" w:rsidP="00CA064B">
            <w:pPr>
              <w:rPr>
                <w:rFonts w:ascii="Times New Roman" w:eastAsia="Calibri" w:hAnsi="Times New Roman" w:cs="Times New Roman"/>
                <w:sz w:val="24"/>
                <w:szCs w:val="24"/>
              </w:rPr>
            </w:pPr>
          </w:p>
        </w:tc>
        <w:tc>
          <w:tcPr>
            <w:tcW w:w="771" w:type="pct"/>
            <w:vMerge/>
            <w:vAlign w:val="center"/>
          </w:tcPr>
          <w:p w:rsidR="00CA064B" w:rsidRPr="000F6CCC" w:rsidRDefault="00CA064B" w:rsidP="00CA064B">
            <w:pPr>
              <w:rPr>
                <w:rFonts w:ascii="Times New Roman" w:eastAsia="Calibri" w:hAnsi="Times New Roman" w:cs="Times New Roman"/>
                <w:sz w:val="24"/>
                <w:szCs w:val="24"/>
              </w:rPr>
            </w:pPr>
          </w:p>
        </w:tc>
        <w:tc>
          <w:tcPr>
            <w:tcW w:w="600"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2021</w:t>
            </w:r>
          </w:p>
        </w:tc>
        <w:tc>
          <w:tcPr>
            <w:tcW w:w="461"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2022</w:t>
            </w:r>
          </w:p>
        </w:tc>
        <w:tc>
          <w:tcPr>
            <w:tcW w:w="461"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2023</w:t>
            </w:r>
          </w:p>
        </w:tc>
        <w:tc>
          <w:tcPr>
            <w:tcW w:w="627" w:type="pct"/>
            <w:tcMar>
              <w:left w:w="0" w:type="dxa"/>
              <w:right w:w="0" w:type="dxa"/>
            </w:tcMar>
            <w:vAlign w:val="center"/>
          </w:tcPr>
          <w:p w:rsidR="00CA064B" w:rsidRPr="000F6CCC" w:rsidRDefault="00CA064B" w:rsidP="00CA064B">
            <w:pPr>
              <w:widowControl w:val="0"/>
              <w:rPr>
                <w:rFonts w:ascii="Times New Roman" w:eastAsia="Calibri" w:hAnsi="Times New Roman" w:cs="Times New Roman"/>
                <w:sz w:val="24"/>
                <w:szCs w:val="24"/>
                <w:lang w:eastAsia="ru-RU"/>
              </w:rPr>
            </w:pPr>
            <w:r w:rsidRPr="000F6CCC">
              <w:rPr>
                <w:rFonts w:ascii="Times New Roman" w:eastAsia="Calibri" w:hAnsi="Times New Roman" w:cs="Times New Roman"/>
                <w:sz w:val="24"/>
                <w:szCs w:val="24"/>
                <w:lang w:eastAsia="ru-RU"/>
              </w:rPr>
              <w:t>Абсолютне</w:t>
            </w:r>
          </w:p>
        </w:tc>
        <w:tc>
          <w:tcPr>
            <w:tcW w:w="677" w:type="pct"/>
            <w:tcMar>
              <w:left w:w="0" w:type="dxa"/>
              <w:right w:w="0" w:type="dxa"/>
            </w:tcMar>
            <w:vAlign w:val="center"/>
          </w:tcPr>
          <w:p w:rsidR="00CA064B" w:rsidRPr="000F6CCC" w:rsidRDefault="00CA064B" w:rsidP="00CA064B">
            <w:pPr>
              <w:widowControl w:val="0"/>
              <w:rPr>
                <w:rFonts w:ascii="Times New Roman" w:eastAsia="Calibri" w:hAnsi="Times New Roman" w:cs="Times New Roman"/>
                <w:sz w:val="24"/>
                <w:szCs w:val="24"/>
                <w:lang w:eastAsia="ru-RU"/>
              </w:rPr>
            </w:pPr>
            <w:r w:rsidRPr="000F6CCC">
              <w:rPr>
                <w:rFonts w:ascii="Times New Roman" w:eastAsia="Calibri" w:hAnsi="Times New Roman" w:cs="Times New Roman"/>
                <w:sz w:val="24"/>
                <w:szCs w:val="24"/>
                <w:lang w:eastAsia="ru-RU"/>
              </w:rPr>
              <w:t>Відносне, %</w:t>
            </w:r>
          </w:p>
        </w:tc>
      </w:tr>
      <w:tr w:rsidR="00CA064B" w:rsidRPr="000F6CCC" w:rsidTr="007D7836">
        <w:tc>
          <w:tcPr>
            <w:tcW w:w="1404" w:type="pct"/>
            <w:vAlign w:val="center"/>
          </w:tcPr>
          <w:p w:rsidR="00CA064B" w:rsidRPr="000F6CCC" w:rsidRDefault="00CA064B" w:rsidP="00CA064B">
            <w:pPr>
              <w:jc w:val="left"/>
              <w:rPr>
                <w:rFonts w:ascii="Times New Roman" w:eastAsia="Calibri" w:hAnsi="Times New Roman" w:cs="Times New Roman"/>
                <w:sz w:val="24"/>
                <w:szCs w:val="24"/>
              </w:rPr>
            </w:pPr>
            <w:r w:rsidRPr="000F6CCC">
              <w:rPr>
                <w:rFonts w:ascii="Times New Roman" w:eastAsia="Calibri" w:hAnsi="Times New Roman" w:cs="Times New Roman"/>
                <w:sz w:val="24"/>
                <w:szCs w:val="24"/>
              </w:rPr>
              <w:t>Коефіцієнт фінансової автономії</w:t>
            </w:r>
          </w:p>
        </w:tc>
        <w:tc>
          <w:tcPr>
            <w:tcW w:w="771" w:type="pct"/>
            <w:vAlign w:val="center"/>
          </w:tcPr>
          <w:p w:rsidR="00CA064B" w:rsidRPr="000F6CCC" w:rsidRDefault="00CA064B" w:rsidP="00CA064B">
            <w:pPr>
              <w:widowControl w:val="0"/>
              <w:rPr>
                <w:rFonts w:ascii="Times New Roman" w:eastAsia="Times New Roman" w:hAnsi="Times New Roman" w:cs="Times New Roman"/>
                <w:sz w:val="24"/>
                <w:szCs w:val="24"/>
                <w:lang w:eastAsia="ru-RU"/>
              </w:rPr>
            </w:pPr>
            <w:r w:rsidRPr="000F6CCC">
              <w:rPr>
                <w:rFonts w:ascii="Times New Roman" w:eastAsia="Times New Roman" w:hAnsi="Times New Roman" w:cs="Times New Roman"/>
                <w:sz w:val="24"/>
                <w:szCs w:val="24"/>
                <w:lang w:eastAsia="ru-RU"/>
              </w:rPr>
              <w:t>≥ 0,5</w:t>
            </w:r>
          </w:p>
        </w:tc>
        <w:tc>
          <w:tcPr>
            <w:tcW w:w="600"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0,340</w:t>
            </w:r>
          </w:p>
        </w:tc>
        <w:tc>
          <w:tcPr>
            <w:tcW w:w="461"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0,324</w:t>
            </w:r>
          </w:p>
        </w:tc>
        <w:tc>
          <w:tcPr>
            <w:tcW w:w="461"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0,303</w:t>
            </w:r>
          </w:p>
        </w:tc>
        <w:tc>
          <w:tcPr>
            <w:tcW w:w="627"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-0,037</w:t>
            </w:r>
          </w:p>
        </w:tc>
        <w:tc>
          <w:tcPr>
            <w:tcW w:w="677"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-10,88</w:t>
            </w:r>
          </w:p>
        </w:tc>
      </w:tr>
      <w:tr w:rsidR="00CA064B" w:rsidRPr="000F6CCC" w:rsidTr="007D7836">
        <w:trPr>
          <w:trHeight w:val="297"/>
        </w:trPr>
        <w:tc>
          <w:tcPr>
            <w:tcW w:w="1404" w:type="pct"/>
            <w:vAlign w:val="center"/>
          </w:tcPr>
          <w:p w:rsidR="00CA064B" w:rsidRPr="000F6CCC" w:rsidRDefault="00CA064B" w:rsidP="00CA064B">
            <w:pPr>
              <w:jc w:val="left"/>
              <w:rPr>
                <w:rFonts w:ascii="Times New Roman" w:eastAsia="Calibri" w:hAnsi="Times New Roman" w:cs="Times New Roman"/>
                <w:sz w:val="24"/>
                <w:szCs w:val="24"/>
              </w:rPr>
            </w:pPr>
            <w:r w:rsidRPr="000F6CCC">
              <w:rPr>
                <w:rFonts w:ascii="Times New Roman" w:eastAsia="Calibri" w:hAnsi="Times New Roman" w:cs="Times New Roman"/>
                <w:sz w:val="24"/>
                <w:szCs w:val="24"/>
              </w:rPr>
              <w:t>Коефіцієнт фінансової залежності</w:t>
            </w:r>
          </w:p>
        </w:tc>
        <w:tc>
          <w:tcPr>
            <w:tcW w:w="771" w:type="pct"/>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 1</w:t>
            </w:r>
          </w:p>
        </w:tc>
        <w:tc>
          <w:tcPr>
            <w:tcW w:w="600"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2,944</w:t>
            </w:r>
          </w:p>
        </w:tc>
        <w:tc>
          <w:tcPr>
            <w:tcW w:w="461"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3,086</w:t>
            </w:r>
          </w:p>
        </w:tc>
        <w:tc>
          <w:tcPr>
            <w:tcW w:w="461"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3,304</w:t>
            </w:r>
          </w:p>
        </w:tc>
        <w:tc>
          <w:tcPr>
            <w:tcW w:w="627"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0,359</w:t>
            </w:r>
          </w:p>
        </w:tc>
        <w:tc>
          <w:tcPr>
            <w:tcW w:w="677"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12,21</w:t>
            </w:r>
          </w:p>
        </w:tc>
      </w:tr>
      <w:tr w:rsidR="00CA064B" w:rsidRPr="000F6CCC" w:rsidTr="007D7836">
        <w:tc>
          <w:tcPr>
            <w:tcW w:w="1404" w:type="pct"/>
            <w:vAlign w:val="center"/>
          </w:tcPr>
          <w:p w:rsidR="00CA064B" w:rsidRPr="000F6CCC" w:rsidRDefault="00CA064B" w:rsidP="00CA064B">
            <w:pPr>
              <w:jc w:val="left"/>
              <w:rPr>
                <w:rFonts w:ascii="Times New Roman" w:eastAsia="Calibri" w:hAnsi="Times New Roman" w:cs="Times New Roman"/>
                <w:sz w:val="24"/>
                <w:szCs w:val="24"/>
              </w:rPr>
            </w:pPr>
            <w:r w:rsidRPr="000F6CCC">
              <w:rPr>
                <w:rFonts w:ascii="Times New Roman" w:eastAsia="Calibri" w:hAnsi="Times New Roman" w:cs="Times New Roman"/>
                <w:sz w:val="24"/>
                <w:szCs w:val="24"/>
              </w:rPr>
              <w:t>Коефіцієнт фінансового ризику</w:t>
            </w:r>
          </w:p>
        </w:tc>
        <w:tc>
          <w:tcPr>
            <w:tcW w:w="771" w:type="pct"/>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 1</w:t>
            </w:r>
          </w:p>
        </w:tc>
        <w:tc>
          <w:tcPr>
            <w:tcW w:w="600"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1,944</w:t>
            </w:r>
          </w:p>
        </w:tc>
        <w:tc>
          <w:tcPr>
            <w:tcW w:w="461"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2,086</w:t>
            </w:r>
          </w:p>
        </w:tc>
        <w:tc>
          <w:tcPr>
            <w:tcW w:w="461"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2,304</w:t>
            </w:r>
          </w:p>
        </w:tc>
        <w:tc>
          <w:tcPr>
            <w:tcW w:w="627"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0,359</w:t>
            </w:r>
          </w:p>
        </w:tc>
        <w:tc>
          <w:tcPr>
            <w:tcW w:w="677"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18,48</w:t>
            </w:r>
          </w:p>
        </w:tc>
      </w:tr>
      <w:tr w:rsidR="00CA064B" w:rsidRPr="000F6CCC" w:rsidTr="007D7836">
        <w:tc>
          <w:tcPr>
            <w:tcW w:w="1404" w:type="pct"/>
            <w:vAlign w:val="center"/>
          </w:tcPr>
          <w:p w:rsidR="00CA064B" w:rsidRPr="000F6CCC" w:rsidRDefault="00CA064B" w:rsidP="00CA064B">
            <w:pPr>
              <w:jc w:val="left"/>
              <w:rPr>
                <w:rFonts w:ascii="Times New Roman" w:eastAsia="Calibri" w:hAnsi="Times New Roman" w:cs="Times New Roman"/>
                <w:sz w:val="24"/>
                <w:szCs w:val="24"/>
              </w:rPr>
            </w:pPr>
            <w:r w:rsidRPr="000F6CCC">
              <w:rPr>
                <w:rFonts w:ascii="Times New Roman" w:eastAsia="Calibri" w:hAnsi="Times New Roman" w:cs="Times New Roman"/>
                <w:sz w:val="24"/>
                <w:szCs w:val="24"/>
              </w:rPr>
              <w:t>Коефіцієнт мобільності</w:t>
            </w:r>
          </w:p>
        </w:tc>
        <w:tc>
          <w:tcPr>
            <w:tcW w:w="771" w:type="pct"/>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&gt; 0,5</w:t>
            </w:r>
          </w:p>
        </w:tc>
        <w:tc>
          <w:tcPr>
            <w:tcW w:w="600"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1,526</w:t>
            </w:r>
          </w:p>
        </w:tc>
        <w:tc>
          <w:tcPr>
            <w:tcW w:w="461"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1,633</w:t>
            </w:r>
          </w:p>
        </w:tc>
        <w:tc>
          <w:tcPr>
            <w:tcW w:w="461"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1,694</w:t>
            </w:r>
          </w:p>
        </w:tc>
        <w:tc>
          <w:tcPr>
            <w:tcW w:w="627"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0,168</w:t>
            </w:r>
          </w:p>
        </w:tc>
        <w:tc>
          <w:tcPr>
            <w:tcW w:w="677"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11,04</w:t>
            </w:r>
          </w:p>
        </w:tc>
      </w:tr>
      <w:tr w:rsidR="00CA064B" w:rsidRPr="000F6CCC" w:rsidTr="007D7836">
        <w:tc>
          <w:tcPr>
            <w:tcW w:w="1404" w:type="pct"/>
            <w:vAlign w:val="center"/>
          </w:tcPr>
          <w:p w:rsidR="00CA064B" w:rsidRPr="000F6CCC" w:rsidRDefault="00CA064B" w:rsidP="00CA064B">
            <w:pPr>
              <w:jc w:val="left"/>
              <w:rPr>
                <w:rFonts w:ascii="Times New Roman" w:eastAsia="Calibri" w:hAnsi="Times New Roman" w:cs="Times New Roman"/>
                <w:sz w:val="24"/>
                <w:szCs w:val="24"/>
              </w:rPr>
            </w:pPr>
            <w:r w:rsidRPr="000F6CCC">
              <w:rPr>
                <w:rFonts w:ascii="Times New Roman" w:eastAsia="Calibri" w:hAnsi="Times New Roman" w:cs="Times New Roman"/>
                <w:sz w:val="24"/>
                <w:szCs w:val="24"/>
              </w:rPr>
              <w:t>Коефіцієнт маневреності власного капіталу</w:t>
            </w:r>
          </w:p>
        </w:tc>
        <w:tc>
          <w:tcPr>
            <w:tcW w:w="771" w:type="pct"/>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 0,1</w:t>
            </w:r>
          </w:p>
        </w:tc>
        <w:tc>
          <w:tcPr>
            <w:tcW w:w="600"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-0,166</w:t>
            </w:r>
          </w:p>
        </w:tc>
        <w:tc>
          <w:tcPr>
            <w:tcW w:w="461"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-0,172</w:t>
            </w:r>
          </w:p>
        </w:tc>
        <w:tc>
          <w:tcPr>
            <w:tcW w:w="461"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-0,226</w:t>
            </w:r>
          </w:p>
        </w:tc>
        <w:tc>
          <w:tcPr>
            <w:tcW w:w="627"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-0,061</w:t>
            </w:r>
          </w:p>
        </w:tc>
        <w:tc>
          <w:tcPr>
            <w:tcW w:w="677"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36,52</w:t>
            </w:r>
          </w:p>
        </w:tc>
      </w:tr>
      <w:tr w:rsidR="00CA064B" w:rsidRPr="000F6CCC" w:rsidTr="007D7836">
        <w:tc>
          <w:tcPr>
            <w:tcW w:w="1404" w:type="pct"/>
            <w:vAlign w:val="center"/>
          </w:tcPr>
          <w:p w:rsidR="00CA064B" w:rsidRPr="000F6CCC" w:rsidRDefault="00CA064B" w:rsidP="00CA064B">
            <w:pPr>
              <w:jc w:val="left"/>
              <w:rPr>
                <w:rFonts w:ascii="Times New Roman" w:eastAsia="Calibri" w:hAnsi="Times New Roman" w:cs="Times New Roman"/>
                <w:sz w:val="24"/>
                <w:szCs w:val="24"/>
              </w:rPr>
            </w:pPr>
            <w:r w:rsidRPr="000F6CCC">
              <w:rPr>
                <w:rFonts w:ascii="Times New Roman" w:eastAsia="Calibri" w:hAnsi="Times New Roman" w:cs="Times New Roman"/>
                <w:sz w:val="24"/>
                <w:szCs w:val="24"/>
              </w:rPr>
              <w:t>Коефіцієнт забезпеченості запасів власними оборотними коштами</w:t>
            </w:r>
          </w:p>
        </w:tc>
        <w:tc>
          <w:tcPr>
            <w:tcW w:w="771" w:type="pct"/>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 1</w:t>
            </w:r>
          </w:p>
        </w:tc>
        <w:tc>
          <w:tcPr>
            <w:tcW w:w="600"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-0,169</w:t>
            </w:r>
          </w:p>
        </w:tc>
        <w:tc>
          <w:tcPr>
            <w:tcW w:w="461"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-0,166</w:t>
            </w:r>
          </w:p>
        </w:tc>
        <w:tc>
          <w:tcPr>
            <w:tcW w:w="461"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-0,180</w:t>
            </w:r>
          </w:p>
        </w:tc>
        <w:tc>
          <w:tcPr>
            <w:tcW w:w="627"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-0,011</w:t>
            </w:r>
          </w:p>
        </w:tc>
        <w:tc>
          <w:tcPr>
            <w:tcW w:w="677"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6,31</w:t>
            </w:r>
          </w:p>
        </w:tc>
      </w:tr>
      <w:tr w:rsidR="00CA064B" w:rsidRPr="000F6CCC" w:rsidTr="007D7836">
        <w:tc>
          <w:tcPr>
            <w:tcW w:w="1404" w:type="pct"/>
            <w:vAlign w:val="center"/>
          </w:tcPr>
          <w:p w:rsidR="00CA064B" w:rsidRPr="000F6CCC" w:rsidRDefault="00CA064B" w:rsidP="00CA064B">
            <w:pPr>
              <w:jc w:val="left"/>
              <w:rPr>
                <w:rFonts w:ascii="Times New Roman" w:eastAsia="Calibri" w:hAnsi="Times New Roman" w:cs="Times New Roman"/>
                <w:sz w:val="24"/>
                <w:szCs w:val="24"/>
              </w:rPr>
            </w:pPr>
            <w:r w:rsidRPr="000F6CCC">
              <w:rPr>
                <w:rFonts w:ascii="Times New Roman" w:eastAsia="Calibri" w:hAnsi="Times New Roman" w:cs="Times New Roman"/>
                <w:sz w:val="24"/>
                <w:szCs w:val="24"/>
              </w:rPr>
              <w:t>Коефіцієнт автономії джерел формування запасів</w:t>
            </w:r>
          </w:p>
        </w:tc>
        <w:tc>
          <w:tcPr>
            <w:tcW w:w="771" w:type="pct"/>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збільшення</w:t>
            </w:r>
          </w:p>
        </w:tc>
        <w:tc>
          <w:tcPr>
            <w:tcW w:w="600"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-0,093</w:t>
            </w:r>
          </w:p>
        </w:tc>
        <w:tc>
          <w:tcPr>
            <w:tcW w:w="461"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-0,090</w:t>
            </w:r>
          </w:p>
        </w:tc>
        <w:tc>
          <w:tcPr>
            <w:tcW w:w="461"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-0,109</w:t>
            </w:r>
          </w:p>
        </w:tc>
        <w:tc>
          <w:tcPr>
            <w:tcW w:w="627"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-0,016</w:t>
            </w:r>
          </w:p>
        </w:tc>
        <w:tc>
          <w:tcPr>
            <w:tcW w:w="677"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16,88</w:t>
            </w:r>
          </w:p>
        </w:tc>
      </w:tr>
      <w:tr w:rsidR="00CA064B" w:rsidRPr="000F6CCC" w:rsidTr="007D7836">
        <w:tc>
          <w:tcPr>
            <w:tcW w:w="1404" w:type="pct"/>
            <w:vAlign w:val="center"/>
          </w:tcPr>
          <w:p w:rsidR="00CA064B" w:rsidRPr="000F6CCC" w:rsidRDefault="00CA064B" w:rsidP="00CA064B">
            <w:pPr>
              <w:jc w:val="left"/>
              <w:rPr>
                <w:rFonts w:ascii="Times New Roman" w:eastAsia="Calibri" w:hAnsi="Times New Roman" w:cs="Times New Roman"/>
                <w:sz w:val="24"/>
                <w:szCs w:val="24"/>
              </w:rPr>
            </w:pPr>
            <w:r w:rsidRPr="000F6CCC">
              <w:rPr>
                <w:rFonts w:ascii="Times New Roman" w:eastAsia="Calibri" w:hAnsi="Times New Roman" w:cs="Times New Roman"/>
                <w:sz w:val="24"/>
                <w:szCs w:val="24"/>
              </w:rPr>
              <w:t>Коефіцієнт кредиторської заборгованості</w:t>
            </w:r>
          </w:p>
        </w:tc>
        <w:tc>
          <w:tcPr>
            <w:tcW w:w="771" w:type="pct"/>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зменшення</w:t>
            </w:r>
          </w:p>
        </w:tc>
        <w:tc>
          <w:tcPr>
            <w:tcW w:w="600"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0,386</w:t>
            </w:r>
          </w:p>
        </w:tc>
        <w:tc>
          <w:tcPr>
            <w:tcW w:w="461"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0,292</w:t>
            </w:r>
          </w:p>
        </w:tc>
        <w:tc>
          <w:tcPr>
            <w:tcW w:w="461"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0,244</w:t>
            </w:r>
          </w:p>
        </w:tc>
        <w:tc>
          <w:tcPr>
            <w:tcW w:w="627"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-0,142</w:t>
            </w:r>
          </w:p>
        </w:tc>
        <w:tc>
          <w:tcPr>
            <w:tcW w:w="677"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-36,76</w:t>
            </w:r>
          </w:p>
        </w:tc>
      </w:tr>
      <w:tr w:rsidR="00CA064B" w:rsidRPr="000F6CCC" w:rsidTr="007D7836">
        <w:tc>
          <w:tcPr>
            <w:tcW w:w="1404" w:type="pct"/>
            <w:vAlign w:val="center"/>
          </w:tcPr>
          <w:p w:rsidR="00CA064B" w:rsidRPr="000F6CCC" w:rsidRDefault="00CA064B" w:rsidP="00CA064B">
            <w:pPr>
              <w:jc w:val="left"/>
              <w:rPr>
                <w:rFonts w:ascii="Times New Roman" w:eastAsia="Calibri" w:hAnsi="Times New Roman" w:cs="Times New Roman"/>
                <w:sz w:val="24"/>
                <w:szCs w:val="24"/>
              </w:rPr>
            </w:pPr>
            <w:r w:rsidRPr="000F6CCC">
              <w:rPr>
                <w:rFonts w:ascii="Times New Roman" w:eastAsia="Calibri" w:hAnsi="Times New Roman" w:cs="Times New Roman"/>
                <w:sz w:val="24"/>
                <w:szCs w:val="24"/>
              </w:rPr>
              <w:t>Коефіцієнт співвідношення між дебіторською та кредиторською</w:t>
            </w:r>
          </w:p>
          <w:p w:rsidR="00CA064B" w:rsidRPr="000F6CCC" w:rsidRDefault="00CA064B" w:rsidP="00CA064B">
            <w:pPr>
              <w:jc w:val="left"/>
              <w:rPr>
                <w:rFonts w:ascii="Times New Roman" w:eastAsia="Calibri" w:hAnsi="Times New Roman" w:cs="Times New Roman"/>
                <w:sz w:val="24"/>
                <w:szCs w:val="24"/>
              </w:rPr>
            </w:pPr>
            <w:r w:rsidRPr="000F6CCC">
              <w:rPr>
                <w:rFonts w:ascii="Times New Roman" w:eastAsia="Calibri" w:hAnsi="Times New Roman" w:cs="Times New Roman"/>
                <w:sz w:val="24"/>
                <w:szCs w:val="24"/>
              </w:rPr>
              <w:t>заборгованістю</w:t>
            </w:r>
          </w:p>
        </w:tc>
        <w:tc>
          <w:tcPr>
            <w:tcW w:w="771" w:type="pct"/>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1,0</w:t>
            </w:r>
          </w:p>
        </w:tc>
        <w:tc>
          <w:tcPr>
            <w:tcW w:w="600"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0,871</w:t>
            </w:r>
          </w:p>
        </w:tc>
        <w:tc>
          <w:tcPr>
            <w:tcW w:w="461"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1,220</w:t>
            </w:r>
          </w:p>
        </w:tc>
        <w:tc>
          <w:tcPr>
            <w:tcW w:w="461"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0,434</w:t>
            </w:r>
          </w:p>
        </w:tc>
        <w:tc>
          <w:tcPr>
            <w:tcW w:w="627"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-0,437</w:t>
            </w:r>
          </w:p>
        </w:tc>
        <w:tc>
          <w:tcPr>
            <w:tcW w:w="677" w:type="pct"/>
            <w:tcMar>
              <w:left w:w="0" w:type="dxa"/>
              <w:right w:w="0" w:type="dxa"/>
            </w:tcMar>
            <w:vAlign w:val="center"/>
          </w:tcPr>
          <w:p w:rsidR="00CA064B" w:rsidRPr="000F6CCC" w:rsidRDefault="00CA064B" w:rsidP="00CA064B">
            <w:pPr>
              <w:rPr>
                <w:rFonts w:ascii="Times New Roman" w:eastAsia="Calibri" w:hAnsi="Times New Roman" w:cs="Times New Roman"/>
                <w:sz w:val="24"/>
                <w:szCs w:val="24"/>
              </w:rPr>
            </w:pPr>
            <w:r w:rsidRPr="000F6CCC">
              <w:rPr>
                <w:rFonts w:ascii="Times New Roman" w:eastAsia="Calibri" w:hAnsi="Times New Roman" w:cs="Times New Roman"/>
                <w:sz w:val="24"/>
                <w:szCs w:val="24"/>
              </w:rPr>
              <w:t>-50,21</w:t>
            </w:r>
          </w:p>
        </w:tc>
      </w:tr>
    </w:tbl>
    <w:p w:rsidR="00CA064B" w:rsidRPr="000F6CCC" w:rsidRDefault="00CA064B" w:rsidP="00CA064B">
      <w:pPr>
        <w:widowControl w:val="0"/>
        <w:spacing w:line="360" w:lineRule="auto"/>
        <w:jc w:val="both"/>
        <w:rPr>
          <w:rFonts w:ascii="Times New Roman" w:eastAsia="Calibri" w:hAnsi="Times New Roman" w:cs="Times New Roman"/>
          <w:i/>
          <w:sz w:val="24"/>
          <w:szCs w:val="24"/>
          <w:lang w:eastAsia="ru-RU"/>
        </w:rPr>
      </w:pPr>
      <w:r w:rsidRPr="000F6CCC">
        <w:rPr>
          <w:rFonts w:ascii="Times New Roman" w:eastAsia="Calibri" w:hAnsi="Times New Roman" w:cs="Times New Roman"/>
          <w:i/>
          <w:sz w:val="24"/>
          <w:szCs w:val="24"/>
          <w:lang w:eastAsia="ru-RU"/>
        </w:rPr>
        <w:t>Джерело: розраховано автором за даними фінансової звітності підприємства</w:t>
      </w:r>
    </w:p>
    <w:p w:rsidR="00CA064B" w:rsidRPr="000F6CCC" w:rsidRDefault="00CA064B" w:rsidP="00EE4095">
      <w:pPr>
        <w:spacing w:line="360" w:lineRule="auto"/>
        <w:ind w:firstLine="709"/>
        <w:jc w:val="both"/>
        <w:rPr>
          <w:rFonts w:ascii="Times New Roman" w:eastAsia="Times New Roman" w:hAnsi="Times New Roman" w:cs="Times New Roman"/>
          <w:sz w:val="28"/>
          <w:szCs w:val="28"/>
          <w:lang w:eastAsia="ru-RU"/>
        </w:rPr>
      </w:pPr>
    </w:p>
    <w:p w:rsidR="00282D80" w:rsidRPr="000F6CCC" w:rsidRDefault="00282D80" w:rsidP="00282D80">
      <w:pPr>
        <w:widowControl w:val="0"/>
        <w:spacing w:line="360" w:lineRule="auto"/>
        <w:ind w:firstLine="709"/>
        <w:jc w:val="both"/>
        <w:rPr>
          <w:rFonts w:ascii="Times New Roman" w:eastAsia="Calibri" w:hAnsi="Times New Roman" w:cs="Times New Roman"/>
          <w:sz w:val="28"/>
          <w:lang w:eastAsia="uk-UA"/>
        </w:rPr>
      </w:pPr>
      <w:r w:rsidRPr="000F6CCC">
        <w:rPr>
          <w:rFonts w:ascii="Times New Roman" w:eastAsia="Calibri" w:hAnsi="Times New Roman" w:cs="Times New Roman"/>
          <w:sz w:val="28"/>
          <w:lang w:eastAsia="uk-UA"/>
        </w:rPr>
        <w:t>2. Коефіцієнт фінансової залежності продовжує зростати, збільшившись на 0,359 пунктів до рівня 3,304 у 2023 році, що вказує на підвищену залежність ПАТ «Одескабель» від зовнішніх джерел фінансування.</w:t>
      </w:r>
    </w:p>
    <w:p w:rsidR="00282D80" w:rsidRPr="000F6CCC" w:rsidRDefault="00282D80" w:rsidP="00282D80">
      <w:pPr>
        <w:widowControl w:val="0"/>
        <w:spacing w:line="360" w:lineRule="auto"/>
        <w:ind w:firstLine="709"/>
        <w:jc w:val="both"/>
        <w:rPr>
          <w:rFonts w:ascii="Times New Roman" w:eastAsia="Calibri" w:hAnsi="Times New Roman" w:cs="Times New Roman"/>
          <w:sz w:val="28"/>
          <w:lang w:eastAsia="uk-UA"/>
        </w:rPr>
      </w:pPr>
      <w:r w:rsidRPr="000F6CCC">
        <w:rPr>
          <w:rFonts w:ascii="Times New Roman" w:eastAsia="Calibri" w:hAnsi="Times New Roman" w:cs="Times New Roman"/>
          <w:sz w:val="28"/>
          <w:lang w:eastAsia="uk-UA"/>
        </w:rPr>
        <w:t>3. Коефіцієнт фінансового ризику збільшився з 1,944 у 2021 році до 2,304 у 2023 році, що свідчить про зростання ризику через залежність від позик та зниження рівня фінансової стійкості підприємства.</w:t>
      </w:r>
    </w:p>
    <w:p w:rsidR="00282D80" w:rsidRPr="000F6CCC" w:rsidRDefault="00282D80" w:rsidP="00282D80">
      <w:pPr>
        <w:widowControl w:val="0"/>
        <w:spacing w:line="360" w:lineRule="auto"/>
        <w:ind w:firstLine="709"/>
        <w:jc w:val="both"/>
        <w:rPr>
          <w:rFonts w:ascii="Times New Roman" w:eastAsia="Calibri" w:hAnsi="Times New Roman" w:cs="Times New Roman"/>
          <w:sz w:val="28"/>
          <w:lang w:eastAsia="uk-UA"/>
        </w:rPr>
      </w:pPr>
      <w:r w:rsidRPr="000F6CCC">
        <w:rPr>
          <w:rFonts w:ascii="Times New Roman" w:eastAsia="Calibri" w:hAnsi="Times New Roman" w:cs="Times New Roman"/>
          <w:sz w:val="28"/>
          <w:lang w:eastAsia="uk-UA"/>
        </w:rPr>
        <w:lastRenderedPageBreak/>
        <w:t>4. Коефіцієнт мобільності вказує на високий рівень оборотних активів у структурі активів підприємства, який зріс на 11,04% за весь період аналізу. Однак співвідношення оборотних та необоротних активів є неоптимальним для забезпечення фінансової стійкості.</w:t>
      </w:r>
    </w:p>
    <w:p w:rsidR="00282D80" w:rsidRPr="000F6CCC" w:rsidRDefault="00282D80" w:rsidP="00282D80">
      <w:pPr>
        <w:widowControl w:val="0"/>
        <w:spacing w:line="360" w:lineRule="auto"/>
        <w:ind w:firstLine="709"/>
        <w:jc w:val="both"/>
        <w:rPr>
          <w:rFonts w:ascii="Times New Roman" w:eastAsia="Calibri" w:hAnsi="Times New Roman" w:cs="Times New Roman"/>
          <w:sz w:val="28"/>
          <w:lang w:eastAsia="uk-UA"/>
        </w:rPr>
      </w:pPr>
      <w:r w:rsidRPr="000F6CCC">
        <w:rPr>
          <w:rFonts w:ascii="Times New Roman" w:eastAsia="Calibri" w:hAnsi="Times New Roman" w:cs="Times New Roman"/>
          <w:sz w:val="28"/>
          <w:lang w:eastAsia="uk-UA"/>
        </w:rPr>
        <w:t>5. Коефіцієнт маневреності власного капіталу виявився від’ємним протягом всього періоду аналізу, що свідчить про відсутність власного оборотного капіталу у підприємства.</w:t>
      </w:r>
    </w:p>
    <w:p w:rsidR="00282D80" w:rsidRPr="000F6CCC" w:rsidRDefault="00282D80" w:rsidP="00282D80">
      <w:pPr>
        <w:widowControl w:val="0"/>
        <w:spacing w:line="360" w:lineRule="auto"/>
        <w:ind w:firstLine="709"/>
        <w:jc w:val="both"/>
        <w:rPr>
          <w:rFonts w:ascii="Times New Roman" w:eastAsia="Calibri" w:hAnsi="Times New Roman" w:cs="Times New Roman"/>
          <w:sz w:val="28"/>
          <w:lang w:eastAsia="uk-UA"/>
        </w:rPr>
      </w:pPr>
      <w:r w:rsidRPr="000F6CCC">
        <w:rPr>
          <w:rFonts w:ascii="Times New Roman" w:eastAsia="Calibri" w:hAnsi="Times New Roman" w:cs="Times New Roman"/>
          <w:sz w:val="28"/>
          <w:lang w:eastAsia="uk-UA"/>
        </w:rPr>
        <w:t>6. Коефіцієнт забезпеченості запасів власними оборотними коштами також є від’ємним, що свідчить про те, що оборотні активи формуються в основному за рахунок залучених фінансових ресурсів.</w:t>
      </w:r>
    </w:p>
    <w:p w:rsidR="00282D80" w:rsidRPr="000F6CCC" w:rsidRDefault="00282D80" w:rsidP="00282D80">
      <w:pPr>
        <w:widowControl w:val="0"/>
        <w:spacing w:line="360" w:lineRule="auto"/>
        <w:ind w:firstLine="709"/>
        <w:jc w:val="both"/>
        <w:rPr>
          <w:rFonts w:ascii="Times New Roman" w:eastAsia="Calibri" w:hAnsi="Times New Roman" w:cs="Times New Roman"/>
          <w:sz w:val="28"/>
          <w:lang w:eastAsia="uk-UA"/>
        </w:rPr>
      </w:pPr>
      <w:r w:rsidRPr="000F6CCC">
        <w:rPr>
          <w:rFonts w:ascii="Times New Roman" w:eastAsia="Calibri" w:hAnsi="Times New Roman" w:cs="Times New Roman"/>
          <w:sz w:val="28"/>
          <w:lang w:eastAsia="uk-UA"/>
        </w:rPr>
        <w:t>7. Коефіцієнт автономії джерел формування запасів має від’ємне значення, що свідчить про повну залежність формування запасів від зовнішніх оборотних коштів.</w:t>
      </w:r>
    </w:p>
    <w:p w:rsidR="00282D80" w:rsidRPr="000F6CCC" w:rsidRDefault="00282D80" w:rsidP="00282D80">
      <w:pPr>
        <w:widowControl w:val="0"/>
        <w:spacing w:line="360" w:lineRule="auto"/>
        <w:ind w:firstLine="709"/>
        <w:jc w:val="both"/>
        <w:rPr>
          <w:rFonts w:ascii="Times New Roman" w:eastAsia="Calibri" w:hAnsi="Times New Roman" w:cs="Times New Roman"/>
          <w:sz w:val="28"/>
          <w:lang w:eastAsia="uk-UA"/>
        </w:rPr>
      </w:pPr>
      <w:r w:rsidRPr="000F6CCC">
        <w:rPr>
          <w:rFonts w:ascii="Times New Roman" w:eastAsia="Calibri" w:hAnsi="Times New Roman" w:cs="Times New Roman"/>
          <w:sz w:val="28"/>
          <w:lang w:eastAsia="uk-UA"/>
        </w:rPr>
        <w:t>8. Коефіцієнт кредиторської заборгованості показує позитивну тенденцію до зменшення сум кредиторської заборгованості ПАТ «Одескабель», що свідчить про поліпшення ситуації в цьому аспекті.</w:t>
      </w:r>
    </w:p>
    <w:p w:rsidR="00282D80" w:rsidRPr="000F6CCC" w:rsidRDefault="00282D80" w:rsidP="00282D80">
      <w:pPr>
        <w:widowControl w:val="0"/>
        <w:spacing w:line="360" w:lineRule="auto"/>
        <w:ind w:firstLine="709"/>
        <w:jc w:val="both"/>
        <w:rPr>
          <w:rFonts w:ascii="Times New Roman" w:eastAsia="Calibri" w:hAnsi="Times New Roman" w:cs="Times New Roman"/>
          <w:sz w:val="28"/>
          <w:lang w:eastAsia="uk-UA"/>
        </w:rPr>
      </w:pPr>
      <w:r w:rsidRPr="000F6CCC">
        <w:rPr>
          <w:rFonts w:ascii="Times New Roman" w:eastAsia="Calibri" w:hAnsi="Times New Roman" w:cs="Times New Roman"/>
          <w:sz w:val="28"/>
          <w:lang w:eastAsia="uk-UA"/>
        </w:rPr>
        <w:t>9. Коефіцієнт співвідношення між дебіторською та кредиторською заборгованістю відображає неоднакову динаміку за період аналізу, що вказує на певну нестабільність в управлінні фінансовими зобов’язаннями підприємства.</w:t>
      </w:r>
    </w:p>
    <w:p w:rsidR="00282D80" w:rsidRPr="000F6CCC" w:rsidRDefault="00282D80" w:rsidP="00282D80">
      <w:pPr>
        <w:widowControl w:val="0"/>
        <w:spacing w:line="360" w:lineRule="auto"/>
        <w:ind w:firstLine="709"/>
        <w:jc w:val="both"/>
        <w:rPr>
          <w:rFonts w:ascii="Times New Roman" w:eastAsia="Calibri" w:hAnsi="Times New Roman" w:cs="Times New Roman"/>
          <w:sz w:val="28"/>
          <w:lang w:eastAsia="uk-UA"/>
        </w:rPr>
      </w:pPr>
      <w:r w:rsidRPr="000F6CCC">
        <w:rPr>
          <w:rFonts w:ascii="Times New Roman" w:eastAsia="Calibri" w:hAnsi="Times New Roman" w:cs="Times New Roman"/>
          <w:sz w:val="28"/>
          <w:lang w:eastAsia="uk-UA"/>
        </w:rPr>
        <w:t>Таким чином, загальний аналіз показує, що ПАТ «Одескабель» є фінансово нестійким підприємством з тенденцією до погіршення фінансової стійкості в період 2021-2023 років.</w:t>
      </w:r>
    </w:p>
    <w:p w:rsidR="003D36EB" w:rsidRPr="000F6CCC" w:rsidRDefault="003D36EB" w:rsidP="003D36EB">
      <w:pPr>
        <w:widowControl w:val="0"/>
        <w:spacing w:line="360" w:lineRule="auto"/>
        <w:ind w:firstLine="709"/>
        <w:jc w:val="both"/>
        <w:rPr>
          <w:rFonts w:ascii="Times New Roman" w:eastAsia="Calibri" w:hAnsi="Times New Roman" w:cs="Times New Roman"/>
          <w:sz w:val="28"/>
          <w:lang w:eastAsia="uk-UA"/>
        </w:rPr>
      </w:pPr>
      <w:r w:rsidRPr="000F6CCC">
        <w:rPr>
          <w:rFonts w:ascii="Times New Roman" w:eastAsia="Calibri" w:hAnsi="Times New Roman" w:cs="Times New Roman"/>
          <w:sz w:val="28"/>
          <w:lang w:eastAsia="uk-UA"/>
        </w:rPr>
        <w:t>Для аналізу доходності ПАТ «Одескабель» слід звернути увагу на кілька основних показників прибутковості, зокрема:</w:t>
      </w:r>
    </w:p>
    <w:p w:rsidR="003D36EB" w:rsidRPr="000F6CCC" w:rsidRDefault="003D36EB" w:rsidP="003D36EB">
      <w:pPr>
        <w:widowControl w:val="0"/>
        <w:spacing w:line="360" w:lineRule="auto"/>
        <w:ind w:firstLine="709"/>
        <w:jc w:val="both"/>
        <w:rPr>
          <w:rFonts w:ascii="Times New Roman" w:eastAsia="Calibri" w:hAnsi="Times New Roman" w:cs="Times New Roman"/>
          <w:sz w:val="28"/>
          <w:lang w:eastAsia="uk-UA"/>
        </w:rPr>
      </w:pPr>
      <w:r w:rsidRPr="000F6CCC">
        <w:rPr>
          <w:rFonts w:ascii="Times New Roman" w:eastAsia="Calibri" w:hAnsi="Times New Roman" w:cs="Times New Roman"/>
          <w:sz w:val="28"/>
          <w:lang w:eastAsia="uk-UA"/>
        </w:rPr>
        <w:t>Чистий прибуток – це основний показник, який відображає остаточний фінансовий результат діяльності підприємства після всіх витрат, податків та інших зобов'язань. За досліджуваний період (2021-2023 роки) підприємство зазнало змін у чистому прибутку, і в 2022 та 2023 роках було зафіксовано збитки (рис.2.3).</w:t>
      </w:r>
    </w:p>
    <w:p w:rsidR="005372F7" w:rsidRPr="000F6CCC" w:rsidRDefault="005372F7" w:rsidP="005372F7">
      <w:pPr>
        <w:widowControl w:val="0"/>
        <w:spacing w:line="360" w:lineRule="auto"/>
        <w:jc w:val="right"/>
        <w:rPr>
          <w:rFonts w:ascii="Times New Roman" w:eastAsia="Calibri" w:hAnsi="Times New Roman" w:cs="Times New Roman"/>
          <w:sz w:val="28"/>
          <w:lang w:eastAsia="ru-RU"/>
        </w:rPr>
      </w:pPr>
    </w:p>
    <w:p w:rsidR="005372F7" w:rsidRPr="000F6CCC" w:rsidRDefault="005372F7" w:rsidP="005372F7">
      <w:pPr>
        <w:widowControl w:val="0"/>
        <w:spacing w:line="360" w:lineRule="auto"/>
        <w:jc w:val="right"/>
        <w:rPr>
          <w:rFonts w:ascii="Times New Roman" w:eastAsia="Calibri" w:hAnsi="Times New Roman" w:cs="Times New Roman"/>
          <w:sz w:val="28"/>
          <w:lang w:eastAsia="ru-RU"/>
        </w:rPr>
      </w:pPr>
    </w:p>
    <w:p w:rsidR="003D36EB" w:rsidRPr="000F6CCC" w:rsidRDefault="003D36EB" w:rsidP="003D36EB">
      <w:pPr>
        <w:widowControl w:val="0"/>
        <w:spacing w:line="360" w:lineRule="auto"/>
        <w:jc w:val="both"/>
        <w:rPr>
          <w:rFonts w:ascii="Times New Roman" w:eastAsia="Calibri" w:hAnsi="Times New Roman" w:cs="Times New Roman"/>
          <w:sz w:val="28"/>
          <w:lang w:eastAsia="uk-UA"/>
        </w:rPr>
      </w:pPr>
      <w:r w:rsidRPr="000F6CCC">
        <w:rPr>
          <w:rFonts w:ascii="Times New Roman" w:eastAsia="Calibri" w:hAnsi="Times New Roman" w:cs="Times New Roman"/>
          <w:noProof/>
          <w:sz w:val="28"/>
          <w:lang w:val="ru-RU" w:eastAsia="ru-RU"/>
        </w:rPr>
        <w:drawing>
          <wp:inline distT="0" distB="0" distL="0" distR="0">
            <wp:extent cx="6151418" cy="3384467"/>
            <wp:effectExtent l="0" t="0" r="1905" b="6985"/>
            <wp:docPr id="225" name="Диаграмма 22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3D36EB" w:rsidRPr="000F6CCC" w:rsidRDefault="003D36EB" w:rsidP="003D36EB">
      <w:pPr>
        <w:widowControl w:val="0"/>
        <w:spacing w:line="360" w:lineRule="auto"/>
        <w:rPr>
          <w:rFonts w:ascii="Times New Roman" w:eastAsia="Calibri" w:hAnsi="Times New Roman" w:cs="Times New Roman"/>
          <w:sz w:val="28"/>
          <w:lang w:eastAsia="ru-RU"/>
        </w:rPr>
      </w:pPr>
      <w:r w:rsidRPr="000F6CCC">
        <w:rPr>
          <w:rFonts w:ascii="Times New Roman" w:eastAsia="Calibri" w:hAnsi="Times New Roman" w:cs="Times New Roman"/>
          <w:sz w:val="28"/>
          <w:lang w:eastAsia="ru-RU"/>
        </w:rPr>
        <w:t>Рис. 2.3. Динаміка показників прибутку ПАТ «Одескабель» за 2021-2023 роки, тис. грн.</w:t>
      </w:r>
    </w:p>
    <w:p w:rsidR="003D36EB" w:rsidRPr="000F6CCC" w:rsidRDefault="003D36EB" w:rsidP="003D36EB">
      <w:pPr>
        <w:widowControl w:val="0"/>
        <w:spacing w:line="360" w:lineRule="auto"/>
        <w:jc w:val="both"/>
        <w:rPr>
          <w:rFonts w:ascii="Times New Roman" w:eastAsia="Calibri" w:hAnsi="Times New Roman" w:cs="Times New Roman"/>
          <w:i/>
          <w:sz w:val="24"/>
          <w:szCs w:val="24"/>
          <w:lang w:eastAsia="ru-RU"/>
        </w:rPr>
      </w:pPr>
      <w:r w:rsidRPr="000F6CCC">
        <w:rPr>
          <w:rFonts w:ascii="Times New Roman" w:eastAsia="Calibri" w:hAnsi="Times New Roman" w:cs="Times New Roman"/>
          <w:i/>
          <w:iCs/>
          <w:sz w:val="24"/>
          <w:szCs w:val="24"/>
          <w:lang w:eastAsia="ru-RU"/>
        </w:rPr>
        <w:t>Джерело</w:t>
      </w:r>
      <w:r w:rsidRPr="000F6CCC">
        <w:rPr>
          <w:rFonts w:ascii="Times New Roman" w:eastAsia="Calibri" w:hAnsi="Times New Roman" w:cs="Times New Roman"/>
          <w:i/>
          <w:sz w:val="24"/>
          <w:szCs w:val="24"/>
          <w:lang w:eastAsia="ru-RU"/>
        </w:rPr>
        <w:t>: складено автором за даними фінансової звітності підприємства</w:t>
      </w:r>
    </w:p>
    <w:p w:rsidR="00BD4E07" w:rsidRPr="000F6CCC" w:rsidRDefault="00BD4E07" w:rsidP="00BD4E07">
      <w:pPr>
        <w:widowControl w:val="0"/>
        <w:spacing w:line="360" w:lineRule="auto"/>
        <w:ind w:firstLine="709"/>
        <w:jc w:val="both"/>
        <w:rPr>
          <w:rFonts w:ascii="Times New Roman" w:eastAsia="Calibri" w:hAnsi="Times New Roman" w:cs="Times New Roman"/>
          <w:sz w:val="28"/>
          <w:lang w:eastAsia="uk-UA"/>
        </w:rPr>
      </w:pPr>
      <w:r w:rsidRPr="000F6CCC">
        <w:rPr>
          <w:rFonts w:ascii="Times New Roman" w:eastAsia="Calibri" w:hAnsi="Times New Roman" w:cs="Times New Roman"/>
          <w:sz w:val="28"/>
          <w:lang w:eastAsia="uk-UA"/>
        </w:rPr>
        <w:t xml:space="preserve"> </w:t>
      </w:r>
    </w:p>
    <w:p w:rsidR="00BD4E07" w:rsidRPr="000F6CCC" w:rsidRDefault="00BD4E07" w:rsidP="00BD4E07">
      <w:pPr>
        <w:widowControl w:val="0"/>
        <w:spacing w:line="360" w:lineRule="auto"/>
        <w:ind w:firstLine="709"/>
        <w:jc w:val="both"/>
        <w:rPr>
          <w:rFonts w:ascii="Times New Roman" w:eastAsia="Calibri" w:hAnsi="Times New Roman" w:cs="Times New Roman"/>
          <w:sz w:val="28"/>
          <w:lang w:eastAsia="uk-UA"/>
        </w:rPr>
      </w:pPr>
      <w:r w:rsidRPr="000F6CCC">
        <w:rPr>
          <w:rFonts w:ascii="Times New Roman" w:eastAsia="Calibri" w:hAnsi="Times New Roman" w:cs="Times New Roman"/>
          <w:sz w:val="28"/>
          <w:lang w:eastAsia="uk-UA"/>
        </w:rPr>
        <w:t>Прибуток від реалізації - цей показник дає уявлення про прибутковість основної діяльності підприємства без врахування інших доходів та витрат, пов'язаних з фінансуванням, амортизацією тощо. У 2022 році підприємство зафіксувало приріст цього показника, але в 2023 році спостерігався його значний спад, що свідчить про зменшення ефективності операційної діяльності.</w:t>
      </w:r>
    </w:p>
    <w:p w:rsidR="00BD4E07" w:rsidRPr="000F6CCC" w:rsidRDefault="00BD4E07" w:rsidP="00BD4E07">
      <w:pPr>
        <w:widowControl w:val="0"/>
        <w:spacing w:line="360" w:lineRule="auto"/>
        <w:ind w:firstLine="709"/>
        <w:jc w:val="both"/>
        <w:rPr>
          <w:rFonts w:ascii="Times New Roman" w:eastAsia="Calibri" w:hAnsi="Times New Roman" w:cs="Times New Roman"/>
          <w:sz w:val="28"/>
          <w:lang w:eastAsia="uk-UA"/>
        </w:rPr>
      </w:pPr>
      <w:r w:rsidRPr="000F6CCC">
        <w:rPr>
          <w:rFonts w:ascii="Times New Roman" w:eastAsia="Calibri" w:hAnsi="Times New Roman" w:cs="Times New Roman"/>
          <w:sz w:val="28"/>
          <w:lang w:eastAsia="uk-UA"/>
        </w:rPr>
        <w:t>Операційний прибуток - важливий для оцінки прибутковості саме операційної діяльності без врахування податкових і фінансових витрат. Зміни цього показника можуть вказувати на зростання або падіння ефективності внутрішніх процесів.</w:t>
      </w:r>
    </w:p>
    <w:p w:rsidR="00BD4E07" w:rsidRPr="000F6CCC" w:rsidRDefault="00BD4E07" w:rsidP="00BD4E07">
      <w:pPr>
        <w:widowControl w:val="0"/>
        <w:spacing w:line="360" w:lineRule="auto"/>
        <w:ind w:firstLine="709"/>
        <w:jc w:val="both"/>
        <w:rPr>
          <w:rFonts w:ascii="Times New Roman" w:eastAsia="Calibri" w:hAnsi="Times New Roman" w:cs="Times New Roman"/>
          <w:sz w:val="28"/>
          <w:lang w:eastAsia="uk-UA"/>
        </w:rPr>
      </w:pPr>
      <w:r w:rsidRPr="000F6CCC">
        <w:rPr>
          <w:rFonts w:ascii="Times New Roman" w:eastAsia="Calibri" w:hAnsi="Times New Roman" w:cs="Times New Roman"/>
          <w:sz w:val="28"/>
          <w:lang w:eastAsia="uk-UA"/>
        </w:rPr>
        <w:t xml:space="preserve">Рентабельність - цей показник розраховується як відношення чистого прибутку до виручки і дає змогу оцінити, наскільки ефективно підприємство перетворює свої доходи на чистий прибуток. У 2021 році ПАТ «Одескабель» </w:t>
      </w:r>
      <w:r w:rsidRPr="000F6CCC">
        <w:rPr>
          <w:rFonts w:ascii="Times New Roman" w:eastAsia="Calibri" w:hAnsi="Times New Roman" w:cs="Times New Roman"/>
          <w:sz w:val="28"/>
          <w:lang w:eastAsia="uk-UA"/>
        </w:rPr>
        <w:lastRenderedPageBreak/>
        <w:t>мала позитивну рентабельність, але з наступним роками цей показник знизився, що свідчить про зменшення доходності підприємства.</w:t>
      </w:r>
    </w:p>
    <w:p w:rsidR="00BD4E07" w:rsidRPr="000F6CCC" w:rsidRDefault="00BD4E07" w:rsidP="00A64CB9">
      <w:pPr>
        <w:widowControl w:val="0"/>
        <w:spacing w:line="360" w:lineRule="auto"/>
        <w:ind w:firstLine="709"/>
        <w:jc w:val="both"/>
        <w:rPr>
          <w:rFonts w:ascii="Times New Roman" w:eastAsia="Calibri" w:hAnsi="Times New Roman" w:cs="Times New Roman"/>
          <w:sz w:val="28"/>
          <w:szCs w:val="28"/>
          <w:lang w:eastAsia="uk-UA"/>
        </w:rPr>
      </w:pPr>
      <w:r w:rsidRPr="000F6CCC">
        <w:rPr>
          <w:rFonts w:ascii="Times New Roman" w:eastAsia="Calibri" w:hAnsi="Times New Roman" w:cs="Times New Roman"/>
          <w:sz w:val="28"/>
          <w:lang w:eastAsia="uk-UA"/>
        </w:rPr>
        <w:t xml:space="preserve">Таким чином, для завершення оцінки доходності ПАТ «Одескабель», важливо провести розрахунки та аналіз цих показників, а також врахувати зовнішні та внутрішні фактори, які могли вплинути на їхні зміни протягом </w:t>
      </w:r>
      <w:r w:rsidRPr="000F6CCC">
        <w:rPr>
          <w:rFonts w:ascii="Times New Roman" w:eastAsia="Calibri" w:hAnsi="Times New Roman" w:cs="Times New Roman"/>
          <w:sz w:val="28"/>
          <w:szCs w:val="28"/>
          <w:lang w:eastAsia="uk-UA"/>
        </w:rPr>
        <w:t>2021-2023 років.</w:t>
      </w:r>
    </w:p>
    <w:p w:rsidR="00A64CB9" w:rsidRPr="000F6CCC" w:rsidRDefault="00A64CB9" w:rsidP="00A64CB9">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ПАТ «Одескабель» продемонструвало прибутковість лише у 2021 році. В наступні роки, зокрема в 2022 та 2023 роках, спостерігалося зниження всіх видів прибутків. На кінець 2023 року компанія зазнала чистих збитків у розмірі 42 951 тис. грн.</w:t>
      </w:r>
    </w:p>
    <w:p w:rsidR="00A64CB9" w:rsidRPr="000F6CCC" w:rsidRDefault="00A64CB9" w:rsidP="00A64CB9">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У подальшому ми проаналізуємо показники рентабельності, які є ключовими індикаторами ефективності діяльності ПАТ «Одескабель». Ці показники відображають кінцеві результати господарювання та показують співвідношення між прибутком і вкладеними ресурсами або використаним капіталом. Розраховані коефіцієнти рентабельності для досліджуваного підприємства представлені в таблиці 2.6.</w:t>
      </w:r>
    </w:p>
    <w:p w:rsidR="00870F97" w:rsidRPr="000F6CCC" w:rsidRDefault="00870F97" w:rsidP="00870F97">
      <w:pPr>
        <w:widowControl w:val="0"/>
        <w:spacing w:line="360" w:lineRule="auto"/>
        <w:jc w:val="right"/>
        <w:rPr>
          <w:rFonts w:ascii="Times New Roman" w:eastAsia="Times New Roman" w:hAnsi="Times New Roman" w:cs="Times New Roman"/>
          <w:sz w:val="28"/>
          <w:szCs w:val="20"/>
          <w:lang w:eastAsia="ru-RU"/>
        </w:rPr>
      </w:pPr>
      <w:r w:rsidRPr="000F6CCC">
        <w:rPr>
          <w:rFonts w:ascii="Times New Roman" w:eastAsia="Times New Roman" w:hAnsi="Times New Roman" w:cs="Times New Roman"/>
          <w:sz w:val="28"/>
          <w:szCs w:val="20"/>
          <w:lang w:eastAsia="ru-RU"/>
        </w:rPr>
        <w:t>Таблиця 2.6.</w:t>
      </w:r>
    </w:p>
    <w:p w:rsidR="00870F97" w:rsidRPr="000F6CCC" w:rsidRDefault="00870F97" w:rsidP="00870F97">
      <w:pPr>
        <w:widowControl w:val="0"/>
        <w:spacing w:line="360" w:lineRule="auto"/>
        <w:rPr>
          <w:rFonts w:ascii="Times New Roman" w:eastAsia="Times New Roman" w:hAnsi="Times New Roman" w:cs="Times New Roman"/>
          <w:sz w:val="28"/>
          <w:szCs w:val="20"/>
          <w:lang w:eastAsia="ru-RU"/>
        </w:rPr>
      </w:pPr>
      <w:r w:rsidRPr="000F6CCC">
        <w:rPr>
          <w:rFonts w:ascii="Times New Roman" w:eastAsia="Times New Roman" w:hAnsi="Times New Roman" w:cs="Times New Roman"/>
          <w:sz w:val="28"/>
          <w:szCs w:val="20"/>
          <w:lang w:eastAsia="ru-RU"/>
        </w:rPr>
        <w:t>Динаміка показників рентабельності ПАТ «Одескабель» за 2021-2023 роки</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686"/>
        <w:gridCol w:w="1332"/>
        <w:gridCol w:w="1332"/>
        <w:gridCol w:w="1332"/>
        <w:gridCol w:w="1889"/>
      </w:tblGrid>
      <w:tr w:rsidR="00870F97" w:rsidRPr="000F6CCC" w:rsidTr="007D7836">
        <w:trPr>
          <w:trHeight w:val="77"/>
          <w:jc w:val="center"/>
        </w:trPr>
        <w:tc>
          <w:tcPr>
            <w:tcW w:w="1925" w:type="pct"/>
            <w:vMerge w:val="restart"/>
            <w:shd w:val="clear" w:color="auto" w:fill="auto"/>
            <w:vAlign w:val="center"/>
          </w:tcPr>
          <w:p w:rsidR="00870F97" w:rsidRPr="000F6CCC" w:rsidRDefault="00870F97" w:rsidP="00870F97">
            <w:pPr>
              <w:widowControl w:val="0"/>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Найменування показника</w:t>
            </w:r>
          </w:p>
        </w:tc>
        <w:tc>
          <w:tcPr>
            <w:tcW w:w="2087" w:type="pct"/>
            <w:gridSpan w:val="3"/>
            <w:shd w:val="clear" w:color="auto" w:fill="auto"/>
            <w:vAlign w:val="center"/>
          </w:tcPr>
          <w:p w:rsidR="00870F97" w:rsidRPr="000F6CCC" w:rsidRDefault="00870F97" w:rsidP="00870F97">
            <w:pPr>
              <w:widowControl w:val="0"/>
              <w:spacing w:line="264" w:lineRule="auto"/>
              <w:rPr>
                <w:rFonts w:ascii="Times New Roman" w:eastAsia="Times New Roman" w:hAnsi="Times New Roman" w:cs="Times New Roman"/>
                <w:sz w:val="24"/>
                <w:szCs w:val="24"/>
                <w:lang w:eastAsia="ru-RU"/>
              </w:rPr>
            </w:pPr>
            <w:r w:rsidRPr="000F6CCC">
              <w:rPr>
                <w:rFonts w:ascii="Times New Roman" w:eastAsia="Times New Roman" w:hAnsi="Times New Roman" w:cs="Times New Roman"/>
                <w:sz w:val="24"/>
                <w:szCs w:val="24"/>
                <w:lang w:eastAsia="ru-RU"/>
              </w:rPr>
              <w:t>Звітні роки</w:t>
            </w:r>
          </w:p>
        </w:tc>
        <w:tc>
          <w:tcPr>
            <w:tcW w:w="988" w:type="pct"/>
            <w:vMerge w:val="restart"/>
            <w:shd w:val="clear" w:color="auto" w:fill="auto"/>
            <w:vAlign w:val="center"/>
          </w:tcPr>
          <w:p w:rsidR="00870F97" w:rsidRPr="000F6CCC" w:rsidRDefault="00870F97" w:rsidP="00870F97">
            <w:pPr>
              <w:widowControl w:val="0"/>
              <w:spacing w:line="264" w:lineRule="auto"/>
              <w:rPr>
                <w:rFonts w:ascii="Times New Roman" w:eastAsia="Times New Roman" w:hAnsi="Times New Roman" w:cs="Times New Roman"/>
                <w:sz w:val="24"/>
                <w:szCs w:val="24"/>
                <w:lang w:eastAsia="ru-RU"/>
              </w:rPr>
            </w:pPr>
            <w:r w:rsidRPr="000F6CCC">
              <w:rPr>
                <w:rFonts w:ascii="Times New Roman" w:eastAsia="Times New Roman" w:hAnsi="Times New Roman" w:cs="Times New Roman"/>
                <w:sz w:val="24"/>
                <w:szCs w:val="24"/>
                <w:lang w:eastAsia="ru-RU"/>
              </w:rPr>
              <w:t>Відхилення 2023 року від 2021 року</w:t>
            </w:r>
          </w:p>
        </w:tc>
      </w:tr>
      <w:tr w:rsidR="00870F97" w:rsidRPr="000F6CCC" w:rsidTr="007D7836">
        <w:trPr>
          <w:trHeight w:val="289"/>
          <w:jc w:val="center"/>
        </w:trPr>
        <w:tc>
          <w:tcPr>
            <w:tcW w:w="1925" w:type="pct"/>
            <w:vMerge/>
            <w:shd w:val="clear" w:color="auto" w:fill="auto"/>
            <w:vAlign w:val="center"/>
          </w:tcPr>
          <w:p w:rsidR="00870F97" w:rsidRPr="000F6CCC" w:rsidRDefault="00870F97" w:rsidP="00870F97">
            <w:pPr>
              <w:widowControl w:val="0"/>
              <w:spacing w:line="264" w:lineRule="auto"/>
              <w:rPr>
                <w:rFonts w:ascii="Times New Roman" w:eastAsia="Calibri" w:hAnsi="Times New Roman" w:cs="Times New Roman"/>
                <w:sz w:val="24"/>
                <w:szCs w:val="24"/>
              </w:rPr>
            </w:pPr>
          </w:p>
        </w:tc>
        <w:tc>
          <w:tcPr>
            <w:tcW w:w="696" w:type="pct"/>
            <w:shd w:val="clear" w:color="auto" w:fill="auto"/>
            <w:vAlign w:val="center"/>
          </w:tcPr>
          <w:p w:rsidR="00870F97" w:rsidRPr="000F6CCC" w:rsidRDefault="00870F97" w:rsidP="00870F97">
            <w:pPr>
              <w:widowControl w:val="0"/>
              <w:spacing w:line="264" w:lineRule="auto"/>
              <w:rPr>
                <w:rFonts w:ascii="Times New Roman" w:eastAsia="Times New Roman" w:hAnsi="Times New Roman" w:cs="Times New Roman"/>
                <w:sz w:val="24"/>
                <w:szCs w:val="24"/>
                <w:lang w:eastAsia="ru-RU"/>
              </w:rPr>
            </w:pPr>
            <w:r w:rsidRPr="000F6CCC">
              <w:rPr>
                <w:rFonts w:ascii="Times New Roman" w:eastAsia="Times New Roman" w:hAnsi="Times New Roman" w:cs="Times New Roman"/>
                <w:sz w:val="24"/>
                <w:szCs w:val="24"/>
                <w:lang w:eastAsia="ru-RU"/>
              </w:rPr>
              <w:t>2021</w:t>
            </w:r>
          </w:p>
        </w:tc>
        <w:tc>
          <w:tcPr>
            <w:tcW w:w="696" w:type="pct"/>
            <w:shd w:val="clear" w:color="auto" w:fill="auto"/>
            <w:vAlign w:val="center"/>
          </w:tcPr>
          <w:p w:rsidR="00870F97" w:rsidRPr="000F6CCC" w:rsidRDefault="00870F97" w:rsidP="00870F97">
            <w:pPr>
              <w:widowControl w:val="0"/>
              <w:spacing w:line="264" w:lineRule="auto"/>
              <w:rPr>
                <w:rFonts w:ascii="Times New Roman" w:eastAsia="Times New Roman" w:hAnsi="Times New Roman" w:cs="Times New Roman"/>
                <w:sz w:val="24"/>
                <w:szCs w:val="24"/>
                <w:lang w:eastAsia="ru-RU"/>
              </w:rPr>
            </w:pPr>
            <w:r w:rsidRPr="000F6CCC">
              <w:rPr>
                <w:rFonts w:ascii="Times New Roman" w:eastAsia="Times New Roman" w:hAnsi="Times New Roman" w:cs="Times New Roman"/>
                <w:sz w:val="24"/>
                <w:szCs w:val="24"/>
                <w:lang w:eastAsia="ru-RU"/>
              </w:rPr>
              <w:t>2022</w:t>
            </w:r>
          </w:p>
        </w:tc>
        <w:tc>
          <w:tcPr>
            <w:tcW w:w="696" w:type="pct"/>
            <w:shd w:val="clear" w:color="auto" w:fill="auto"/>
            <w:vAlign w:val="center"/>
          </w:tcPr>
          <w:p w:rsidR="00870F97" w:rsidRPr="000F6CCC" w:rsidRDefault="00870F97" w:rsidP="00870F97">
            <w:pPr>
              <w:widowControl w:val="0"/>
              <w:spacing w:line="264" w:lineRule="auto"/>
              <w:rPr>
                <w:rFonts w:ascii="Times New Roman" w:eastAsia="Times New Roman" w:hAnsi="Times New Roman" w:cs="Times New Roman"/>
                <w:sz w:val="24"/>
                <w:szCs w:val="24"/>
                <w:lang w:eastAsia="ru-RU"/>
              </w:rPr>
            </w:pPr>
            <w:r w:rsidRPr="000F6CCC">
              <w:rPr>
                <w:rFonts w:ascii="Times New Roman" w:eastAsia="Times New Roman" w:hAnsi="Times New Roman" w:cs="Times New Roman"/>
                <w:sz w:val="24"/>
                <w:szCs w:val="24"/>
                <w:lang w:eastAsia="ru-RU"/>
              </w:rPr>
              <w:t>2023</w:t>
            </w:r>
          </w:p>
        </w:tc>
        <w:tc>
          <w:tcPr>
            <w:tcW w:w="988" w:type="pct"/>
            <w:vMerge/>
            <w:shd w:val="clear" w:color="auto" w:fill="auto"/>
            <w:vAlign w:val="center"/>
          </w:tcPr>
          <w:p w:rsidR="00870F97" w:rsidRPr="000F6CCC" w:rsidRDefault="00870F97" w:rsidP="00870F97">
            <w:pPr>
              <w:widowControl w:val="0"/>
              <w:spacing w:line="264" w:lineRule="auto"/>
              <w:rPr>
                <w:rFonts w:ascii="Times New Roman" w:eastAsia="Times New Roman" w:hAnsi="Times New Roman" w:cs="Times New Roman"/>
                <w:sz w:val="24"/>
                <w:szCs w:val="24"/>
                <w:highlight w:val="yellow"/>
                <w:lang w:eastAsia="ru-RU"/>
              </w:rPr>
            </w:pPr>
          </w:p>
        </w:tc>
      </w:tr>
      <w:tr w:rsidR="00870F97" w:rsidRPr="000F6CCC" w:rsidTr="007D7836">
        <w:trPr>
          <w:trHeight w:val="85"/>
          <w:jc w:val="center"/>
        </w:trPr>
        <w:tc>
          <w:tcPr>
            <w:tcW w:w="1925" w:type="pct"/>
            <w:shd w:val="clear" w:color="auto" w:fill="auto"/>
            <w:vAlign w:val="center"/>
          </w:tcPr>
          <w:p w:rsidR="00870F97" w:rsidRPr="000F6CCC" w:rsidRDefault="00870F97" w:rsidP="00870F97">
            <w:pPr>
              <w:widowControl w:val="0"/>
              <w:spacing w:line="264" w:lineRule="auto"/>
              <w:jc w:val="left"/>
              <w:rPr>
                <w:rFonts w:ascii="Times New Roman" w:eastAsia="Calibri" w:hAnsi="Times New Roman" w:cs="Times New Roman"/>
                <w:sz w:val="24"/>
                <w:szCs w:val="24"/>
              </w:rPr>
            </w:pPr>
            <w:r w:rsidRPr="000F6CCC">
              <w:rPr>
                <w:rFonts w:ascii="Times New Roman" w:eastAsia="Calibri" w:hAnsi="Times New Roman" w:cs="Times New Roman"/>
                <w:sz w:val="24"/>
                <w:szCs w:val="24"/>
              </w:rPr>
              <w:t>Рентабельність (збитковість) сукупних активів підприємства, %</w:t>
            </w:r>
          </w:p>
        </w:tc>
        <w:tc>
          <w:tcPr>
            <w:tcW w:w="696" w:type="pct"/>
            <w:shd w:val="clear" w:color="auto" w:fill="auto"/>
            <w:vAlign w:val="center"/>
          </w:tcPr>
          <w:p w:rsidR="00870F97" w:rsidRPr="000F6CCC" w:rsidRDefault="00870F97" w:rsidP="00870F97">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4,02</w:t>
            </w:r>
          </w:p>
        </w:tc>
        <w:tc>
          <w:tcPr>
            <w:tcW w:w="696" w:type="pct"/>
            <w:shd w:val="clear" w:color="auto" w:fill="auto"/>
            <w:vAlign w:val="center"/>
          </w:tcPr>
          <w:p w:rsidR="00870F97" w:rsidRPr="000F6CCC" w:rsidRDefault="00870F97" w:rsidP="00870F97">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-2,00</w:t>
            </w:r>
          </w:p>
        </w:tc>
        <w:tc>
          <w:tcPr>
            <w:tcW w:w="696" w:type="pct"/>
            <w:shd w:val="clear" w:color="auto" w:fill="auto"/>
            <w:vAlign w:val="center"/>
          </w:tcPr>
          <w:p w:rsidR="00870F97" w:rsidRPr="000F6CCC" w:rsidRDefault="00870F97" w:rsidP="00870F97">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-3,27</w:t>
            </w:r>
          </w:p>
        </w:tc>
        <w:tc>
          <w:tcPr>
            <w:tcW w:w="988" w:type="pct"/>
            <w:shd w:val="clear" w:color="auto" w:fill="auto"/>
            <w:vAlign w:val="center"/>
          </w:tcPr>
          <w:p w:rsidR="00870F97" w:rsidRPr="000F6CCC" w:rsidRDefault="00870F97" w:rsidP="00870F97">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-7,29</w:t>
            </w:r>
          </w:p>
        </w:tc>
      </w:tr>
      <w:tr w:rsidR="00870F97" w:rsidRPr="000F6CCC" w:rsidTr="007D7836">
        <w:trPr>
          <w:trHeight w:val="85"/>
          <w:jc w:val="center"/>
        </w:trPr>
        <w:tc>
          <w:tcPr>
            <w:tcW w:w="1925" w:type="pct"/>
            <w:shd w:val="clear" w:color="auto" w:fill="auto"/>
            <w:vAlign w:val="center"/>
          </w:tcPr>
          <w:p w:rsidR="00870F97" w:rsidRPr="000F6CCC" w:rsidRDefault="00870F97" w:rsidP="00870F97">
            <w:pPr>
              <w:widowControl w:val="0"/>
              <w:spacing w:line="264" w:lineRule="auto"/>
              <w:jc w:val="left"/>
              <w:rPr>
                <w:rFonts w:ascii="Times New Roman" w:eastAsia="Calibri" w:hAnsi="Times New Roman" w:cs="Times New Roman"/>
                <w:sz w:val="24"/>
                <w:szCs w:val="24"/>
              </w:rPr>
            </w:pPr>
            <w:r w:rsidRPr="000F6CCC">
              <w:rPr>
                <w:rFonts w:ascii="Times New Roman" w:eastAsia="Calibri" w:hAnsi="Times New Roman" w:cs="Times New Roman"/>
                <w:sz w:val="24"/>
                <w:szCs w:val="24"/>
              </w:rPr>
              <w:t>Рентабельність (збитковість) власного капіталу підприємства, %</w:t>
            </w:r>
          </w:p>
        </w:tc>
        <w:tc>
          <w:tcPr>
            <w:tcW w:w="696" w:type="pct"/>
            <w:shd w:val="clear" w:color="auto" w:fill="auto"/>
            <w:vAlign w:val="center"/>
          </w:tcPr>
          <w:p w:rsidR="00870F97" w:rsidRPr="000F6CCC" w:rsidRDefault="00870F97" w:rsidP="00870F97">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11,84</w:t>
            </w:r>
          </w:p>
        </w:tc>
        <w:tc>
          <w:tcPr>
            <w:tcW w:w="696" w:type="pct"/>
            <w:shd w:val="clear" w:color="auto" w:fill="auto"/>
            <w:vAlign w:val="center"/>
          </w:tcPr>
          <w:p w:rsidR="00870F97" w:rsidRPr="000F6CCC" w:rsidRDefault="00870F97" w:rsidP="00870F97">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-6,18</w:t>
            </w:r>
          </w:p>
        </w:tc>
        <w:tc>
          <w:tcPr>
            <w:tcW w:w="696" w:type="pct"/>
            <w:shd w:val="clear" w:color="auto" w:fill="auto"/>
            <w:vAlign w:val="center"/>
          </w:tcPr>
          <w:p w:rsidR="00870F97" w:rsidRPr="000F6CCC" w:rsidRDefault="00870F97" w:rsidP="00870F97">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-10,81</w:t>
            </w:r>
          </w:p>
        </w:tc>
        <w:tc>
          <w:tcPr>
            <w:tcW w:w="988" w:type="pct"/>
            <w:shd w:val="clear" w:color="auto" w:fill="auto"/>
            <w:vAlign w:val="center"/>
          </w:tcPr>
          <w:p w:rsidR="00870F97" w:rsidRPr="000F6CCC" w:rsidRDefault="00870F97" w:rsidP="00870F97">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-22,64</w:t>
            </w:r>
          </w:p>
        </w:tc>
      </w:tr>
      <w:tr w:rsidR="00870F97" w:rsidRPr="000F6CCC" w:rsidTr="007D7836">
        <w:trPr>
          <w:trHeight w:val="77"/>
          <w:jc w:val="center"/>
        </w:trPr>
        <w:tc>
          <w:tcPr>
            <w:tcW w:w="1925" w:type="pct"/>
            <w:shd w:val="clear" w:color="auto" w:fill="auto"/>
            <w:vAlign w:val="center"/>
          </w:tcPr>
          <w:p w:rsidR="00870F97" w:rsidRPr="000F6CCC" w:rsidRDefault="00870F97" w:rsidP="00870F97">
            <w:pPr>
              <w:widowControl w:val="0"/>
              <w:spacing w:line="264" w:lineRule="auto"/>
              <w:jc w:val="left"/>
              <w:rPr>
                <w:rFonts w:ascii="Times New Roman" w:eastAsia="Calibri" w:hAnsi="Times New Roman" w:cs="Times New Roman"/>
                <w:sz w:val="24"/>
                <w:szCs w:val="24"/>
              </w:rPr>
            </w:pPr>
            <w:r w:rsidRPr="000F6CCC">
              <w:rPr>
                <w:rFonts w:ascii="Times New Roman" w:eastAsia="Calibri" w:hAnsi="Times New Roman" w:cs="Times New Roman"/>
                <w:sz w:val="24"/>
                <w:szCs w:val="24"/>
              </w:rPr>
              <w:t>Рентабельність (збитковість) інвестицій підприємства, %</w:t>
            </w:r>
          </w:p>
        </w:tc>
        <w:tc>
          <w:tcPr>
            <w:tcW w:w="696" w:type="pct"/>
            <w:shd w:val="clear" w:color="auto" w:fill="auto"/>
            <w:vAlign w:val="center"/>
          </w:tcPr>
          <w:p w:rsidR="00870F97" w:rsidRPr="000F6CCC" w:rsidRDefault="00870F97" w:rsidP="00870F97">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10,77</w:t>
            </w:r>
          </w:p>
        </w:tc>
        <w:tc>
          <w:tcPr>
            <w:tcW w:w="696" w:type="pct"/>
            <w:shd w:val="clear" w:color="auto" w:fill="auto"/>
            <w:vAlign w:val="center"/>
          </w:tcPr>
          <w:p w:rsidR="00870F97" w:rsidRPr="000F6CCC" w:rsidRDefault="00870F97" w:rsidP="00870F97">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-5,53</w:t>
            </w:r>
          </w:p>
        </w:tc>
        <w:tc>
          <w:tcPr>
            <w:tcW w:w="696" w:type="pct"/>
            <w:shd w:val="clear" w:color="auto" w:fill="auto"/>
            <w:vAlign w:val="center"/>
          </w:tcPr>
          <w:p w:rsidR="00870F97" w:rsidRPr="000F6CCC" w:rsidRDefault="00870F97" w:rsidP="00870F97">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-9,98</w:t>
            </w:r>
          </w:p>
        </w:tc>
        <w:tc>
          <w:tcPr>
            <w:tcW w:w="988" w:type="pct"/>
            <w:shd w:val="clear" w:color="auto" w:fill="auto"/>
            <w:vAlign w:val="center"/>
          </w:tcPr>
          <w:p w:rsidR="00870F97" w:rsidRPr="000F6CCC" w:rsidRDefault="00870F97" w:rsidP="00870F97">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-20,75</w:t>
            </w:r>
          </w:p>
        </w:tc>
      </w:tr>
      <w:tr w:rsidR="00870F97" w:rsidRPr="000F6CCC" w:rsidTr="007D7836">
        <w:trPr>
          <w:trHeight w:val="77"/>
          <w:jc w:val="center"/>
        </w:trPr>
        <w:tc>
          <w:tcPr>
            <w:tcW w:w="1925" w:type="pct"/>
            <w:shd w:val="clear" w:color="auto" w:fill="auto"/>
            <w:vAlign w:val="center"/>
          </w:tcPr>
          <w:p w:rsidR="00870F97" w:rsidRPr="000F6CCC" w:rsidRDefault="00870F97" w:rsidP="00870F97">
            <w:pPr>
              <w:widowControl w:val="0"/>
              <w:spacing w:line="264" w:lineRule="auto"/>
              <w:jc w:val="left"/>
              <w:rPr>
                <w:rFonts w:ascii="Times New Roman" w:eastAsia="Calibri" w:hAnsi="Times New Roman" w:cs="Times New Roman"/>
                <w:sz w:val="24"/>
                <w:szCs w:val="24"/>
              </w:rPr>
            </w:pPr>
            <w:r w:rsidRPr="000F6CCC">
              <w:rPr>
                <w:rFonts w:ascii="Times New Roman" w:eastAsia="Calibri" w:hAnsi="Times New Roman" w:cs="Times New Roman"/>
                <w:sz w:val="24"/>
                <w:szCs w:val="24"/>
              </w:rPr>
              <w:t>Рентабельність (збитковість) продукції підприємства, %</w:t>
            </w:r>
          </w:p>
        </w:tc>
        <w:tc>
          <w:tcPr>
            <w:tcW w:w="696" w:type="pct"/>
            <w:shd w:val="clear" w:color="auto" w:fill="auto"/>
            <w:vAlign w:val="center"/>
          </w:tcPr>
          <w:p w:rsidR="00870F97" w:rsidRPr="000F6CCC" w:rsidRDefault="00870F97" w:rsidP="00870F97">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3,21</w:t>
            </w:r>
          </w:p>
        </w:tc>
        <w:tc>
          <w:tcPr>
            <w:tcW w:w="696" w:type="pct"/>
            <w:shd w:val="clear" w:color="auto" w:fill="auto"/>
            <w:vAlign w:val="center"/>
          </w:tcPr>
          <w:p w:rsidR="00870F97" w:rsidRPr="000F6CCC" w:rsidRDefault="00870F97" w:rsidP="00870F97">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-2,21</w:t>
            </w:r>
          </w:p>
        </w:tc>
        <w:tc>
          <w:tcPr>
            <w:tcW w:w="696" w:type="pct"/>
            <w:shd w:val="clear" w:color="auto" w:fill="auto"/>
            <w:vAlign w:val="center"/>
          </w:tcPr>
          <w:p w:rsidR="00870F97" w:rsidRPr="000F6CCC" w:rsidRDefault="00870F97" w:rsidP="00870F97">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-2,83</w:t>
            </w:r>
          </w:p>
        </w:tc>
        <w:tc>
          <w:tcPr>
            <w:tcW w:w="988" w:type="pct"/>
            <w:shd w:val="clear" w:color="auto" w:fill="auto"/>
            <w:vAlign w:val="center"/>
          </w:tcPr>
          <w:p w:rsidR="00870F97" w:rsidRPr="000F6CCC" w:rsidRDefault="00870F97" w:rsidP="00870F97">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-6,04</w:t>
            </w:r>
          </w:p>
        </w:tc>
      </w:tr>
      <w:tr w:rsidR="00870F97" w:rsidRPr="000F6CCC" w:rsidTr="007D7836">
        <w:trPr>
          <w:trHeight w:val="77"/>
          <w:jc w:val="center"/>
        </w:trPr>
        <w:tc>
          <w:tcPr>
            <w:tcW w:w="1925" w:type="pct"/>
            <w:shd w:val="clear" w:color="auto" w:fill="auto"/>
            <w:vAlign w:val="center"/>
          </w:tcPr>
          <w:p w:rsidR="00870F97" w:rsidRPr="000F6CCC" w:rsidRDefault="00870F97" w:rsidP="00870F97">
            <w:pPr>
              <w:widowControl w:val="0"/>
              <w:spacing w:line="264" w:lineRule="auto"/>
              <w:jc w:val="left"/>
              <w:rPr>
                <w:rFonts w:ascii="Times New Roman" w:eastAsia="Calibri" w:hAnsi="Times New Roman" w:cs="Times New Roman"/>
                <w:sz w:val="24"/>
                <w:szCs w:val="24"/>
              </w:rPr>
            </w:pPr>
            <w:r w:rsidRPr="000F6CCC">
              <w:rPr>
                <w:rFonts w:ascii="Times New Roman" w:eastAsia="Calibri" w:hAnsi="Times New Roman" w:cs="Times New Roman"/>
                <w:sz w:val="24"/>
                <w:szCs w:val="24"/>
              </w:rPr>
              <w:t>Рентабельність (збитковість) продажів підприємства, %</w:t>
            </w:r>
          </w:p>
        </w:tc>
        <w:tc>
          <w:tcPr>
            <w:tcW w:w="696" w:type="pct"/>
            <w:shd w:val="clear" w:color="auto" w:fill="auto"/>
            <w:vAlign w:val="center"/>
          </w:tcPr>
          <w:p w:rsidR="00870F97" w:rsidRPr="000F6CCC" w:rsidRDefault="00870F97" w:rsidP="00870F97">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2,67</w:t>
            </w:r>
          </w:p>
        </w:tc>
        <w:tc>
          <w:tcPr>
            <w:tcW w:w="696" w:type="pct"/>
            <w:shd w:val="clear" w:color="auto" w:fill="auto"/>
            <w:vAlign w:val="center"/>
          </w:tcPr>
          <w:p w:rsidR="00870F97" w:rsidRPr="000F6CCC" w:rsidRDefault="00870F97" w:rsidP="00870F97">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-1,75</w:t>
            </w:r>
          </w:p>
        </w:tc>
        <w:tc>
          <w:tcPr>
            <w:tcW w:w="696" w:type="pct"/>
            <w:shd w:val="clear" w:color="auto" w:fill="auto"/>
            <w:vAlign w:val="center"/>
          </w:tcPr>
          <w:p w:rsidR="00870F97" w:rsidRPr="000F6CCC" w:rsidRDefault="00870F97" w:rsidP="00870F97">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-2,36</w:t>
            </w:r>
          </w:p>
        </w:tc>
        <w:tc>
          <w:tcPr>
            <w:tcW w:w="988" w:type="pct"/>
            <w:shd w:val="clear" w:color="auto" w:fill="auto"/>
            <w:vAlign w:val="center"/>
          </w:tcPr>
          <w:p w:rsidR="00870F97" w:rsidRPr="000F6CCC" w:rsidRDefault="00870F97" w:rsidP="00870F97">
            <w:pPr>
              <w:spacing w:line="264" w:lineRule="auto"/>
              <w:rPr>
                <w:rFonts w:ascii="Times New Roman" w:eastAsia="Calibri" w:hAnsi="Times New Roman" w:cs="Times New Roman"/>
                <w:sz w:val="24"/>
                <w:szCs w:val="24"/>
              </w:rPr>
            </w:pPr>
            <w:r w:rsidRPr="000F6CCC">
              <w:rPr>
                <w:rFonts w:ascii="Times New Roman" w:eastAsia="Calibri" w:hAnsi="Times New Roman" w:cs="Times New Roman"/>
                <w:sz w:val="24"/>
                <w:szCs w:val="24"/>
              </w:rPr>
              <w:t>-5,04</w:t>
            </w:r>
          </w:p>
        </w:tc>
      </w:tr>
    </w:tbl>
    <w:p w:rsidR="00B3437E" w:rsidRPr="000F6CCC" w:rsidRDefault="00B3437E" w:rsidP="00870F97">
      <w:pPr>
        <w:widowControl w:val="0"/>
        <w:spacing w:line="360" w:lineRule="auto"/>
        <w:jc w:val="both"/>
        <w:rPr>
          <w:rFonts w:ascii="Times New Roman" w:eastAsia="Calibri" w:hAnsi="Times New Roman" w:cs="Times New Roman"/>
          <w:i/>
          <w:iCs/>
          <w:sz w:val="24"/>
          <w:szCs w:val="24"/>
          <w:lang w:eastAsia="ru-RU"/>
        </w:rPr>
      </w:pPr>
    </w:p>
    <w:p w:rsidR="00870F97" w:rsidRPr="000F6CCC" w:rsidRDefault="00870F97" w:rsidP="00870F97">
      <w:pPr>
        <w:widowControl w:val="0"/>
        <w:spacing w:line="360" w:lineRule="auto"/>
        <w:jc w:val="both"/>
        <w:rPr>
          <w:rFonts w:ascii="Times New Roman" w:eastAsia="Calibri" w:hAnsi="Times New Roman" w:cs="Times New Roman"/>
          <w:i/>
          <w:iCs/>
          <w:sz w:val="24"/>
          <w:szCs w:val="24"/>
          <w:lang w:eastAsia="ru-RU"/>
        </w:rPr>
      </w:pPr>
      <w:r w:rsidRPr="000F6CCC">
        <w:rPr>
          <w:rFonts w:ascii="Times New Roman" w:eastAsia="Calibri" w:hAnsi="Times New Roman" w:cs="Times New Roman"/>
          <w:i/>
          <w:iCs/>
          <w:sz w:val="24"/>
          <w:szCs w:val="24"/>
          <w:lang w:eastAsia="ru-RU"/>
        </w:rPr>
        <w:t>Джерело: розраховано автором за даними фінансової звітності підприємства</w:t>
      </w:r>
    </w:p>
    <w:p w:rsidR="000E227B" w:rsidRPr="000F6CCC" w:rsidRDefault="000E227B" w:rsidP="00870F97">
      <w:pPr>
        <w:spacing w:line="360" w:lineRule="auto"/>
        <w:ind w:firstLine="709"/>
        <w:jc w:val="both"/>
        <w:rPr>
          <w:rFonts w:ascii="Times New Roman" w:eastAsia="Times New Roman" w:hAnsi="Times New Roman" w:cs="Times New Roman"/>
          <w:sz w:val="28"/>
          <w:szCs w:val="28"/>
          <w:lang w:eastAsia="ru-RU"/>
        </w:rPr>
      </w:pPr>
    </w:p>
    <w:p w:rsidR="00B3437E" w:rsidRPr="000F6CCC" w:rsidRDefault="00B3437E" w:rsidP="00870F97">
      <w:pPr>
        <w:spacing w:line="360" w:lineRule="auto"/>
        <w:ind w:firstLine="709"/>
        <w:jc w:val="both"/>
        <w:rPr>
          <w:rFonts w:ascii="Times New Roman" w:eastAsia="Times New Roman" w:hAnsi="Times New Roman" w:cs="Times New Roman"/>
          <w:sz w:val="28"/>
          <w:szCs w:val="28"/>
          <w:lang w:eastAsia="ru-RU"/>
        </w:rPr>
      </w:pPr>
    </w:p>
    <w:p w:rsidR="00870F97" w:rsidRPr="000F6CCC" w:rsidRDefault="00870F97" w:rsidP="00870F97">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На основі наведених даних можна зробити наступні висновки:</w:t>
      </w:r>
    </w:p>
    <w:p w:rsidR="00870F97" w:rsidRPr="000F6CCC" w:rsidRDefault="00870F97" w:rsidP="00870F97">
      <w:pPr>
        <w:numPr>
          <w:ilvl w:val="0"/>
          <w:numId w:val="29"/>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Рентабельність показує прибутковість ПАТ «Одескабель», що виражена у відношенні прибутку до вкладених ресурсів, таких як сукупні активи, власний капітал, інвестиції, виробництво та реалізація продукції. У період з 2021 по 2023 рік всі показники рентабельності мали позитивне значення тільки у 2021 році, а в 2022-2023 роках підприємство понесло чисті збитки, що призвело до від'ємних значень цих показників.</w:t>
      </w:r>
    </w:p>
    <w:p w:rsidR="00870F97" w:rsidRPr="000F6CCC" w:rsidRDefault="00870F97" w:rsidP="00870F97">
      <w:pPr>
        <w:numPr>
          <w:ilvl w:val="0"/>
          <w:numId w:val="29"/>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Рентабельність власного капіталу відображає ефективність використання засобів, що належать ПАТ «Одескабель». За аналізований період цей показник був позитивним лише у 2021 році.</w:t>
      </w:r>
    </w:p>
    <w:p w:rsidR="00870F97" w:rsidRPr="000F6CCC" w:rsidRDefault="00870F97" w:rsidP="00870F97">
      <w:pPr>
        <w:numPr>
          <w:ilvl w:val="0"/>
          <w:numId w:val="29"/>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Рентабельність інвестицій демонструє управлінську ефективність інвестицій у ПАТ «Одескабель». У 2021 році кожна вкладена гривня приносила прибуток, а в 2022-2023 роках – збиток.</w:t>
      </w:r>
    </w:p>
    <w:p w:rsidR="00870F97" w:rsidRPr="000F6CCC" w:rsidRDefault="00870F97" w:rsidP="00870F97">
      <w:pPr>
        <w:numPr>
          <w:ilvl w:val="0"/>
          <w:numId w:val="29"/>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Рентабельність реалізованої продукції вказує на ефективність управління витратами. У 2021 році цей показник становив 3,21%.</w:t>
      </w:r>
    </w:p>
    <w:p w:rsidR="00870F97" w:rsidRPr="000F6CCC" w:rsidRDefault="00870F97" w:rsidP="00870F97">
      <w:pPr>
        <w:numPr>
          <w:ilvl w:val="0"/>
          <w:numId w:val="29"/>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Рентабельність продажів також показала зниження в останні два роки.</w:t>
      </w:r>
    </w:p>
    <w:p w:rsidR="00870F97" w:rsidRPr="000F6CCC" w:rsidRDefault="00870F97" w:rsidP="00870F97">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Отже, можна зробити висновок, що в 2021 році ПАТ «Одескабель» було прибутковим підприємством. Однак впродовж 2022-2023 років всі розглянуті показники рентабельності стали від'ємними через збиткову діяльність компанії.</w:t>
      </w:r>
    </w:p>
    <w:p w:rsidR="00870F97" w:rsidRPr="000F6CCC" w:rsidRDefault="00870F97" w:rsidP="00870F97">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 xml:space="preserve">Методики оцінки ефективності фінансової діяльності підприємства тісно пов'язані з оцінкою ймовірності його банкрутства. Для цієї оцінки застосовуються різні моделі, але не всі з них підходять для конкретних випадків. Наприклад, у випадку з ПАТ «Одескабель» складно застосувати розрахунки для прогнозування банкрутства за коефіцієнтом Бівера через відсутність необхідних фінансових показників у його звітності. Водночас, коефіцієнт Таффлера є зручним інструментом для прогнозування ймовірності банкрутства підприємства, особливо в тих випадках, коли неможливо </w:t>
      </w:r>
      <w:r w:rsidRPr="000F6CCC">
        <w:rPr>
          <w:rFonts w:ascii="Times New Roman" w:eastAsia="Times New Roman" w:hAnsi="Times New Roman" w:cs="Times New Roman"/>
          <w:sz w:val="28"/>
          <w:szCs w:val="28"/>
          <w:lang w:eastAsia="ru-RU"/>
        </w:rPr>
        <w:lastRenderedPageBreak/>
        <w:t>застосувати інші методики через відсутність необхідних фінансових даних у звітності ПАТ «Одескабель».</w:t>
      </w:r>
    </w:p>
    <w:p w:rsidR="00F4205E" w:rsidRPr="000F6CCC" w:rsidRDefault="00F4205E" w:rsidP="00F4205E">
      <w:pPr>
        <w:widowControl w:val="0"/>
        <w:spacing w:line="360" w:lineRule="auto"/>
        <w:ind w:firstLine="709"/>
        <w:jc w:val="both"/>
        <w:rPr>
          <w:rFonts w:ascii="Times New Roman" w:eastAsia="Calibri" w:hAnsi="Times New Roman" w:cs="Times New Roman"/>
          <w:sz w:val="28"/>
          <w:lang w:eastAsia="ru-RU"/>
        </w:rPr>
      </w:pPr>
      <w:r w:rsidRPr="000F6CCC">
        <w:rPr>
          <w:rFonts w:ascii="Times New Roman" w:eastAsia="Calibri" w:hAnsi="Times New Roman" w:cs="Times New Roman"/>
          <w:sz w:val="28"/>
          <w:lang w:eastAsia="uk-UA"/>
        </w:rPr>
        <w:t xml:space="preserve">Результати розрахунків зведемо до табл. 2.7. </w:t>
      </w:r>
      <w:r w:rsidRPr="000F6CCC">
        <w:rPr>
          <w:rFonts w:ascii="Times New Roman" w:eastAsia="Calibri" w:hAnsi="Times New Roman" w:cs="Times New Roman"/>
          <w:sz w:val="28"/>
          <w:lang w:eastAsia="ru-RU"/>
        </w:rPr>
        <w:t>На основі наведених даних розрахуємо коефіцієнт Таффлера:</w:t>
      </w:r>
    </w:p>
    <w:p w:rsidR="00F4205E" w:rsidRPr="000F6CCC" w:rsidRDefault="00F4205E" w:rsidP="00F4205E">
      <w:pPr>
        <w:widowControl w:val="0"/>
        <w:spacing w:line="360" w:lineRule="auto"/>
        <w:ind w:firstLine="709"/>
        <w:jc w:val="both"/>
        <w:rPr>
          <w:rFonts w:ascii="Times New Roman" w:eastAsia="Calibri" w:hAnsi="Times New Roman" w:cs="Times New Roman"/>
          <w:sz w:val="28"/>
          <w:lang w:eastAsia="ru-RU"/>
        </w:rPr>
      </w:pPr>
      <w:r w:rsidRPr="000F6CCC">
        <w:rPr>
          <w:rFonts w:ascii="Times New Roman" w:eastAsia="Calibri" w:hAnsi="Times New Roman" w:cs="Times New Roman"/>
          <w:sz w:val="28"/>
          <w:lang w:eastAsia="ru-RU"/>
        </w:rPr>
        <w:t>2021 рік: 0,53*0,40+0,13*0,91</w:t>
      </w:r>
      <w:r w:rsidRPr="000F6CCC">
        <w:rPr>
          <w:rFonts w:ascii="Times New Roman" w:eastAsia="Calibri" w:hAnsi="Times New Roman" w:cs="Times New Roman"/>
          <w:sz w:val="28"/>
          <w:lang w:eastAsia="ru-RU"/>
        </w:rPr>
        <w:tab/>
        <w:t>+0,18*0,63+0,16*</w:t>
      </w:r>
      <w:r w:rsidRPr="000F6CCC">
        <w:rPr>
          <w:rFonts w:ascii="Times New Roman" w:eastAsia="Calibri" w:hAnsi="Times New Roman" w:cs="Times New Roman"/>
          <w:sz w:val="28"/>
          <w:lang w:eastAsia="ru-RU"/>
        </w:rPr>
        <w:tab/>
        <w:t>1,50 = 0,69</w:t>
      </w:r>
    </w:p>
    <w:p w:rsidR="00F4205E" w:rsidRPr="000F6CCC" w:rsidRDefault="00F4205E" w:rsidP="00F4205E">
      <w:pPr>
        <w:widowControl w:val="0"/>
        <w:spacing w:line="360" w:lineRule="auto"/>
        <w:ind w:firstLine="709"/>
        <w:jc w:val="both"/>
        <w:rPr>
          <w:rFonts w:ascii="Times New Roman" w:eastAsia="Calibri" w:hAnsi="Times New Roman" w:cs="Times New Roman"/>
          <w:sz w:val="28"/>
          <w:lang w:eastAsia="ru-RU"/>
        </w:rPr>
      </w:pPr>
      <w:r w:rsidRPr="000F6CCC">
        <w:rPr>
          <w:rFonts w:ascii="Times New Roman" w:eastAsia="Calibri" w:hAnsi="Times New Roman" w:cs="Times New Roman"/>
          <w:sz w:val="28"/>
          <w:lang w:eastAsia="ru-RU"/>
        </w:rPr>
        <w:t>2022 рік: 0,53*0,38+0,13*0,92</w:t>
      </w:r>
      <w:r w:rsidRPr="000F6CCC">
        <w:rPr>
          <w:rFonts w:ascii="Times New Roman" w:eastAsia="Calibri" w:hAnsi="Times New Roman" w:cs="Times New Roman"/>
          <w:sz w:val="28"/>
          <w:lang w:eastAsia="ru-RU"/>
        </w:rPr>
        <w:tab/>
        <w:t>+0,18*0,64+0,16*</w:t>
      </w:r>
      <w:r w:rsidRPr="000F6CCC">
        <w:rPr>
          <w:rFonts w:ascii="Times New Roman" w:eastAsia="Calibri" w:hAnsi="Times New Roman" w:cs="Times New Roman"/>
          <w:sz w:val="28"/>
          <w:lang w:eastAsia="ru-RU"/>
        </w:rPr>
        <w:tab/>
        <w:t>1,15 = 0,62</w:t>
      </w:r>
    </w:p>
    <w:p w:rsidR="00F4205E" w:rsidRPr="000F6CCC" w:rsidRDefault="00F4205E" w:rsidP="00F4205E">
      <w:pPr>
        <w:widowControl w:val="0"/>
        <w:spacing w:line="360" w:lineRule="auto"/>
        <w:ind w:firstLine="709"/>
        <w:jc w:val="both"/>
        <w:rPr>
          <w:rFonts w:ascii="Times New Roman" w:eastAsia="Calibri" w:hAnsi="Times New Roman" w:cs="Times New Roman"/>
          <w:sz w:val="28"/>
          <w:lang w:eastAsia="ru-RU"/>
        </w:rPr>
      </w:pPr>
      <w:r w:rsidRPr="000F6CCC">
        <w:rPr>
          <w:rFonts w:ascii="Times New Roman" w:eastAsia="Calibri" w:hAnsi="Times New Roman" w:cs="Times New Roman"/>
          <w:sz w:val="28"/>
          <w:lang w:eastAsia="ru-RU"/>
        </w:rPr>
        <w:t>2023 рік: 0,53*0,34+0,13*0,90</w:t>
      </w:r>
      <w:r w:rsidRPr="000F6CCC">
        <w:rPr>
          <w:rFonts w:ascii="Times New Roman" w:eastAsia="Calibri" w:hAnsi="Times New Roman" w:cs="Times New Roman"/>
          <w:sz w:val="28"/>
          <w:lang w:eastAsia="ru-RU"/>
        </w:rPr>
        <w:tab/>
        <w:t>+0,18*0,67+0,16*</w:t>
      </w:r>
      <w:r w:rsidRPr="000F6CCC">
        <w:rPr>
          <w:rFonts w:ascii="Times New Roman" w:eastAsia="Calibri" w:hAnsi="Times New Roman" w:cs="Times New Roman"/>
          <w:sz w:val="28"/>
          <w:lang w:eastAsia="ru-RU"/>
        </w:rPr>
        <w:tab/>
        <w:t>1,38 = 0,64</w:t>
      </w:r>
    </w:p>
    <w:p w:rsidR="00F4205E" w:rsidRPr="000F6CCC" w:rsidRDefault="00F4205E" w:rsidP="00F4205E">
      <w:pPr>
        <w:widowControl w:val="0"/>
        <w:spacing w:line="360" w:lineRule="auto"/>
        <w:jc w:val="right"/>
        <w:rPr>
          <w:rFonts w:ascii="Times New Roman" w:eastAsia="Calibri" w:hAnsi="Times New Roman" w:cs="Times New Roman"/>
          <w:sz w:val="28"/>
          <w:lang w:eastAsia="ru-RU"/>
        </w:rPr>
      </w:pPr>
      <w:r w:rsidRPr="000F6CCC">
        <w:rPr>
          <w:rFonts w:ascii="Times New Roman" w:eastAsia="Calibri" w:hAnsi="Times New Roman" w:cs="Times New Roman"/>
          <w:sz w:val="28"/>
          <w:lang w:eastAsia="ru-RU"/>
        </w:rPr>
        <w:t>Таблиця 2.7</w:t>
      </w:r>
    </w:p>
    <w:p w:rsidR="00F4205E" w:rsidRPr="000F6CCC" w:rsidRDefault="00F4205E" w:rsidP="00F4205E">
      <w:pPr>
        <w:widowControl w:val="0"/>
        <w:spacing w:line="360" w:lineRule="auto"/>
        <w:rPr>
          <w:rFonts w:ascii="Times New Roman" w:eastAsia="Calibri" w:hAnsi="Times New Roman" w:cs="Times New Roman"/>
          <w:sz w:val="28"/>
          <w:lang w:eastAsia="ru-RU"/>
        </w:rPr>
      </w:pPr>
      <w:r w:rsidRPr="000F6CCC">
        <w:rPr>
          <w:rFonts w:ascii="Times New Roman" w:eastAsia="Calibri" w:hAnsi="Times New Roman" w:cs="Times New Roman"/>
          <w:sz w:val="28"/>
          <w:lang w:eastAsia="ru-RU"/>
        </w:rPr>
        <w:t>Розрахунок показників для прогнозування банкрутства</w:t>
      </w:r>
    </w:p>
    <w:p w:rsidR="00F4205E" w:rsidRPr="000F6CCC" w:rsidRDefault="00F4205E" w:rsidP="00F4205E">
      <w:pPr>
        <w:widowControl w:val="0"/>
        <w:spacing w:line="360" w:lineRule="auto"/>
        <w:rPr>
          <w:rFonts w:ascii="Times New Roman" w:eastAsia="Calibri" w:hAnsi="Times New Roman" w:cs="Times New Roman"/>
          <w:sz w:val="28"/>
          <w:lang w:eastAsia="ru-RU"/>
        </w:rPr>
      </w:pPr>
      <w:r w:rsidRPr="000F6CCC">
        <w:rPr>
          <w:rFonts w:ascii="Times New Roman" w:eastAsia="Calibri" w:hAnsi="Times New Roman" w:cs="Times New Roman"/>
          <w:sz w:val="28"/>
          <w:lang w:eastAsia="ru-RU"/>
        </w:rPr>
        <w:t>ПАТ «Одескабель» в 2021-2023 роках за методикою Таффлера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49"/>
        <w:gridCol w:w="1059"/>
        <w:gridCol w:w="1059"/>
        <w:gridCol w:w="1059"/>
        <w:gridCol w:w="1652"/>
        <w:gridCol w:w="1893"/>
      </w:tblGrid>
      <w:tr w:rsidR="00F4205E" w:rsidRPr="000F6CCC" w:rsidTr="007D7836">
        <w:trPr>
          <w:trHeight w:val="270"/>
          <w:jc w:val="center"/>
        </w:trPr>
        <w:tc>
          <w:tcPr>
            <w:tcW w:w="1489" w:type="pct"/>
            <w:vMerge w:val="restart"/>
            <w:tcBorders>
              <w:top w:val="single" w:sz="4" w:space="0" w:color="auto"/>
              <w:left w:val="single" w:sz="4" w:space="0" w:color="auto"/>
              <w:right w:val="single" w:sz="4" w:space="0" w:color="auto"/>
            </w:tcBorders>
            <w:noWrap/>
            <w:vAlign w:val="center"/>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Показник</w:t>
            </w:r>
          </w:p>
        </w:tc>
        <w:tc>
          <w:tcPr>
            <w:tcW w:w="1659" w:type="pct"/>
            <w:gridSpan w:val="3"/>
            <w:tcBorders>
              <w:top w:val="single" w:sz="4" w:space="0" w:color="auto"/>
              <w:left w:val="single" w:sz="4" w:space="0" w:color="auto"/>
              <w:bottom w:val="single" w:sz="4" w:space="0" w:color="auto"/>
              <w:right w:val="single" w:sz="4" w:space="0" w:color="auto"/>
            </w:tcBorders>
            <w:noWrap/>
            <w:vAlign w:val="center"/>
          </w:tcPr>
          <w:p w:rsidR="00F4205E" w:rsidRPr="000F6CCC" w:rsidRDefault="00F4205E" w:rsidP="00F4205E">
            <w:pPr>
              <w:rPr>
                <w:rFonts w:ascii="Times New Roman" w:eastAsia="Calibri" w:hAnsi="Times New Roman" w:cs="Times New Roman"/>
                <w:sz w:val="24"/>
                <w:szCs w:val="24"/>
                <w:highlight w:val="yellow"/>
              </w:rPr>
            </w:pPr>
            <w:r w:rsidRPr="000F6CCC">
              <w:rPr>
                <w:rFonts w:ascii="Times New Roman" w:eastAsia="Calibri" w:hAnsi="Times New Roman" w:cs="Times New Roman"/>
                <w:sz w:val="24"/>
                <w:szCs w:val="24"/>
              </w:rPr>
              <w:t>Звітні роки</w:t>
            </w:r>
          </w:p>
        </w:tc>
        <w:tc>
          <w:tcPr>
            <w:tcW w:w="863" w:type="pct"/>
            <w:vMerge w:val="restart"/>
            <w:tcBorders>
              <w:top w:val="single" w:sz="4" w:space="0" w:color="auto"/>
              <w:left w:val="single" w:sz="4" w:space="0" w:color="auto"/>
              <w:right w:val="single" w:sz="4" w:space="0" w:color="auto"/>
            </w:tcBorders>
            <w:noWrap/>
            <w:vAlign w:val="center"/>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Приріст 2023до 2021 роки</w:t>
            </w:r>
          </w:p>
        </w:tc>
        <w:tc>
          <w:tcPr>
            <w:tcW w:w="989" w:type="pct"/>
            <w:vMerge w:val="restart"/>
            <w:tcBorders>
              <w:top w:val="single" w:sz="4" w:space="0" w:color="auto"/>
              <w:left w:val="single" w:sz="4" w:space="0" w:color="auto"/>
              <w:right w:val="single" w:sz="4" w:space="0" w:color="auto"/>
            </w:tcBorders>
            <w:shd w:val="clear" w:color="auto" w:fill="FFFFFF"/>
            <w:noWrap/>
            <w:vAlign w:val="center"/>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Темп приросту</w:t>
            </w:r>
          </w:p>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2023до 2021 роки, %</w:t>
            </w:r>
          </w:p>
        </w:tc>
      </w:tr>
      <w:tr w:rsidR="00F4205E" w:rsidRPr="000F6CCC" w:rsidTr="007D7836">
        <w:trPr>
          <w:trHeight w:val="270"/>
          <w:jc w:val="center"/>
        </w:trPr>
        <w:tc>
          <w:tcPr>
            <w:tcW w:w="1489" w:type="pct"/>
            <w:vMerge/>
            <w:tcBorders>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p>
        </w:tc>
        <w:tc>
          <w:tcPr>
            <w:tcW w:w="553"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 xml:space="preserve">2021 </w:t>
            </w:r>
          </w:p>
        </w:tc>
        <w:tc>
          <w:tcPr>
            <w:tcW w:w="553" w:type="pct"/>
            <w:tcBorders>
              <w:top w:val="single" w:sz="4" w:space="0" w:color="auto"/>
              <w:left w:val="single" w:sz="4" w:space="0" w:color="auto"/>
              <w:bottom w:val="single" w:sz="4" w:space="0" w:color="auto"/>
              <w:right w:val="single" w:sz="4" w:space="0" w:color="auto"/>
            </w:tcBorders>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 xml:space="preserve">2022 </w:t>
            </w:r>
          </w:p>
        </w:tc>
        <w:tc>
          <w:tcPr>
            <w:tcW w:w="553"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 xml:space="preserve">2023 </w:t>
            </w:r>
          </w:p>
        </w:tc>
        <w:tc>
          <w:tcPr>
            <w:tcW w:w="863" w:type="pct"/>
            <w:vMerge/>
            <w:tcBorders>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p>
        </w:tc>
        <w:tc>
          <w:tcPr>
            <w:tcW w:w="989" w:type="pct"/>
            <w:vMerge/>
            <w:tcBorders>
              <w:left w:val="single" w:sz="4" w:space="0" w:color="auto"/>
              <w:bottom w:val="single" w:sz="4" w:space="0" w:color="auto"/>
              <w:right w:val="single" w:sz="4" w:space="0" w:color="auto"/>
            </w:tcBorders>
            <w:shd w:val="clear" w:color="auto" w:fill="FFFFFF"/>
            <w:noWrap/>
            <w:vAlign w:val="center"/>
            <w:hideMark/>
          </w:tcPr>
          <w:p w:rsidR="00F4205E" w:rsidRPr="000F6CCC" w:rsidRDefault="00F4205E" w:rsidP="00F4205E">
            <w:pPr>
              <w:rPr>
                <w:rFonts w:ascii="Times New Roman" w:eastAsia="Calibri" w:hAnsi="Times New Roman" w:cs="Times New Roman"/>
                <w:sz w:val="24"/>
                <w:szCs w:val="24"/>
              </w:rPr>
            </w:pPr>
          </w:p>
        </w:tc>
      </w:tr>
      <w:tr w:rsidR="00F4205E" w:rsidRPr="000F6CCC" w:rsidTr="007D7836">
        <w:trPr>
          <w:trHeight w:val="85"/>
          <w:jc w:val="center"/>
        </w:trPr>
        <w:tc>
          <w:tcPr>
            <w:tcW w:w="1489"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jc w:val="left"/>
              <w:rPr>
                <w:rFonts w:ascii="Times New Roman" w:eastAsia="Calibri" w:hAnsi="Times New Roman" w:cs="Times New Roman"/>
                <w:sz w:val="24"/>
                <w:szCs w:val="24"/>
              </w:rPr>
            </w:pPr>
            <w:r w:rsidRPr="000F6CCC">
              <w:rPr>
                <w:rFonts w:ascii="Times New Roman" w:eastAsia="Calibri" w:hAnsi="Times New Roman" w:cs="Times New Roman"/>
                <w:sz w:val="24"/>
                <w:szCs w:val="24"/>
              </w:rPr>
              <w:t>Прибуток від реалізації, тис. грн.</w:t>
            </w:r>
          </w:p>
        </w:tc>
        <w:tc>
          <w:tcPr>
            <w:tcW w:w="553"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348922</w:t>
            </w:r>
          </w:p>
        </w:tc>
        <w:tc>
          <w:tcPr>
            <w:tcW w:w="553" w:type="pct"/>
            <w:tcBorders>
              <w:top w:val="single" w:sz="4" w:space="0" w:color="auto"/>
              <w:left w:val="single" w:sz="4" w:space="0" w:color="auto"/>
              <w:bottom w:val="single" w:sz="4" w:space="0" w:color="auto"/>
              <w:right w:val="single" w:sz="4" w:space="0" w:color="auto"/>
            </w:tcBorders>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326742</w:t>
            </w:r>
          </w:p>
        </w:tc>
        <w:tc>
          <w:tcPr>
            <w:tcW w:w="553"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298438</w:t>
            </w:r>
          </w:p>
        </w:tc>
        <w:tc>
          <w:tcPr>
            <w:tcW w:w="863"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-50484</w:t>
            </w:r>
          </w:p>
        </w:tc>
        <w:tc>
          <w:tcPr>
            <w:tcW w:w="989" w:type="pc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-14,5</w:t>
            </w:r>
          </w:p>
        </w:tc>
      </w:tr>
      <w:tr w:rsidR="00F4205E" w:rsidRPr="000F6CCC" w:rsidTr="007D7836">
        <w:trPr>
          <w:trHeight w:val="85"/>
          <w:jc w:val="center"/>
        </w:trPr>
        <w:tc>
          <w:tcPr>
            <w:tcW w:w="1489"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jc w:val="left"/>
              <w:rPr>
                <w:rFonts w:ascii="Times New Roman" w:eastAsia="Calibri" w:hAnsi="Times New Roman" w:cs="Times New Roman"/>
                <w:sz w:val="24"/>
                <w:szCs w:val="24"/>
              </w:rPr>
            </w:pPr>
            <w:r w:rsidRPr="000F6CCC">
              <w:rPr>
                <w:rFonts w:ascii="Times New Roman" w:eastAsia="Calibri" w:hAnsi="Times New Roman" w:cs="Times New Roman"/>
                <w:sz w:val="24"/>
                <w:szCs w:val="24"/>
              </w:rPr>
              <w:t>Поточні зобов’язання, тис. грн.</w:t>
            </w:r>
          </w:p>
        </w:tc>
        <w:tc>
          <w:tcPr>
            <w:tcW w:w="553"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863976</w:t>
            </w:r>
          </w:p>
        </w:tc>
        <w:tc>
          <w:tcPr>
            <w:tcW w:w="553" w:type="pct"/>
            <w:tcBorders>
              <w:top w:val="single" w:sz="4" w:space="0" w:color="auto"/>
              <w:left w:val="single" w:sz="4" w:space="0" w:color="auto"/>
              <w:bottom w:val="single" w:sz="4" w:space="0" w:color="auto"/>
              <w:right w:val="single" w:sz="4" w:space="0" w:color="auto"/>
            </w:tcBorders>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868197</w:t>
            </w:r>
          </w:p>
        </w:tc>
        <w:tc>
          <w:tcPr>
            <w:tcW w:w="553"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882591</w:t>
            </w:r>
          </w:p>
        </w:tc>
        <w:tc>
          <w:tcPr>
            <w:tcW w:w="863"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18615</w:t>
            </w:r>
          </w:p>
        </w:tc>
        <w:tc>
          <w:tcPr>
            <w:tcW w:w="989" w:type="pc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2,2</w:t>
            </w:r>
          </w:p>
        </w:tc>
      </w:tr>
      <w:tr w:rsidR="00F4205E" w:rsidRPr="000F6CCC" w:rsidTr="007D7836">
        <w:trPr>
          <w:trHeight w:val="85"/>
          <w:jc w:val="center"/>
        </w:trPr>
        <w:tc>
          <w:tcPr>
            <w:tcW w:w="1489"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jc w:val="left"/>
              <w:rPr>
                <w:rFonts w:ascii="Times New Roman" w:eastAsia="Calibri" w:hAnsi="Times New Roman" w:cs="Times New Roman"/>
                <w:sz w:val="24"/>
                <w:szCs w:val="24"/>
              </w:rPr>
            </w:pPr>
            <w:r w:rsidRPr="000F6CCC">
              <w:rPr>
                <w:rFonts w:ascii="Times New Roman" w:eastAsia="Calibri" w:hAnsi="Times New Roman" w:cs="Times New Roman"/>
                <w:sz w:val="24"/>
                <w:szCs w:val="24"/>
              </w:rPr>
              <w:t>Оборотні активи, тис. грн.</w:t>
            </w:r>
          </w:p>
        </w:tc>
        <w:tc>
          <w:tcPr>
            <w:tcW w:w="553"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832530</w:t>
            </w:r>
          </w:p>
        </w:tc>
        <w:tc>
          <w:tcPr>
            <w:tcW w:w="553" w:type="pct"/>
            <w:tcBorders>
              <w:top w:val="single" w:sz="4" w:space="0" w:color="auto"/>
              <w:left w:val="single" w:sz="4" w:space="0" w:color="auto"/>
              <w:bottom w:val="single" w:sz="4" w:space="0" w:color="auto"/>
              <w:right w:val="single" w:sz="4" w:space="0" w:color="auto"/>
            </w:tcBorders>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843770</w:t>
            </w:r>
          </w:p>
        </w:tc>
        <w:tc>
          <w:tcPr>
            <w:tcW w:w="553"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825623</w:t>
            </w:r>
          </w:p>
        </w:tc>
        <w:tc>
          <w:tcPr>
            <w:tcW w:w="863"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-6907</w:t>
            </w:r>
          </w:p>
        </w:tc>
        <w:tc>
          <w:tcPr>
            <w:tcW w:w="989" w:type="pc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-0,8</w:t>
            </w:r>
          </w:p>
        </w:tc>
      </w:tr>
      <w:tr w:rsidR="00F4205E" w:rsidRPr="000F6CCC" w:rsidTr="007D7836">
        <w:trPr>
          <w:trHeight w:val="85"/>
          <w:jc w:val="center"/>
        </w:trPr>
        <w:tc>
          <w:tcPr>
            <w:tcW w:w="1489"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jc w:val="left"/>
              <w:rPr>
                <w:rFonts w:ascii="Times New Roman" w:eastAsia="Calibri" w:hAnsi="Times New Roman" w:cs="Times New Roman"/>
                <w:sz w:val="24"/>
                <w:szCs w:val="24"/>
              </w:rPr>
            </w:pPr>
            <w:r w:rsidRPr="000F6CCC">
              <w:rPr>
                <w:rFonts w:ascii="Times New Roman" w:eastAsia="Calibri" w:hAnsi="Times New Roman" w:cs="Times New Roman"/>
                <w:sz w:val="24"/>
                <w:szCs w:val="24"/>
              </w:rPr>
              <w:t>Зобов’язання, тис. грн.</w:t>
            </w:r>
          </w:p>
        </w:tc>
        <w:tc>
          <w:tcPr>
            <w:tcW w:w="553"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910115</w:t>
            </w:r>
          </w:p>
        </w:tc>
        <w:tc>
          <w:tcPr>
            <w:tcW w:w="553" w:type="pct"/>
            <w:tcBorders>
              <w:top w:val="single" w:sz="4" w:space="0" w:color="auto"/>
              <w:left w:val="single" w:sz="4" w:space="0" w:color="auto"/>
              <w:bottom w:val="single" w:sz="4" w:space="0" w:color="auto"/>
              <w:right w:val="single" w:sz="4" w:space="0" w:color="auto"/>
            </w:tcBorders>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919584</w:t>
            </w:r>
          </w:p>
        </w:tc>
        <w:tc>
          <w:tcPr>
            <w:tcW w:w="553"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915553</w:t>
            </w:r>
          </w:p>
        </w:tc>
        <w:tc>
          <w:tcPr>
            <w:tcW w:w="863"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5438</w:t>
            </w:r>
          </w:p>
        </w:tc>
        <w:tc>
          <w:tcPr>
            <w:tcW w:w="989" w:type="pc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0,6</w:t>
            </w:r>
          </w:p>
        </w:tc>
      </w:tr>
      <w:tr w:rsidR="00F4205E" w:rsidRPr="000F6CCC" w:rsidTr="007D7836">
        <w:trPr>
          <w:trHeight w:val="85"/>
          <w:jc w:val="center"/>
        </w:trPr>
        <w:tc>
          <w:tcPr>
            <w:tcW w:w="1489"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jc w:val="left"/>
              <w:rPr>
                <w:rFonts w:ascii="Times New Roman" w:eastAsia="Calibri" w:hAnsi="Times New Roman" w:cs="Times New Roman"/>
                <w:sz w:val="24"/>
                <w:szCs w:val="24"/>
              </w:rPr>
            </w:pPr>
            <w:r w:rsidRPr="000F6CCC">
              <w:rPr>
                <w:rFonts w:ascii="Times New Roman" w:eastAsia="Calibri" w:hAnsi="Times New Roman" w:cs="Times New Roman"/>
                <w:sz w:val="24"/>
                <w:szCs w:val="24"/>
              </w:rPr>
              <w:t>Активи, тис. грн.</w:t>
            </w:r>
          </w:p>
        </w:tc>
        <w:tc>
          <w:tcPr>
            <w:tcW w:w="553"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1378195</w:t>
            </w:r>
          </w:p>
        </w:tc>
        <w:tc>
          <w:tcPr>
            <w:tcW w:w="553" w:type="pct"/>
            <w:tcBorders>
              <w:top w:val="single" w:sz="4" w:space="0" w:color="auto"/>
              <w:left w:val="single" w:sz="4" w:space="0" w:color="auto"/>
              <w:bottom w:val="single" w:sz="4" w:space="0" w:color="auto"/>
              <w:right w:val="single" w:sz="4" w:space="0" w:color="auto"/>
            </w:tcBorders>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1360427</w:t>
            </w:r>
          </w:p>
        </w:tc>
        <w:tc>
          <w:tcPr>
            <w:tcW w:w="553"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1312973</w:t>
            </w:r>
          </w:p>
        </w:tc>
        <w:tc>
          <w:tcPr>
            <w:tcW w:w="863"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-65222</w:t>
            </w:r>
          </w:p>
        </w:tc>
        <w:tc>
          <w:tcPr>
            <w:tcW w:w="989" w:type="pc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-4,7</w:t>
            </w:r>
          </w:p>
        </w:tc>
      </w:tr>
      <w:tr w:rsidR="00F4205E" w:rsidRPr="000F6CCC" w:rsidTr="007D7836">
        <w:trPr>
          <w:trHeight w:val="85"/>
          <w:jc w:val="center"/>
        </w:trPr>
        <w:tc>
          <w:tcPr>
            <w:tcW w:w="1489"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jc w:val="left"/>
              <w:rPr>
                <w:rFonts w:ascii="Times New Roman" w:eastAsia="Calibri" w:hAnsi="Times New Roman" w:cs="Times New Roman"/>
                <w:sz w:val="24"/>
                <w:szCs w:val="24"/>
              </w:rPr>
            </w:pPr>
            <w:r w:rsidRPr="000F6CCC">
              <w:rPr>
                <w:rFonts w:ascii="Times New Roman" w:eastAsia="Calibri" w:hAnsi="Times New Roman" w:cs="Times New Roman"/>
                <w:sz w:val="24"/>
                <w:szCs w:val="24"/>
              </w:rPr>
              <w:t>Виручка від реалізації, тис. грн.</w:t>
            </w:r>
          </w:p>
        </w:tc>
        <w:tc>
          <w:tcPr>
            <w:tcW w:w="553"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2072142</w:t>
            </w:r>
          </w:p>
        </w:tc>
        <w:tc>
          <w:tcPr>
            <w:tcW w:w="553" w:type="pct"/>
            <w:tcBorders>
              <w:top w:val="single" w:sz="4" w:space="0" w:color="auto"/>
              <w:left w:val="single" w:sz="4" w:space="0" w:color="auto"/>
              <w:bottom w:val="single" w:sz="4" w:space="0" w:color="auto"/>
              <w:right w:val="single" w:sz="4" w:space="0" w:color="auto"/>
            </w:tcBorders>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1560833</w:t>
            </w:r>
          </w:p>
        </w:tc>
        <w:tc>
          <w:tcPr>
            <w:tcW w:w="553"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1817076</w:t>
            </w:r>
          </w:p>
        </w:tc>
        <w:tc>
          <w:tcPr>
            <w:tcW w:w="863"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-255066</w:t>
            </w:r>
          </w:p>
        </w:tc>
        <w:tc>
          <w:tcPr>
            <w:tcW w:w="989" w:type="pc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-12,3</w:t>
            </w:r>
          </w:p>
        </w:tc>
      </w:tr>
      <w:tr w:rsidR="00F4205E" w:rsidRPr="000F6CCC" w:rsidTr="007D7836">
        <w:trPr>
          <w:trHeight w:val="85"/>
          <w:jc w:val="center"/>
        </w:trPr>
        <w:tc>
          <w:tcPr>
            <w:tcW w:w="1489"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Х1</w:t>
            </w:r>
          </w:p>
        </w:tc>
        <w:tc>
          <w:tcPr>
            <w:tcW w:w="553"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0,40</w:t>
            </w:r>
          </w:p>
        </w:tc>
        <w:tc>
          <w:tcPr>
            <w:tcW w:w="553" w:type="pct"/>
            <w:tcBorders>
              <w:top w:val="single" w:sz="4" w:space="0" w:color="auto"/>
              <w:left w:val="single" w:sz="4" w:space="0" w:color="auto"/>
              <w:bottom w:val="single" w:sz="4" w:space="0" w:color="auto"/>
              <w:right w:val="single" w:sz="4" w:space="0" w:color="auto"/>
            </w:tcBorders>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0,38</w:t>
            </w:r>
          </w:p>
        </w:tc>
        <w:tc>
          <w:tcPr>
            <w:tcW w:w="553"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0,34</w:t>
            </w:r>
          </w:p>
        </w:tc>
        <w:tc>
          <w:tcPr>
            <w:tcW w:w="863"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-0,07</w:t>
            </w:r>
          </w:p>
        </w:tc>
        <w:tc>
          <w:tcPr>
            <w:tcW w:w="989" w:type="pc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-16,3</w:t>
            </w:r>
          </w:p>
        </w:tc>
      </w:tr>
      <w:tr w:rsidR="00F4205E" w:rsidRPr="000F6CCC" w:rsidTr="007D7836">
        <w:trPr>
          <w:trHeight w:val="85"/>
          <w:jc w:val="center"/>
        </w:trPr>
        <w:tc>
          <w:tcPr>
            <w:tcW w:w="1489"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Х2</w:t>
            </w:r>
          </w:p>
        </w:tc>
        <w:tc>
          <w:tcPr>
            <w:tcW w:w="553"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0,91</w:t>
            </w:r>
          </w:p>
        </w:tc>
        <w:tc>
          <w:tcPr>
            <w:tcW w:w="553" w:type="pct"/>
            <w:tcBorders>
              <w:top w:val="single" w:sz="4" w:space="0" w:color="auto"/>
              <w:left w:val="single" w:sz="4" w:space="0" w:color="auto"/>
              <w:bottom w:val="single" w:sz="4" w:space="0" w:color="auto"/>
              <w:right w:val="single" w:sz="4" w:space="0" w:color="auto"/>
            </w:tcBorders>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0,92</w:t>
            </w:r>
          </w:p>
        </w:tc>
        <w:tc>
          <w:tcPr>
            <w:tcW w:w="553"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0,90</w:t>
            </w:r>
          </w:p>
        </w:tc>
        <w:tc>
          <w:tcPr>
            <w:tcW w:w="863"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-0,01</w:t>
            </w:r>
          </w:p>
        </w:tc>
        <w:tc>
          <w:tcPr>
            <w:tcW w:w="989" w:type="pc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-1,4</w:t>
            </w:r>
          </w:p>
        </w:tc>
      </w:tr>
      <w:tr w:rsidR="00F4205E" w:rsidRPr="000F6CCC" w:rsidTr="007D7836">
        <w:trPr>
          <w:trHeight w:val="85"/>
          <w:jc w:val="center"/>
        </w:trPr>
        <w:tc>
          <w:tcPr>
            <w:tcW w:w="1489"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Х3</w:t>
            </w:r>
          </w:p>
        </w:tc>
        <w:tc>
          <w:tcPr>
            <w:tcW w:w="553"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0,63</w:t>
            </w:r>
          </w:p>
        </w:tc>
        <w:tc>
          <w:tcPr>
            <w:tcW w:w="553" w:type="pct"/>
            <w:tcBorders>
              <w:top w:val="single" w:sz="4" w:space="0" w:color="auto"/>
              <w:left w:val="single" w:sz="4" w:space="0" w:color="auto"/>
              <w:bottom w:val="single" w:sz="4" w:space="0" w:color="auto"/>
              <w:right w:val="single" w:sz="4" w:space="0" w:color="auto"/>
            </w:tcBorders>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0,64</w:t>
            </w:r>
          </w:p>
        </w:tc>
        <w:tc>
          <w:tcPr>
            <w:tcW w:w="553"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0,67</w:t>
            </w:r>
          </w:p>
        </w:tc>
        <w:tc>
          <w:tcPr>
            <w:tcW w:w="863"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0,05</w:t>
            </w:r>
          </w:p>
        </w:tc>
        <w:tc>
          <w:tcPr>
            <w:tcW w:w="989" w:type="pc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7,2</w:t>
            </w:r>
          </w:p>
        </w:tc>
      </w:tr>
      <w:tr w:rsidR="00F4205E" w:rsidRPr="000F6CCC" w:rsidTr="007D7836">
        <w:trPr>
          <w:trHeight w:val="85"/>
          <w:jc w:val="center"/>
        </w:trPr>
        <w:tc>
          <w:tcPr>
            <w:tcW w:w="1489"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Х4</w:t>
            </w:r>
          </w:p>
        </w:tc>
        <w:tc>
          <w:tcPr>
            <w:tcW w:w="553"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1,50</w:t>
            </w:r>
          </w:p>
        </w:tc>
        <w:tc>
          <w:tcPr>
            <w:tcW w:w="553" w:type="pct"/>
            <w:tcBorders>
              <w:top w:val="single" w:sz="4" w:space="0" w:color="auto"/>
              <w:left w:val="single" w:sz="4" w:space="0" w:color="auto"/>
              <w:bottom w:val="single" w:sz="4" w:space="0" w:color="auto"/>
              <w:right w:val="single" w:sz="4" w:space="0" w:color="auto"/>
            </w:tcBorders>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1,15</w:t>
            </w:r>
          </w:p>
        </w:tc>
        <w:tc>
          <w:tcPr>
            <w:tcW w:w="553"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1,38</w:t>
            </w:r>
          </w:p>
        </w:tc>
        <w:tc>
          <w:tcPr>
            <w:tcW w:w="863" w:type="pct"/>
            <w:tcBorders>
              <w:top w:val="single" w:sz="4" w:space="0" w:color="auto"/>
              <w:left w:val="single" w:sz="4" w:space="0" w:color="auto"/>
              <w:bottom w:val="single" w:sz="4" w:space="0" w:color="auto"/>
              <w:right w:val="single" w:sz="4" w:space="0" w:color="auto"/>
            </w:tcBorders>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-0,12</w:t>
            </w:r>
          </w:p>
        </w:tc>
        <w:tc>
          <w:tcPr>
            <w:tcW w:w="989" w:type="pct"/>
            <w:tcBorders>
              <w:top w:val="single" w:sz="4" w:space="0" w:color="auto"/>
              <w:left w:val="single" w:sz="4" w:space="0" w:color="auto"/>
              <w:bottom w:val="single" w:sz="4" w:space="0" w:color="auto"/>
              <w:right w:val="single" w:sz="4" w:space="0" w:color="auto"/>
            </w:tcBorders>
            <w:shd w:val="clear" w:color="auto" w:fill="FFFFFF"/>
            <w:noWrap/>
            <w:vAlign w:val="center"/>
            <w:hideMark/>
          </w:tcPr>
          <w:p w:rsidR="00F4205E" w:rsidRPr="000F6CCC" w:rsidRDefault="00F4205E" w:rsidP="00F4205E">
            <w:pPr>
              <w:rPr>
                <w:rFonts w:ascii="Times New Roman" w:eastAsia="Calibri" w:hAnsi="Times New Roman" w:cs="Times New Roman"/>
                <w:sz w:val="24"/>
                <w:szCs w:val="24"/>
              </w:rPr>
            </w:pPr>
            <w:r w:rsidRPr="000F6CCC">
              <w:rPr>
                <w:rFonts w:ascii="Times New Roman" w:eastAsia="Calibri" w:hAnsi="Times New Roman" w:cs="Times New Roman"/>
                <w:sz w:val="24"/>
                <w:szCs w:val="24"/>
              </w:rPr>
              <w:t>-8,0</w:t>
            </w:r>
          </w:p>
        </w:tc>
      </w:tr>
    </w:tbl>
    <w:p w:rsidR="00F4205E" w:rsidRPr="000F6CCC" w:rsidRDefault="00F4205E" w:rsidP="00F4205E">
      <w:pPr>
        <w:widowControl w:val="0"/>
        <w:spacing w:line="360" w:lineRule="auto"/>
        <w:rPr>
          <w:rFonts w:ascii="Times New Roman" w:eastAsia="Times New Roman" w:hAnsi="Times New Roman" w:cs="Times New Roman"/>
          <w:sz w:val="4"/>
          <w:szCs w:val="4"/>
          <w:lang w:eastAsia="ru-RU"/>
        </w:rPr>
      </w:pPr>
    </w:p>
    <w:p w:rsidR="00F4205E" w:rsidRPr="000F6CCC" w:rsidRDefault="00F4205E" w:rsidP="00F4205E">
      <w:pPr>
        <w:widowControl w:val="0"/>
        <w:spacing w:line="360" w:lineRule="auto"/>
        <w:jc w:val="both"/>
        <w:rPr>
          <w:rFonts w:ascii="Times New Roman" w:eastAsia="Calibri" w:hAnsi="Times New Roman" w:cs="Times New Roman"/>
          <w:i/>
          <w:sz w:val="24"/>
          <w:szCs w:val="24"/>
          <w:lang w:eastAsia="ru-RU"/>
        </w:rPr>
      </w:pPr>
      <w:r w:rsidRPr="000F6CCC">
        <w:rPr>
          <w:rFonts w:ascii="Times New Roman" w:eastAsia="Calibri" w:hAnsi="Times New Roman" w:cs="Times New Roman"/>
          <w:i/>
          <w:iCs/>
          <w:sz w:val="24"/>
          <w:szCs w:val="24"/>
          <w:lang w:eastAsia="ru-RU"/>
        </w:rPr>
        <w:t>Джерело</w:t>
      </w:r>
      <w:r w:rsidRPr="000F6CCC">
        <w:rPr>
          <w:rFonts w:ascii="Times New Roman" w:eastAsia="Calibri" w:hAnsi="Times New Roman" w:cs="Times New Roman"/>
          <w:i/>
          <w:sz w:val="24"/>
          <w:szCs w:val="24"/>
          <w:lang w:eastAsia="ru-RU"/>
        </w:rPr>
        <w:t>: розраховано автором за даними фінансової звітності підприємства</w:t>
      </w:r>
    </w:p>
    <w:p w:rsidR="00F4205E" w:rsidRPr="000F6CCC" w:rsidRDefault="00F4205E" w:rsidP="00660827">
      <w:pPr>
        <w:widowControl w:val="0"/>
        <w:spacing w:line="360" w:lineRule="auto"/>
        <w:ind w:firstLine="709"/>
        <w:jc w:val="both"/>
        <w:rPr>
          <w:rFonts w:ascii="Times New Roman" w:hAnsi="Times New Roman"/>
          <w:sz w:val="28"/>
          <w:szCs w:val="28"/>
          <w:lang w:eastAsia="ru-RU"/>
        </w:rPr>
      </w:pPr>
    </w:p>
    <w:p w:rsidR="00660827" w:rsidRPr="000F6CCC" w:rsidRDefault="00660827" w:rsidP="00660827">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Таким чином, можна зробити висновок, що протягом усього періоду дослідження показник Тт у ПАТ «Одескабель» залишався вище 0,3, що свідчить про невисоку ймовірність банкрутства підприємства. Проте, спостерігається поступове зменшення цього показника: з 0,69 у 2021 році до 0,64 у 2023 році. Важливо також зазначити, що дана модель прогнозування банкрутства не враховує чистий прибуток, який у ПАТ «Одескабель» був відсутній у 2022-2023 роках. Це вказує на потенційну загрозу банкрутства для підприємства.</w:t>
      </w:r>
    </w:p>
    <w:p w:rsidR="00660827" w:rsidRPr="000F6CCC" w:rsidRDefault="00660827" w:rsidP="00660827">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lastRenderedPageBreak/>
        <w:t>Планування є критичним етапом у процесі реалізації цілей підприємства. Воно враховує як зовнішні, так і внутрішні фактори, що сприяють ефективному функціонуванню і розвитку організації. Розробка плану діяльності підприємства передбачає створення конкретних стратегій для досягнення поставлених цілей, що буде контролюватися протягом реалізації. Цей процес включає обробку інформації для обґрунтування майбутніх дій та визначення оптимальних шляхів їх виконання.</w:t>
      </w:r>
    </w:p>
    <w:p w:rsidR="00660827" w:rsidRPr="000F6CCC" w:rsidRDefault="00660827" w:rsidP="00660827">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 xml:space="preserve">В умовах сучасних економічних реформ важливо зазначити, що порушення звичних господарських </w:t>
      </w:r>
      <w:r w:rsidR="005112CA" w:rsidRPr="000F6CCC">
        <w:rPr>
          <w:rFonts w:ascii="Times New Roman" w:eastAsia="Times New Roman" w:hAnsi="Times New Roman" w:cs="Times New Roman"/>
          <w:sz w:val="28"/>
          <w:szCs w:val="28"/>
          <w:lang w:eastAsia="ru-RU"/>
        </w:rPr>
        <w:t>зв’язків</w:t>
      </w:r>
      <w:r w:rsidRPr="000F6CCC">
        <w:rPr>
          <w:rFonts w:ascii="Times New Roman" w:eastAsia="Times New Roman" w:hAnsi="Times New Roman" w:cs="Times New Roman"/>
          <w:sz w:val="28"/>
          <w:szCs w:val="28"/>
          <w:lang w:eastAsia="ru-RU"/>
        </w:rPr>
        <w:t xml:space="preserve"> та традиційних методів роботи може призвести до погіршення фінансового стану підприємств. Тому стійкість та стабільність підприємницьких структур залежать від ефективного управління їх діяльністю.</w:t>
      </w:r>
    </w:p>
    <w:p w:rsidR="00870F97" w:rsidRPr="000F6CCC" w:rsidRDefault="00870F97" w:rsidP="00660827">
      <w:pPr>
        <w:widowControl w:val="0"/>
        <w:spacing w:line="360" w:lineRule="auto"/>
        <w:ind w:firstLine="709"/>
        <w:jc w:val="both"/>
        <w:rPr>
          <w:rFonts w:ascii="Times New Roman" w:eastAsia="Calibri" w:hAnsi="Times New Roman"/>
          <w:sz w:val="28"/>
          <w:szCs w:val="28"/>
          <w:lang w:eastAsia="uk-UA"/>
        </w:rPr>
      </w:pPr>
    </w:p>
    <w:p w:rsidR="00870F97" w:rsidRPr="000F6CCC" w:rsidRDefault="00870F97" w:rsidP="00870F97">
      <w:pPr>
        <w:spacing w:line="360" w:lineRule="auto"/>
        <w:ind w:firstLine="709"/>
        <w:jc w:val="both"/>
        <w:rPr>
          <w:rFonts w:ascii="Times New Roman" w:eastAsia="Times New Roman" w:hAnsi="Times New Roman" w:cs="Times New Roman"/>
          <w:sz w:val="28"/>
          <w:szCs w:val="28"/>
          <w:lang w:eastAsia="ru-RU"/>
        </w:rPr>
      </w:pPr>
    </w:p>
    <w:p w:rsidR="000C4888" w:rsidRPr="000F6CCC" w:rsidRDefault="000C4888" w:rsidP="00A64CB9">
      <w:pPr>
        <w:spacing w:line="360" w:lineRule="auto"/>
        <w:ind w:firstLine="709"/>
        <w:jc w:val="both"/>
        <w:rPr>
          <w:rFonts w:ascii="Times New Roman" w:eastAsia="Times New Roman" w:hAnsi="Times New Roman" w:cs="Times New Roman"/>
          <w:sz w:val="28"/>
          <w:szCs w:val="28"/>
          <w:lang w:eastAsia="ru-RU"/>
        </w:rPr>
      </w:pPr>
    </w:p>
    <w:p w:rsidR="000C4888" w:rsidRPr="000F6CCC" w:rsidRDefault="000C4888" w:rsidP="00A64CB9">
      <w:pPr>
        <w:spacing w:line="360" w:lineRule="auto"/>
        <w:ind w:firstLine="709"/>
        <w:jc w:val="both"/>
        <w:rPr>
          <w:rFonts w:ascii="Times New Roman" w:eastAsia="Times New Roman" w:hAnsi="Times New Roman" w:cs="Times New Roman"/>
          <w:sz w:val="28"/>
          <w:szCs w:val="28"/>
          <w:lang w:eastAsia="ru-RU"/>
        </w:rPr>
      </w:pPr>
    </w:p>
    <w:p w:rsidR="00791DBC" w:rsidRPr="000F6CCC" w:rsidRDefault="00791DBC" w:rsidP="00CA635F">
      <w:pPr>
        <w:spacing w:line="360" w:lineRule="auto"/>
        <w:ind w:firstLine="709"/>
        <w:jc w:val="both"/>
        <w:rPr>
          <w:rFonts w:ascii="Times New Roman" w:eastAsia="Times New Roman" w:hAnsi="Times New Roman" w:cs="Times New Roman"/>
          <w:sz w:val="28"/>
          <w:szCs w:val="28"/>
          <w:lang w:eastAsia="ru-RU"/>
        </w:rPr>
      </w:pPr>
    </w:p>
    <w:p w:rsidR="00140C94" w:rsidRPr="000F6CCC" w:rsidRDefault="00140C94" w:rsidP="00CA635F">
      <w:pPr>
        <w:spacing w:line="360" w:lineRule="auto"/>
        <w:ind w:firstLine="709"/>
        <w:jc w:val="both"/>
        <w:rPr>
          <w:rFonts w:ascii="Times New Roman" w:eastAsia="Times New Roman" w:hAnsi="Times New Roman" w:cs="Times New Roman"/>
          <w:sz w:val="28"/>
          <w:szCs w:val="28"/>
          <w:lang w:eastAsia="ru-RU"/>
        </w:rPr>
      </w:pPr>
    </w:p>
    <w:p w:rsidR="00140C94" w:rsidRPr="000F6CCC" w:rsidRDefault="00140C94" w:rsidP="00CA635F">
      <w:pPr>
        <w:spacing w:line="360" w:lineRule="auto"/>
        <w:ind w:firstLine="709"/>
        <w:jc w:val="both"/>
        <w:rPr>
          <w:rFonts w:ascii="Times New Roman" w:eastAsia="Times New Roman" w:hAnsi="Times New Roman" w:cs="Times New Roman"/>
          <w:sz w:val="28"/>
          <w:szCs w:val="28"/>
          <w:lang w:eastAsia="ru-RU"/>
        </w:rPr>
      </w:pPr>
    </w:p>
    <w:p w:rsidR="00140C94" w:rsidRPr="000F6CCC" w:rsidRDefault="00140C94" w:rsidP="00CA635F">
      <w:pPr>
        <w:spacing w:line="360" w:lineRule="auto"/>
        <w:ind w:firstLine="709"/>
        <w:jc w:val="both"/>
        <w:rPr>
          <w:rFonts w:ascii="Times New Roman" w:eastAsia="Times New Roman" w:hAnsi="Times New Roman" w:cs="Times New Roman"/>
          <w:sz w:val="28"/>
          <w:szCs w:val="28"/>
          <w:lang w:eastAsia="ru-RU"/>
        </w:rPr>
      </w:pPr>
    </w:p>
    <w:p w:rsidR="00140C94" w:rsidRPr="000F6CCC" w:rsidRDefault="00140C94" w:rsidP="00CA635F">
      <w:pPr>
        <w:spacing w:line="360" w:lineRule="auto"/>
        <w:ind w:firstLine="709"/>
        <w:jc w:val="both"/>
        <w:rPr>
          <w:rFonts w:ascii="Times New Roman" w:eastAsia="Times New Roman" w:hAnsi="Times New Roman" w:cs="Times New Roman"/>
          <w:sz w:val="28"/>
          <w:szCs w:val="28"/>
          <w:lang w:eastAsia="ru-RU"/>
        </w:rPr>
      </w:pPr>
    </w:p>
    <w:p w:rsidR="00140C94" w:rsidRPr="000F6CCC" w:rsidRDefault="00140C94" w:rsidP="00CA635F">
      <w:pPr>
        <w:spacing w:line="360" w:lineRule="auto"/>
        <w:ind w:firstLine="709"/>
        <w:jc w:val="both"/>
        <w:rPr>
          <w:rFonts w:ascii="Times New Roman" w:eastAsia="Times New Roman" w:hAnsi="Times New Roman" w:cs="Times New Roman"/>
          <w:sz w:val="28"/>
          <w:szCs w:val="28"/>
          <w:lang w:eastAsia="ru-RU"/>
        </w:rPr>
      </w:pPr>
    </w:p>
    <w:p w:rsidR="00140C94" w:rsidRPr="000F6CCC" w:rsidRDefault="00140C94" w:rsidP="00CA635F">
      <w:pPr>
        <w:spacing w:line="360" w:lineRule="auto"/>
        <w:ind w:firstLine="709"/>
        <w:jc w:val="both"/>
        <w:rPr>
          <w:rFonts w:ascii="Times New Roman" w:eastAsia="Times New Roman" w:hAnsi="Times New Roman" w:cs="Times New Roman"/>
          <w:sz w:val="28"/>
          <w:szCs w:val="28"/>
          <w:lang w:eastAsia="ru-RU"/>
        </w:rPr>
      </w:pPr>
    </w:p>
    <w:p w:rsidR="00140C94" w:rsidRPr="000F6CCC" w:rsidRDefault="00140C94" w:rsidP="00CA635F">
      <w:pPr>
        <w:spacing w:line="360" w:lineRule="auto"/>
        <w:ind w:firstLine="709"/>
        <w:jc w:val="both"/>
        <w:rPr>
          <w:rFonts w:ascii="Times New Roman" w:eastAsia="Times New Roman" w:hAnsi="Times New Roman" w:cs="Times New Roman"/>
          <w:sz w:val="28"/>
          <w:szCs w:val="28"/>
          <w:lang w:eastAsia="ru-RU"/>
        </w:rPr>
      </w:pPr>
    </w:p>
    <w:p w:rsidR="00140C94" w:rsidRPr="000F6CCC" w:rsidRDefault="00140C94" w:rsidP="00CA635F">
      <w:pPr>
        <w:spacing w:line="360" w:lineRule="auto"/>
        <w:ind w:firstLine="709"/>
        <w:jc w:val="both"/>
        <w:rPr>
          <w:rFonts w:ascii="Times New Roman" w:eastAsia="Times New Roman" w:hAnsi="Times New Roman" w:cs="Times New Roman"/>
          <w:sz w:val="28"/>
          <w:szCs w:val="28"/>
          <w:lang w:eastAsia="ru-RU"/>
        </w:rPr>
      </w:pPr>
    </w:p>
    <w:p w:rsidR="00140C94" w:rsidRPr="000F6CCC" w:rsidRDefault="00140C94" w:rsidP="00CA635F">
      <w:pPr>
        <w:spacing w:line="360" w:lineRule="auto"/>
        <w:ind w:firstLine="709"/>
        <w:jc w:val="both"/>
        <w:rPr>
          <w:rFonts w:ascii="Times New Roman" w:eastAsia="Times New Roman" w:hAnsi="Times New Roman" w:cs="Times New Roman"/>
          <w:sz w:val="28"/>
          <w:szCs w:val="28"/>
          <w:lang w:eastAsia="ru-RU"/>
        </w:rPr>
      </w:pPr>
    </w:p>
    <w:p w:rsidR="00140C94" w:rsidRPr="000F6CCC" w:rsidRDefault="00140C94" w:rsidP="00CA635F">
      <w:pPr>
        <w:spacing w:line="360" w:lineRule="auto"/>
        <w:ind w:firstLine="709"/>
        <w:jc w:val="both"/>
        <w:rPr>
          <w:rFonts w:ascii="Times New Roman" w:eastAsia="Times New Roman" w:hAnsi="Times New Roman" w:cs="Times New Roman"/>
          <w:sz w:val="28"/>
          <w:szCs w:val="28"/>
          <w:lang w:eastAsia="ru-RU"/>
        </w:rPr>
      </w:pPr>
    </w:p>
    <w:p w:rsidR="00140C94" w:rsidRPr="000F6CCC" w:rsidRDefault="00140C94" w:rsidP="00CA635F">
      <w:pPr>
        <w:spacing w:line="360" w:lineRule="auto"/>
        <w:ind w:firstLine="709"/>
        <w:jc w:val="both"/>
        <w:rPr>
          <w:rFonts w:ascii="Times New Roman" w:eastAsia="Times New Roman" w:hAnsi="Times New Roman" w:cs="Times New Roman"/>
          <w:sz w:val="28"/>
          <w:szCs w:val="28"/>
          <w:lang w:eastAsia="ru-RU"/>
        </w:rPr>
      </w:pPr>
    </w:p>
    <w:p w:rsidR="00341E63" w:rsidRDefault="00341E63" w:rsidP="00140C94">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eastAsia="ru-RU"/>
        </w:rPr>
      </w:pPr>
    </w:p>
    <w:p w:rsidR="00341E63" w:rsidRDefault="00341E63" w:rsidP="00140C94">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eastAsia="ru-RU"/>
        </w:rPr>
      </w:pPr>
    </w:p>
    <w:p w:rsidR="000867A2" w:rsidRPr="000F6CCC" w:rsidRDefault="00140C94" w:rsidP="00140C94">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eastAsia="ru-RU"/>
        </w:rPr>
      </w:pPr>
      <w:r w:rsidRPr="000F6CCC">
        <w:rPr>
          <w:rFonts w:ascii="Times New Roman" w:eastAsia="Times New Roman" w:hAnsi="Times New Roman" w:cs="Times New Roman"/>
          <w:bCs/>
          <w:sz w:val="28"/>
          <w:szCs w:val="28"/>
          <w:lang w:eastAsia="ru-RU"/>
        </w:rPr>
        <w:lastRenderedPageBreak/>
        <w:t xml:space="preserve">РОЗДІЛ 3.  </w:t>
      </w:r>
    </w:p>
    <w:p w:rsidR="00140C94" w:rsidRPr="000F6CCC" w:rsidRDefault="00140C94" w:rsidP="00140C94">
      <w:pPr>
        <w:tabs>
          <w:tab w:val="right" w:leader="dot" w:pos="9356"/>
        </w:tabs>
        <w:autoSpaceDE w:val="0"/>
        <w:autoSpaceDN w:val="0"/>
        <w:adjustRightInd w:val="0"/>
        <w:spacing w:line="360" w:lineRule="auto"/>
        <w:rPr>
          <w:rFonts w:ascii="Times New Roman" w:eastAsia="Times New Roman" w:hAnsi="Times New Roman" w:cs="Times New Roman"/>
          <w:bCs/>
          <w:sz w:val="28"/>
          <w:szCs w:val="28"/>
          <w:lang w:eastAsia="ru-RU"/>
        </w:rPr>
      </w:pPr>
      <w:r w:rsidRPr="000F6CCC">
        <w:rPr>
          <w:rFonts w:ascii="Times New Roman" w:eastAsia="Times New Roman" w:hAnsi="Times New Roman" w:cs="Times New Roman"/>
          <w:bCs/>
          <w:sz w:val="28"/>
          <w:szCs w:val="28"/>
          <w:lang w:eastAsia="ru-RU"/>
        </w:rPr>
        <w:t xml:space="preserve">ШЛЯХИ РОЗВИТКУ СИСТЕМИ </w:t>
      </w:r>
      <w:r w:rsidRPr="000F6CCC">
        <w:rPr>
          <w:rFonts w:ascii="Times New Roman" w:eastAsia="Times New Roman" w:hAnsi="Times New Roman" w:cs="Times New Roman"/>
          <w:caps/>
          <w:sz w:val="28"/>
          <w:szCs w:val="28"/>
          <w:lang w:eastAsia="ru-RU"/>
        </w:rPr>
        <w:t xml:space="preserve">УПРАВЛІННЯ ПІДПРИЄМСТВОМ </w:t>
      </w:r>
      <w:r w:rsidRPr="000F6CCC">
        <w:rPr>
          <w:rFonts w:ascii="Times New Roman" w:eastAsia="Times New Roman" w:hAnsi="Times New Roman" w:cs="Times New Roman"/>
          <w:bCs/>
          <w:caps/>
          <w:sz w:val="28"/>
          <w:szCs w:val="28"/>
          <w:lang w:eastAsia="ru-RU"/>
        </w:rPr>
        <w:t>В УМОВАХ КРИЗИ</w:t>
      </w:r>
    </w:p>
    <w:p w:rsidR="00140C94" w:rsidRPr="000F6CCC" w:rsidRDefault="00140C94" w:rsidP="00CA635F">
      <w:pPr>
        <w:spacing w:line="360" w:lineRule="auto"/>
        <w:ind w:firstLine="709"/>
        <w:jc w:val="both"/>
        <w:rPr>
          <w:rFonts w:ascii="Times New Roman" w:eastAsia="Times New Roman" w:hAnsi="Times New Roman" w:cs="Times New Roman"/>
          <w:sz w:val="28"/>
          <w:szCs w:val="28"/>
          <w:lang w:eastAsia="ru-RU"/>
        </w:rPr>
      </w:pPr>
    </w:p>
    <w:p w:rsidR="00140C94" w:rsidRPr="000F6CCC" w:rsidRDefault="00CC0C76" w:rsidP="00CA635F">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bCs/>
          <w:sz w:val="28"/>
          <w:szCs w:val="28"/>
          <w:lang w:eastAsia="ru-RU"/>
        </w:rPr>
        <w:t>3.1. Ефективне управління підприємство</w:t>
      </w:r>
      <w:r w:rsidR="006D608C" w:rsidRPr="000F6CCC">
        <w:rPr>
          <w:rFonts w:ascii="Times New Roman" w:eastAsia="Times New Roman" w:hAnsi="Times New Roman" w:cs="Times New Roman"/>
          <w:bCs/>
          <w:sz w:val="28"/>
          <w:szCs w:val="28"/>
          <w:lang w:eastAsia="ru-RU"/>
        </w:rPr>
        <w:t>м</w:t>
      </w:r>
      <w:r w:rsidRPr="000F6CCC">
        <w:rPr>
          <w:rFonts w:ascii="Times New Roman" w:eastAsia="Times New Roman" w:hAnsi="Times New Roman" w:cs="Times New Roman"/>
          <w:bCs/>
          <w:sz w:val="28"/>
          <w:szCs w:val="28"/>
          <w:lang w:eastAsia="ru-RU"/>
        </w:rPr>
        <w:t xml:space="preserve"> в умовах кризових станів</w:t>
      </w:r>
    </w:p>
    <w:p w:rsidR="00140C94" w:rsidRPr="000F6CCC" w:rsidRDefault="00140C94" w:rsidP="00CA635F">
      <w:pPr>
        <w:spacing w:line="360" w:lineRule="auto"/>
        <w:ind w:firstLine="709"/>
        <w:jc w:val="both"/>
        <w:rPr>
          <w:rFonts w:ascii="Times New Roman" w:eastAsia="Times New Roman" w:hAnsi="Times New Roman" w:cs="Times New Roman"/>
          <w:sz w:val="28"/>
          <w:szCs w:val="28"/>
          <w:lang w:eastAsia="ru-RU"/>
        </w:rPr>
      </w:pPr>
    </w:p>
    <w:p w:rsidR="00FF4D06" w:rsidRPr="000F6CCC" w:rsidRDefault="00FF4D06" w:rsidP="00CA635F">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 xml:space="preserve">Сучасні умови, зумовлені цілою низкою нових викликів для бізнесу </w:t>
      </w:r>
      <w:r w:rsidR="000B07B4">
        <w:rPr>
          <w:rFonts w:ascii="Times New Roman" w:hAnsi="Times New Roman" w:cs="Times New Roman"/>
          <w:sz w:val="28"/>
          <w:szCs w:val="28"/>
        </w:rPr>
        <w:t>-</w:t>
      </w:r>
      <w:r w:rsidRPr="000F6CCC">
        <w:rPr>
          <w:rFonts w:ascii="Times New Roman" w:hAnsi="Times New Roman" w:cs="Times New Roman"/>
          <w:sz w:val="28"/>
          <w:szCs w:val="28"/>
        </w:rPr>
        <w:t xml:space="preserve"> від пандемії Covid-19 до повномасштабного вторгнення російської федерації в Україну </w:t>
      </w:r>
      <w:r w:rsidR="00F508D1" w:rsidRPr="000F6CCC">
        <w:rPr>
          <w:rFonts w:ascii="Times New Roman" w:hAnsi="Times New Roman" w:cs="Times New Roman"/>
          <w:sz w:val="28"/>
          <w:szCs w:val="28"/>
        </w:rPr>
        <w:t>-</w:t>
      </w:r>
      <w:r w:rsidRPr="000F6CCC">
        <w:rPr>
          <w:rFonts w:ascii="Times New Roman" w:hAnsi="Times New Roman" w:cs="Times New Roman"/>
          <w:sz w:val="28"/>
          <w:szCs w:val="28"/>
        </w:rPr>
        <w:t xml:space="preserve"> призвели до необхідності переосмислення підходів до ефективного управління підприємствами. Це відбувається на фоні посилення виробничої, економічної, соціальної та екологічної криз, зокрема через такі нові явища, як локдауни, блекаути та замінування значної частини території країни. Описані збурення, що супроводжуються високим рівнем невизначеності, вимагають від підприємців ухвалення швидких, а іноді й не зовсім обґрунтованих рішень, що зумовлені високим ступенем ризику.</w:t>
      </w:r>
    </w:p>
    <w:p w:rsidR="00C73BF9" w:rsidRPr="000F6CCC" w:rsidRDefault="00F508D1" w:rsidP="00CA635F">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На сьогодні існує кілька підходів до розуміння теоретичної сутності та змістовного наповнення понять ефективності та результативності, а також їх співвідношень. З одного боку, обидві категорії дійсно відображають «раціональність здійснення певної дії або її результат, який можна отримати, порівнюючи результат (ефект) з витратами або використаними ресурсами» [17]. Це дає можливість ототожнити ці поняття, оскільки вони обидва відображають співвідношення між результатом і витратами на його досягнення. З іншого боку, окрім економічного виміру цього відношення, що описується показниками продуктивності або рентабельності, економічну ефективність можна поділити на ресурсні та витратні показники. Ресурсні показники оцінюються через капітальні витрати, а витратні — через різні види поточних витрат [21].</w:t>
      </w:r>
    </w:p>
    <w:p w:rsidR="00F508D1" w:rsidRPr="000F6CCC" w:rsidRDefault="00F508D1" w:rsidP="00CA635F">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 xml:space="preserve">У свою чергу, В.І. Осипов зазначає, що ефективність може бути представлена не лише через економічні показники, але й через соціально-економічні показники, що відображають процеси відтворення трудового </w:t>
      </w:r>
      <w:r w:rsidRPr="000F6CCC">
        <w:rPr>
          <w:rFonts w:ascii="Times New Roman" w:hAnsi="Times New Roman" w:cs="Times New Roman"/>
          <w:sz w:val="28"/>
          <w:szCs w:val="28"/>
        </w:rPr>
        <w:lastRenderedPageBreak/>
        <w:t>потенціалу підприємства, регіону чи країни. Цей підхід, на відміну від попереднього, дає змогу систематизувати різні види ефективності залежно від методики їх розрахунку, але не враховує інші аспекти, наприклад, вплив організації виробництва на навколишнє середовище [30].</w:t>
      </w:r>
    </w:p>
    <w:p w:rsidR="00C73BF9" w:rsidRPr="000F6CCC" w:rsidRDefault="00C73BF9" w:rsidP="00C73BF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 xml:space="preserve">Повертаючись до розуміння різниці між поняттями ефективності та результативності, слід звернути увагу на дуальність перекладу термінів </w:t>
      </w:r>
      <w:r w:rsidR="006405A6" w:rsidRPr="000F6CCC">
        <w:rPr>
          <w:rFonts w:ascii="Times New Roman" w:hAnsi="Times New Roman" w:cs="Times New Roman"/>
          <w:sz w:val="28"/>
          <w:szCs w:val="28"/>
        </w:rPr>
        <w:t>«</w:t>
      </w:r>
      <w:r w:rsidRPr="000F6CCC">
        <w:rPr>
          <w:rFonts w:ascii="Times New Roman" w:hAnsi="Times New Roman" w:cs="Times New Roman"/>
          <w:sz w:val="28"/>
          <w:szCs w:val="28"/>
        </w:rPr>
        <w:t>efficiency</w:t>
      </w:r>
      <w:r w:rsidR="006405A6" w:rsidRPr="000F6CCC">
        <w:rPr>
          <w:rFonts w:ascii="Times New Roman" w:hAnsi="Times New Roman" w:cs="Times New Roman"/>
          <w:sz w:val="28"/>
          <w:szCs w:val="28"/>
        </w:rPr>
        <w:t>»</w:t>
      </w:r>
      <w:r w:rsidRPr="000F6CCC">
        <w:rPr>
          <w:rFonts w:ascii="Times New Roman" w:hAnsi="Times New Roman" w:cs="Times New Roman"/>
          <w:sz w:val="28"/>
          <w:szCs w:val="28"/>
        </w:rPr>
        <w:t xml:space="preserve"> та </w:t>
      </w:r>
      <w:r w:rsidR="006405A6" w:rsidRPr="000F6CCC">
        <w:rPr>
          <w:rFonts w:ascii="Times New Roman" w:hAnsi="Times New Roman" w:cs="Times New Roman"/>
          <w:sz w:val="28"/>
          <w:szCs w:val="28"/>
        </w:rPr>
        <w:t>«</w:t>
      </w:r>
      <w:r w:rsidRPr="000F6CCC">
        <w:rPr>
          <w:rFonts w:ascii="Times New Roman" w:hAnsi="Times New Roman" w:cs="Times New Roman"/>
          <w:sz w:val="28"/>
          <w:szCs w:val="28"/>
        </w:rPr>
        <w:t>effectiveness</w:t>
      </w:r>
      <w:r w:rsidR="006405A6" w:rsidRPr="000F6CCC">
        <w:rPr>
          <w:rFonts w:ascii="Times New Roman" w:hAnsi="Times New Roman" w:cs="Times New Roman"/>
          <w:sz w:val="28"/>
          <w:szCs w:val="28"/>
        </w:rPr>
        <w:t>»</w:t>
      </w:r>
      <w:r w:rsidRPr="000F6CCC">
        <w:rPr>
          <w:rFonts w:ascii="Times New Roman" w:hAnsi="Times New Roman" w:cs="Times New Roman"/>
          <w:sz w:val="28"/>
          <w:szCs w:val="28"/>
        </w:rPr>
        <w:t xml:space="preserve"> з англійської мови. Сутність категорії </w:t>
      </w:r>
      <w:r w:rsidR="006405A6" w:rsidRPr="000F6CCC">
        <w:rPr>
          <w:rFonts w:ascii="Times New Roman" w:hAnsi="Times New Roman" w:cs="Times New Roman"/>
          <w:sz w:val="28"/>
          <w:szCs w:val="28"/>
        </w:rPr>
        <w:t>«</w:t>
      </w:r>
      <w:r w:rsidRPr="000F6CCC">
        <w:rPr>
          <w:rFonts w:ascii="Times New Roman" w:hAnsi="Times New Roman" w:cs="Times New Roman"/>
          <w:sz w:val="28"/>
          <w:szCs w:val="28"/>
        </w:rPr>
        <w:t>efficiency</w:t>
      </w:r>
      <w:r w:rsidR="006405A6" w:rsidRPr="000F6CCC">
        <w:rPr>
          <w:rFonts w:ascii="Times New Roman" w:hAnsi="Times New Roman" w:cs="Times New Roman"/>
          <w:sz w:val="28"/>
          <w:szCs w:val="28"/>
        </w:rPr>
        <w:t>»</w:t>
      </w:r>
      <w:r w:rsidRPr="000F6CCC">
        <w:rPr>
          <w:rFonts w:ascii="Times New Roman" w:hAnsi="Times New Roman" w:cs="Times New Roman"/>
          <w:sz w:val="28"/>
          <w:szCs w:val="28"/>
        </w:rPr>
        <w:t xml:space="preserve"> розкривається через раціональність використання ресурсів — предметів праці, засобів виробництва, персоналу, тобто всіх елементів, задіяних у виробничому процесі. Це характеризується рівнем оптимізації та раціоналізації їх використання. З іншого боку, під терміном </w:t>
      </w:r>
      <w:r w:rsidR="006405A6" w:rsidRPr="000F6CCC">
        <w:rPr>
          <w:rFonts w:ascii="Times New Roman" w:hAnsi="Times New Roman" w:cs="Times New Roman"/>
          <w:sz w:val="28"/>
          <w:szCs w:val="28"/>
        </w:rPr>
        <w:t>«</w:t>
      </w:r>
      <w:r w:rsidRPr="000F6CCC">
        <w:rPr>
          <w:rFonts w:ascii="Times New Roman" w:hAnsi="Times New Roman" w:cs="Times New Roman"/>
          <w:sz w:val="28"/>
          <w:szCs w:val="28"/>
        </w:rPr>
        <w:t>effectiveness</w:t>
      </w:r>
      <w:r w:rsidR="006405A6" w:rsidRPr="000F6CCC">
        <w:rPr>
          <w:rFonts w:ascii="Times New Roman" w:hAnsi="Times New Roman" w:cs="Times New Roman"/>
          <w:sz w:val="28"/>
          <w:szCs w:val="28"/>
        </w:rPr>
        <w:t>»</w:t>
      </w:r>
      <w:r w:rsidRPr="000F6CCC">
        <w:rPr>
          <w:rFonts w:ascii="Times New Roman" w:hAnsi="Times New Roman" w:cs="Times New Roman"/>
          <w:sz w:val="28"/>
          <w:szCs w:val="28"/>
        </w:rPr>
        <w:t xml:space="preserve"> розуміють рівень досягнення цілей організації та її розвитку, тобто порівняння «причина-результат». Таким чином, ефективність є індикатором розвитку та зростання.</w:t>
      </w:r>
    </w:p>
    <w:p w:rsidR="00C73BF9" w:rsidRPr="000F6CCC" w:rsidRDefault="00C73BF9" w:rsidP="00C73BF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В. М. Ковтуненко зазначає, що ефективність можна оцінювати як якісними, так і кількісними показниками, тоді як результативність вимірюється лише через числові показники, які відображають порівняння результату з витратами [</w:t>
      </w:r>
      <w:r w:rsidR="006405A6" w:rsidRPr="000F6CCC">
        <w:rPr>
          <w:rFonts w:ascii="Times New Roman" w:hAnsi="Times New Roman" w:cs="Times New Roman"/>
          <w:sz w:val="28"/>
          <w:szCs w:val="28"/>
        </w:rPr>
        <w:t>1</w:t>
      </w:r>
      <w:r w:rsidRPr="000F6CCC">
        <w:rPr>
          <w:rFonts w:ascii="Times New Roman" w:hAnsi="Times New Roman" w:cs="Times New Roman"/>
          <w:sz w:val="28"/>
          <w:szCs w:val="28"/>
        </w:rPr>
        <w:t>4]. Отже, результативність показує рівень досягнення підприємством поставлених цілей, тоді як ефективність описує методи та інструменти досягнення цих цілей, що ще раз підкреслює необхідність розгляду цих понять у тісному взаємозв’язку.</w:t>
      </w:r>
    </w:p>
    <w:p w:rsidR="0036499B" w:rsidRPr="000F6CCC" w:rsidRDefault="0036499B" w:rsidP="00C73BF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М. А. Полегенька зазначає, що результативність відображає досягнення конкретного результату, який може бути як позитивним, так і негативним. Водночас ефективність визначається як зростання результату відносно ресурсів, витрачених для його досягнення [</w:t>
      </w:r>
      <w:r w:rsidR="00097695" w:rsidRPr="000F6CCC">
        <w:rPr>
          <w:rFonts w:ascii="Times New Roman" w:hAnsi="Times New Roman" w:cs="Times New Roman"/>
          <w:sz w:val="28"/>
          <w:szCs w:val="28"/>
        </w:rPr>
        <w:t>4</w:t>
      </w:r>
      <w:r w:rsidRPr="000F6CCC">
        <w:rPr>
          <w:rFonts w:ascii="Times New Roman" w:hAnsi="Times New Roman" w:cs="Times New Roman"/>
          <w:sz w:val="28"/>
          <w:szCs w:val="28"/>
        </w:rPr>
        <w:t>1].</w:t>
      </w:r>
    </w:p>
    <w:p w:rsidR="00625DBC" w:rsidRPr="000F6CCC" w:rsidRDefault="00625DBC" w:rsidP="00625DBC">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 xml:space="preserve">Згідно з наведеним вище, можна зазначити, що кризи можуть бути викликані як зовнішніми факторами, так і внутрішніми, зокрема ризикованими рішеннями, прийнятими в умовах невизначеності (як часткової, так і повної). Тому інструменти управління кризовими явищами та </w:t>
      </w:r>
      <w:r w:rsidRPr="000F6CCC">
        <w:rPr>
          <w:rFonts w:ascii="Times New Roman" w:hAnsi="Times New Roman" w:cs="Times New Roman"/>
          <w:sz w:val="28"/>
          <w:szCs w:val="28"/>
        </w:rPr>
        <w:lastRenderedPageBreak/>
        <w:t>ризиками, що забезпечують ефективність господарювання, можуть відрізнятися, але мають певні спільні риси.</w:t>
      </w:r>
    </w:p>
    <w:p w:rsidR="00625DBC" w:rsidRPr="000F6CCC" w:rsidRDefault="00625DBC" w:rsidP="00625DBC">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Управління підприємством на різних етапах розвитку кризового явища може включати:</w:t>
      </w:r>
    </w:p>
    <w:p w:rsidR="00625DBC" w:rsidRPr="000F6CCC" w:rsidRDefault="00625DBC" w:rsidP="00625DBC">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1. Передкризове управління, яке полягає у своєчасному виявленні та запобіганні кризі шляхом прийняття відповідних рішень.</w:t>
      </w:r>
    </w:p>
    <w:p w:rsidR="00625DBC" w:rsidRPr="000F6CCC" w:rsidRDefault="00625DBC" w:rsidP="00625DBC">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2. Управління під час кризи, основною метою якого є стабілізація нестійкого стану підприємства та збереження рівноваги і керованості системи.</w:t>
      </w:r>
    </w:p>
    <w:p w:rsidR="00625DBC" w:rsidRPr="000F6CCC" w:rsidRDefault="00625DBC" w:rsidP="00625DBC">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3. Управління на етапі виходу з кризи, яке фокусується на зниженні витрат та інших збитків, пов’язаних з кризовим періодом.</w:t>
      </w:r>
    </w:p>
    <w:p w:rsidR="00625DBC" w:rsidRPr="000F6CCC" w:rsidRDefault="00625DBC" w:rsidP="00625DBC">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Ефективність управління підприємством у кризовій ситуації значною мірою залежить від того, де саме виникають кризові явища, наскільки вони очевидні і неминучі, а також від швидкості їх розвитку.</w:t>
      </w:r>
    </w:p>
    <w:p w:rsidR="00256FE4" w:rsidRPr="000F6CCC" w:rsidRDefault="00256FE4" w:rsidP="00256FE4">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Наприклад, кризу збуту можна подолати шляхом дослідження відповідності кількісних та якісних характеристик продукції вимогам споживачів, а також розробки цілеспрямованої збутової політики з використанням відповідних маркетингових заходів для її стимулювання.</w:t>
      </w:r>
    </w:p>
    <w:p w:rsidR="00256FE4" w:rsidRPr="000F6CCC" w:rsidRDefault="00256FE4" w:rsidP="00256FE4">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Якщо ж криза спричинена скороченням діяльності через захоплення конкурентами частки ринку підприємства, необхідно врегулювати співвідношення між можливостями виробничої системи та системи збуту в межах обраної ринкової ніші, асортиментної чи регіональної політики.</w:t>
      </w:r>
    </w:p>
    <w:p w:rsidR="00840B99" w:rsidRPr="000F6CCC" w:rsidRDefault="00840B99" w:rsidP="00840B9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Фінансова криза, яка виникає через невідповідність між необхідним обсягом фінансових ресурсів і вимогами фінансового ринку, вимагає розробки стратегії залучення інвестицій з різних джерел, а також балансування рівня доходності та ризику їх використання.</w:t>
      </w:r>
    </w:p>
    <w:p w:rsidR="00840B99" w:rsidRPr="000F6CCC" w:rsidRDefault="00840B99" w:rsidP="00840B9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Криза менеджменту може бути подолана через оптимізацію стилю, форм та засобів управлінської системи.</w:t>
      </w:r>
    </w:p>
    <w:p w:rsidR="00840B99" w:rsidRPr="000F6CCC" w:rsidRDefault="00840B99" w:rsidP="00840B99">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 xml:space="preserve">Ці методи підходять для усунення локальних кризових явищ і використовуються на етапі передкризового управління, а також частково на </w:t>
      </w:r>
      <w:r w:rsidRPr="000F6CCC">
        <w:rPr>
          <w:rFonts w:ascii="Times New Roman" w:hAnsi="Times New Roman" w:cs="Times New Roman"/>
          <w:sz w:val="28"/>
          <w:szCs w:val="28"/>
        </w:rPr>
        <w:lastRenderedPageBreak/>
        <w:t>початкових етапах управління підприємством під час кризи, тобто на самому початку її розвитку.</w:t>
      </w:r>
    </w:p>
    <w:p w:rsidR="00EA29CD" w:rsidRPr="000F6CCC" w:rsidRDefault="00EA29CD" w:rsidP="00EA29CD">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У період кризи та виходу підприємства з кризового стану активно застосовуються комплекс санаційних процедур, мирові угоди, заходи реструктуризації, а також різноманітні програми та стратегії антикризового управління. Їх ефективність може бути досягнута як на рівні окремих сегментів кризових явищ, так і на підприємстві в цілому.</w:t>
      </w:r>
    </w:p>
    <w:p w:rsidR="00EA29CD" w:rsidRPr="000F6CCC" w:rsidRDefault="00EA29CD" w:rsidP="0089544D">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 xml:space="preserve">Отже, можна зробити висновок, що </w:t>
      </w:r>
      <w:bookmarkStart w:id="15" w:name="_Hlk184120864"/>
      <w:r w:rsidRPr="000F6CCC">
        <w:rPr>
          <w:rFonts w:ascii="Times New Roman" w:hAnsi="Times New Roman" w:cs="Times New Roman"/>
          <w:sz w:val="28"/>
          <w:szCs w:val="28"/>
        </w:rPr>
        <w:t xml:space="preserve">управління підприємством на будь-якому етапі розвитку кризових явищ </w:t>
      </w:r>
      <w:r w:rsidR="000B07B4" w:rsidRPr="000F6CCC">
        <w:rPr>
          <w:rFonts w:ascii="Times New Roman" w:hAnsi="Times New Roman" w:cs="Times New Roman"/>
          <w:sz w:val="28"/>
          <w:szCs w:val="28"/>
        </w:rPr>
        <w:t>пов’язане</w:t>
      </w:r>
      <w:r w:rsidRPr="000F6CCC">
        <w:rPr>
          <w:rFonts w:ascii="Times New Roman" w:hAnsi="Times New Roman" w:cs="Times New Roman"/>
          <w:sz w:val="28"/>
          <w:szCs w:val="28"/>
        </w:rPr>
        <w:t xml:space="preserve"> з ризиками, які властиві будь-якій господарській діяльності. Однак ці ризики стають більш явними та малопрогнозованими через сформовані обставини. Виникає двозначна ситуація: з одного боку, ризиковані рішення можуть призвести підприємство до кризового стану, з іншого – під час кризи керівники часто приймають ризиковані рішення, спрямовані на подолання кризи та відновлення стабільності.</w:t>
      </w:r>
    </w:p>
    <w:p w:rsidR="0089544D" w:rsidRPr="000F6CCC" w:rsidRDefault="0089544D" w:rsidP="0089544D">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Чинники кризових ситуацій та ризикованих рішень мають багато спільного, оскільки обидва безпосередньо стосуються господарської діяльності підприємства та осіб, які приймають рішення. Незважаючи на те, що кризи та ризики можуть бути спричинені схожими факторами, важливо зауважити, що засоби, методи та інструменти для реагування на них значно відрізняються.</w:t>
      </w:r>
    </w:p>
    <w:bookmarkEnd w:id="15"/>
    <w:p w:rsidR="0089544D" w:rsidRPr="000F6CCC" w:rsidRDefault="0089544D" w:rsidP="0089544D">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Ефективність управління підприємством під час різних етапів кризових ситуацій залежить від розроблених стратегій, прийнятих політик, узгоджених програм, а також від своєчасного і грамотного застосування діагностичних інструментів та співпраці з кредиторами, інвесторами і санаторами.</w:t>
      </w:r>
    </w:p>
    <w:p w:rsidR="00C10211" w:rsidRPr="000F6CCC" w:rsidRDefault="00C10211" w:rsidP="0089544D">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 xml:space="preserve">Управління ризиками значною мірою залежить від рівня визначеності або невизначеності умов, у яких приймаються рішення. Як зазначають В. П. Решетило та Ю. В. Федотов [7], невизначеність характеризується ступенем інформаційної забезпеченості процесу ухвалення рішень. Вона стає джерелом ризику, коли неможливо оцінити ймовірність його виникнення, а </w:t>
      </w:r>
      <w:r w:rsidRPr="000F6CCC">
        <w:rPr>
          <w:rFonts w:ascii="Times New Roman" w:hAnsi="Times New Roman" w:cs="Times New Roman"/>
          <w:sz w:val="28"/>
          <w:szCs w:val="28"/>
        </w:rPr>
        <w:lastRenderedPageBreak/>
        <w:t>також відображає реальний стан системи порівняно з «еталонними» умовами. Невизначеність також може виникати за необмеженої кількості варіантів розвитку через відсутність чітко визначених критеріїв вибору.</w:t>
      </w:r>
    </w:p>
    <w:p w:rsidR="00455D19" w:rsidRPr="000F6CCC" w:rsidRDefault="00455D19" w:rsidP="0089544D">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І. Рішняк, у свою чергу, трактує невизначеність як «об’єктивну умову існування ризику». Вона розглядається як стан, за якого неможливо точно спрогнозувати розвиток подій, діяльність підприємства або реалізацію окремого проєкту в майбутньому [8].</w:t>
      </w:r>
    </w:p>
    <w:p w:rsidR="00D22E2A" w:rsidRPr="000F6CCC" w:rsidRDefault="00D22E2A" w:rsidP="00D22E2A">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Невизначеність, яка відображає ймовірність настання тієї чи іншої події, може бути класифікована на три основні види:</w:t>
      </w:r>
    </w:p>
    <w:p w:rsidR="00D22E2A" w:rsidRPr="000F6CCC" w:rsidRDefault="00D22E2A" w:rsidP="00D22E2A">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 xml:space="preserve">1) </w:t>
      </w:r>
      <w:r w:rsidR="001B26C5" w:rsidRPr="000F6CCC">
        <w:rPr>
          <w:rFonts w:ascii="Times New Roman" w:hAnsi="Times New Roman" w:cs="Times New Roman"/>
          <w:sz w:val="28"/>
          <w:szCs w:val="28"/>
        </w:rPr>
        <w:t>п</w:t>
      </w:r>
      <w:r w:rsidRPr="000F6CCC">
        <w:rPr>
          <w:rFonts w:ascii="Times New Roman" w:hAnsi="Times New Roman" w:cs="Times New Roman"/>
          <w:sz w:val="28"/>
          <w:szCs w:val="28"/>
        </w:rPr>
        <w:t>овна невизначеність</w:t>
      </w:r>
      <w:r w:rsidR="001B26C5" w:rsidRPr="000F6CCC">
        <w:rPr>
          <w:rFonts w:ascii="Times New Roman" w:hAnsi="Times New Roman" w:cs="Times New Roman"/>
          <w:sz w:val="28"/>
          <w:szCs w:val="28"/>
        </w:rPr>
        <w:t>, яка</w:t>
      </w:r>
      <w:r w:rsidRPr="000F6CCC">
        <w:rPr>
          <w:rFonts w:ascii="Times New Roman" w:hAnsi="Times New Roman" w:cs="Times New Roman"/>
          <w:sz w:val="28"/>
          <w:szCs w:val="28"/>
        </w:rPr>
        <w:t xml:space="preserve"> характеризується повною відсутністю можливості передбачити напрямки розвитку як підприємства, так і ринку в цілому. Це створює умови, за яких будь-яке планування стає практично неможливим.</w:t>
      </w:r>
    </w:p>
    <w:p w:rsidR="00D22E2A" w:rsidRPr="000F6CCC" w:rsidRDefault="001B26C5" w:rsidP="00D22E2A">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2) ч</w:t>
      </w:r>
      <w:r w:rsidR="00D22E2A" w:rsidRPr="000F6CCC">
        <w:rPr>
          <w:rFonts w:ascii="Times New Roman" w:hAnsi="Times New Roman" w:cs="Times New Roman"/>
          <w:sz w:val="28"/>
          <w:szCs w:val="28"/>
        </w:rPr>
        <w:t>асткова невизначеність</w:t>
      </w:r>
      <w:r w:rsidRPr="000F6CCC">
        <w:rPr>
          <w:rFonts w:ascii="Times New Roman" w:hAnsi="Times New Roman" w:cs="Times New Roman"/>
          <w:sz w:val="28"/>
          <w:szCs w:val="28"/>
        </w:rPr>
        <w:t>, яка</w:t>
      </w:r>
      <w:r w:rsidR="00D22E2A" w:rsidRPr="000F6CCC">
        <w:rPr>
          <w:rFonts w:ascii="Times New Roman" w:hAnsi="Times New Roman" w:cs="Times New Roman"/>
          <w:sz w:val="28"/>
          <w:szCs w:val="28"/>
        </w:rPr>
        <w:t xml:space="preserve"> має практичну природу і визначається ймовірністю настання події, яка варіюється у межах від 0 до 1. Цей вид невизначеності є найпоширенішим і дозволяє підприємствам здійснювати певне прогнозування та аналіз.</w:t>
      </w:r>
    </w:p>
    <w:p w:rsidR="00D22E2A" w:rsidRPr="000F6CCC" w:rsidRDefault="001B26C5" w:rsidP="00D22E2A">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3) п</w:t>
      </w:r>
      <w:r w:rsidR="00D22E2A" w:rsidRPr="000F6CCC">
        <w:rPr>
          <w:rFonts w:ascii="Times New Roman" w:hAnsi="Times New Roman" w:cs="Times New Roman"/>
          <w:sz w:val="28"/>
          <w:szCs w:val="28"/>
        </w:rPr>
        <w:t>овна визначеність</w:t>
      </w:r>
      <w:r w:rsidRPr="000F6CCC">
        <w:rPr>
          <w:rFonts w:ascii="Times New Roman" w:hAnsi="Times New Roman" w:cs="Times New Roman"/>
          <w:sz w:val="28"/>
          <w:szCs w:val="28"/>
        </w:rPr>
        <w:t xml:space="preserve"> - це</w:t>
      </w:r>
      <w:r w:rsidR="00D22E2A" w:rsidRPr="000F6CCC">
        <w:rPr>
          <w:rFonts w:ascii="Times New Roman" w:hAnsi="Times New Roman" w:cs="Times New Roman"/>
          <w:sz w:val="28"/>
          <w:szCs w:val="28"/>
        </w:rPr>
        <w:t xml:space="preserve"> стан, коли з майже стовідсотковою точністю можна спрогнозувати тенденції розвитку ринку, визначити стратегічний напрям діяльності підприємства тощо.</w:t>
      </w:r>
    </w:p>
    <w:p w:rsidR="00D22E2A" w:rsidRPr="000F6CCC" w:rsidRDefault="00D22E2A" w:rsidP="00D22E2A">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Управління ризиками залежить не лише від оцінки ймовірності настання тієї чи іншої події, але й від аналізу потенційних збитків, які можуть виникнути внаслідок прийняття рішень за умов невизначеності. Неправильне управління ризиками може привести підприємство до різних зон ризику, включаючи ті, що спричиняють розвиток кризових явищ.</w:t>
      </w:r>
    </w:p>
    <w:p w:rsidR="00D22E2A" w:rsidRPr="000F6CCC" w:rsidRDefault="001B26C5" w:rsidP="00D22E2A">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Виділяють наступні з</w:t>
      </w:r>
      <w:r w:rsidR="00D22E2A" w:rsidRPr="000F6CCC">
        <w:rPr>
          <w:rFonts w:ascii="Times New Roman" w:hAnsi="Times New Roman" w:cs="Times New Roman"/>
          <w:sz w:val="28"/>
          <w:szCs w:val="28"/>
        </w:rPr>
        <w:t>они ризику:</w:t>
      </w:r>
    </w:p>
    <w:p w:rsidR="00D22E2A" w:rsidRPr="000F6CCC" w:rsidRDefault="001B26C5" w:rsidP="00D22E2A">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 xml:space="preserve">1. </w:t>
      </w:r>
      <w:r w:rsidR="00D22E2A" w:rsidRPr="000F6CCC">
        <w:rPr>
          <w:rFonts w:ascii="Times New Roman" w:hAnsi="Times New Roman" w:cs="Times New Roman"/>
          <w:sz w:val="28"/>
          <w:szCs w:val="28"/>
        </w:rPr>
        <w:t>Безризикова зона</w:t>
      </w:r>
      <w:r w:rsidRPr="000F6CCC">
        <w:rPr>
          <w:rFonts w:ascii="Times New Roman" w:hAnsi="Times New Roman" w:cs="Times New Roman"/>
          <w:sz w:val="28"/>
          <w:szCs w:val="28"/>
        </w:rPr>
        <w:t>. Т</w:t>
      </w:r>
      <w:r w:rsidR="00D22E2A" w:rsidRPr="000F6CCC">
        <w:rPr>
          <w:rFonts w:ascii="Times New Roman" w:hAnsi="Times New Roman" w:cs="Times New Roman"/>
          <w:sz w:val="28"/>
          <w:szCs w:val="28"/>
        </w:rPr>
        <w:t>ут ймовірність отримання збитків є мінімальною, оскільки очікується стабільний прибуток. Кризові ситуації у цій зоні фактично відсутні.</w:t>
      </w:r>
    </w:p>
    <w:p w:rsidR="00D22E2A" w:rsidRPr="000F6CCC" w:rsidRDefault="001B26C5" w:rsidP="00D22E2A">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lastRenderedPageBreak/>
        <w:t xml:space="preserve">2. </w:t>
      </w:r>
      <w:r w:rsidR="00D22E2A" w:rsidRPr="000F6CCC">
        <w:rPr>
          <w:rFonts w:ascii="Times New Roman" w:hAnsi="Times New Roman" w:cs="Times New Roman"/>
          <w:sz w:val="28"/>
          <w:szCs w:val="28"/>
        </w:rPr>
        <w:t>Зона допустимого ризику</w:t>
      </w:r>
      <w:r w:rsidRPr="000F6CCC">
        <w:rPr>
          <w:rFonts w:ascii="Times New Roman" w:hAnsi="Times New Roman" w:cs="Times New Roman"/>
          <w:sz w:val="28"/>
          <w:szCs w:val="28"/>
        </w:rPr>
        <w:t xml:space="preserve"> </w:t>
      </w:r>
      <w:r w:rsidR="00D22E2A" w:rsidRPr="000F6CCC">
        <w:rPr>
          <w:rFonts w:ascii="Times New Roman" w:hAnsi="Times New Roman" w:cs="Times New Roman"/>
          <w:sz w:val="28"/>
          <w:szCs w:val="28"/>
        </w:rPr>
        <w:t>передбачає, що можливі збитки можуть бути повністю покриті за рахунок прибутків підприємства, без необхідності залучення внутрішніх резервів. Ризик виникнення кризових ситуацій у цій зоні залишається низьким.</w:t>
      </w:r>
    </w:p>
    <w:p w:rsidR="00D22E2A" w:rsidRPr="000F6CCC" w:rsidRDefault="001B26C5" w:rsidP="00D22E2A">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 xml:space="preserve">3. </w:t>
      </w:r>
      <w:r w:rsidR="00D22E2A" w:rsidRPr="000F6CCC">
        <w:rPr>
          <w:rFonts w:ascii="Times New Roman" w:hAnsi="Times New Roman" w:cs="Times New Roman"/>
          <w:sz w:val="28"/>
          <w:szCs w:val="28"/>
        </w:rPr>
        <w:t>Зона критичного ризику настає, коли збитки перевищують прибутки, і їх покриття потребує використання внутрішніх резервів підприємства. У разі вичерпання резервів підприємство ризикує опинитися у кризі платоспроможності.</w:t>
      </w:r>
    </w:p>
    <w:p w:rsidR="000E32A1" w:rsidRPr="000F6CCC" w:rsidRDefault="000E32A1" w:rsidP="000E32A1">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4. Зона катастрофічного ризику є найнебезпечнішою для підприємства. У цій зоні збитки мають накопичувальний характер і можуть досягати або навіть перевищувати загальний обсяг активів компанії. Така ситуація призводить до розбалансування грошових потоків, через що підприємство втрачає можливість своєчасно виконувати боргові зобов’язання. Як наслідок, формується криза розрахунків із кредиторами, яка неминуче завершується банкрутством.</w:t>
      </w:r>
    </w:p>
    <w:p w:rsidR="000E32A1" w:rsidRPr="000F6CCC" w:rsidRDefault="000E32A1" w:rsidP="000E32A1">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Ефективне управління ризиками потребує глибокого аналізу ситуації та передбачає вибір відповідних методів і напрямів для їх регулювання.</w:t>
      </w:r>
    </w:p>
    <w:p w:rsidR="000E32A1" w:rsidRPr="000F6CCC" w:rsidRDefault="000E32A1" w:rsidP="000E32A1">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Менеджери, на основі отриманої інформації, можуть ухвалити рішення уникати реалізації заходів, що супроводжуються катастрофічним ризиком. Однак ухилення від ризику часто пов’язане з втратами перспективних можливостей або недоотриманням прибутку, що могло б бути реалізоване за умови прийняття контрольованого ризику.</w:t>
      </w:r>
    </w:p>
    <w:p w:rsidR="002424E7" w:rsidRPr="000F6CCC" w:rsidRDefault="002424E7" w:rsidP="00A0299A">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Прийняття ризику передбачає, що менеджер або підприємець, усвідомлюючи всі аспекти ситуації, бере на себе відповідальність за можливі збитки у випадку їх виникнення.</w:t>
      </w:r>
    </w:p>
    <w:p w:rsidR="002424E7" w:rsidRPr="000F6CCC" w:rsidRDefault="002424E7" w:rsidP="00A0299A">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Методи зниження рівня ризику поділяються на зовнішні та внутрішні.</w:t>
      </w:r>
    </w:p>
    <w:p w:rsidR="002424E7" w:rsidRPr="000F6CCC" w:rsidRDefault="002424E7" w:rsidP="00A0299A">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Серед зовнішніх методів найбільш поширеними є:</w:t>
      </w:r>
    </w:p>
    <w:p w:rsidR="002424E7" w:rsidRPr="000F6CCC" w:rsidRDefault="00AD1756" w:rsidP="00A0299A">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 xml:space="preserve">1. </w:t>
      </w:r>
      <w:r w:rsidR="002424E7" w:rsidRPr="000F6CCC">
        <w:rPr>
          <w:rFonts w:ascii="Times New Roman" w:hAnsi="Times New Roman" w:cs="Times New Roman"/>
          <w:sz w:val="28"/>
          <w:szCs w:val="28"/>
        </w:rPr>
        <w:t xml:space="preserve">Розподіл ризику, який передбачає залучення додаткових інвесторів до реалізації проекту. Це дозволяє розподілити між усіма учасниками не </w:t>
      </w:r>
      <w:r w:rsidR="002424E7" w:rsidRPr="000F6CCC">
        <w:rPr>
          <w:rFonts w:ascii="Times New Roman" w:hAnsi="Times New Roman" w:cs="Times New Roman"/>
          <w:sz w:val="28"/>
          <w:szCs w:val="28"/>
        </w:rPr>
        <w:lastRenderedPageBreak/>
        <w:t>лише майбутній прибуток, але й потенційні збитки, зменшуючи навантаження на одного суб’єкта.</w:t>
      </w:r>
    </w:p>
    <w:p w:rsidR="002424E7" w:rsidRPr="000F6CCC" w:rsidRDefault="00AD1756" w:rsidP="00A0299A">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 xml:space="preserve">2. </w:t>
      </w:r>
      <w:r w:rsidR="002424E7" w:rsidRPr="000F6CCC">
        <w:rPr>
          <w:rFonts w:ascii="Times New Roman" w:hAnsi="Times New Roman" w:cs="Times New Roman"/>
          <w:sz w:val="28"/>
          <w:szCs w:val="28"/>
        </w:rPr>
        <w:t>Страхування, яке полягає у сплаті страхових премій для захисту від можливих фінансових втрат. Цей підхід дозволяє значно знизити ризик, а в ідеалі – мінімізувати його до нуля.</w:t>
      </w:r>
    </w:p>
    <w:p w:rsidR="002424E7" w:rsidRPr="000F6CCC" w:rsidRDefault="002424E7" w:rsidP="00A0299A">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Таким чином, зовнішні методи забезпечують додаткові інструменти управління ризиками, сприяючи стабільності та зменшенню впливу негативних подій на діяльність підприємства.</w:t>
      </w:r>
    </w:p>
    <w:p w:rsidR="00A0299A" w:rsidRPr="000F6CCC" w:rsidRDefault="00A0299A" w:rsidP="00A0299A">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До найпоширеніших внутрішніх методів зниження ризику належать:</w:t>
      </w:r>
    </w:p>
    <w:p w:rsidR="00A0299A" w:rsidRPr="000F6CCC" w:rsidRDefault="00AD1756" w:rsidP="00A0299A">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 xml:space="preserve">1. </w:t>
      </w:r>
      <w:r w:rsidR="00A0299A" w:rsidRPr="000F6CCC">
        <w:rPr>
          <w:rFonts w:ascii="Times New Roman" w:hAnsi="Times New Roman" w:cs="Times New Roman"/>
          <w:sz w:val="28"/>
          <w:szCs w:val="28"/>
        </w:rPr>
        <w:t>Лімітування – це обмеження обсягів різноманітних потоків (товарних, фінансових, інвестиційних) у зовнішнє середовище підприємства. Такий підхід допомагає знизити ймовірність втрат, пов'язаних із взаємодією з нестабільними зовнішніми умовами.</w:t>
      </w:r>
    </w:p>
    <w:p w:rsidR="00A0299A" w:rsidRPr="000F6CCC" w:rsidRDefault="00AD1756" w:rsidP="00A0299A">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 xml:space="preserve">2. </w:t>
      </w:r>
      <w:r w:rsidR="00A0299A" w:rsidRPr="000F6CCC">
        <w:rPr>
          <w:rFonts w:ascii="Times New Roman" w:hAnsi="Times New Roman" w:cs="Times New Roman"/>
          <w:sz w:val="28"/>
          <w:szCs w:val="28"/>
        </w:rPr>
        <w:t>Диверсифікація – розподіл інвестиційних коштів між різними об'єктами, які не мають взаємозв'язку. Це дозволяє мінімізувати ризики, оскільки можливі збитки одного проекту можуть бути компенсовані доходами від іншого.</w:t>
      </w:r>
    </w:p>
    <w:p w:rsidR="00A0299A" w:rsidRPr="000F6CCC" w:rsidRDefault="00AD1756" w:rsidP="00A0299A">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 xml:space="preserve">3. </w:t>
      </w:r>
      <w:r w:rsidR="00A0299A" w:rsidRPr="000F6CCC">
        <w:rPr>
          <w:rFonts w:ascii="Times New Roman" w:hAnsi="Times New Roman" w:cs="Times New Roman"/>
          <w:sz w:val="28"/>
          <w:szCs w:val="28"/>
        </w:rPr>
        <w:t>Створення резервів (самострахування) – формування фінансових або матеріальних запасів для покриття потенційних збитків у майбутньому. Це забезпечує підприємству додаткову стійкість до несподіваних втрат.</w:t>
      </w:r>
    </w:p>
    <w:p w:rsidR="00A0299A" w:rsidRPr="000F6CCC" w:rsidRDefault="00AD1756" w:rsidP="00A0299A">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 xml:space="preserve">4. </w:t>
      </w:r>
      <w:r w:rsidR="00A0299A" w:rsidRPr="000F6CCC">
        <w:rPr>
          <w:rFonts w:ascii="Times New Roman" w:hAnsi="Times New Roman" w:cs="Times New Roman"/>
          <w:sz w:val="28"/>
          <w:szCs w:val="28"/>
        </w:rPr>
        <w:t>Збір і аналіз інформації – отримання, опрацювання та систематизація релевантної інформації. Це дозволяє краще оцінити ризики, розробити ефективніші стратегії і своєчасно ухвалювати обґрунтовані рішення.</w:t>
      </w:r>
    </w:p>
    <w:p w:rsidR="00A0299A" w:rsidRPr="000F6CCC" w:rsidRDefault="00A0299A" w:rsidP="00A0299A">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Кожен із цих методів сприяє підвищенню стійкості підприємства та мінімізації негативного впливу ризиків на його діяльність.</w:t>
      </w:r>
    </w:p>
    <w:p w:rsidR="00693CE5" w:rsidRPr="000F6CCC" w:rsidRDefault="00693CE5" w:rsidP="00A0299A">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 xml:space="preserve">Отже, можна зробити висновок, що ризики відіграють ключову роль у системі ефективного управління підприємством. Вони є визначальним фактором, який впливає на те, чи опиниться підприємство у кризовому стані. Саме тому рівень ризикованості управлінських рішень безпосередньо залежить від ступеня невизначеності умов, у яких ці рішення ухвалюються. </w:t>
      </w:r>
      <w:r w:rsidRPr="000F6CCC">
        <w:rPr>
          <w:rFonts w:ascii="Times New Roman" w:hAnsi="Times New Roman" w:cs="Times New Roman"/>
          <w:sz w:val="28"/>
          <w:szCs w:val="28"/>
        </w:rPr>
        <w:lastRenderedPageBreak/>
        <w:t>Відповідно, наслідки таких рішень формуються під впливом цієї ризикованості, що ще раз підкреслює важливість правильного аналізу і управління ризиками для забезпечення стабільного функціонування підприємства.</w:t>
      </w:r>
    </w:p>
    <w:p w:rsidR="00237D70" w:rsidRPr="000F6CCC" w:rsidRDefault="00237D70" w:rsidP="00A0299A">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Зони критичного та катастрофічного ризику є чинниками, які спричиняють розвиток кризових процесів на підприємстві, починаючи з кризи платоспроможності та закінчуючи кризою виконання боргових зобов’язань, що зрештою призводить до банкрутства. Водночас, ефективність управління підприємством у різні фази кризових ситуацій визначається якістю розроблених стратегій, впроваджених політик, узгоджених програм, а також точністю і своєчасністю використання діагностичних інструментів і співпраці з кредиторами, інвесторами та санаторами.</w:t>
      </w:r>
    </w:p>
    <w:p w:rsidR="00B3437E" w:rsidRPr="000F6CCC" w:rsidRDefault="00B3437E" w:rsidP="00A0299A">
      <w:pPr>
        <w:spacing w:line="360" w:lineRule="auto"/>
        <w:ind w:firstLine="709"/>
        <w:jc w:val="both"/>
        <w:rPr>
          <w:rFonts w:ascii="Times New Roman" w:hAnsi="Times New Roman" w:cs="Times New Roman"/>
          <w:sz w:val="28"/>
          <w:szCs w:val="28"/>
        </w:rPr>
      </w:pPr>
    </w:p>
    <w:p w:rsidR="00B3437E" w:rsidRPr="000F6CCC" w:rsidRDefault="00B3437E" w:rsidP="00A0299A">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3.2. Антикризове управління та стратегічний розвиток підприємств в період війни</w:t>
      </w:r>
    </w:p>
    <w:p w:rsidR="002424E7" w:rsidRPr="000F6CCC" w:rsidRDefault="002424E7" w:rsidP="000E32A1">
      <w:pPr>
        <w:spacing w:line="360" w:lineRule="auto"/>
        <w:ind w:firstLine="709"/>
        <w:jc w:val="both"/>
        <w:rPr>
          <w:rFonts w:ascii="Times New Roman" w:hAnsi="Times New Roman" w:cs="Times New Roman"/>
          <w:sz w:val="28"/>
          <w:szCs w:val="28"/>
        </w:rPr>
      </w:pPr>
    </w:p>
    <w:p w:rsidR="00642DCF" w:rsidRPr="000F6CCC" w:rsidRDefault="00642DCF" w:rsidP="00642DCF">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Військові конфлікти створюють надзвичайно складні й непередбачувані умови для економічної діяльності, збільшують ризики для бізнесу та вимагають перегляду традиційних підходів до управління. У таких обставинах підприємства стикаються з низкою серйозних викликів: фізичною загрозою для активів, невизначеністю в плануванні, нестабільністю логістичних ланцюгів і значними фінансовими труднощами. Підтримка життєздатності бізнесу, збереження робочих місць і забезпечення економічної стабільності під час війни є не лише пріоритетом для окремих суб’єктів господарювання, а й ключовим фактором економічного та соціального відновлення країни.</w:t>
      </w:r>
    </w:p>
    <w:p w:rsidR="00642DCF" w:rsidRPr="000F6CCC" w:rsidRDefault="00642DCF" w:rsidP="00642DCF">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 xml:space="preserve">У період війни підприємствам необхідні нові стратегічні підходи, які дозволять адаптуватися до змін і працювати в умовах нестабільності. Це дослідження зосереджене на аналізі методів антикризового управління, спрямованих на мінімізацію негативних наслідків і забезпечення </w:t>
      </w:r>
      <w:r w:rsidRPr="000F6CCC">
        <w:rPr>
          <w:rFonts w:ascii="Times New Roman" w:hAnsi="Times New Roman" w:cs="Times New Roman"/>
          <w:sz w:val="28"/>
          <w:szCs w:val="28"/>
        </w:rPr>
        <w:lastRenderedPageBreak/>
        <w:t>функціонування бізнесу за умов обмежених ресурсів, невизначеності та фізичних загроз. Визначення оптимальних стратегій для підтримки бізнес-процесів, захисту персоналу, створення альтернативних каналів постачання й збуту є вирішальним для стійкості підприємств і їхньої здатності швидко відновити діяльність після завершення конфлікту.</w:t>
      </w:r>
    </w:p>
    <w:p w:rsidR="00C024BF" w:rsidRPr="000F6CCC" w:rsidRDefault="00C024BF" w:rsidP="0026327A">
      <w:pPr>
        <w:pStyle w:val="a4"/>
        <w:spacing w:before="0" w:beforeAutospacing="0" w:after="0" w:afterAutospacing="0" w:line="360" w:lineRule="auto"/>
        <w:ind w:firstLine="709"/>
        <w:jc w:val="both"/>
        <w:rPr>
          <w:rFonts w:eastAsiaTheme="minorHAnsi"/>
          <w:sz w:val="28"/>
          <w:szCs w:val="28"/>
          <w:lang w:val="uk-UA" w:eastAsia="en-US"/>
        </w:rPr>
      </w:pPr>
      <w:r w:rsidRPr="000F6CCC">
        <w:rPr>
          <w:rFonts w:eastAsiaTheme="minorHAnsi"/>
          <w:sz w:val="28"/>
          <w:szCs w:val="28"/>
          <w:lang w:val="uk-UA" w:eastAsia="en-US"/>
        </w:rPr>
        <w:t>Антикризове управління в умовах воєнного часу представляє собою комплекс заходів та рішень, спрямованих на оперативне реагування на загрози, збереження активів і забезпечення стабільної роботи підприємства. Воно ґрунтується на принципах гнучкості, адаптивності та мобільності, оскільки вкрай нестабільне зовнішнє середовище вимагає швидких і нестандартних управлінських підходів. У цей період антикризове управління включає посилені заходи щодо безпеки персоналу, захисту матеріально-технічної бази та формування запасів ресурсів [57].</w:t>
      </w:r>
    </w:p>
    <w:p w:rsidR="0026327A" w:rsidRPr="000F6CCC" w:rsidRDefault="0026327A" w:rsidP="0026327A">
      <w:pPr>
        <w:pStyle w:val="a4"/>
        <w:spacing w:before="0" w:beforeAutospacing="0" w:after="0" w:afterAutospacing="0" w:line="360" w:lineRule="auto"/>
        <w:ind w:firstLine="709"/>
        <w:jc w:val="both"/>
        <w:rPr>
          <w:sz w:val="28"/>
          <w:szCs w:val="28"/>
          <w:lang w:val="uk-UA"/>
        </w:rPr>
      </w:pPr>
      <w:r w:rsidRPr="000F6CCC">
        <w:rPr>
          <w:sz w:val="28"/>
          <w:szCs w:val="28"/>
          <w:lang w:val="uk-UA"/>
        </w:rPr>
        <w:t>Цілі та завдання антикризового управління під час війни є ключовими аспектами діяльності підприємства, адже в умовах воєнних дій першочерговим стає забезпечення його життєздатності, збереження активів і захист персоналу. Антикризове управління зосереджується на зниженні ризиків, оптимізації використання ресурсів і підтримці стабільних комунікацій з партнерами. Такі заходи дозволяють підприємствам не лише адаптуватися до екстремальних умов, але й зберігати перспективи для подальшого розвитку.</w:t>
      </w:r>
    </w:p>
    <w:p w:rsidR="0026327A" w:rsidRPr="000F6CCC" w:rsidRDefault="0026327A" w:rsidP="0026327A">
      <w:pPr>
        <w:pStyle w:val="a4"/>
        <w:spacing w:before="0" w:beforeAutospacing="0" w:after="0" w:afterAutospacing="0" w:line="360" w:lineRule="auto"/>
        <w:ind w:firstLine="709"/>
        <w:jc w:val="both"/>
        <w:rPr>
          <w:sz w:val="28"/>
          <w:szCs w:val="28"/>
          <w:lang w:val="uk-UA"/>
        </w:rPr>
      </w:pPr>
      <w:r w:rsidRPr="000F6CCC">
        <w:rPr>
          <w:sz w:val="28"/>
          <w:szCs w:val="28"/>
          <w:lang w:val="uk-UA"/>
        </w:rPr>
        <w:t xml:space="preserve">У воєнний час основною метою є мінімізація ризиків і збитків. З одного боку, військові дії створюють загрозу фізичного знищення об'єктів інфраструктури, а з іншого – призводять до перебоїв у постачанні матеріалів, ресурсів і робочої сили. Для зменшення таких ризиків розробляються спеціальні стратегії, які можуть включати диверсифікацію постачальників, формування додаткових запасів ресурсів і створення альтернативних каналів збуту. Якщо підприємство розташоване в зоні активних бойових дій, важливим елементом стратегії стає підготовка до евакуації обладнання та персоналу. До таких заходів може входити також укріплення критичних </w:t>
      </w:r>
      <w:r w:rsidR="006C3509" w:rsidRPr="000F6CCC">
        <w:rPr>
          <w:sz w:val="28"/>
          <w:szCs w:val="28"/>
          <w:lang w:val="uk-UA"/>
        </w:rPr>
        <w:lastRenderedPageBreak/>
        <w:t>об’єктів</w:t>
      </w:r>
      <w:r w:rsidRPr="000F6CCC">
        <w:rPr>
          <w:sz w:val="28"/>
          <w:szCs w:val="28"/>
          <w:lang w:val="uk-UA"/>
        </w:rPr>
        <w:t xml:space="preserve"> інфраструктури, що зменшує ризики фізичних втрат унаслідок обстрілів або руйнувань [43].</w:t>
      </w:r>
    </w:p>
    <w:p w:rsidR="006C3509" w:rsidRPr="000F6CCC" w:rsidRDefault="006C3509" w:rsidP="006C3509">
      <w:pPr>
        <w:pStyle w:val="a4"/>
        <w:spacing w:before="0" w:beforeAutospacing="0" w:after="0" w:afterAutospacing="0" w:line="360" w:lineRule="auto"/>
        <w:ind w:firstLine="709"/>
        <w:jc w:val="both"/>
        <w:rPr>
          <w:sz w:val="28"/>
          <w:szCs w:val="28"/>
          <w:lang w:val="uk-UA"/>
        </w:rPr>
      </w:pPr>
      <w:r w:rsidRPr="000F6CCC">
        <w:rPr>
          <w:sz w:val="28"/>
          <w:szCs w:val="28"/>
          <w:lang w:val="uk-UA"/>
        </w:rPr>
        <w:t>Не менш важливим завданням у кризових умовах є раціоналізація використання ресурсів. Кожна одиниця ресурсів набуває критичного значення, тому ефективне управління ними стає ключовою умовою для виживання бізнесу. Витрати на другорядні потреби необхідно мінімізувати, спрямовуючи ресурси на забезпечення основних процесів, від яких залежить функціонування підприємства. Наприклад, скорочення витрат на маркетинг або нерелевантні проєкти дозволяє спрямувати фінанси на закупівлю необхідних матеріалів, охорону чи підтримку ключових технологій. Також підприємства можуть впроваджувати більш раціональне використання обладнання, скорочувати енергозатрати або переходити на альтернативні джерела енергії.</w:t>
      </w:r>
    </w:p>
    <w:p w:rsidR="006C3509" w:rsidRPr="000F6CCC" w:rsidRDefault="006C3509" w:rsidP="006C3509">
      <w:pPr>
        <w:pStyle w:val="a4"/>
        <w:spacing w:before="0" w:beforeAutospacing="0" w:after="0" w:afterAutospacing="0" w:line="360" w:lineRule="auto"/>
        <w:ind w:firstLine="709"/>
        <w:jc w:val="both"/>
        <w:rPr>
          <w:sz w:val="28"/>
          <w:szCs w:val="28"/>
          <w:lang w:val="uk-UA"/>
        </w:rPr>
      </w:pPr>
      <w:r w:rsidRPr="000F6CCC">
        <w:rPr>
          <w:sz w:val="28"/>
          <w:szCs w:val="28"/>
          <w:lang w:val="uk-UA"/>
        </w:rPr>
        <w:t>Захист кадрів та майна є ще одним пріоритетним напрямком антикризового управління. У період війни безпека працівників стає основним завданням, адже людський капітал є найціннішим ресурсом компанії. Розробка планів евакуації, організація умов для віддаленої роботи, а також забезпечення додаткових заходів безпеки на виробничих об’єктах сприяють збереженню команди та підтримці її морального стану. Наприклад, деякі компанії облаштовують безпечні приміщення для своїх працівників або сприяють тимчасовій релокації до безпечніших регіонів. Це не тільки забезпечує фізичну безпеку, але й сприяє психологічному комфорту співробітників у складних умовах.</w:t>
      </w:r>
    </w:p>
    <w:p w:rsidR="006C3509" w:rsidRPr="000F6CCC" w:rsidRDefault="006C3509" w:rsidP="006C3509">
      <w:pPr>
        <w:pStyle w:val="a4"/>
        <w:spacing w:before="0" w:beforeAutospacing="0" w:after="0" w:afterAutospacing="0" w:line="360" w:lineRule="auto"/>
        <w:ind w:firstLine="709"/>
        <w:jc w:val="both"/>
        <w:rPr>
          <w:sz w:val="28"/>
          <w:szCs w:val="28"/>
          <w:lang w:val="uk-UA"/>
        </w:rPr>
      </w:pPr>
      <w:r w:rsidRPr="000F6CCC">
        <w:rPr>
          <w:sz w:val="28"/>
          <w:szCs w:val="28"/>
          <w:lang w:val="uk-UA"/>
        </w:rPr>
        <w:t>До того ж важливим є захист матеріальних активів, таких як обладнання та запаси продукції. Для цього підприємства можуть переміщувати майно на склади, розташовані у безпечних регіонах, віддалених від зони бойових дій. Такі заходи допомагають зберегти ресурси та підтримати стійкість бізнесу навіть у найскладніших умовах.</w:t>
      </w:r>
    </w:p>
    <w:p w:rsidR="006C3509" w:rsidRPr="000F6CCC" w:rsidRDefault="006C3509" w:rsidP="006C3509">
      <w:pPr>
        <w:pStyle w:val="a4"/>
        <w:spacing w:before="0" w:beforeAutospacing="0" w:after="0" w:afterAutospacing="0" w:line="360" w:lineRule="auto"/>
        <w:ind w:firstLine="709"/>
        <w:jc w:val="both"/>
        <w:rPr>
          <w:sz w:val="28"/>
          <w:szCs w:val="28"/>
          <w:lang w:val="uk-UA"/>
        </w:rPr>
      </w:pPr>
      <w:r w:rsidRPr="000F6CCC">
        <w:rPr>
          <w:sz w:val="28"/>
          <w:szCs w:val="28"/>
          <w:lang w:val="uk-UA"/>
        </w:rPr>
        <w:t xml:space="preserve">Ще одним важливим завданням є забезпечення ефективного зв’язку з клієнтами та постачальниками. Встановлена комунікація сприяє збереженню </w:t>
      </w:r>
      <w:r w:rsidRPr="000F6CCC">
        <w:rPr>
          <w:sz w:val="28"/>
          <w:szCs w:val="28"/>
          <w:lang w:val="uk-UA"/>
        </w:rPr>
        <w:lastRenderedPageBreak/>
        <w:t>клієнтської бази, яка є критичною для відновлення бізнесу після стабілізації ситуації. Підприємства, що працюють у воєнних умовах, часто зіштовхуються з порушеннями логістичних ланцюгів, тому важливо створити надійні канали спілкування з постачальниками. Це дає змогу оперативно вирішувати питання доступності товарів і ресурсів, а також інформувати партнерів про можливі затримки. Крім того, підприємствам варто активно шукати нові партнерства, які можуть забезпечити альтернативні маршрути постачання чи збуту продукції.</w:t>
      </w:r>
    </w:p>
    <w:p w:rsidR="006C3509" w:rsidRPr="000F6CCC" w:rsidRDefault="006C3509" w:rsidP="006C3509">
      <w:pPr>
        <w:pStyle w:val="a4"/>
        <w:spacing w:before="0" w:beforeAutospacing="0" w:after="0" w:afterAutospacing="0" w:line="360" w:lineRule="auto"/>
        <w:ind w:firstLine="709"/>
        <w:jc w:val="both"/>
        <w:rPr>
          <w:sz w:val="28"/>
          <w:szCs w:val="28"/>
          <w:lang w:val="uk-UA"/>
        </w:rPr>
      </w:pPr>
      <w:r w:rsidRPr="000F6CCC">
        <w:rPr>
          <w:sz w:val="28"/>
          <w:szCs w:val="28"/>
          <w:lang w:val="uk-UA"/>
        </w:rPr>
        <w:t>Таким чином, антикризове управління в умовах війни орієнтоване на послідовне виконання заходів, спрямованих на зменшення ризиків, ефективне використання ресурсів, забезпечення безпеки персоналу та підтримку ділових відносин. Війна створює нові реалії й значні виклики для бізнесу, однак правильно сформульовані стратегії антикризового управління дозволяють зберігати стійкість, долати кризові ситуації та закладати основу для подальшого відновлення й розвитку.</w:t>
      </w:r>
    </w:p>
    <w:p w:rsidR="00C11751" w:rsidRPr="000F6CCC" w:rsidRDefault="00C11751" w:rsidP="00C11751">
      <w:pPr>
        <w:pStyle w:val="a4"/>
        <w:spacing w:before="0" w:beforeAutospacing="0" w:after="0" w:afterAutospacing="0" w:line="360" w:lineRule="auto"/>
        <w:ind w:firstLine="709"/>
        <w:jc w:val="both"/>
        <w:rPr>
          <w:sz w:val="28"/>
          <w:szCs w:val="28"/>
          <w:lang w:val="uk-UA"/>
        </w:rPr>
      </w:pPr>
      <w:bookmarkStart w:id="16" w:name="_Hlk184120971"/>
      <w:r w:rsidRPr="000F6CCC">
        <w:rPr>
          <w:sz w:val="28"/>
          <w:szCs w:val="28"/>
          <w:lang w:val="uk-UA"/>
        </w:rPr>
        <w:t xml:space="preserve">Стратегічний розвиток в умовах воєнного стану потребує глибокої адаптації до нових викликів та високого рівня невизначеності, які характерні для кризових ситуацій. Підприємствам необхідно змінювати свої підходи до управління, щоб зберегти життєздатність, адаптуватися до поточних обставин та підготуватися до відновлення діяльності після завершення конфлікту. </w:t>
      </w:r>
      <w:bookmarkEnd w:id="16"/>
      <w:r w:rsidRPr="000F6CCC">
        <w:rPr>
          <w:sz w:val="28"/>
          <w:szCs w:val="28"/>
          <w:lang w:val="uk-UA"/>
        </w:rPr>
        <w:t>Основні напрями стратегічного розвитку в таких умовах включають:</w:t>
      </w:r>
    </w:p>
    <w:p w:rsidR="00C11751" w:rsidRPr="000F6CCC" w:rsidRDefault="00C11751" w:rsidP="00C11751">
      <w:pPr>
        <w:pStyle w:val="a4"/>
        <w:spacing w:before="0" w:beforeAutospacing="0" w:after="0" w:afterAutospacing="0" w:line="360" w:lineRule="auto"/>
        <w:ind w:firstLine="709"/>
        <w:jc w:val="both"/>
        <w:rPr>
          <w:sz w:val="28"/>
          <w:szCs w:val="28"/>
          <w:lang w:val="uk-UA"/>
        </w:rPr>
      </w:pPr>
      <w:r w:rsidRPr="000F6CCC">
        <w:rPr>
          <w:sz w:val="28"/>
          <w:szCs w:val="28"/>
          <w:lang w:val="uk-UA"/>
        </w:rPr>
        <w:t>1. Перегляд та трансформація бізнес-моделі. Необхідно провести глибокий аналіз поточних бізнес-процесів для виявлення тих, які є найбільш стійкими до кризових змін. Це дозволяє визначити нові можливості, такі як переорієнтація на виробництво товарів або послуг, пов’язаних з потребами військового часу, зокрема для забезпечення військових чи гуманітарних потреб.</w:t>
      </w:r>
    </w:p>
    <w:p w:rsidR="00C11751" w:rsidRPr="000F6CCC" w:rsidRDefault="00C11751" w:rsidP="00C11751">
      <w:pPr>
        <w:pStyle w:val="a4"/>
        <w:spacing w:before="0" w:beforeAutospacing="0" w:after="0" w:afterAutospacing="0" w:line="360" w:lineRule="auto"/>
        <w:ind w:firstLine="709"/>
        <w:jc w:val="both"/>
        <w:rPr>
          <w:sz w:val="28"/>
          <w:szCs w:val="28"/>
          <w:lang w:val="uk-UA"/>
        </w:rPr>
      </w:pPr>
      <w:r w:rsidRPr="000F6CCC">
        <w:rPr>
          <w:sz w:val="28"/>
          <w:szCs w:val="28"/>
          <w:lang w:val="uk-UA"/>
        </w:rPr>
        <w:t xml:space="preserve">2. Диверсифікація ринків збуту. В умовах нестабільності на внутрішньому ринку критично важливо розширювати географію діяльності </w:t>
      </w:r>
      <w:r w:rsidRPr="000F6CCC">
        <w:rPr>
          <w:sz w:val="28"/>
          <w:szCs w:val="28"/>
          <w:lang w:val="uk-UA"/>
        </w:rPr>
        <w:lastRenderedPageBreak/>
        <w:t>підприємства, зокрема виходячи на міжнародні ринки. Це дозволяє мінімізувати залежність від регіонів, які можуть бути під впливом бойових дій.</w:t>
      </w:r>
    </w:p>
    <w:p w:rsidR="00C11751" w:rsidRPr="000F6CCC" w:rsidRDefault="00C11751" w:rsidP="00C11751">
      <w:pPr>
        <w:pStyle w:val="a4"/>
        <w:spacing w:before="0" w:beforeAutospacing="0" w:after="0" w:afterAutospacing="0" w:line="360" w:lineRule="auto"/>
        <w:ind w:firstLine="709"/>
        <w:jc w:val="both"/>
        <w:rPr>
          <w:sz w:val="28"/>
          <w:szCs w:val="28"/>
          <w:lang w:val="uk-UA"/>
        </w:rPr>
      </w:pPr>
      <w:r w:rsidRPr="000F6CCC">
        <w:rPr>
          <w:sz w:val="28"/>
          <w:szCs w:val="28"/>
          <w:lang w:val="uk-UA"/>
        </w:rPr>
        <w:t>3. Впровадження інновацій. Використання цифрових технологій стає одним із ключових факторів виживання бізнесу. Підприємства можуть інвестувати у цифровізацію обслуговування клієнтів, автоматизацію виробничих процесів, оптимізацію логістичних ланцюгів, що допоможе знизити залежність від фізичних активів і збільшити гнучкість операцій.</w:t>
      </w:r>
    </w:p>
    <w:p w:rsidR="00C11751" w:rsidRPr="000F6CCC" w:rsidRDefault="00C11751" w:rsidP="00C11751">
      <w:pPr>
        <w:pStyle w:val="a4"/>
        <w:spacing w:before="0" w:beforeAutospacing="0" w:after="0" w:afterAutospacing="0" w:line="360" w:lineRule="auto"/>
        <w:ind w:firstLine="709"/>
        <w:jc w:val="both"/>
        <w:rPr>
          <w:sz w:val="28"/>
          <w:szCs w:val="28"/>
          <w:lang w:val="uk-UA"/>
        </w:rPr>
      </w:pPr>
      <w:r w:rsidRPr="000F6CCC">
        <w:rPr>
          <w:sz w:val="28"/>
          <w:szCs w:val="28"/>
          <w:lang w:val="uk-UA"/>
        </w:rPr>
        <w:t>4. Розробка кадрових стратегій. Важливо враховувати вплив війни на робочу силу, включаючи мобілізацію, міграцію працівників та можливі втрати персоналу. У таких умовах підприємствам варто впроваджувати плани збереження ключових кадрів, створювати умови для дистанційної роботи та підтримувати моральний стан працівників, забезпечуючи їм додаткову підтримку.</w:t>
      </w:r>
    </w:p>
    <w:p w:rsidR="00C11751" w:rsidRPr="000F6CCC" w:rsidRDefault="00C11751" w:rsidP="00C11751">
      <w:pPr>
        <w:pStyle w:val="a4"/>
        <w:spacing w:before="0" w:beforeAutospacing="0" w:after="0" w:afterAutospacing="0" w:line="360" w:lineRule="auto"/>
        <w:ind w:firstLine="709"/>
        <w:jc w:val="both"/>
        <w:rPr>
          <w:sz w:val="28"/>
          <w:szCs w:val="28"/>
          <w:lang w:val="uk-UA"/>
        </w:rPr>
      </w:pPr>
      <w:r w:rsidRPr="000F6CCC">
        <w:rPr>
          <w:sz w:val="28"/>
          <w:szCs w:val="28"/>
          <w:lang w:val="uk-UA"/>
        </w:rPr>
        <w:t>Основні ризики для антикризового управління в період війни включають фізичні загрози для об’єктів та працівників підприємства. Руйнування виробничих потужностей, складів та інфраструктури через обстріли чи інші військові дії можуть суттєво вплинути на здатність бізнесу функціонувати. Тому першочерговими завданнями стають захист ключових активів, створення умов для швидкої евакуації обладнання та персоналу, а також забезпечення безпеки критичних об’єктів, навіть якщо це вимагає значних фінансових витрат.</w:t>
      </w:r>
    </w:p>
    <w:p w:rsidR="00C11751" w:rsidRPr="000F6CCC" w:rsidRDefault="00C11751" w:rsidP="00C11751">
      <w:pPr>
        <w:pStyle w:val="a4"/>
        <w:spacing w:before="0" w:beforeAutospacing="0" w:after="0" w:afterAutospacing="0" w:line="360" w:lineRule="auto"/>
        <w:ind w:firstLine="709"/>
        <w:jc w:val="both"/>
        <w:rPr>
          <w:sz w:val="28"/>
          <w:szCs w:val="28"/>
          <w:lang w:val="uk-UA"/>
        </w:rPr>
      </w:pPr>
      <w:r w:rsidRPr="000F6CCC">
        <w:rPr>
          <w:sz w:val="28"/>
          <w:szCs w:val="28"/>
          <w:lang w:val="uk-UA"/>
        </w:rPr>
        <w:t>Таким чином, стратегічний розвиток в умовах воєнного стану повинен бути орієнтований на збереження життєздатності підприємства через впровадження гнучких рішень, оптимізацію ресурсів та активне використання інновацій. Ці дії дозволяють не тільки мінімізувати ризики, але й підготувати платформу для швидкого відновлення діяльності у мирний час.</w:t>
      </w:r>
    </w:p>
    <w:p w:rsidR="00101D1D" w:rsidRPr="000F6CCC" w:rsidRDefault="00101D1D" w:rsidP="00101D1D">
      <w:pPr>
        <w:pStyle w:val="a4"/>
        <w:spacing w:before="0" w:beforeAutospacing="0" w:after="0" w:afterAutospacing="0" w:line="360" w:lineRule="auto"/>
        <w:ind w:firstLine="709"/>
        <w:jc w:val="both"/>
        <w:rPr>
          <w:sz w:val="28"/>
          <w:szCs w:val="28"/>
          <w:lang w:val="uk-UA"/>
        </w:rPr>
      </w:pPr>
      <w:r w:rsidRPr="000F6CCC">
        <w:rPr>
          <w:sz w:val="28"/>
          <w:szCs w:val="28"/>
          <w:lang w:val="uk-UA"/>
        </w:rPr>
        <w:t xml:space="preserve">Невизначеність та фінансові труднощі є одними з найбільших викликів для підприємств під час війни. Планування в таких умовах стає надзвичайно складним, оскільки ситуація змінюється швидко, а майбутнє залишається </w:t>
      </w:r>
      <w:r w:rsidRPr="000F6CCC">
        <w:rPr>
          <w:sz w:val="28"/>
          <w:szCs w:val="28"/>
          <w:lang w:val="uk-UA"/>
        </w:rPr>
        <w:lastRenderedPageBreak/>
        <w:t>непередбачуваним. Багато підприємств не можуть здійснювати довгострокові прогнози, адже перспектива завершення конфлікту є невизначеною.</w:t>
      </w:r>
    </w:p>
    <w:p w:rsidR="00101D1D" w:rsidRPr="000F6CCC" w:rsidRDefault="00101D1D" w:rsidP="00101D1D">
      <w:pPr>
        <w:pStyle w:val="a4"/>
        <w:spacing w:before="0" w:beforeAutospacing="0" w:after="0" w:afterAutospacing="0" w:line="360" w:lineRule="auto"/>
        <w:ind w:firstLine="709"/>
        <w:jc w:val="both"/>
        <w:rPr>
          <w:sz w:val="28"/>
          <w:szCs w:val="28"/>
          <w:lang w:val="uk-UA"/>
        </w:rPr>
      </w:pPr>
      <w:r w:rsidRPr="000F6CCC">
        <w:rPr>
          <w:sz w:val="28"/>
          <w:szCs w:val="28"/>
          <w:lang w:val="uk-UA"/>
        </w:rPr>
        <w:t>Обмежені фінансові ресурси погіршуються ще й зниженням попиту на продукцію та послуги, оскільки населення, переживаючи кризу, змушене скорочувати витрати. У той же час перебої в постачанні сировини та матеріалів, інфляційний тиск і нестабільність валютного курсу суттєво обмежують фінансову гнучкість підприємств. Це змушує бізнеси вибирати між найнеобхіднішими витратами, часто відмовляючись від менш критичних, що ще більше ускладнює їхнє функціонування в умовах війни.</w:t>
      </w:r>
    </w:p>
    <w:p w:rsidR="00815574" w:rsidRPr="000F6CCC" w:rsidRDefault="00815574" w:rsidP="00815574">
      <w:pPr>
        <w:pStyle w:val="a4"/>
        <w:spacing w:before="0" w:beforeAutospacing="0" w:after="0" w:afterAutospacing="0" w:line="360" w:lineRule="auto"/>
        <w:ind w:firstLine="709"/>
        <w:jc w:val="both"/>
        <w:rPr>
          <w:sz w:val="28"/>
          <w:szCs w:val="28"/>
          <w:lang w:val="uk-UA"/>
        </w:rPr>
      </w:pPr>
      <w:bookmarkStart w:id="17" w:name="_Hlk184121056"/>
      <w:r w:rsidRPr="000F6CCC">
        <w:rPr>
          <w:sz w:val="28"/>
          <w:szCs w:val="28"/>
          <w:lang w:val="uk-UA"/>
        </w:rPr>
        <w:t>Перебої в логістичних процесах є ще одним серйозним ризиком для антикризового управління в умовах війни. Транспортні шляхи часто стають заблокованими, що ускладнює або робить неможливим постачання сировини, матеріалів і готової продукції. До того ж, існують ризики пошкодження вантажів під час транспортування або затримки через військові дії, що додатково підвищує нестабільність логістичних процесів.</w:t>
      </w:r>
    </w:p>
    <w:p w:rsidR="00815574" w:rsidRPr="000F6CCC" w:rsidRDefault="00815574" w:rsidP="00815574">
      <w:pPr>
        <w:pStyle w:val="a4"/>
        <w:spacing w:before="0" w:beforeAutospacing="0" w:after="0" w:afterAutospacing="0" w:line="360" w:lineRule="auto"/>
        <w:ind w:firstLine="709"/>
        <w:jc w:val="both"/>
        <w:rPr>
          <w:sz w:val="28"/>
          <w:szCs w:val="28"/>
          <w:lang w:val="uk-UA"/>
        </w:rPr>
      </w:pPr>
      <w:r w:rsidRPr="000F6CCC">
        <w:rPr>
          <w:sz w:val="28"/>
          <w:szCs w:val="28"/>
          <w:lang w:val="uk-UA"/>
        </w:rPr>
        <w:t>Для підприємств, що залежать від своєчасної доставки матеріалів або реалізації товарів, такі перебої можуть спричинити зупинку виробництва або навіть призвести до банкрутства. Це підкреслює необхідність швидкого реагування та креативних підходів до вирішення проблем постачання, евакуації і забезпечення безпеки персоналу, що є критично важливими для збереження життєздатності підприємства в умовах війни.</w:t>
      </w:r>
    </w:p>
    <w:bookmarkEnd w:id="17"/>
    <w:p w:rsidR="0089568C" w:rsidRPr="000F6CCC" w:rsidRDefault="0089568C" w:rsidP="00815574">
      <w:pPr>
        <w:pStyle w:val="a4"/>
        <w:spacing w:before="0" w:beforeAutospacing="0" w:after="0" w:afterAutospacing="0" w:line="360" w:lineRule="auto"/>
        <w:ind w:firstLine="709"/>
        <w:jc w:val="both"/>
        <w:rPr>
          <w:sz w:val="28"/>
          <w:szCs w:val="28"/>
          <w:lang w:val="uk-UA"/>
        </w:rPr>
      </w:pPr>
      <w:r w:rsidRPr="000F6CCC">
        <w:rPr>
          <w:sz w:val="28"/>
          <w:szCs w:val="28"/>
          <w:lang w:val="uk-UA"/>
        </w:rPr>
        <w:t>Інструменти та методи антикризового управління для забезпечення стійкого розвитку підприємства в умовах війни повинні фокусуватися на швидкому реагуванні, фінансовій стабільності та захисті співробітників. Одним із ключових інструментів є створення антикризового штабу - спеціалізованої команди, яка займається моніторингом поточної ситуації, оцінкою ризиків та розробкою оперативних рішень для запобігання критичним збоїв у роботі підприємства. Такий штаб гарантує централізоване управління кризовими процесами, що дозволяє швидко адаптуватися до нових викликів і забезпечує ефективне реагування в реальному часі.</w:t>
      </w:r>
    </w:p>
    <w:p w:rsidR="0007030A" w:rsidRPr="000F6CCC" w:rsidRDefault="0007030A" w:rsidP="0007030A">
      <w:pPr>
        <w:pStyle w:val="a4"/>
        <w:spacing w:before="0" w:beforeAutospacing="0" w:after="0" w:afterAutospacing="0" w:line="360" w:lineRule="auto"/>
        <w:ind w:firstLine="709"/>
        <w:jc w:val="both"/>
        <w:rPr>
          <w:sz w:val="28"/>
          <w:szCs w:val="28"/>
          <w:lang w:val="uk-UA"/>
        </w:rPr>
      </w:pPr>
      <w:r w:rsidRPr="000F6CCC">
        <w:rPr>
          <w:sz w:val="28"/>
          <w:szCs w:val="28"/>
          <w:lang w:val="uk-UA"/>
        </w:rPr>
        <w:lastRenderedPageBreak/>
        <w:t>Фінансовий менеджмент та управління готівкою є критично важливими інструментами для забезпечення стабільності бізнесу в умовах нестабільних чи зменшених надходжень. Це вимагає ретельного планування витрат, обмеження фінансових ресурсів на другорядні потреби та створення резервного фонду для покриття основних операційних витрат. Наявність резервного фонду дозволяє підприємству зберігати свою життєздатність, навіть за умови тимчасового зниження доходів або підвищеного фінансового ризику.</w:t>
      </w:r>
    </w:p>
    <w:p w:rsidR="0007030A" w:rsidRPr="000F6CCC" w:rsidRDefault="0007030A" w:rsidP="0007030A">
      <w:pPr>
        <w:pStyle w:val="a4"/>
        <w:spacing w:before="0" w:beforeAutospacing="0" w:after="0" w:afterAutospacing="0" w:line="360" w:lineRule="auto"/>
        <w:ind w:firstLine="709"/>
        <w:jc w:val="both"/>
        <w:rPr>
          <w:sz w:val="28"/>
          <w:szCs w:val="28"/>
          <w:lang w:val="uk-UA"/>
        </w:rPr>
      </w:pPr>
      <w:r w:rsidRPr="000F6CCC">
        <w:rPr>
          <w:sz w:val="28"/>
          <w:szCs w:val="28"/>
          <w:lang w:val="uk-UA"/>
        </w:rPr>
        <w:t>Важливим аспектом антикризового управління є впровадження дистанційної роботи та забезпечення безпечних робочих умов. Це потребує інвестицій у відповідну інфраструктуру, щоб співробітники, які можуть працювати з дому, мали необхідні інструменти та підтримку. Для працівників, що залишаються на виробничих об'єктах, необхідно вжити додаткових заходів безпеки, включаючи розробку плану евакуації, створення спеціальних умов праці та надання засобів захисту.</w:t>
      </w:r>
    </w:p>
    <w:p w:rsidR="0007030A" w:rsidRDefault="00754156" w:rsidP="00754156">
      <w:pPr>
        <w:pStyle w:val="a4"/>
        <w:spacing w:before="0" w:beforeAutospacing="0" w:after="0" w:afterAutospacing="0" w:line="360" w:lineRule="auto"/>
        <w:ind w:firstLine="709"/>
        <w:jc w:val="both"/>
        <w:rPr>
          <w:sz w:val="28"/>
          <w:szCs w:val="28"/>
          <w:lang w:val="uk-UA"/>
        </w:rPr>
      </w:pPr>
      <w:r w:rsidRPr="00754156">
        <w:rPr>
          <w:sz w:val="28"/>
          <w:szCs w:val="28"/>
          <w:lang w:val="uk-UA"/>
        </w:rPr>
        <w:t>Ефективна співпраця з державними структурами та міжнародними організаціями є ключовим аспектом антикризового управління. Взаємодія з державними органами дозволяє отримувати своєчасну підтримку, пільги, податкові послаблення або інші ресурси, які допомагають бізнесу пережити складні часи. Співпраця з міжнародними організаціями надає додаткові можливості для залучення фінансової та консультаційної допомоги, яка може включати інвестиції, підтримку від донорських організацій, а також обмін досвідом з іншими підприємствами, що опинились у подібних умовах. Така взаємодія сприяє зміцненню стійкості бізнесу та відкриває нові шляхи для його відновлення та розвитку в умовах кризових ситуацій</w:t>
      </w:r>
      <w:r w:rsidRPr="000F6CCC">
        <w:rPr>
          <w:sz w:val="28"/>
          <w:szCs w:val="28"/>
          <w:lang w:val="uk-UA"/>
        </w:rPr>
        <w:t xml:space="preserve"> </w:t>
      </w:r>
      <w:r w:rsidR="0007030A" w:rsidRPr="000F6CCC">
        <w:rPr>
          <w:sz w:val="28"/>
          <w:szCs w:val="28"/>
          <w:lang w:val="uk-UA"/>
        </w:rPr>
        <w:t>[16].</w:t>
      </w:r>
    </w:p>
    <w:p w:rsidR="00754156" w:rsidRPr="00754156" w:rsidRDefault="00754156" w:rsidP="00754156">
      <w:pPr>
        <w:spacing w:line="360" w:lineRule="auto"/>
        <w:ind w:firstLine="709"/>
        <w:jc w:val="both"/>
        <w:rPr>
          <w:rFonts w:ascii="Times New Roman" w:eastAsia="Times New Roman" w:hAnsi="Times New Roman" w:cs="Times New Roman"/>
          <w:sz w:val="28"/>
          <w:szCs w:val="28"/>
          <w:lang w:eastAsia="ru-RU"/>
        </w:rPr>
      </w:pPr>
      <w:r w:rsidRPr="00754156">
        <w:rPr>
          <w:rFonts w:ascii="Times New Roman" w:eastAsia="Times New Roman" w:hAnsi="Times New Roman" w:cs="Times New Roman"/>
          <w:sz w:val="28"/>
          <w:szCs w:val="28"/>
          <w:lang w:eastAsia="ru-RU"/>
        </w:rPr>
        <w:t xml:space="preserve">Ці інструменти дозволяють підприємству не лише адаптуватися до умов війни, але й створювати фундамент для стабільного розвитку в майбутньому, навіть після завершення кризи. Коли йдеться про короткострокові та довгострокові перспективи розвитку в умовах війни, слід </w:t>
      </w:r>
      <w:r w:rsidRPr="00754156">
        <w:rPr>
          <w:rFonts w:ascii="Times New Roman" w:eastAsia="Times New Roman" w:hAnsi="Times New Roman" w:cs="Times New Roman"/>
          <w:sz w:val="28"/>
          <w:szCs w:val="28"/>
          <w:lang w:eastAsia="ru-RU"/>
        </w:rPr>
        <w:lastRenderedPageBreak/>
        <w:t>враховувати, що хоча ці два аспекти взаємопов'язані, кожен має свої специфічні цілі і завдання.</w:t>
      </w:r>
    </w:p>
    <w:p w:rsidR="00754156" w:rsidRPr="00E63FBF" w:rsidRDefault="00754156" w:rsidP="00E63FBF">
      <w:pPr>
        <w:spacing w:line="360" w:lineRule="auto"/>
        <w:ind w:firstLine="709"/>
        <w:jc w:val="both"/>
        <w:rPr>
          <w:rFonts w:ascii="Times New Roman" w:eastAsia="Times New Roman" w:hAnsi="Times New Roman" w:cs="Times New Roman"/>
          <w:sz w:val="28"/>
          <w:szCs w:val="28"/>
          <w:lang w:eastAsia="ru-RU"/>
        </w:rPr>
      </w:pPr>
      <w:r w:rsidRPr="00754156">
        <w:rPr>
          <w:rFonts w:ascii="Times New Roman" w:eastAsia="Times New Roman" w:hAnsi="Times New Roman" w:cs="Times New Roman"/>
          <w:sz w:val="28"/>
          <w:szCs w:val="28"/>
          <w:lang w:eastAsia="ru-RU"/>
        </w:rPr>
        <w:t>Короткострокові перспективи зосереджуються на забезпеченні виживання бізнесу. У цей складний період підприємства повинні максимально стабілізувати свої операції, що включає збереження робочих місць, скорочення витрат та забезпечення безперервності ключових бізнес-процесів. Одним із пріоритетів є підтримка клієнтської бази, оскільки їх лояльність та підтримка можуть стати вирішальними для того, щоб компанія залишалася на плаву в умовах кризи. Ці завдання вимагають гнучкості в управлінні, швидких рішень і оперативного реагування на зміни, що відбуваються на ринку.</w:t>
      </w:r>
    </w:p>
    <w:p w:rsidR="00E63FBF" w:rsidRPr="00E63FBF" w:rsidRDefault="00E63FBF" w:rsidP="00E63FBF">
      <w:pPr>
        <w:pStyle w:val="a4"/>
        <w:spacing w:before="0" w:beforeAutospacing="0" w:after="0" w:afterAutospacing="0" w:line="360" w:lineRule="auto"/>
        <w:ind w:firstLine="709"/>
        <w:jc w:val="both"/>
        <w:rPr>
          <w:sz w:val="28"/>
          <w:szCs w:val="28"/>
          <w:lang w:val="uk-UA"/>
        </w:rPr>
      </w:pPr>
      <w:r w:rsidRPr="00E63FBF">
        <w:rPr>
          <w:sz w:val="28"/>
          <w:szCs w:val="28"/>
          <w:lang w:val="uk-UA"/>
        </w:rPr>
        <w:t>З іншого боку, довгострокові перспективи вимагають стратегічного бачення. Підприємства повинні вже сьогодні визначати можливі напрямки для зростання після завершення війни. Це може включати пошук нових інвестицій, розробку нових продуктів або послуг, а також активне вивчення нових ринків. У складних умовах, коли бізнес стикається з великими труднощами, важливо не втратити можливості, які можуть з'явитися в майбутньому. Одним із ключових кроків для відновлення і подальшого розвитку підприємства може стати закріплення позицій на міжнародному ринку.</w:t>
      </w:r>
    </w:p>
    <w:p w:rsidR="00E63FBF" w:rsidRPr="00E63FBF" w:rsidRDefault="00E63FBF" w:rsidP="00E63FBF">
      <w:pPr>
        <w:pStyle w:val="a4"/>
        <w:spacing w:before="0" w:beforeAutospacing="0" w:after="0" w:afterAutospacing="0" w:line="360" w:lineRule="auto"/>
        <w:ind w:firstLine="709"/>
        <w:jc w:val="both"/>
        <w:rPr>
          <w:sz w:val="28"/>
          <w:szCs w:val="28"/>
          <w:lang w:val="uk-UA"/>
        </w:rPr>
      </w:pPr>
      <w:r w:rsidRPr="00E63FBF">
        <w:rPr>
          <w:sz w:val="28"/>
          <w:szCs w:val="28"/>
          <w:lang w:val="uk-UA"/>
        </w:rPr>
        <w:t>Крім того, підприємства повинні зосередитися на інноваціях, які допоможуть адаптуватися до нових реалій. Це може включати технологічні рішення, удосконалення сервісу та інвестиції в навчання персоналу. Така комплексна стратегія, що поєднує короткострокові та довгострокові цілі, дозволить підприємствам не лише пережити кризу, але й вийти з неї зміцненими та готовими до нових викликів і можливостей, які відкриваються в післяконфліктний період.</w:t>
      </w:r>
    </w:p>
    <w:p w:rsidR="00E63FBF" w:rsidRDefault="00E63FBF" w:rsidP="00E63FBF">
      <w:pPr>
        <w:pStyle w:val="a4"/>
        <w:spacing w:before="0" w:beforeAutospacing="0" w:after="0" w:afterAutospacing="0" w:line="360" w:lineRule="auto"/>
        <w:ind w:firstLine="709"/>
        <w:jc w:val="both"/>
        <w:rPr>
          <w:sz w:val="28"/>
          <w:szCs w:val="28"/>
          <w:lang w:val="uk-UA"/>
        </w:rPr>
      </w:pPr>
      <w:r w:rsidRPr="00E63FBF">
        <w:rPr>
          <w:sz w:val="28"/>
          <w:szCs w:val="28"/>
          <w:lang w:val="uk-UA"/>
        </w:rPr>
        <w:t>Таким чином, важливо усвідомлювати, що короткострокова стабільність є основою для досягнення довгострокового зростання.</w:t>
      </w:r>
    </w:p>
    <w:p w:rsidR="001D2DE4" w:rsidRPr="00E63FBF" w:rsidRDefault="001D2DE4" w:rsidP="00E63FBF">
      <w:pPr>
        <w:pStyle w:val="a4"/>
        <w:spacing w:before="0" w:beforeAutospacing="0" w:after="0" w:afterAutospacing="0" w:line="360" w:lineRule="auto"/>
        <w:ind w:firstLine="709"/>
        <w:jc w:val="both"/>
        <w:rPr>
          <w:sz w:val="28"/>
          <w:szCs w:val="28"/>
          <w:lang w:val="uk-UA"/>
        </w:rPr>
      </w:pPr>
      <w:r w:rsidRPr="001D2DE4">
        <w:rPr>
          <w:sz w:val="28"/>
          <w:szCs w:val="28"/>
          <w:lang w:val="uk-UA"/>
        </w:rPr>
        <w:lastRenderedPageBreak/>
        <w:t>Дослідження підтверджують, що в умовах воєнного часу підприємства змушені застосовувати комплексні антикризові заходи для збереження своєї життєздатності та сприяння стабільності економіки. Ефективне антикризове управління має включати адаптивні стратегії, які охоплюють захист активів, забезпечення кадрової безпеки, диверсифікацію ринків, створення альтернативних логістичних ланцюгів та нові формати комунікації з партнерами. Успішне впровадження цих заходів дозволяє мінімізувати втрати, підтримати стійкість бізнесу та підготувати його до відновлення після завершення війни. Досвід підприємств, які адаптувалися до умов війни, може стати основою для розробки моделей управління, спрямованих на забезпечення стійкості в умовах значної кризи та невизначеності.</w:t>
      </w:r>
    </w:p>
    <w:p w:rsidR="00E63FBF" w:rsidRPr="00754156" w:rsidRDefault="00E63FBF" w:rsidP="001D2DE4">
      <w:pPr>
        <w:pStyle w:val="a4"/>
        <w:spacing w:before="0" w:beforeAutospacing="0" w:after="0" w:afterAutospacing="0" w:line="360" w:lineRule="auto"/>
        <w:ind w:firstLine="709"/>
        <w:jc w:val="both"/>
        <w:rPr>
          <w:sz w:val="28"/>
          <w:szCs w:val="28"/>
          <w:lang w:val="uk-UA"/>
        </w:rPr>
      </w:pPr>
    </w:p>
    <w:p w:rsidR="00754156" w:rsidRPr="000F6CCC" w:rsidRDefault="00754156" w:rsidP="0007030A">
      <w:pPr>
        <w:pStyle w:val="a4"/>
        <w:spacing w:before="0" w:beforeAutospacing="0" w:after="0" w:afterAutospacing="0" w:line="360" w:lineRule="auto"/>
        <w:ind w:firstLine="709"/>
        <w:jc w:val="both"/>
        <w:rPr>
          <w:sz w:val="28"/>
          <w:szCs w:val="28"/>
          <w:lang w:val="uk-UA"/>
        </w:rPr>
      </w:pPr>
    </w:p>
    <w:p w:rsidR="00815574" w:rsidRPr="000F6CCC" w:rsidRDefault="00815574" w:rsidP="0007030A">
      <w:pPr>
        <w:pStyle w:val="a4"/>
        <w:spacing w:before="0" w:beforeAutospacing="0" w:after="0" w:afterAutospacing="0" w:line="360" w:lineRule="auto"/>
        <w:ind w:firstLine="709"/>
        <w:jc w:val="both"/>
        <w:rPr>
          <w:sz w:val="28"/>
          <w:szCs w:val="28"/>
          <w:lang w:val="uk-UA"/>
        </w:rPr>
      </w:pPr>
    </w:p>
    <w:p w:rsidR="00101D1D" w:rsidRPr="000F6CCC" w:rsidRDefault="00101D1D" w:rsidP="0007030A">
      <w:pPr>
        <w:pStyle w:val="a4"/>
        <w:spacing w:before="0" w:beforeAutospacing="0" w:after="0" w:afterAutospacing="0" w:line="360" w:lineRule="auto"/>
        <w:ind w:firstLine="709"/>
        <w:jc w:val="both"/>
        <w:rPr>
          <w:sz w:val="28"/>
          <w:szCs w:val="28"/>
          <w:lang w:val="uk-UA"/>
        </w:rPr>
      </w:pPr>
    </w:p>
    <w:p w:rsidR="006C3509" w:rsidRPr="000F6CCC" w:rsidRDefault="006C3509" w:rsidP="0007030A">
      <w:pPr>
        <w:pStyle w:val="a4"/>
        <w:spacing w:before="0" w:beforeAutospacing="0" w:after="0" w:afterAutospacing="0" w:line="360" w:lineRule="auto"/>
        <w:ind w:firstLine="709"/>
        <w:jc w:val="both"/>
        <w:rPr>
          <w:sz w:val="28"/>
          <w:szCs w:val="28"/>
          <w:lang w:val="uk-UA"/>
        </w:rPr>
      </w:pPr>
    </w:p>
    <w:p w:rsidR="006C3509" w:rsidRPr="000F6CCC" w:rsidRDefault="006C3509" w:rsidP="006C3509">
      <w:pPr>
        <w:pStyle w:val="a4"/>
        <w:spacing w:before="0" w:beforeAutospacing="0" w:after="0" w:afterAutospacing="0" w:line="360" w:lineRule="auto"/>
        <w:ind w:firstLine="709"/>
        <w:jc w:val="both"/>
        <w:rPr>
          <w:sz w:val="28"/>
          <w:szCs w:val="28"/>
          <w:lang w:val="uk-UA"/>
        </w:rPr>
      </w:pPr>
    </w:p>
    <w:p w:rsidR="0026327A" w:rsidRDefault="0026327A" w:rsidP="006C3509">
      <w:pPr>
        <w:pStyle w:val="a4"/>
        <w:spacing w:before="0" w:beforeAutospacing="0" w:after="0" w:afterAutospacing="0" w:line="360" w:lineRule="auto"/>
        <w:ind w:firstLine="709"/>
        <w:jc w:val="both"/>
        <w:rPr>
          <w:sz w:val="28"/>
          <w:szCs w:val="28"/>
          <w:lang w:val="uk-UA"/>
        </w:rPr>
      </w:pPr>
    </w:p>
    <w:p w:rsidR="0071052C" w:rsidRDefault="0071052C" w:rsidP="006C3509">
      <w:pPr>
        <w:pStyle w:val="a4"/>
        <w:spacing w:before="0" w:beforeAutospacing="0" w:after="0" w:afterAutospacing="0" w:line="360" w:lineRule="auto"/>
        <w:ind w:firstLine="709"/>
        <w:jc w:val="both"/>
        <w:rPr>
          <w:sz w:val="28"/>
          <w:szCs w:val="28"/>
          <w:lang w:val="uk-UA"/>
        </w:rPr>
      </w:pPr>
    </w:p>
    <w:p w:rsidR="0071052C" w:rsidRDefault="0071052C" w:rsidP="006C3509">
      <w:pPr>
        <w:pStyle w:val="a4"/>
        <w:spacing w:before="0" w:beforeAutospacing="0" w:after="0" w:afterAutospacing="0" w:line="360" w:lineRule="auto"/>
        <w:ind w:firstLine="709"/>
        <w:jc w:val="both"/>
        <w:rPr>
          <w:sz w:val="28"/>
          <w:szCs w:val="28"/>
          <w:lang w:val="uk-UA"/>
        </w:rPr>
      </w:pPr>
    </w:p>
    <w:p w:rsidR="0071052C" w:rsidRDefault="0071052C" w:rsidP="006C3509">
      <w:pPr>
        <w:pStyle w:val="a4"/>
        <w:spacing w:before="0" w:beforeAutospacing="0" w:after="0" w:afterAutospacing="0" w:line="360" w:lineRule="auto"/>
        <w:ind w:firstLine="709"/>
        <w:jc w:val="both"/>
        <w:rPr>
          <w:sz w:val="28"/>
          <w:szCs w:val="28"/>
          <w:lang w:val="uk-UA"/>
        </w:rPr>
      </w:pPr>
    </w:p>
    <w:p w:rsidR="0071052C" w:rsidRDefault="0071052C" w:rsidP="006C3509">
      <w:pPr>
        <w:pStyle w:val="a4"/>
        <w:spacing w:before="0" w:beforeAutospacing="0" w:after="0" w:afterAutospacing="0" w:line="360" w:lineRule="auto"/>
        <w:ind w:firstLine="709"/>
        <w:jc w:val="both"/>
        <w:rPr>
          <w:sz w:val="28"/>
          <w:szCs w:val="28"/>
          <w:lang w:val="uk-UA"/>
        </w:rPr>
      </w:pPr>
    </w:p>
    <w:p w:rsidR="0071052C" w:rsidRDefault="0071052C" w:rsidP="006C3509">
      <w:pPr>
        <w:pStyle w:val="a4"/>
        <w:spacing w:before="0" w:beforeAutospacing="0" w:after="0" w:afterAutospacing="0" w:line="360" w:lineRule="auto"/>
        <w:ind w:firstLine="709"/>
        <w:jc w:val="both"/>
        <w:rPr>
          <w:sz w:val="28"/>
          <w:szCs w:val="28"/>
          <w:lang w:val="uk-UA"/>
        </w:rPr>
      </w:pPr>
    </w:p>
    <w:p w:rsidR="0071052C" w:rsidRDefault="0071052C" w:rsidP="006C3509">
      <w:pPr>
        <w:pStyle w:val="a4"/>
        <w:spacing w:before="0" w:beforeAutospacing="0" w:after="0" w:afterAutospacing="0" w:line="360" w:lineRule="auto"/>
        <w:ind w:firstLine="709"/>
        <w:jc w:val="both"/>
        <w:rPr>
          <w:sz w:val="28"/>
          <w:szCs w:val="28"/>
          <w:lang w:val="uk-UA"/>
        </w:rPr>
      </w:pPr>
    </w:p>
    <w:p w:rsidR="0071052C" w:rsidRDefault="0071052C" w:rsidP="006C3509">
      <w:pPr>
        <w:pStyle w:val="a4"/>
        <w:spacing w:before="0" w:beforeAutospacing="0" w:after="0" w:afterAutospacing="0" w:line="360" w:lineRule="auto"/>
        <w:ind w:firstLine="709"/>
        <w:jc w:val="both"/>
        <w:rPr>
          <w:sz w:val="28"/>
          <w:szCs w:val="28"/>
          <w:lang w:val="uk-UA"/>
        </w:rPr>
      </w:pPr>
    </w:p>
    <w:p w:rsidR="0071052C" w:rsidRDefault="0071052C" w:rsidP="006C3509">
      <w:pPr>
        <w:pStyle w:val="a4"/>
        <w:spacing w:before="0" w:beforeAutospacing="0" w:after="0" w:afterAutospacing="0" w:line="360" w:lineRule="auto"/>
        <w:ind w:firstLine="709"/>
        <w:jc w:val="both"/>
        <w:rPr>
          <w:sz w:val="28"/>
          <w:szCs w:val="28"/>
          <w:lang w:val="uk-UA"/>
        </w:rPr>
      </w:pPr>
    </w:p>
    <w:p w:rsidR="0071052C" w:rsidRDefault="0071052C" w:rsidP="006C3509">
      <w:pPr>
        <w:pStyle w:val="a4"/>
        <w:spacing w:before="0" w:beforeAutospacing="0" w:after="0" w:afterAutospacing="0" w:line="360" w:lineRule="auto"/>
        <w:ind w:firstLine="709"/>
        <w:jc w:val="both"/>
        <w:rPr>
          <w:sz w:val="28"/>
          <w:szCs w:val="28"/>
          <w:lang w:val="uk-UA"/>
        </w:rPr>
      </w:pPr>
    </w:p>
    <w:p w:rsidR="0071052C" w:rsidRDefault="0071052C" w:rsidP="006C3509">
      <w:pPr>
        <w:pStyle w:val="a4"/>
        <w:spacing w:before="0" w:beforeAutospacing="0" w:after="0" w:afterAutospacing="0" w:line="360" w:lineRule="auto"/>
        <w:ind w:firstLine="709"/>
        <w:jc w:val="both"/>
        <w:rPr>
          <w:sz w:val="28"/>
          <w:szCs w:val="28"/>
          <w:lang w:val="uk-UA"/>
        </w:rPr>
      </w:pPr>
    </w:p>
    <w:p w:rsidR="0071052C" w:rsidRDefault="0071052C" w:rsidP="006C3509">
      <w:pPr>
        <w:pStyle w:val="a4"/>
        <w:spacing w:before="0" w:beforeAutospacing="0" w:after="0" w:afterAutospacing="0" w:line="360" w:lineRule="auto"/>
        <w:ind w:firstLine="709"/>
        <w:jc w:val="both"/>
        <w:rPr>
          <w:sz w:val="28"/>
          <w:szCs w:val="28"/>
          <w:lang w:val="uk-UA"/>
        </w:rPr>
      </w:pPr>
    </w:p>
    <w:p w:rsidR="0071052C" w:rsidRDefault="0071052C" w:rsidP="006C3509">
      <w:pPr>
        <w:pStyle w:val="a4"/>
        <w:spacing w:before="0" w:beforeAutospacing="0" w:after="0" w:afterAutospacing="0" w:line="360" w:lineRule="auto"/>
        <w:ind w:firstLine="709"/>
        <w:jc w:val="both"/>
        <w:rPr>
          <w:sz w:val="28"/>
          <w:szCs w:val="28"/>
          <w:lang w:val="uk-UA"/>
        </w:rPr>
      </w:pPr>
    </w:p>
    <w:p w:rsidR="0071052C" w:rsidRDefault="0071052C" w:rsidP="006C3509">
      <w:pPr>
        <w:pStyle w:val="a4"/>
        <w:spacing w:before="0" w:beforeAutospacing="0" w:after="0" w:afterAutospacing="0" w:line="360" w:lineRule="auto"/>
        <w:ind w:firstLine="709"/>
        <w:jc w:val="both"/>
        <w:rPr>
          <w:sz w:val="28"/>
          <w:szCs w:val="28"/>
          <w:lang w:val="uk-UA"/>
        </w:rPr>
      </w:pPr>
    </w:p>
    <w:p w:rsidR="0071052C" w:rsidRDefault="0071052C" w:rsidP="006C3509">
      <w:pPr>
        <w:pStyle w:val="a4"/>
        <w:spacing w:before="0" w:beforeAutospacing="0" w:after="0" w:afterAutospacing="0" w:line="360" w:lineRule="auto"/>
        <w:ind w:firstLine="709"/>
        <w:jc w:val="both"/>
        <w:rPr>
          <w:sz w:val="28"/>
          <w:szCs w:val="28"/>
          <w:lang w:val="uk-UA"/>
        </w:rPr>
      </w:pPr>
    </w:p>
    <w:p w:rsidR="0071052C" w:rsidRDefault="0071052C" w:rsidP="006C3509">
      <w:pPr>
        <w:pStyle w:val="a4"/>
        <w:spacing w:before="0" w:beforeAutospacing="0" w:after="0" w:afterAutospacing="0" w:line="360" w:lineRule="auto"/>
        <w:ind w:firstLine="709"/>
        <w:jc w:val="both"/>
        <w:rPr>
          <w:sz w:val="28"/>
          <w:szCs w:val="28"/>
          <w:lang w:val="uk-UA"/>
        </w:rPr>
      </w:pPr>
    </w:p>
    <w:p w:rsidR="0071052C" w:rsidRDefault="0071052C" w:rsidP="006C3509">
      <w:pPr>
        <w:pStyle w:val="a4"/>
        <w:spacing w:before="0" w:beforeAutospacing="0" w:after="0" w:afterAutospacing="0" w:line="360" w:lineRule="auto"/>
        <w:ind w:firstLine="709"/>
        <w:jc w:val="both"/>
        <w:rPr>
          <w:sz w:val="28"/>
          <w:szCs w:val="28"/>
          <w:lang w:val="uk-UA"/>
        </w:rPr>
      </w:pPr>
    </w:p>
    <w:p w:rsidR="0071052C" w:rsidRPr="000F6CCC" w:rsidRDefault="0071052C" w:rsidP="006C3509">
      <w:pPr>
        <w:pStyle w:val="a4"/>
        <w:spacing w:before="0" w:beforeAutospacing="0" w:after="0" w:afterAutospacing="0" w:line="360" w:lineRule="auto"/>
        <w:ind w:firstLine="709"/>
        <w:jc w:val="both"/>
        <w:rPr>
          <w:sz w:val="28"/>
          <w:szCs w:val="28"/>
          <w:lang w:val="uk-UA"/>
        </w:rPr>
      </w:pPr>
    </w:p>
    <w:p w:rsidR="002057BF" w:rsidRPr="000F6CCC" w:rsidRDefault="002057BF" w:rsidP="002057BF">
      <w:pPr>
        <w:spacing w:line="360" w:lineRule="auto"/>
        <w:rPr>
          <w:rFonts w:ascii="Times New Roman" w:hAnsi="Times New Roman" w:cs="Times New Roman"/>
          <w:sz w:val="28"/>
          <w:szCs w:val="28"/>
        </w:rPr>
      </w:pPr>
      <w:r w:rsidRPr="000F6CCC">
        <w:rPr>
          <w:rFonts w:ascii="Times New Roman" w:hAnsi="Times New Roman" w:cs="Times New Roman"/>
          <w:sz w:val="28"/>
          <w:szCs w:val="28"/>
        </w:rPr>
        <w:t>ВИСНОВКИ</w:t>
      </w:r>
    </w:p>
    <w:p w:rsidR="002057BF" w:rsidRPr="000F6CCC" w:rsidRDefault="002057BF" w:rsidP="002057BF">
      <w:pPr>
        <w:spacing w:line="360" w:lineRule="auto"/>
        <w:ind w:firstLine="709"/>
        <w:rPr>
          <w:rFonts w:ascii="Times New Roman" w:hAnsi="Times New Roman" w:cs="Times New Roman"/>
          <w:sz w:val="28"/>
          <w:szCs w:val="28"/>
        </w:rPr>
      </w:pPr>
    </w:p>
    <w:p w:rsidR="002057BF" w:rsidRDefault="002057BF" w:rsidP="002057BF">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 xml:space="preserve">У кваліфікаційній роботі запропоновано вирішення актуальної наукової проблеми, що стосується </w:t>
      </w:r>
      <w:r w:rsidR="001D35EC">
        <w:rPr>
          <w:rFonts w:ascii="Times New Roman" w:hAnsi="Times New Roman" w:cs="Times New Roman"/>
          <w:sz w:val="28"/>
          <w:szCs w:val="28"/>
        </w:rPr>
        <w:t xml:space="preserve">розвитку </w:t>
      </w:r>
      <w:r w:rsidRPr="000F6CCC">
        <w:rPr>
          <w:rFonts w:ascii="Times New Roman" w:hAnsi="Times New Roman" w:cs="Times New Roman"/>
          <w:sz w:val="28"/>
          <w:szCs w:val="28"/>
        </w:rPr>
        <w:t xml:space="preserve">системи управління підприємством в </w:t>
      </w:r>
      <w:r w:rsidR="001D35EC" w:rsidRPr="000F6CCC">
        <w:rPr>
          <w:rFonts w:ascii="Times New Roman" w:hAnsi="Times New Roman" w:cs="Times New Roman"/>
          <w:sz w:val="28"/>
          <w:szCs w:val="28"/>
        </w:rPr>
        <w:t xml:space="preserve">сучасних </w:t>
      </w:r>
      <w:r w:rsidRPr="000F6CCC">
        <w:rPr>
          <w:rFonts w:ascii="Times New Roman" w:hAnsi="Times New Roman" w:cs="Times New Roman"/>
          <w:sz w:val="28"/>
          <w:szCs w:val="28"/>
        </w:rPr>
        <w:t xml:space="preserve">умовах </w:t>
      </w:r>
      <w:r w:rsidR="001D35EC">
        <w:rPr>
          <w:rFonts w:ascii="Times New Roman" w:hAnsi="Times New Roman" w:cs="Times New Roman"/>
          <w:sz w:val="28"/>
          <w:szCs w:val="28"/>
        </w:rPr>
        <w:t>кризи</w:t>
      </w:r>
      <w:r w:rsidRPr="000F6CCC">
        <w:rPr>
          <w:rFonts w:ascii="Times New Roman" w:hAnsi="Times New Roman" w:cs="Times New Roman"/>
          <w:sz w:val="28"/>
          <w:szCs w:val="28"/>
        </w:rPr>
        <w:t>.</w:t>
      </w:r>
    </w:p>
    <w:p w:rsidR="00D35626" w:rsidRPr="000F6CCC" w:rsidRDefault="00D35626" w:rsidP="00D35626">
      <w:pPr>
        <w:spacing w:line="360" w:lineRule="auto"/>
        <w:ind w:firstLine="709"/>
        <w:jc w:val="both"/>
        <w:rPr>
          <w:rFonts w:ascii="Times New Roman" w:eastAsia="Times New Roman" w:hAnsi="Times New Roman" w:cs="Times New Roman"/>
          <w:sz w:val="28"/>
          <w:szCs w:val="28"/>
          <w:bdr w:val="none" w:sz="0" w:space="0" w:color="auto" w:frame="1"/>
          <w:lang w:eastAsia="ru-RU"/>
        </w:rPr>
      </w:pPr>
      <w:r w:rsidRPr="000F6CCC">
        <w:rPr>
          <w:rFonts w:ascii="Times New Roman" w:eastAsia="Times New Roman" w:hAnsi="Times New Roman" w:cs="Times New Roman"/>
          <w:sz w:val="28"/>
          <w:szCs w:val="28"/>
          <w:bdr w:val="none" w:sz="0" w:space="0" w:color="auto" w:frame="1"/>
          <w:lang w:eastAsia="ru-RU"/>
        </w:rPr>
        <w:t>Основні висновки та рекомендації полягають у наступному:</w:t>
      </w:r>
    </w:p>
    <w:p w:rsidR="00D35626" w:rsidRDefault="00D35626" w:rsidP="00D35626">
      <w:pPr>
        <w:spacing w:line="360" w:lineRule="auto"/>
        <w:ind w:firstLine="709"/>
        <w:jc w:val="both"/>
        <w:rPr>
          <w:sz w:val="28"/>
          <w:szCs w:val="28"/>
        </w:rPr>
      </w:pPr>
      <w:r w:rsidRPr="000F6CCC">
        <w:rPr>
          <w:rFonts w:ascii="Times New Roman" w:hAnsi="Times New Roman" w:cs="Times New Roman"/>
          <w:sz w:val="28"/>
          <w:szCs w:val="28"/>
        </w:rPr>
        <w:t xml:space="preserve">1. Дослідження підтвердило, що </w:t>
      </w:r>
      <w:r w:rsidRPr="001737C3">
        <w:rPr>
          <w:rFonts w:ascii="Times New Roman" w:hAnsi="Times New Roman" w:cs="Times New Roman"/>
          <w:sz w:val="28"/>
          <w:szCs w:val="28"/>
        </w:rPr>
        <w:t>антикризове управління повинно включати діагностику як зовнішніх, так і внутрішніх причин виникнення кризи, а також розробку інструментів, які дозволяють запобігти цим причинам або мінімізувати їх негативні наслідки у разі реалізації. Кризові фактори є центральним об'єктом антикризового управління</w:t>
      </w:r>
      <w:r w:rsidRPr="000F6CCC">
        <w:rPr>
          <w:sz w:val="28"/>
          <w:szCs w:val="28"/>
        </w:rPr>
        <w:t>.</w:t>
      </w:r>
    </w:p>
    <w:p w:rsidR="00D35626" w:rsidRPr="000F6CCC" w:rsidRDefault="00D35626" w:rsidP="00D35626">
      <w:pPr>
        <w:spacing w:line="360" w:lineRule="auto"/>
        <w:ind w:firstLine="709"/>
        <w:jc w:val="both"/>
        <w:rPr>
          <w:rFonts w:ascii="Times New Roman" w:hAnsi="Times New Roman" w:cs="Times New Roman"/>
          <w:sz w:val="28"/>
          <w:szCs w:val="28"/>
        </w:rPr>
      </w:pPr>
      <w:r w:rsidRPr="000F6CCC">
        <w:rPr>
          <w:rFonts w:ascii="Times New Roman" w:eastAsia="Times New Roman" w:hAnsi="Times New Roman" w:cs="Times New Roman"/>
          <w:sz w:val="28"/>
          <w:szCs w:val="28"/>
          <w:lang w:eastAsia="ru-RU"/>
        </w:rPr>
        <w:t xml:space="preserve">2. </w:t>
      </w:r>
      <w:r w:rsidRPr="000F6CCC">
        <w:rPr>
          <w:rFonts w:ascii="Times New Roman" w:hAnsi="Times New Roman" w:cs="Times New Roman"/>
          <w:sz w:val="28"/>
          <w:szCs w:val="28"/>
        </w:rPr>
        <w:t xml:space="preserve">Визначено, що </w:t>
      </w:r>
      <w:r>
        <w:rPr>
          <w:rFonts w:ascii="Times New Roman" w:hAnsi="Times New Roman" w:cs="Times New Roman"/>
          <w:sz w:val="28"/>
          <w:szCs w:val="28"/>
        </w:rPr>
        <w:t>м</w:t>
      </w:r>
      <w:r w:rsidRPr="000F6CCC">
        <w:rPr>
          <w:rFonts w:ascii="Times New Roman" w:hAnsi="Times New Roman" w:cs="Times New Roman"/>
          <w:sz w:val="28"/>
          <w:szCs w:val="28"/>
        </w:rPr>
        <w:t>етодологічною основою управління підприємством в умовах непередбачуваності, нестабільності та високого рівня ризиків є розуміння кризи як багатовимірного й складного економічного явища. Криза виступає діалектичним поняттям, що впливає на фінансові, економічні та стратегічні аспекти діяльності підприємства. Вона характеризується як гостре загострення суперечностей у соціально-економічній системі (підприємстві), яке ставить під загрозу її здатність функціонувати у зовнішньому середовищі.</w:t>
      </w:r>
    </w:p>
    <w:p w:rsidR="00D35626" w:rsidRPr="000F6CCC" w:rsidRDefault="00D35626" w:rsidP="00D35626">
      <w:pPr>
        <w:pStyle w:val="a4"/>
        <w:spacing w:before="0" w:beforeAutospacing="0" w:after="0" w:afterAutospacing="0" w:line="360" w:lineRule="auto"/>
        <w:ind w:firstLine="709"/>
        <w:jc w:val="both"/>
        <w:rPr>
          <w:sz w:val="28"/>
          <w:szCs w:val="28"/>
          <w:lang w:val="uk-UA"/>
        </w:rPr>
      </w:pPr>
      <w:r w:rsidRPr="000F6CCC">
        <w:rPr>
          <w:sz w:val="28"/>
          <w:szCs w:val="28"/>
          <w:lang w:val="uk-UA"/>
        </w:rPr>
        <w:t>3. Доведено, що детальна класифікація кризових явищ на підприємстві з різних точок зору дозволить краще зрозуміти їх природу та стане основою для ефективного прогнозування, аналізу та розробки методів боротьби з ними. Пропонується розширити класифікацію, розрізняючи кризи за їх впливом на загальний розвиток підприємства, виокремлюючи такі типи:</w:t>
      </w:r>
    </w:p>
    <w:p w:rsidR="00D35626" w:rsidRPr="00AD2B32" w:rsidRDefault="00D35626" w:rsidP="00D35626">
      <w:pPr>
        <w:pStyle w:val="a4"/>
        <w:spacing w:before="0" w:beforeAutospacing="0" w:after="0" w:afterAutospacing="0" w:line="360" w:lineRule="auto"/>
        <w:ind w:firstLine="709"/>
        <w:jc w:val="both"/>
        <w:rPr>
          <w:sz w:val="28"/>
          <w:szCs w:val="28"/>
          <w:lang w:val="uk-UA"/>
        </w:rPr>
      </w:pPr>
      <w:r>
        <w:rPr>
          <w:rStyle w:val="a6"/>
          <w:b w:val="0"/>
          <w:bCs w:val="0"/>
          <w:sz w:val="28"/>
          <w:szCs w:val="28"/>
          <w:lang w:val="uk-UA"/>
        </w:rPr>
        <w:lastRenderedPageBreak/>
        <w:t>- с</w:t>
      </w:r>
      <w:r w:rsidRPr="00AD2B32">
        <w:rPr>
          <w:rStyle w:val="a6"/>
          <w:b w:val="0"/>
          <w:bCs w:val="0"/>
          <w:sz w:val="28"/>
          <w:szCs w:val="28"/>
          <w:lang w:val="uk-UA"/>
        </w:rPr>
        <w:t>тимулююча</w:t>
      </w:r>
      <w:r w:rsidRPr="00AD2B32">
        <w:rPr>
          <w:sz w:val="28"/>
          <w:szCs w:val="28"/>
          <w:lang w:val="uk-UA"/>
        </w:rPr>
        <w:t xml:space="preserve"> - криза, яка активізує діяльність менеджменту підприємства та сприяє пошуку і впровадженню нових, більш ефективних методів управління та моделей поведінки на ринку, що в результаті покращує загальний рівень розвитку підприємства або його окремих підрозділів.</w:t>
      </w:r>
    </w:p>
    <w:p w:rsidR="00D35626" w:rsidRPr="00AD2B32" w:rsidRDefault="00D35626" w:rsidP="00D35626">
      <w:pPr>
        <w:pStyle w:val="a4"/>
        <w:spacing w:before="0" w:beforeAutospacing="0" w:after="0" w:afterAutospacing="0" w:line="360" w:lineRule="auto"/>
        <w:ind w:firstLine="709"/>
        <w:jc w:val="both"/>
        <w:rPr>
          <w:sz w:val="28"/>
          <w:szCs w:val="28"/>
          <w:lang w:val="uk-UA"/>
        </w:rPr>
      </w:pPr>
      <w:r>
        <w:rPr>
          <w:rStyle w:val="a6"/>
          <w:b w:val="0"/>
          <w:bCs w:val="0"/>
          <w:sz w:val="28"/>
          <w:szCs w:val="28"/>
          <w:lang w:val="uk-UA"/>
        </w:rPr>
        <w:t>- с</w:t>
      </w:r>
      <w:r w:rsidRPr="00AD2B32">
        <w:rPr>
          <w:rStyle w:val="a6"/>
          <w:b w:val="0"/>
          <w:bCs w:val="0"/>
          <w:sz w:val="28"/>
          <w:szCs w:val="28"/>
          <w:lang w:val="uk-UA"/>
        </w:rPr>
        <w:t>тримуюча</w:t>
      </w:r>
      <w:r w:rsidRPr="00AD2B32">
        <w:rPr>
          <w:sz w:val="28"/>
          <w:szCs w:val="28"/>
          <w:lang w:val="uk-UA"/>
        </w:rPr>
        <w:t xml:space="preserve"> — криза, яка обмежує розвиток підприємства, але не створює серйозної загрози його подальшому функціонуванню. Керівництво здатне подолати кризу та відновити понесені збитки.</w:t>
      </w:r>
    </w:p>
    <w:p w:rsidR="00D35626" w:rsidRPr="000F6CCC" w:rsidRDefault="00D35626" w:rsidP="00D35626">
      <w:pPr>
        <w:pStyle w:val="a4"/>
        <w:spacing w:before="0" w:beforeAutospacing="0" w:after="0" w:afterAutospacing="0" w:line="360" w:lineRule="auto"/>
        <w:ind w:firstLine="709"/>
        <w:jc w:val="both"/>
        <w:rPr>
          <w:sz w:val="28"/>
          <w:szCs w:val="28"/>
          <w:lang w:val="uk-UA"/>
        </w:rPr>
      </w:pPr>
      <w:r>
        <w:rPr>
          <w:rStyle w:val="a6"/>
          <w:b w:val="0"/>
          <w:bCs w:val="0"/>
          <w:sz w:val="28"/>
          <w:szCs w:val="28"/>
          <w:lang w:val="uk-UA"/>
        </w:rPr>
        <w:t>- б</w:t>
      </w:r>
      <w:r w:rsidRPr="00AD2B32">
        <w:rPr>
          <w:rStyle w:val="a6"/>
          <w:b w:val="0"/>
          <w:bCs w:val="0"/>
          <w:sz w:val="28"/>
          <w:szCs w:val="28"/>
          <w:lang w:val="uk-UA"/>
        </w:rPr>
        <w:t>локуюча</w:t>
      </w:r>
      <w:r w:rsidRPr="000F6CCC">
        <w:rPr>
          <w:sz w:val="28"/>
          <w:szCs w:val="28"/>
          <w:lang w:val="uk-UA"/>
        </w:rPr>
        <w:t xml:space="preserve"> — криза, яка значно уповільнює або повністю блокує подальший розвиток підприємства і може призвести до його ліквідації.</w:t>
      </w:r>
    </w:p>
    <w:p w:rsidR="00D35626" w:rsidRPr="000F6CCC" w:rsidRDefault="00D35626" w:rsidP="00D35626">
      <w:pPr>
        <w:pStyle w:val="a4"/>
        <w:spacing w:before="0" w:beforeAutospacing="0" w:after="0" w:afterAutospacing="0" w:line="360" w:lineRule="auto"/>
        <w:ind w:firstLine="709"/>
        <w:jc w:val="both"/>
        <w:rPr>
          <w:sz w:val="28"/>
          <w:szCs w:val="28"/>
          <w:lang w:val="uk-UA"/>
        </w:rPr>
      </w:pPr>
      <w:r w:rsidRPr="000F6CCC">
        <w:rPr>
          <w:sz w:val="28"/>
          <w:szCs w:val="28"/>
          <w:lang w:val="uk-UA"/>
        </w:rPr>
        <w:t xml:space="preserve">4. З’ясовано, що </w:t>
      </w:r>
      <w:r>
        <w:rPr>
          <w:sz w:val="28"/>
          <w:szCs w:val="28"/>
          <w:lang w:val="uk-UA"/>
        </w:rPr>
        <w:t>о</w:t>
      </w:r>
      <w:r w:rsidRPr="000F6CCC">
        <w:rPr>
          <w:sz w:val="28"/>
          <w:szCs w:val="28"/>
          <w:lang w:val="uk-UA"/>
        </w:rPr>
        <w:t>днією з найважливіших передумов для розробки та впровадження ефективних антикризових заходів є визначення глибини кризи на підприємстві, а саме фаз її розвитку. Зазвичай виокремлюють три фази кризи: приховану кризу (кризу ефективності), кризу платоспроможності та кризу розрахунків (загроза банкрутства).</w:t>
      </w:r>
    </w:p>
    <w:p w:rsidR="00D35626" w:rsidRPr="000F6CCC" w:rsidRDefault="00D35626" w:rsidP="00D35626">
      <w:pPr>
        <w:pStyle w:val="a4"/>
        <w:spacing w:before="0" w:beforeAutospacing="0" w:after="0" w:afterAutospacing="0" w:line="360" w:lineRule="auto"/>
        <w:ind w:firstLine="709"/>
        <w:jc w:val="both"/>
        <w:rPr>
          <w:sz w:val="28"/>
          <w:szCs w:val="28"/>
          <w:lang w:val="uk-UA"/>
        </w:rPr>
      </w:pPr>
      <w:r w:rsidRPr="000F6CCC">
        <w:rPr>
          <w:sz w:val="28"/>
          <w:szCs w:val="28"/>
          <w:lang w:val="uk-UA"/>
        </w:rPr>
        <w:t>Перша фаза характеризується зниженням ефективності діяльності підприємства, що проявляється через негативну динаміку показників прибутковості, обороту та капіталу, збільшення тривалості операційного та фінансового циклів, а також зниження ринкової вартості підприємства.</w:t>
      </w:r>
    </w:p>
    <w:p w:rsidR="00D35626" w:rsidRPr="000F6CCC" w:rsidRDefault="00D35626" w:rsidP="00D35626">
      <w:pPr>
        <w:pStyle w:val="a4"/>
        <w:spacing w:before="0" w:beforeAutospacing="0" w:after="0" w:afterAutospacing="0" w:line="360" w:lineRule="auto"/>
        <w:ind w:firstLine="709"/>
        <w:jc w:val="both"/>
        <w:rPr>
          <w:sz w:val="28"/>
          <w:szCs w:val="28"/>
          <w:lang w:val="uk-UA"/>
        </w:rPr>
      </w:pPr>
      <w:r w:rsidRPr="000F6CCC">
        <w:rPr>
          <w:sz w:val="28"/>
          <w:szCs w:val="28"/>
          <w:lang w:val="uk-UA"/>
        </w:rPr>
        <w:t>Друга фаза характеризується періодичним або постійним дефіцитом грошових коштів для виконання зобов’язань і фінансування поточної діяльності підприємства. Зовнішніми ознаками цієї фази є затримки у здійсненні поточних платежів (через недостатність коштів на рахунку), сплата штрафів і пені за несвоєчасні розрахунки, а також накопичення простроченої кредиторської заборгованості та непогашених кредитів.</w:t>
      </w:r>
    </w:p>
    <w:p w:rsidR="00D35626" w:rsidRPr="000F6CCC" w:rsidRDefault="00D35626" w:rsidP="00D35626">
      <w:pPr>
        <w:pStyle w:val="a4"/>
        <w:spacing w:before="0" w:beforeAutospacing="0" w:after="0" w:afterAutospacing="0" w:line="360" w:lineRule="auto"/>
        <w:ind w:firstLine="709"/>
        <w:jc w:val="both"/>
        <w:rPr>
          <w:sz w:val="28"/>
          <w:szCs w:val="28"/>
          <w:lang w:val="uk-UA"/>
        </w:rPr>
      </w:pPr>
      <w:r w:rsidRPr="000F6CCC">
        <w:rPr>
          <w:sz w:val="28"/>
          <w:szCs w:val="28"/>
          <w:lang w:val="uk-UA"/>
        </w:rPr>
        <w:t>Третя фаза - це криза розрахунків, яка може призвести до загрози банкрутства або фінансової неспроможності. Поглиблення кризи неплатоспроможності призводить до виникнення ситуації банкрутства.</w:t>
      </w:r>
    </w:p>
    <w:p w:rsidR="00D35626" w:rsidRPr="000F6CCC" w:rsidRDefault="00D35626" w:rsidP="00D35626">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 xml:space="preserve">5. Аргументовано, що </w:t>
      </w:r>
      <w:bookmarkStart w:id="18" w:name="_Hlk138028798"/>
      <w:r>
        <w:rPr>
          <w:rFonts w:ascii="Times New Roman" w:eastAsia="Times New Roman" w:hAnsi="Times New Roman" w:cs="Times New Roman"/>
          <w:sz w:val="28"/>
          <w:szCs w:val="28"/>
          <w:lang w:eastAsia="ru-RU"/>
        </w:rPr>
        <w:t>о</w:t>
      </w:r>
      <w:r w:rsidRPr="000F6CCC">
        <w:rPr>
          <w:rFonts w:ascii="Times New Roman" w:eastAsia="Times New Roman" w:hAnsi="Times New Roman" w:cs="Times New Roman"/>
          <w:sz w:val="28"/>
          <w:szCs w:val="28"/>
          <w:lang w:eastAsia="ru-RU"/>
        </w:rPr>
        <w:t xml:space="preserve">цінка поточного стану, фінансової стійкості та динаміки розвитку підприємства в умовах війни здійснюється за допомогою інструментів антикризової діагностики. Оскільки війна є постійною кризою, </w:t>
      </w:r>
      <w:r w:rsidRPr="000F6CCC">
        <w:rPr>
          <w:rFonts w:ascii="Times New Roman" w:eastAsia="Times New Roman" w:hAnsi="Times New Roman" w:cs="Times New Roman"/>
          <w:sz w:val="28"/>
          <w:szCs w:val="28"/>
          <w:lang w:eastAsia="ru-RU"/>
        </w:rPr>
        <w:lastRenderedPageBreak/>
        <w:t>яка суттєво впливає на діяльність підприємства, головна мета діагностики полягає в аналізі поточного стану, визначенні причин відхилень і запобіганні виникненню нових кризових ситуацій.</w:t>
      </w:r>
      <w:r>
        <w:rPr>
          <w:rFonts w:ascii="Times New Roman" w:eastAsia="Times New Roman" w:hAnsi="Times New Roman" w:cs="Times New Roman"/>
          <w:sz w:val="28"/>
          <w:szCs w:val="28"/>
          <w:lang w:eastAsia="ru-RU"/>
        </w:rPr>
        <w:t xml:space="preserve"> </w:t>
      </w:r>
      <w:r w:rsidRPr="000F6CCC">
        <w:rPr>
          <w:rFonts w:ascii="Times New Roman" w:eastAsia="Times New Roman" w:hAnsi="Times New Roman" w:cs="Times New Roman"/>
          <w:sz w:val="28"/>
          <w:szCs w:val="28"/>
          <w:lang w:eastAsia="ru-RU"/>
        </w:rPr>
        <w:t>Рекомендується проводити діагностику, враховуючи масштаб діяльності підприємства:</w:t>
      </w:r>
    </w:p>
    <w:p w:rsidR="00D35626" w:rsidRPr="000F6CCC" w:rsidRDefault="00D35626" w:rsidP="00D35626">
      <w:pPr>
        <w:pStyle w:val="a7"/>
        <w:numPr>
          <w:ilvl w:val="0"/>
          <w:numId w:val="16"/>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для мікропідприємств слід аналізувати: темпи зростання виручки, рентабельність продажів, точку беззбитковості, а також наявність власних оборотних коштів у товарах;</w:t>
      </w:r>
    </w:p>
    <w:p w:rsidR="00D35626" w:rsidRPr="000F6CCC" w:rsidRDefault="00D35626" w:rsidP="00D35626">
      <w:pPr>
        <w:pStyle w:val="a7"/>
        <w:numPr>
          <w:ilvl w:val="0"/>
          <w:numId w:val="16"/>
        </w:numPr>
        <w:spacing w:line="360" w:lineRule="auto"/>
        <w:ind w:left="0"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для малих підприємств окрім показників для мікропідприємств, додаються: коефіцієнт поточної ліквідності та частка дебіторської заборгованості в оборотних активах;</w:t>
      </w:r>
    </w:p>
    <w:p w:rsidR="00D35626" w:rsidRPr="000F6CCC" w:rsidRDefault="00D35626" w:rsidP="00D35626">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 для середніх підприємств необхідно проводити комплексний аналіз фінансово-господарського стану з урахуванням показників майнового стану, ліквідності, платоспроможності, ділової активності та рентабельності. Також слід досліджувати стан виробництва, обсяги реалізації продукції, забезпечення виробничими ресурсами і точку беззбитковості;</w:t>
      </w:r>
    </w:p>
    <w:p w:rsidR="00D35626" w:rsidRPr="000F6CCC" w:rsidRDefault="00D35626" w:rsidP="00D35626">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 для великих підприємств потрібен розширений комплексний аналіз, який включає моделі оцінки ймовірності банкрутства (зокрема, logit-моделі), а також аналіз вартісно-орієнтованих показників.</w:t>
      </w:r>
    </w:p>
    <w:p w:rsidR="00D35626" w:rsidRPr="000F6CCC" w:rsidRDefault="00D35626" w:rsidP="00D35626">
      <w:pPr>
        <w:spacing w:line="360" w:lineRule="auto"/>
        <w:ind w:firstLine="709"/>
        <w:jc w:val="both"/>
        <w:rPr>
          <w:rFonts w:ascii="Times New Roman" w:eastAsia="Times New Roman" w:hAnsi="Times New Roman" w:cs="Times New Roman"/>
          <w:sz w:val="28"/>
          <w:szCs w:val="28"/>
          <w:lang w:eastAsia="ru-RU"/>
        </w:rPr>
      </w:pPr>
      <w:r w:rsidRPr="000F6CCC">
        <w:rPr>
          <w:rFonts w:ascii="Times New Roman" w:eastAsia="Times New Roman" w:hAnsi="Times New Roman" w:cs="Times New Roman"/>
          <w:sz w:val="28"/>
          <w:szCs w:val="28"/>
          <w:lang w:eastAsia="ru-RU"/>
        </w:rPr>
        <w:t>Такий підхід дозволяє адаптувати методи діагностики відповідно до специфіки та масштабів діяльності підприємства.</w:t>
      </w:r>
    </w:p>
    <w:p w:rsidR="00D35626" w:rsidRPr="000F6CCC" w:rsidRDefault="00D35626" w:rsidP="00D35626">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 xml:space="preserve">6. Обґрунтовано, </w:t>
      </w:r>
      <w:bookmarkStart w:id="19" w:name="_Hlk138029419"/>
      <w:bookmarkEnd w:id="18"/>
      <w:r>
        <w:rPr>
          <w:rFonts w:ascii="Times New Roman" w:hAnsi="Times New Roman" w:cs="Times New Roman"/>
          <w:sz w:val="28"/>
          <w:szCs w:val="28"/>
        </w:rPr>
        <w:t xml:space="preserve">що </w:t>
      </w:r>
      <w:r w:rsidRPr="000F6CCC">
        <w:rPr>
          <w:rFonts w:ascii="Times New Roman" w:hAnsi="Times New Roman" w:cs="Times New Roman"/>
          <w:sz w:val="28"/>
          <w:szCs w:val="28"/>
        </w:rPr>
        <w:t>управління підприємством на будь-якому етапі розвитку кризових явищ пов’язане з ризиками, які властиві будь-якій господарській діяльності. Однак ці ризики стають більш явними та малопрогнозованими через сформовані обставини. Виникає двозначна ситуація: з одного боку, ризиковані рішення можуть призвести підприємство до кризового стану, з іншого – під час кризи керівники часто приймають ризиковані рішення, спрямовані на подолання кризи та відновлення стабільності.</w:t>
      </w:r>
      <w:r>
        <w:rPr>
          <w:rFonts w:ascii="Times New Roman" w:hAnsi="Times New Roman" w:cs="Times New Roman"/>
          <w:sz w:val="28"/>
          <w:szCs w:val="28"/>
        </w:rPr>
        <w:t xml:space="preserve"> </w:t>
      </w:r>
      <w:r w:rsidRPr="000F6CCC">
        <w:rPr>
          <w:rFonts w:ascii="Times New Roman" w:hAnsi="Times New Roman" w:cs="Times New Roman"/>
          <w:sz w:val="28"/>
          <w:szCs w:val="28"/>
        </w:rPr>
        <w:t xml:space="preserve">Чинники кризових ситуацій та ризикованих рішень мають багато спільного, оскільки обидва безпосередньо стосуються господарської діяльності підприємства та осіб, які приймають рішення. Незважаючи на те, </w:t>
      </w:r>
      <w:r w:rsidRPr="000F6CCC">
        <w:rPr>
          <w:rFonts w:ascii="Times New Roman" w:hAnsi="Times New Roman" w:cs="Times New Roman"/>
          <w:sz w:val="28"/>
          <w:szCs w:val="28"/>
        </w:rPr>
        <w:lastRenderedPageBreak/>
        <w:t>що кризи та ризики можуть бути спричинені схожими факторами, важливо зауважити, що засоби, методи та інструменти для реагування на них значно відрізняються.</w:t>
      </w:r>
    </w:p>
    <w:p w:rsidR="00D35626" w:rsidRDefault="00D35626" w:rsidP="00D35626">
      <w:pPr>
        <w:spacing w:line="360" w:lineRule="auto"/>
        <w:ind w:firstLine="709"/>
        <w:jc w:val="both"/>
        <w:rPr>
          <w:rFonts w:ascii="Times New Roman" w:hAnsi="Times New Roman" w:cs="Times New Roman"/>
          <w:sz w:val="28"/>
          <w:szCs w:val="28"/>
        </w:rPr>
      </w:pPr>
      <w:r w:rsidRPr="000F6CCC">
        <w:rPr>
          <w:rFonts w:ascii="Times New Roman" w:hAnsi="Times New Roman" w:cs="Times New Roman"/>
          <w:sz w:val="28"/>
          <w:szCs w:val="28"/>
        </w:rPr>
        <w:t>7. Встановлено</w:t>
      </w:r>
      <w:bookmarkEnd w:id="19"/>
      <w:r w:rsidRPr="000F6CCC">
        <w:rPr>
          <w:rFonts w:ascii="Times New Roman" w:hAnsi="Times New Roman" w:cs="Times New Roman"/>
          <w:sz w:val="28"/>
          <w:szCs w:val="28"/>
        </w:rPr>
        <w:t xml:space="preserve">, що </w:t>
      </w:r>
      <w:bookmarkStart w:id="20" w:name="_Hlk138030214"/>
      <w:r w:rsidRPr="00187F68">
        <w:rPr>
          <w:rFonts w:ascii="Times New Roman" w:hAnsi="Times New Roman" w:cs="Times New Roman"/>
          <w:sz w:val="28"/>
          <w:szCs w:val="28"/>
        </w:rPr>
        <w:t xml:space="preserve">стратегічний розвиток в умовах воєнного стану потребує глибокої адаптації до нових викликів та високого рівня невизначеності, які характерні для кризових ситуацій. Підприємствам необхідно змінювати свої підходи до управління, щоб зберегти життєздатність, адаптуватися до поточних обставин та підготуватися до відновлення діяльності після завершення конфлікту. </w:t>
      </w:r>
    </w:p>
    <w:p w:rsidR="00D35626" w:rsidRPr="000F6CCC" w:rsidRDefault="00D35626" w:rsidP="00D35626">
      <w:pPr>
        <w:pStyle w:val="a4"/>
        <w:spacing w:before="0" w:beforeAutospacing="0" w:after="0" w:afterAutospacing="0" w:line="360" w:lineRule="auto"/>
        <w:ind w:firstLine="709"/>
        <w:jc w:val="both"/>
        <w:rPr>
          <w:sz w:val="28"/>
          <w:szCs w:val="28"/>
          <w:lang w:val="uk-UA"/>
        </w:rPr>
      </w:pPr>
      <w:r w:rsidRPr="000F6CCC">
        <w:rPr>
          <w:sz w:val="28"/>
          <w:szCs w:val="28"/>
          <w:lang w:val="uk-UA"/>
        </w:rPr>
        <w:t xml:space="preserve">8. Визначено, </w:t>
      </w:r>
      <w:bookmarkEnd w:id="20"/>
      <w:r w:rsidRPr="000F6CCC">
        <w:rPr>
          <w:sz w:val="28"/>
          <w:szCs w:val="28"/>
          <w:lang w:val="uk-UA"/>
        </w:rPr>
        <w:t xml:space="preserve">що </w:t>
      </w:r>
      <w:bookmarkStart w:id="21" w:name="_Hlk138030444"/>
      <w:r>
        <w:rPr>
          <w:sz w:val="28"/>
          <w:szCs w:val="28"/>
          <w:lang w:val="uk-UA"/>
        </w:rPr>
        <w:t>п</w:t>
      </w:r>
      <w:r w:rsidRPr="000F6CCC">
        <w:rPr>
          <w:sz w:val="28"/>
          <w:szCs w:val="28"/>
          <w:lang w:val="uk-UA"/>
        </w:rPr>
        <w:t>еребої в логістичних процесах є ще одним серйозним ризиком для антикризового управління в умовах війни. Транспортні шляхи часто стають заблокованими, що ускладнює або робить неможливим постачання сировини, матеріалів і готової продукції. До того ж, існують ризики пошкодження вантажів під час транспортування або затримки через військові дії, що додатково підвищує нестабільність логістичних процесів.</w:t>
      </w:r>
    </w:p>
    <w:p w:rsidR="00D35626" w:rsidRPr="00BA6487" w:rsidRDefault="00D35626" w:rsidP="00D35626">
      <w:pPr>
        <w:pStyle w:val="a4"/>
        <w:spacing w:before="0" w:beforeAutospacing="0" w:after="0" w:afterAutospacing="0" w:line="360" w:lineRule="auto"/>
        <w:ind w:firstLine="709"/>
        <w:jc w:val="both"/>
        <w:rPr>
          <w:sz w:val="28"/>
          <w:szCs w:val="28"/>
          <w:lang w:val="uk-UA"/>
        </w:rPr>
      </w:pPr>
      <w:r w:rsidRPr="000F6CCC">
        <w:rPr>
          <w:sz w:val="28"/>
          <w:szCs w:val="28"/>
          <w:lang w:val="uk-UA"/>
        </w:rPr>
        <w:t xml:space="preserve">Для підприємств, що залежать від своєчасної доставки матеріалів або реалізації товарів, такі перебої можуть спричинити зупинку виробництва або навіть призвести до банкрутства. Це підкреслює необхідність швидкого реагування та креативних підходів до вирішення проблем постачання, </w:t>
      </w:r>
      <w:r w:rsidRPr="00BA6487">
        <w:rPr>
          <w:sz w:val="28"/>
          <w:szCs w:val="28"/>
          <w:lang w:val="uk-UA"/>
        </w:rPr>
        <w:t>евакуації і забезпечення безпеки персоналу, що є критично важливими для збереження життєздатності підприємства в умовах війни.</w:t>
      </w:r>
    </w:p>
    <w:p w:rsidR="00D35626" w:rsidRPr="00BA6487" w:rsidRDefault="00D35626" w:rsidP="00D35626">
      <w:pPr>
        <w:pStyle w:val="a4"/>
        <w:spacing w:before="0" w:beforeAutospacing="0" w:after="0" w:afterAutospacing="0" w:line="360" w:lineRule="auto"/>
        <w:ind w:firstLine="709"/>
        <w:jc w:val="both"/>
        <w:rPr>
          <w:sz w:val="28"/>
          <w:szCs w:val="28"/>
          <w:lang w:val="uk-UA"/>
        </w:rPr>
      </w:pPr>
      <w:r w:rsidRPr="00BA6487">
        <w:rPr>
          <w:sz w:val="28"/>
          <w:szCs w:val="28"/>
          <w:lang w:val="uk-UA"/>
        </w:rPr>
        <w:t xml:space="preserve">9. </w:t>
      </w:r>
      <w:bookmarkEnd w:id="21"/>
      <w:r w:rsidRPr="00BA6487">
        <w:rPr>
          <w:sz w:val="28"/>
          <w:szCs w:val="28"/>
          <w:lang w:val="uk-UA"/>
        </w:rPr>
        <w:t>Запропоновані шляхи вирішення проблем розвитку системи управління на підприємстві в умовах кризи</w:t>
      </w:r>
      <w:r>
        <w:rPr>
          <w:sz w:val="28"/>
          <w:szCs w:val="28"/>
          <w:lang w:val="uk-UA"/>
        </w:rPr>
        <w:t>:</w:t>
      </w:r>
    </w:p>
    <w:p w:rsidR="00D35626" w:rsidRPr="00BA6487" w:rsidRDefault="00D35626" w:rsidP="00D35626">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з</w:t>
      </w:r>
      <w:r w:rsidRPr="00BA6487">
        <w:rPr>
          <w:rFonts w:ascii="Times New Roman" w:eastAsia="Times New Roman" w:hAnsi="Times New Roman" w:cs="Times New Roman"/>
          <w:sz w:val="28"/>
          <w:szCs w:val="28"/>
          <w:lang w:eastAsia="ru-RU"/>
        </w:rPr>
        <w:t>міна або оптимізація управлінської структури для забезпечення швидкої реакції на зміни</w:t>
      </w:r>
      <w:r>
        <w:rPr>
          <w:rFonts w:ascii="Times New Roman" w:eastAsia="Times New Roman" w:hAnsi="Times New Roman" w:cs="Times New Roman"/>
          <w:sz w:val="28"/>
          <w:szCs w:val="28"/>
          <w:lang w:eastAsia="ru-RU"/>
        </w:rPr>
        <w:t>;</w:t>
      </w:r>
    </w:p>
    <w:p w:rsidR="00D35626" w:rsidRPr="00BA6487" w:rsidRDefault="00D35626" w:rsidP="00D35626">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р</w:t>
      </w:r>
      <w:r w:rsidRPr="00BA6487">
        <w:rPr>
          <w:rFonts w:ascii="Times New Roman" w:eastAsia="Times New Roman" w:hAnsi="Times New Roman" w:cs="Times New Roman"/>
          <w:sz w:val="28"/>
          <w:szCs w:val="28"/>
          <w:lang w:eastAsia="ru-RU"/>
        </w:rPr>
        <w:t>озподіл обов’язків і делегування повноважень для покращення ефективності прийняття рішень</w:t>
      </w:r>
      <w:r>
        <w:rPr>
          <w:rFonts w:ascii="Times New Roman" w:eastAsia="Times New Roman" w:hAnsi="Times New Roman" w:cs="Times New Roman"/>
          <w:sz w:val="28"/>
          <w:szCs w:val="28"/>
          <w:lang w:eastAsia="ru-RU"/>
        </w:rPr>
        <w:t>;</w:t>
      </w:r>
    </w:p>
    <w:p w:rsidR="00D35626" w:rsidRPr="00BA6487" w:rsidRDefault="00D35626" w:rsidP="00D35626">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с</w:t>
      </w:r>
      <w:r w:rsidRPr="00BA6487">
        <w:rPr>
          <w:rFonts w:ascii="Times New Roman" w:eastAsia="Times New Roman" w:hAnsi="Times New Roman" w:cs="Times New Roman"/>
          <w:sz w:val="28"/>
          <w:szCs w:val="28"/>
          <w:lang w:eastAsia="ru-RU"/>
        </w:rPr>
        <w:t>творення кризових команд для оперативного вирішення проблем.</w:t>
      </w:r>
    </w:p>
    <w:p w:rsidR="00D35626" w:rsidRDefault="00D35626" w:rsidP="00D35626">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 з</w:t>
      </w:r>
      <w:r w:rsidRPr="00BA6487">
        <w:rPr>
          <w:rFonts w:ascii="Times New Roman" w:eastAsia="Times New Roman" w:hAnsi="Times New Roman" w:cs="Times New Roman"/>
          <w:sz w:val="28"/>
          <w:szCs w:val="28"/>
          <w:lang w:eastAsia="ru-RU"/>
        </w:rPr>
        <w:t>апровадження більш суворого контролю за витратами та витратами на другорядні потреби</w:t>
      </w:r>
      <w:r>
        <w:rPr>
          <w:rFonts w:ascii="Times New Roman" w:eastAsia="Times New Roman" w:hAnsi="Times New Roman" w:cs="Times New Roman"/>
          <w:sz w:val="28"/>
          <w:szCs w:val="28"/>
          <w:lang w:eastAsia="ru-RU"/>
        </w:rPr>
        <w:t>;</w:t>
      </w:r>
    </w:p>
    <w:p w:rsidR="00D35626" w:rsidRPr="00BA6487" w:rsidRDefault="00D35626" w:rsidP="00D35626">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ф</w:t>
      </w:r>
      <w:r w:rsidRPr="00BA6487">
        <w:rPr>
          <w:rFonts w:ascii="Times New Roman" w:eastAsia="Times New Roman" w:hAnsi="Times New Roman" w:cs="Times New Roman"/>
          <w:sz w:val="28"/>
          <w:szCs w:val="28"/>
          <w:lang w:eastAsia="ru-RU"/>
        </w:rPr>
        <w:t>ормування резервних фондів для покриття невизначених витрат і утримання основних операцій</w:t>
      </w:r>
      <w:r>
        <w:rPr>
          <w:rFonts w:ascii="Times New Roman" w:eastAsia="Times New Roman" w:hAnsi="Times New Roman" w:cs="Times New Roman"/>
          <w:sz w:val="28"/>
          <w:szCs w:val="28"/>
          <w:lang w:eastAsia="ru-RU"/>
        </w:rPr>
        <w:t>;</w:t>
      </w:r>
    </w:p>
    <w:p w:rsidR="00D35626" w:rsidRPr="00BA6487" w:rsidRDefault="00D35626" w:rsidP="00D35626">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п</w:t>
      </w:r>
      <w:r w:rsidRPr="00BA6487">
        <w:rPr>
          <w:rFonts w:ascii="Times New Roman" w:eastAsia="Times New Roman" w:hAnsi="Times New Roman" w:cs="Times New Roman"/>
          <w:sz w:val="28"/>
          <w:szCs w:val="28"/>
          <w:lang w:eastAsia="ru-RU"/>
        </w:rPr>
        <w:t>ошук альтернативних джерел фінансування, таких як кредити, державні пільги або підтримка міжнародних організацій</w:t>
      </w:r>
      <w:r>
        <w:rPr>
          <w:rFonts w:ascii="Times New Roman" w:eastAsia="Times New Roman" w:hAnsi="Times New Roman" w:cs="Times New Roman"/>
          <w:sz w:val="28"/>
          <w:szCs w:val="28"/>
          <w:lang w:eastAsia="ru-RU"/>
        </w:rPr>
        <w:t>;</w:t>
      </w:r>
    </w:p>
    <w:p w:rsidR="00D35626" w:rsidRPr="00BA6487" w:rsidRDefault="00D35626" w:rsidP="00D35626">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з</w:t>
      </w:r>
      <w:r w:rsidRPr="00BA6487">
        <w:rPr>
          <w:rFonts w:ascii="Times New Roman" w:eastAsia="Times New Roman" w:hAnsi="Times New Roman" w:cs="Times New Roman"/>
          <w:sz w:val="28"/>
          <w:szCs w:val="28"/>
          <w:lang w:eastAsia="ru-RU"/>
        </w:rPr>
        <w:t>апровадження більш ефективних каналів комунікації з внутрішніми та зовнішніми партнерами</w:t>
      </w:r>
      <w:r>
        <w:rPr>
          <w:rFonts w:ascii="Times New Roman" w:eastAsia="Times New Roman" w:hAnsi="Times New Roman" w:cs="Times New Roman"/>
          <w:sz w:val="28"/>
          <w:szCs w:val="28"/>
          <w:lang w:eastAsia="ru-RU"/>
        </w:rPr>
        <w:t xml:space="preserve"> та  в</w:t>
      </w:r>
      <w:r w:rsidRPr="00BA6487">
        <w:rPr>
          <w:rFonts w:ascii="Times New Roman" w:eastAsia="Times New Roman" w:hAnsi="Times New Roman" w:cs="Times New Roman"/>
          <w:sz w:val="28"/>
          <w:szCs w:val="28"/>
          <w:lang w:eastAsia="ru-RU"/>
        </w:rPr>
        <w:t>икористання цифрових технологій для забезпечення комунікації у випадку відсутності фізичного контакту.</w:t>
      </w:r>
    </w:p>
    <w:p w:rsidR="00D35626" w:rsidRPr="00BA6487" w:rsidRDefault="00D35626" w:rsidP="00D35626">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п</w:t>
      </w:r>
      <w:r w:rsidRPr="00BA6487">
        <w:rPr>
          <w:rFonts w:ascii="Times New Roman" w:eastAsia="Times New Roman" w:hAnsi="Times New Roman" w:cs="Times New Roman"/>
          <w:sz w:val="28"/>
          <w:szCs w:val="28"/>
          <w:lang w:eastAsia="ru-RU"/>
        </w:rPr>
        <w:t>ошук нових ринків або нових бізнес-напрямків для зниження залежності від одного сегменту.</w:t>
      </w:r>
    </w:p>
    <w:p w:rsidR="00D35626" w:rsidRPr="00BA6487" w:rsidRDefault="00D35626" w:rsidP="00D35626">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р</w:t>
      </w:r>
      <w:r w:rsidRPr="00BA6487">
        <w:rPr>
          <w:rFonts w:ascii="Times New Roman" w:eastAsia="Times New Roman" w:hAnsi="Times New Roman" w:cs="Times New Roman"/>
          <w:sz w:val="28"/>
          <w:szCs w:val="28"/>
          <w:lang w:eastAsia="ru-RU"/>
        </w:rPr>
        <w:t>озвиток нових продуктів і послуг, адаптованих до змінюваних умов ринку та потреб споживачів.</w:t>
      </w:r>
    </w:p>
    <w:p w:rsidR="00D35626" w:rsidRPr="00BA6487" w:rsidRDefault="00D35626" w:rsidP="00D35626">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в</w:t>
      </w:r>
      <w:r w:rsidRPr="00BA6487">
        <w:rPr>
          <w:rFonts w:ascii="Times New Roman" w:eastAsia="Times New Roman" w:hAnsi="Times New Roman" w:cs="Times New Roman"/>
          <w:sz w:val="28"/>
          <w:szCs w:val="28"/>
          <w:lang w:eastAsia="ru-RU"/>
        </w:rPr>
        <w:t>провадження нових технологій для автоматизації процесів і зменшення витрат</w:t>
      </w:r>
      <w:r>
        <w:rPr>
          <w:rFonts w:ascii="Times New Roman" w:eastAsia="Times New Roman" w:hAnsi="Times New Roman" w:cs="Times New Roman"/>
          <w:sz w:val="28"/>
          <w:szCs w:val="28"/>
          <w:lang w:eastAsia="ru-RU"/>
        </w:rPr>
        <w:t xml:space="preserve"> та  р</w:t>
      </w:r>
      <w:r w:rsidRPr="00BA6487">
        <w:rPr>
          <w:rFonts w:ascii="Times New Roman" w:eastAsia="Times New Roman" w:hAnsi="Times New Roman" w:cs="Times New Roman"/>
          <w:sz w:val="28"/>
          <w:szCs w:val="28"/>
          <w:lang w:eastAsia="ru-RU"/>
        </w:rPr>
        <w:t>озвиток цифрових платформ і онлайн-сервісів для покращення взаємодії з клієнтами.</w:t>
      </w:r>
    </w:p>
    <w:p w:rsidR="00D35626" w:rsidRPr="00BA6487" w:rsidRDefault="00D35626" w:rsidP="00D35626">
      <w:pPr>
        <w:spacing w:line="360" w:lineRule="auto"/>
        <w:ind w:firstLine="709"/>
        <w:jc w:val="both"/>
        <w:rPr>
          <w:rFonts w:ascii="Times New Roman" w:eastAsia="Times New Roman" w:hAnsi="Times New Roman" w:cs="Times New Roman"/>
          <w:sz w:val="28"/>
          <w:szCs w:val="28"/>
          <w:lang w:eastAsia="ru-RU"/>
        </w:rPr>
      </w:pPr>
      <w:r w:rsidRPr="00BA6487">
        <w:rPr>
          <w:rFonts w:ascii="Times New Roman" w:eastAsia="Times New Roman" w:hAnsi="Times New Roman" w:cs="Times New Roman"/>
          <w:sz w:val="28"/>
          <w:szCs w:val="28"/>
          <w:lang w:eastAsia="ru-RU"/>
        </w:rPr>
        <w:t>Загалом, ці шляхи дозволяють підприємствам не лише подолати кризу, але й вийти з неї зміцненими та готовими до подальшого розвитку.</w:t>
      </w:r>
    </w:p>
    <w:p w:rsidR="00D35626" w:rsidRPr="000F6CCC" w:rsidRDefault="00D35626" w:rsidP="002057BF">
      <w:pPr>
        <w:spacing w:line="360" w:lineRule="auto"/>
        <w:ind w:firstLine="709"/>
        <w:jc w:val="both"/>
        <w:rPr>
          <w:rFonts w:ascii="Times New Roman" w:hAnsi="Times New Roman" w:cs="Times New Roman"/>
          <w:sz w:val="28"/>
          <w:szCs w:val="28"/>
        </w:rPr>
      </w:pPr>
    </w:p>
    <w:p w:rsidR="002057BF" w:rsidRPr="000F6CCC" w:rsidRDefault="002057BF" w:rsidP="002057BF">
      <w:pPr>
        <w:spacing w:line="360" w:lineRule="auto"/>
        <w:ind w:firstLine="709"/>
        <w:jc w:val="both"/>
        <w:rPr>
          <w:rFonts w:ascii="Times New Roman" w:hAnsi="Times New Roman" w:cs="Times New Roman"/>
          <w:sz w:val="28"/>
          <w:szCs w:val="28"/>
        </w:rPr>
      </w:pPr>
    </w:p>
    <w:p w:rsidR="002057BF" w:rsidRPr="000F6CCC" w:rsidRDefault="002057BF" w:rsidP="002057BF">
      <w:pPr>
        <w:spacing w:line="360" w:lineRule="auto"/>
        <w:ind w:firstLine="709"/>
        <w:jc w:val="both"/>
        <w:rPr>
          <w:rFonts w:ascii="Times New Roman" w:hAnsi="Times New Roman" w:cs="Times New Roman"/>
          <w:sz w:val="28"/>
          <w:szCs w:val="28"/>
        </w:rPr>
      </w:pPr>
    </w:p>
    <w:p w:rsidR="002057BF" w:rsidRPr="000F6CCC" w:rsidRDefault="002057BF" w:rsidP="002057BF">
      <w:pPr>
        <w:spacing w:line="360" w:lineRule="auto"/>
        <w:ind w:firstLine="709"/>
        <w:jc w:val="both"/>
        <w:rPr>
          <w:rFonts w:ascii="Times New Roman" w:hAnsi="Times New Roman" w:cs="Times New Roman"/>
          <w:sz w:val="28"/>
          <w:szCs w:val="28"/>
        </w:rPr>
      </w:pPr>
    </w:p>
    <w:p w:rsidR="00642DCF" w:rsidRPr="000F6CCC" w:rsidRDefault="00642DCF" w:rsidP="00C11751">
      <w:pPr>
        <w:pStyle w:val="a4"/>
        <w:spacing w:before="0" w:beforeAutospacing="0" w:after="0" w:afterAutospacing="0" w:line="360" w:lineRule="auto"/>
        <w:ind w:firstLine="709"/>
        <w:jc w:val="both"/>
        <w:rPr>
          <w:sz w:val="28"/>
          <w:szCs w:val="28"/>
          <w:lang w:val="uk-UA"/>
        </w:rPr>
      </w:pPr>
    </w:p>
    <w:p w:rsidR="000E32A1" w:rsidRPr="000F6CCC" w:rsidRDefault="000E32A1" w:rsidP="00C11751">
      <w:pPr>
        <w:pStyle w:val="a4"/>
        <w:spacing w:before="0" w:beforeAutospacing="0" w:after="0" w:afterAutospacing="0" w:line="360" w:lineRule="auto"/>
        <w:ind w:firstLine="709"/>
        <w:jc w:val="both"/>
        <w:rPr>
          <w:sz w:val="28"/>
          <w:szCs w:val="28"/>
          <w:lang w:val="uk-UA"/>
        </w:rPr>
      </w:pPr>
    </w:p>
    <w:p w:rsidR="00D22E2A" w:rsidRPr="000F6CCC" w:rsidRDefault="00D22E2A" w:rsidP="00C11751">
      <w:pPr>
        <w:pStyle w:val="a4"/>
        <w:spacing w:before="0" w:beforeAutospacing="0" w:after="0" w:afterAutospacing="0" w:line="360" w:lineRule="auto"/>
        <w:ind w:firstLine="709"/>
        <w:jc w:val="both"/>
        <w:rPr>
          <w:sz w:val="28"/>
          <w:szCs w:val="28"/>
          <w:lang w:val="uk-UA"/>
        </w:rPr>
      </w:pPr>
    </w:p>
    <w:p w:rsidR="0089544D" w:rsidRPr="000F6CCC" w:rsidRDefault="0089544D" w:rsidP="00C11751">
      <w:pPr>
        <w:pStyle w:val="a4"/>
        <w:spacing w:before="0" w:beforeAutospacing="0" w:after="0" w:afterAutospacing="0" w:line="360" w:lineRule="auto"/>
        <w:ind w:firstLine="709"/>
        <w:jc w:val="both"/>
        <w:rPr>
          <w:sz w:val="28"/>
          <w:szCs w:val="28"/>
          <w:lang w:val="uk-UA"/>
        </w:rPr>
      </w:pPr>
    </w:p>
    <w:p w:rsidR="00256FE4" w:rsidRPr="000F6CCC" w:rsidRDefault="00256FE4" w:rsidP="00C11751">
      <w:pPr>
        <w:pStyle w:val="a4"/>
        <w:spacing w:before="0" w:beforeAutospacing="0" w:after="0" w:afterAutospacing="0" w:line="360" w:lineRule="auto"/>
        <w:ind w:firstLine="709"/>
        <w:jc w:val="both"/>
        <w:rPr>
          <w:sz w:val="28"/>
          <w:szCs w:val="28"/>
          <w:lang w:val="uk-UA"/>
        </w:rPr>
      </w:pPr>
    </w:p>
    <w:p w:rsidR="00625DBC" w:rsidRPr="000F6CCC" w:rsidRDefault="00625DBC" w:rsidP="00C11751">
      <w:pPr>
        <w:pStyle w:val="a4"/>
        <w:spacing w:before="0" w:beforeAutospacing="0" w:after="0" w:afterAutospacing="0" w:line="360" w:lineRule="auto"/>
        <w:ind w:firstLine="709"/>
        <w:jc w:val="both"/>
        <w:rPr>
          <w:sz w:val="28"/>
          <w:szCs w:val="28"/>
          <w:lang w:val="uk-UA"/>
        </w:rPr>
      </w:pPr>
    </w:p>
    <w:p w:rsidR="00C73BF9" w:rsidRPr="000F6CCC" w:rsidRDefault="00C73BF9" w:rsidP="00C11751">
      <w:pPr>
        <w:pStyle w:val="a4"/>
        <w:spacing w:before="0" w:beforeAutospacing="0" w:after="0" w:afterAutospacing="0" w:line="360" w:lineRule="auto"/>
        <w:ind w:firstLine="709"/>
        <w:jc w:val="both"/>
        <w:rPr>
          <w:sz w:val="28"/>
          <w:szCs w:val="28"/>
          <w:lang w:val="uk-UA"/>
        </w:rPr>
      </w:pPr>
    </w:p>
    <w:p w:rsidR="00140C94" w:rsidRPr="000F6CCC" w:rsidRDefault="00140C94" w:rsidP="00C11751">
      <w:pPr>
        <w:pStyle w:val="a4"/>
        <w:spacing w:before="0" w:beforeAutospacing="0" w:after="0" w:afterAutospacing="0" w:line="360" w:lineRule="auto"/>
        <w:ind w:firstLine="709"/>
        <w:jc w:val="both"/>
        <w:rPr>
          <w:sz w:val="28"/>
          <w:szCs w:val="28"/>
          <w:lang w:val="uk-UA"/>
        </w:rPr>
      </w:pPr>
    </w:p>
    <w:p w:rsidR="00140C94" w:rsidRPr="000F6CCC" w:rsidRDefault="00140C94" w:rsidP="00C11751">
      <w:pPr>
        <w:pStyle w:val="a4"/>
        <w:spacing w:before="0" w:beforeAutospacing="0" w:after="0" w:afterAutospacing="0" w:line="360" w:lineRule="auto"/>
        <w:ind w:firstLine="709"/>
        <w:jc w:val="both"/>
        <w:rPr>
          <w:sz w:val="28"/>
          <w:szCs w:val="28"/>
          <w:lang w:val="uk-UA"/>
        </w:rPr>
      </w:pPr>
    </w:p>
    <w:p w:rsidR="00140C94" w:rsidRPr="000F6CCC" w:rsidRDefault="00140C94" w:rsidP="00C11751">
      <w:pPr>
        <w:pStyle w:val="a4"/>
        <w:spacing w:before="0" w:beforeAutospacing="0" w:after="0" w:afterAutospacing="0" w:line="360" w:lineRule="auto"/>
        <w:ind w:firstLine="709"/>
        <w:jc w:val="both"/>
        <w:rPr>
          <w:sz w:val="28"/>
          <w:szCs w:val="28"/>
          <w:lang w:val="uk-UA"/>
        </w:rPr>
      </w:pPr>
    </w:p>
    <w:p w:rsidR="00140C94" w:rsidRPr="000F6CCC" w:rsidRDefault="00140C94" w:rsidP="00C11751">
      <w:pPr>
        <w:pStyle w:val="a4"/>
        <w:spacing w:before="0" w:beforeAutospacing="0" w:after="0" w:afterAutospacing="0" w:line="360" w:lineRule="auto"/>
        <w:ind w:firstLine="709"/>
        <w:jc w:val="both"/>
        <w:rPr>
          <w:sz w:val="28"/>
          <w:szCs w:val="28"/>
          <w:lang w:val="uk-UA"/>
        </w:rPr>
      </w:pPr>
    </w:p>
    <w:p w:rsidR="00140C94" w:rsidRPr="000F6CCC" w:rsidRDefault="00140C94" w:rsidP="00C11751">
      <w:pPr>
        <w:pStyle w:val="a4"/>
        <w:spacing w:before="0" w:beforeAutospacing="0" w:after="0" w:afterAutospacing="0" w:line="360" w:lineRule="auto"/>
        <w:ind w:firstLine="709"/>
        <w:jc w:val="both"/>
        <w:rPr>
          <w:sz w:val="28"/>
          <w:szCs w:val="28"/>
          <w:lang w:val="uk-UA"/>
        </w:rPr>
      </w:pPr>
    </w:p>
    <w:p w:rsidR="00140C94" w:rsidRPr="000F6CCC" w:rsidRDefault="00140C94" w:rsidP="00C11751">
      <w:pPr>
        <w:pStyle w:val="a4"/>
        <w:spacing w:before="0" w:beforeAutospacing="0" w:after="0" w:afterAutospacing="0" w:line="360" w:lineRule="auto"/>
        <w:ind w:firstLine="709"/>
        <w:jc w:val="both"/>
        <w:rPr>
          <w:sz w:val="28"/>
          <w:szCs w:val="28"/>
          <w:lang w:val="uk-UA"/>
        </w:rPr>
      </w:pPr>
    </w:p>
    <w:p w:rsidR="00140C94" w:rsidRPr="000F6CCC" w:rsidRDefault="00140C94" w:rsidP="00C11751">
      <w:pPr>
        <w:pStyle w:val="a4"/>
        <w:spacing w:before="0" w:beforeAutospacing="0" w:after="0" w:afterAutospacing="0" w:line="360" w:lineRule="auto"/>
        <w:ind w:firstLine="709"/>
        <w:jc w:val="both"/>
        <w:rPr>
          <w:sz w:val="28"/>
          <w:szCs w:val="28"/>
          <w:lang w:val="uk-UA"/>
        </w:rPr>
      </w:pPr>
    </w:p>
    <w:p w:rsidR="00FA59A3" w:rsidRPr="000F6CCC" w:rsidRDefault="00FA59A3" w:rsidP="00C11751">
      <w:pPr>
        <w:pStyle w:val="a4"/>
        <w:spacing w:before="0" w:beforeAutospacing="0" w:after="0" w:afterAutospacing="0" w:line="360" w:lineRule="auto"/>
        <w:ind w:firstLine="709"/>
        <w:jc w:val="both"/>
        <w:rPr>
          <w:sz w:val="28"/>
          <w:szCs w:val="28"/>
          <w:lang w:val="uk-UA"/>
        </w:rPr>
      </w:pPr>
    </w:p>
    <w:sectPr w:rsidR="00FA59A3" w:rsidRPr="000F6CCC" w:rsidSect="00DB5CD6">
      <w:headerReference w:type="default" r:id="rId9"/>
      <w:pgSz w:w="11906" w:h="16838"/>
      <w:pgMar w:top="1134" w:right="850" w:bottom="1134" w:left="1701" w:header="708" w:footer="708"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85054" w:rsidRDefault="00F85054" w:rsidP="00DB5CD6">
      <w:r>
        <w:separator/>
      </w:r>
    </w:p>
  </w:endnote>
  <w:endnote w:type="continuationSeparator" w:id="0">
    <w:p w:rsidR="00F85054" w:rsidRDefault="00F85054" w:rsidP="00DB5CD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NewRoman">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85054" w:rsidRDefault="00F85054" w:rsidP="00DB5CD6">
      <w:r>
        <w:separator/>
      </w:r>
    </w:p>
  </w:footnote>
  <w:footnote w:type="continuationSeparator" w:id="0">
    <w:p w:rsidR="00F85054" w:rsidRDefault="00F85054" w:rsidP="00DB5CD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5CD6" w:rsidRDefault="00DB5CD6">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326680"/>
    <w:multiLevelType w:val="multilevel"/>
    <w:tmpl w:val="EEF4AB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7C4017C"/>
    <w:multiLevelType w:val="hybridMultilevel"/>
    <w:tmpl w:val="AEB49C8A"/>
    <w:lvl w:ilvl="0" w:tplc="4FE454F4">
      <w:start w:val="5"/>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183434E7"/>
    <w:multiLevelType w:val="multilevel"/>
    <w:tmpl w:val="770ECA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55F5F0F"/>
    <w:multiLevelType w:val="hybridMultilevel"/>
    <w:tmpl w:val="221C0F66"/>
    <w:lvl w:ilvl="0" w:tplc="D95E9E72">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2B4952CA"/>
    <w:multiLevelType w:val="multilevel"/>
    <w:tmpl w:val="DDBCF6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D816E81"/>
    <w:multiLevelType w:val="multilevel"/>
    <w:tmpl w:val="43823B8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F78552B"/>
    <w:multiLevelType w:val="multilevel"/>
    <w:tmpl w:val="14987D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305C746A"/>
    <w:multiLevelType w:val="multilevel"/>
    <w:tmpl w:val="CA4A17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0C47EE9"/>
    <w:multiLevelType w:val="multilevel"/>
    <w:tmpl w:val="F56267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5967F59"/>
    <w:multiLevelType w:val="multilevel"/>
    <w:tmpl w:val="B9B4C2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76D7F45"/>
    <w:multiLevelType w:val="multilevel"/>
    <w:tmpl w:val="DDBCF6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378B04BC"/>
    <w:multiLevelType w:val="multilevel"/>
    <w:tmpl w:val="8166A3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EBF72A1"/>
    <w:multiLevelType w:val="multilevel"/>
    <w:tmpl w:val="DDBCF6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491F6676"/>
    <w:multiLevelType w:val="multilevel"/>
    <w:tmpl w:val="F8405D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D4171EA"/>
    <w:multiLevelType w:val="multilevel"/>
    <w:tmpl w:val="D5B624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D520D2D"/>
    <w:multiLevelType w:val="hybridMultilevel"/>
    <w:tmpl w:val="3E247F80"/>
    <w:lvl w:ilvl="0" w:tplc="C5640DD6">
      <w:start w:val="8"/>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4F3E565C"/>
    <w:multiLevelType w:val="multilevel"/>
    <w:tmpl w:val="DDBCF6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522932A4"/>
    <w:multiLevelType w:val="multilevel"/>
    <w:tmpl w:val="DDBCF6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53386232"/>
    <w:multiLevelType w:val="multilevel"/>
    <w:tmpl w:val="AA6C66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97F33CB"/>
    <w:multiLevelType w:val="multilevel"/>
    <w:tmpl w:val="461E7E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A681285"/>
    <w:multiLevelType w:val="multilevel"/>
    <w:tmpl w:val="DDBCF602"/>
    <w:lvl w:ilvl="0">
      <w:start w:val="1"/>
      <w:numFmt w:val="decimal"/>
      <w:lvlText w:val="%1."/>
      <w:lvlJc w:val="left"/>
      <w:pPr>
        <w:tabs>
          <w:tab w:val="num" w:pos="360"/>
        </w:tabs>
        <w:ind w:left="36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5AB81206"/>
    <w:multiLevelType w:val="multilevel"/>
    <w:tmpl w:val="4C0CD4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5B0A4D3B"/>
    <w:multiLevelType w:val="multilevel"/>
    <w:tmpl w:val="135859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5CD811FE"/>
    <w:multiLevelType w:val="multilevel"/>
    <w:tmpl w:val="FDC61B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F0B01A4"/>
    <w:multiLevelType w:val="multilevel"/>
    <w:tmpl w:val="2E0E3D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624953D5"/>
    <w:multiLevelType w:val="multilevel"/>
    <w:tmpl w:val="B746B0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64AD0074"/>
    <w:multiLevelType w:val="multilevel"/>
    <w:tmpl w:val="2F5E93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659C66CF"/>
    <w:multiLevelType w:val="multilevel"/>
    <w:tmpl w:val="BF56CF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6AAE5855"/>
    <w:multiLevelType w:val="hybridMultilevel"/>
    <w:tmpl w:val="98208990"/>
    <w:lvl w:ilvl="0" w:tplc="DF263320">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nsid w:val="6FFF49E6"/>
    <w:multiLevelType w:val="multilevel"/>
    <w:tmpl w:val="745EA7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16B56BF"/>
    <w:multiLevelType w:val="multilevel"/>
    <w:tmpl w:val="DDBCF6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739C6B98"/>
    <w:multiLevelType w:val="multilevel"/>
    <w:tmpl w:val="DDBCF6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76E1768C"/>
    <w:multiLevelType w:val="hybridMultilevel"/>
    <w:tmpl w:val="8A94FA08"/>
    <w:lvl w:ilvl="0" w:tplc="41A23158">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nsid w:val="7D9476D4"/>
    <w:multiLevelType w:val="multilevel"/>
    <w:tmpl w:val="FC0604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7F8562F7"/>
    <w:multiLevelType w:val="multilevel"/>
    <w:tmpl w:val="DDBCF6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
  </w:num>
  <w:num w:numId="2">
    <w:abstractNumId w:val="27"/>
  </w:num>
  <w:num w:numId="3">
    <w:abstractNumId w:val="13"/>
  </w:num>
  <w:num w:numId="4">
    <w:abstractNumId w:val="14"/>
  </w:num>
  <w:num w:numId="5">
    <w:abstractNumId w:val="9"/>
  </w:num>
  <w:num w:numId="6">
    <w:abstractNumId w:val="23"/>
  </w:num>
  <w:num w:numId="7">
    <w:abstractNumId w:val="25"/>
  </w:num>
  <w:num w:numId="8">
    <w:abstractNumId w:val="32"/>
  </w:num>
  <w:num w:numId="9">
    <w:abstractNumId w:val="1"/>
  </w:num>
  <w:num w:numId="10">
    <w:abstractNumId w:val="15"/>
  </w:num>
  <w:num w:numId="11">
    <w:abstractNumId w:val="29"/>
  </w:num>
  <w:num w:numId="12">
    <w:abstractNumId w:val="8"/>
  </w:num>
  <w:num w:numId="13">
    <w:abstractNumId w:val="0"/>
  </w:num>
  <w:num w:numId="14">
    <w:abstractNumId w:val="28"/>
  </w:num>
  <w:num w:numId="15">
    <w:abstractNumId w:val="7"/>
  </w:num>
  <w:num w:numId="16">
    <w:abstractNumId w:val="3"/>
  </w:num>
  <w:num w:numId="17">
    <w:abstractNumId w:val="24"/>
  </w:num>
  <w:num w:numId="18">
    <w:abstractNumId w:val="22"/>
  </w:num>
  <w:num w:numId="19">
    <w:abstractNumId w:val="18"/>
  </w:num>
  <w:num w:numId="20">
    <w:abstractNumId w:val="19"/>
  </w:num>
  <w:num w:numId="21">
    <w:abstractNumId w:val="2"/>
  </w:num>
  <w:num w:numId="22">
    <w:abstractNumId w:val="6"/>
  </w:num>
  <w:num w:numId="23">
    <w:abstractNumId w:val="31"/>
  </w:num>
  <w:num w:numId="24">
    <w:abstractNumId w:val="4"/>
  </w:num>
  <w:num w:numId="25">
    <w:abstractNumId w:val="20"/>
  </w:num>
  <w:num w:numId="26">
    <w:abstractNumId w:val="34"/>
  </w:num>
  <w:num w:numId="27">
    <w:abstractNumId w:val="17"/>
  </w:num>
  <w:num w:numId="28">
    <w:abstractNumId w:val="30"/>
  </w:num>
  <w:num w:numId="29">
    <w:abstractNumId w:val="16"/>
  </w:num>
  <w:num w:numId="30">
    <w:abstractNumId w:val="26"/>
  </w:num>
  <w:num w:numId="31">
    <w:abstractNumId w:val="10"/>
  </w:num>
  <w:num w:numId="32">
    <w:abstractNumId w:val="21"/>
  </w:num>
  <w:num w:numId="33">
    <w:abstractNumId w:val="11"/>
  </w:num>
  <w:num w:numId="34">
    <w:abstractNumId w:val="12"/>
  </w:num>
  <w:num w:numId="35">
    <w:abstractNumId w:val="3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characterSpacingControl w:val="doNotCompress"/>
  <w:footnotePr>
    <w:footnote w:id="-1"/>
    <w:footnote w:id="0"/>
  </w:footnotePr>
  <w:endnotePr>
    <w:endnote w:id="-1"/>
    <w:endnote w:id="0"/>
  </w:endnotePr>
  <w:compat/>
  <w:rsids>
    <w:rsidRoot w:val="00467BCE"/>
    <w:rsid w:val="000203B0"/>
    <w:rsid w:val="000205AC"/>
    <w:rsid w:val="00023F9F"/>
    <w:rsid w:val="00027A78"/>
    <w:rsid w:val="000440AD"/>
    <w:rsid w:val="00046B36"/>
    <w:rsid w:val="0006079B"/>
    <w:rsid w:val="00062E26"/>
    <w:rsid w:val="000674FF"/>
    <w:rsid w:val="0007030A"/>
    <w:rsid w:val="00073349"/>
    <w:rsid w:val="000867A2"/>
    <w:rsid w:val="00091D51"/>
    <w:rsid w:val="00097695"/>
    <w:rsid w:val="000A6D7B"/>
    <w:rsid w:val="000B07B4"/>
    <w:rsid w:val="000B526A"/>
    <w:rsid w:val="000C4888"/>
    <w:rsid w:val="000C4E69"/>
    <w:rsid w:val="000E227B"/>
    <w:rsid w:val="000E32A1"/>
    <w:rsid w:val="000F67F4"/>
    <w:rsid w:val="000F6878"/>
    <w:rsid w:val="000F6CCC"/>
    <w:rsid w:val="00101D1D"/>
    <w:rsid w:val="00104B33"/>
    <w:rsid w:val="00105F48"/>
    <w:rsid w:val="0011617C"/>
    <w:rsid w:val="00121259"/>
    <w:rsid w:val="001214BE"/>
    <w:rsid w:val="00137E9D"/>
    <w:rsid w:val="00140C94"/>
    <w:rsid w:val="00143BA4"/>
    <w:rsid w:val="00144C1E"/>
    <w:rsid w:val="00156824"/>
    <w:rsid w:val="00167DDC"/>
    <w:rsid w:val="00173F00"/>
    <w:rsid w:val="00192AF4"/>
    <w:rsid w:val="001B26C5"/>
    <w:rsid w:val="001B60CC"/>
    <w:rsid w:val="001D2DE4"/>
    <w:rsid w:val="001D34C4"/>
    <w:rsid w:val="001D35EC"/>
    <w:rsid w:val="001F22CC"/>
    <w:rsid w:val="001F622B"/>
    <w:rsid w:val="002057BF"/>
    <w:rsid w:val="00206A35"/>
    <w:rsid w:val="0020749D"/>
    <w:rsid w:val="002261F3"/>
    <w:rsid w:val="00230F4B"/>
    <w:rsid w:val="00235250"/>
    <w:rsid w:val="00237D70"/>
    <w:rsid w:val="002424E7"/>
    <w:rsid w:val="00245A1E"/>
    <w:rsid w:val="00250D16"/>
    <w:rsid w:val="00256FE4"/>
    <w:rsid w:val="0026327A"/>
    <w:rsid w:val="002714F4"/>
    <w:rsid w:val="00282D80"/>
    <w:rsid w:val="002C7601"/>
    <w:rsid w:val="002D4970"/>
    <w:rsid w:val="00300C9E"/>
    <w:rsid w:val="00306ADE"/>
    <w:rsid w:val="00317E19"/>
    <w:rsid w:val="00330391"/>
    <w:rsid w:val="00334E40"/>
    <w:rsid w:val="00341E63"/>
    <w:rsid w:val="00343900"/>
    <w:rsid w:val="00355C01"/>
    <w:rsid w:val="0036499B"/>
    <w:rsid w:val="00365AE4"/>
    <w:rsid w:val="0038576E"/>
    <w:rsid w:val="00392102"/>
    <w:rsid w:val="003A3F86"/>
    <w:rsid w:val="003A4BC4"/>
    <w:rsid w:val="003C05BF"/>
    <w:rsid w:val="003C7FBC"/>
    <w:rsid w:val="003D36EB"/>
    <w:rsid w:val="003D53BD"/>
    <w:rsid w:val="003E363A"/>
    <w:rsid w:val="003E3FC2"/>
    <w:rsid w:val="00413A55"/>
    <w:rsid w:val="0042247F"/>
    <w:rsid w:val="00422AFF"/>
    <w:rsid w:val="004434C8"/>
    <w:rsid w:val="00455D19"/>
    <w:rsid w:val="00467BCE"/>
    <w:rsid w:val="00476F5E"/>
    <w:rsid w:val="00486290"/>
    <w:rsid w:val="0049284F"/>
    <w:rsid w:val="004B0562"/>
    <w:rsid w:val="004C3A25"/>
    <w:rsid w:val="004C7C13"/>
    <w:rsid w:val="004D2712"/>
    <w:rsid w:val="004F0F36"/>
    <w:rsid w:val="004F3D3B"/>
    <w:rsid w:val="004F4C91"/>
    <w:rsid w:val="00500904"/>
    <w:rsid w:val="005112CA"/>
    <w:rsid w:val="00525192"/>
    <w:rsid w:val="0053161E"/>
    <w:rsid w:val="005372F7"/>
    <w:rsid w:val="00541E7C"/>
    <w:rsid w:val="005515E1"/>
    <w:rsid w:val="00554F39"/>
    <w:rsid w:val="00554F7B"/>
    <w:rsid w:val="00566BB9"/>
    <w:rsid w:val="0057043E"/>
    <w:rsid w:val="005822F8"/>
    <w:rsid w:val="00590542"/>
    <w:rsid w:val="005A7471"/>
    <w:rsid w:val="005D1892"/>
    <w:rsid w:val="0060221C"/>
    <w:rsid w:val="00617695"/>
    <w:rsid w:val="0062128A"/>
    <w:rsid w:val="00621B0F"/>
    <w:rsid w:val="00625DBC"/>
    <w:rsid w:val="006405A6"/>
    <w:rsid w:val="00642DCF"/>
    <w:rsid w:val="006523CE"/>
    <w:rsid w:val="00660827"/>
    <w:rsid w:val="00661326"/>
    <w:rsid w:val="00672B65"/>
    <w:rsid w:val="00687441"/>
    <w:rsid w:val="00693CE5"/>
    <w:rsid w:val="006C3509"/>
    <w:rsid w:val="006C5751"/>
    <w:rsid w:val="006D608C"/>
    <w:rsid w:val="006F136C"/>
    <w:rsid w:val="006F37C7"/>
    <w:rsid w:val="00706A5B"/>
    <w:rsid w:val="00707B85"/>
    <w:rsid w:val="0071052C"/>
    <w:rsid w:val="00711B65"/>
    <w:rsid w:val="0071471D"/>
    <w:rsid w:val="0072671E"/>
    <w:rsid w:val="007515BA"/>
    <w:rsid w:val="00754156"/>
    <w:rsid w:val="00762B93"/>
    <w:rsid w:val="00774BCA"/>
    <w:rsid w:val="00782A60"/>
    <w:rsid w:val="00785D7D"/>
    <w:rsid w:val="00791DBC"/>
    <w:rsid w:val="007A1433"/>
    <w:rsid w:val="007A156C"/>
    <w:rsid w:val="007B387A"/>
    <w:rsid w:val="007C797E"/>
    <w:rsid w:val="007E79B5"/>
    <w:rsid w:val="007F7ECF"/>
    <w:rsid w:val="00807602"/>
    <w:rsid w:val="00815574"/>
    <w:rsid w:val="00815E15"/>
    <w:rsid w:val="00823852"/>
    <w:rsid w:val="00837E98"/>
    <w:rsid w:val="00840B99"/>
    <w:rsid w:val="00861C1D"/>
    <w:rsid w:val="00870F97"/>
    <w:rsid w:val="0087595D"/>
    <w:rsid w:val="00881D27"/>
    <w:rsid w:val="0089159B"/>
    <w:rsid w:val="0089544D"/>
    <w:rsid w:val="0089568C"/>
    <w:rsid w:val="008B5174"/>
    <w:rsid w:val="008C08B6"/>
    <w:rsid w:val="008C3872"/>
    <w:rsid w:val="008C3E1F"/>
    <w:rsid w:val="008D3E43"/>
    <w:rsid w:val="008E0F4D"/>
    <w:rsid w:val="00900A01"/>
    <w:rsid w:val="009110E2"/>
    <w:rsid w:val="00911BA6"/>
    <w:rsid w:val="009338B4"/>
    <w:rsid w:val="00945B73"/>
    <w:rsid w:val="00955F82"/>
    <w:rsid w:val="009A557F"/>
    <w:rsid w:val="009B242C"/>
    <w:rsid w:val="009B7762"/>
    <w:rsid w:val="009D03DC"/>
    <w:rsid w:val="009E5A50"/>
    <w:rsid w:val="009F35DA"/>
    <w:rsid w:val="00A00762"/>
    <w:rsid w:val="00A016B2"/>
    <w:rsid w:val="00A0299A"/>
    <w:rsid w:val="00A15A70"/>
    <w:rsid w:val="00A54093"/>
    <w:rsid w:val="00A55981"/>
    <w:rsid w:val="00A61E6B"/>
    <w:rsid w:val="00A6407E"/>
    <w:rsid w:val="00A64CB9"/>
    <w:rsid w:val="00A97935"/>
    <w:rsid w:val="00AA47D1"/>
    <w:rsid w:val="00AA62F8"/>
    <w:rsid w:val="00AB1E31"/>
    <w:rsid w:val="00AB78EF"/>
    <w:rsid w:val="00AD1756"/>
    <w:rsid w:val="00AE084E"/>
    <w:rsid w:val="00AE54CD"/>
    <w:rsid w:val="00AF58DD"/>
    <w:rsid w:val="00B20D2B"/>
    <w:rsid w:val="00B3437E"/>
    <w:rsid w:val="00B40402"/>
    <w:rsid w:val="00B5295A"/>
    <w:rsid w:val="00BA378A"/>
    <w:rsid w:val="00BB3F96"/>
    <w:rsid w:val="00BD4E07"/>
    <w:rsid w:val="00C024BF"/>
    <w:rsid w:val="00C10211"/>
    <w:rsid w:val="00C1155A"/>
    <w:rsid w:val="00C11751"/>
    <w:rsid w:val="00C73BF9"/>
    <w:rsid w:val="00C927B8"/>
    <w:rsid w:val="00C9604F"/>
    <w:rsid w:val="00CA064B"/>
    <w:rsid w:val="00CA635F"/>
    <w:rsid w:val="00CA6778"/>
    <w:rsid w:val="00CA6B13"/>
    <w:rsid w:val="00CA7E5D"/>
    <w:rsid w:val="00CC0C76"/>
    <w:rsid w:val="00CD360A"/>
    <w:rsid w:val="00CE3B1C"/>
    <w:rsid w:val="00CF6BE9"/>
    <w:rsid w:val="00D04D94"/>
    <w:rsid w:val="00D22E2A"/>
    <w:rsid w:val="00D2656F"/>
    <w:rsid w:val="00D35626"/>
    <w:rsid w:val="00D4263C"/>
    <w:rsid w:val="00D63A97"/>
    <w:rsid w:val="00D760C3"/>
    <w:rsid w:val="00DB5CD6"/>
    <w:rsid w:val="00DD6BD7"/>
    <w:rsid w:val="00DF51A8"/>
    <w:rsid w:val="00E06D30"/>
    <w:rsid w:val="00E070ED"/>
    <w:rsid w:val="00E12759"/>
    <w:rsid w:val="00E2108F"/>
    <w:rsid w:val="00E2183C"/>
    <w:rsid w:val="00E27873"/>
    <w:rsid w:val="00E317D8"/>
    <w:rsid w:val="00E54A18"/>
    <w:rsid w:val="00E609E2"/>
    <w:rsid w:val="00E63FBF"/>
    <w:rsid w:val="00E64270"/>
    <w:rsid w:val="00E67EB5"/>
    <w:rsid w:val="00E8540A"/>
    <w:rsid w:val="00EA17B0"/>
    <w:rsid w:val="00EA229E"/>
    <w:rsid w:val="00EA29CD"/>
    <w:rsid w:val="00EA5C7F"/>
    <w:rsid w:val="00EB57E1"/>
    <w:rsid w:val="00EB778E"/>
    <w:rsid w:val="00EC0820"/>
    <w:rsid w:val="00EC7B9E"/>
    <w:rsid w:val="00EE4095"/>
    <w:rsid w:val="00EF4E26"/>
    <w:rsid w:val="00F109FD"/>
    <w:rsid w:val="00F16203"/>
    <w:rsid w:val="00F33D03"/>
    <w:rsid w:val="00F36D1D"/>
    <w:rsid w:val="00F4205E"/>
    <w:rsid w:val="00F44637"/>
    <w:rsid w:val="00F508D1"/>
    <w:rsid w:val="00F53500"/>
    <w:rsid w:val="00F671C4"/>
    <w:rsid w:val="00F72516"/>
    <w:rsid w:val="00F7312F"/>
    <w:rsid w:val="00F768F5"/>
    <w:rsid w:val="00F829BA"/>
    <w:rsid w:val="00F85054"/>
    <w:rsid w:val="00FA2158"/>
    <w:rsid w:val="00FA31DE"/>
    <w:rsid w:val="00FA59A3"/>
    <w:rsid w:val="00FB2C3D"/>
    <w:rsid w:val="00FD467E"/>
    <w:rsid w:val="00FE7AD3"/>
    <w:rsid w:val="00FF4D0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5" type="connector" idref="#Прямая со стрелкой 18"/>
        <o:r id="V:Rule6" type="connector" idref="#Прямая со стрелкой 20"/>
        <o:r id="V:Rule7" type="connector" idref="#Прямая со стрелкой 19"/>
        <o:r id="V:Rule8" type="connector" idref="#Прямая со стрелкой 2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line="216"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D4970"/>
    <w:pPr>
      <w:spacing w:line="240"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4B0562"/>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Normal (Web)"/>
    <w:basedOn w:val="a"/>
    <w:uiPriority w:val="99"/>
    <w:unhideWhenUsed/>
    <w:rsid w:val="00EC0820"/>
    <w:pPr>
      <w:spacing w:before="100" w:beforeAutospacing="1" w:after="100" w:afterAutospacing="1"/>
      <w:jc w:val="left"/>
    </w:pPr>
    <w:rPr>
      <w:rFonts w:ascii="Times New Roman" w:eastAsia="Times New Roman" w:hAnsi="Times New Roman" w:cs="Times New Roman"/>
      <w:sz w:val="24"/>
      <w:szCs w:val="24"/>
      <w:lang w:val="ru-RU" w:eastAsia="ru-RU"/>
    </w:rPr>
  </w:style>
  <w:style w:type="character" w:styleId="a5">
    <w:name w:val="Emphasis"/>
    <w:basedOn w:val="a0"/>
    <w:uiPriority w:val="20"/>
    <w:qFormat/>
    <w:rsid w:val="00EC0820"/>
    <w:rPr>
      <w:i/>
      <w:iCs/>
    </w:rPr>
  </w:style>
  <w:style w:type="character" w:styleId="a6">
    <w:name w:val="Strong"/>
    <w:basedOn w:val="a0"/>
    <w:uiPriority w:val="22"/>
    <w:qFormat/>
    <w:rsid w:val="0062128A"/>
    <w:rPr>
      <w:b/>
      <w:bCs/>
    </w:rPr>
  </w:style>
  <w:style w:type="paragraph" w:styleId="a7">
    <w:name w:val="List Paragraph"/>
    <w:basedOn w:val="a"/>
    <w:uiPriority w:val="34"/>
    <w:qFormat/>
    <w:rsid w:val="00046B36"/>
    <w:pPr>
      <w:ind w:left="720"/>
      <w:contextualSpacing/>
    </w:pPr>
  </w:style>
  <w:style w:type="paragraph" w:styleId="a8">
    <w:name w:val="header"/>
    <w:basedOn w:val="a"/>
    <w:link w:val="a9"/>
    <w:uiPriority w:val="99"/>
    <w:unhideWhenUsed/>
    <w:rsid w:val="00DB5CD6"/>
    <w:pPr>
      <w:tabs>
        <w:tab w:val="center" w:pos="4677"/>
        <w:tab w:val="right" w:pos="9355"/>
      </w:tabs>
    </w:pPr>
  </w:style>
  <w:style w:type="character" w:customStyle="1" w:styleId="a9">
    <w:name w:val="Верхний колонтитул Знак"/>
    <w:basedOn w:val="a0"/>
    <w:link w:val="a8"/>
    <w:uiPriority w:val="99"/>
    <w:rsid w:val="00DB5CD6"/>
    <w:rPr>
      <w:lang w:val="uk-UA"/>
    </w:rPr>
  </w:style>
  <w:style w:type="paragraph" w:styleId="aa">
    <w:name w:val="footer"/>
    <w:basedOn w:val="a"/>
    <w:link w:val="ab"/>
    <w:uiPriority w:val="99"/>
    <w:unhideWhenUsed/>
    <w:rsid w:val="00DB5CD6"/>
    <w:pPr>
      <w:tabs>
        <w:tab w:val="center" w:pos="4677"/>
        <w:tab w:val="right" w:pos="9355"/>
      </w:tabs>
    </w:pPr>
  </w:style>
  <w:style w:type="character" w:customStyle="1" w:styleId="ab">
    <w:name w:val="Нижний колонтитул Знак"/>
    <w:basedOn w:val="a0"/>
    <w:link w:val="aa"/>
    <w:uiPriority w:val="99"/>
    <w:rsid w:val="00DB5CD6"/>
    <w:rPr>
      <w:lang w:val="uk-UA"/>
    </w:rPr>
  </w:style>
  <w:style w:type="table" w:customStyle="1" w:styleId="1">
    <w:name w:val="Сетка таблицы1"/>
    <w:basedOn w:val="a1"/>
    <w:next w:val="a3"/>
    <w:uiPriority w:val="39"/>
    <w:rsid w:val="00143BA4"/>
    <w:pPr>
      <w:spacing w:line="240" w:lineRule="auto"/>
      <w:jc w:val="lef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
    <w:name w:val="Сетка таблицы2"/>
    <w:basedOn w:val="a1"/>
    <w:next w:val="a3"/>
    <w:uiPriority w:val="39"/>
    <w:rsid w:val="005372F7"/>
    <w:pPr>
      <w:spacing w:line="240" w:lineRule="auto"/>
      <w:jc w:val="lef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20749D"/>
    <w:pPr>
      <w:autoSpaceDE w:val="0"/>
      <w:autoSpaceDN w:val="0"/>
      <w:adjustRightInd w:val="0"/>
      <w:spacing w:line="240" w:lineRule="auto"/>
      <w:jc w:val="left"/>
    </w:pPr>
    <w:rPr>
      <w:rFonts w:ascii="Times New Roman" w:eastAsia="Times New Roman" w:hAnsi="Times New Roman" w:cs="Times New Roman"/>
      <w:color w:val="000000"/>
      <w:sz w:val="24"/>
      <w:szCs w:val="24"/>
      <w:lang w:eastAsia="ru-RU"/>
    </w:rPr>
  </w:style>
  <w:style w:type="character" w:customStyle="1" w:styleId="20">
    <w:name w:val="Стиль2 Знак"/>
    <w:link w:val="21"/>
    <w:locked/>
    <w:rsid w:val="0020749D"/>
    <w:rPr>
      <w:rFonts w:ascii="Calibri" w:hAnsi="Calibri" w:cs="Calibri"/>
      <w:color w:val="1B1F21"/>
      <w:sz w:val="28"/>
      <w:shd w:val="clear" w:color="auto" w:fill="FFFFFF"/>
      <w:lang w:val="uk-UA"/>
    </w:rPr>
  </w:style>
  <w:style w:type="paragraph" w:customStyle="1" w:styleId="21">
    <w:name w:val="Стиль2"/>
    <w:basedOn w:val="a"/>
    <w:link w:val="20"/>
    <w:rsid w:val="0020749D"/>
    <w:pPr>
      <w:shd w:val="clear" w:color="auto" w:fill="FFFFFF"/>
      <w:spacing w:line="360" w:lineRule="auto"/>
      <w:ind w:firstLine="709"/>
      <w:jc w:val="both"/>
    </w:pPr>
    <w:rPr>
      <w:rFonts w:ascii="Calibri" w:hAnsi="Calibri" w:cs="Calibri"/>
      <w:color w:val="1B1F21"/>
      <w:sz w:val="28"/>
    </w:rPr>
  </w:style>
</w:styles>
</file>

<file path=word/webSettings.xml><?xml version="1.0" encoding="utf-8"?>
<w:webSettings xmlns:r="http://schemas.openxmlformats.org/officeDocument/2006/relationships" xmlns:w="http://schemas.openxmlformats.org/wordprocessingml/2006/main">
  <w:divs>
    <w:div w:id="10881648">
      <w:bodyDiv w:val="1"/>
      <w:marLeft w:val="0"/>
      <w:marRight w:val="0"/>
      <w:marTop w:val="0"/>
      <w:marBottom w:val="0"/>
      <w:divBdr>
        <w:top w:val="none" w:sz="0" w:space="0" w:color="auto"/>
        <w:left w:val="none" w:sz="0" w:space="0" w:color="auto"/>
        <w:bottom w:val="none" w:sz="0" w:space="0" w:color="auto"/>
        <w:right w:val="none" w:sz="0" w:space="0" w:color="auto"/>
      </w:divBdr>
    </w:div>
    <w:div w:id="110441607">
      <w:bodyDiv w:val="1"/>
      <w:marLeft w:val="0"/>
      <w:marRight w:val="0"/>
      <w:marTop w:val="0"/>
      <w:marBottom w:val="0"/>
      <w:divBdr>
        <w:top w:val="none" w:sz="0" w:space="0" w:color="auto"/>
        <w:left w:val="none" w:sz="0" w:space="0" w:color="auto"/>
        <w:bottom w:val="none" w:sz="0" w:space="0" w:color="auto"/>
        <w:right w:val="none" w:sz="0" w:space="0" w:color="auto"/>
      </w:divBdr>
    </w:div>
    <w:div w:id="151407227">
      <w:bodyDiv w:val="1"/>
      <w:marLeft w:val="0"/>
      <w:marRight w:val="0"/>
      <w:marTop w:val="0"/>
      <w:marBottom w:val="0"/>
      <w:divBdr>
        <w:top w:val="none" w:sz="0" w:space="0" w:color="auto"/>
        <w:left w:val="none" w:sz="0" w:space="0" w:color="auto"/>
        <w:bottom w:val="none" w:sz="0" w:space="0" w:color="auto"/>
        <w:right w:val="none" w:sz="0" w:space="0" w:color="auto"/>
      </w:divBdr>
      <w:divsChild>
        <w:div w:id="174196447">
          <w:marLeft w:val="0"/>
          <w:marRight w:val="0"/>
          <w:marTop w:val="0"/>
          <w:marBottom w:val="0"/>
          <w:divBdr>
            <w:top w:val="none" w:sz="0" w:space="0" w:color="auto"/>
            <w:left w:val="none" w:sz="0" w:space="0" w:color="auto"/>
            <w:bottom w:val="none" w:sz="0" w:space="0" w:color="auto"/>
            <w:right w:val="none" w:sz="0" w:space="0" w:color="auto"/>
          </w:divBdr>
          <w:divsChild>
            <w:div w:id="676687716">
              <w:marLeft w:val="0"/>
              <w:marRight w:val="0"/>
              <w:marTop w:val="0"/>
              <w:marBottom w:val="0"/>
              <w:divBdr>
                <w:top w:val="none" w:sz="0" w:space="0" w:color="auto"/>
                <w:left w:val="none" w:sz="0" w:space="0" w:color="auto"/>
                <w:bottom w:val="none" w:sz="0" w:space="0" w:color="auto"/>
                <w:right w:val="none" w:sz="0" w:space="0" w:color="auto"/>
              </w:divBdr>
              <w:divsChild>
                <w:div w:id="389423087">
                  <w:marLeft w:val="0"/>
                  <w:marRight w:val="0"/>
                  <w:marTop w:val="0"/>
                  <w:marBottom w:val="0"/>
                  <w:divBdr>
                    <w:top w:val="none" w:sz="0" w:space="0" w:color="auto"/>
                    <w:left w:val="none" w:sz="0" w:space="0" w:color="auto"/>
                    <w:bottom w:val="none" w:sz="0" w:space="0" w:color="auto"/>
                    <w:right w:val="none" w:sz="0" w:space="0" w:color="auto"/>
                  </w:divBdr>
                  <w:divsChild>
                    <w:div w:id="785200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248877">
          <w:marLeft w:val="0"/>
          <w:marRight w:val="0"/>
          <w:marTop w:val="0"/>
          <w:marBottom w:val="0"/>
          <w:divBdr>
            <w:top w:val="none" w:sz="0" w:space="0" w:color="auto"/>
            <w:left w:val="none" w:sz="0" w:space="0" w:color="auto"/>
            <w:bottom w:val="none" w:sz="0" w:space="0" w:color="auto"/>
            <w:right w:val="none" w:sz="0" w:space="0" w:color="auto"/>
          </w:divBdr>
          <w:divsChild>
            <w:div w:id="115178358">
              <w:marLeft w:val="0"/>
              <w:marRight w:val="0"/>
              <w:marTop w:val="0"/>
              <w:marBottom w:val="0"/>
              <w:divBdr>
                <w:top w:val="none" w:sz="0" w:space="0" w:color="auto"/>
                <w:left w:val="none" w:sz="0" w:space="0" w:color="auto"/>
                <w:bottom w:val="none" w:sz="0" w:space="0" w:color="auto"/>
                <w:right w:val="none" w:sz="0" w:space="0" w:color="auto"/>
              </w:divBdr>
              <w:divsChild>
                <w:div w:id="1915703292">
                  <w:marLeft w:val="0"/>
                  <w:marRight w:val="0"/>
                  <w:marTop w:val="0"/>
                  <w:marBottom w:val="0"/>
                  <w:divBdr>
                    <w:top w:val="none" w:sz="0" w:space="0" w:color="auto"/>
                    <w:left w:val="none" w:sz="0" w:space="0" w:color="auto"/>
                    <w:bottom w:val="none" w:sz="0" w:space="0" w:color="auto"/>
                    <w:right w:val="none" w:sz="0" w:space="0" w:color="auto"/>
                  </w:divBdr>
                  <w:divsChild>
                    <w:div w:id="860052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346971">
      <w:bodyDiv w:val="1"/>
      <w:marLeft w:val="0"/>
      <w:marRight w:val="0"/>
      <w:marTop w:val="0"/>
      <w:marBottom w:val="0"/>
      <w:divBdr>
        <w:top w:val="none" w:sz="0" w:space="0" w:color="auto"/>
        <w:left w:val="none" w:sz="0" w:space="0" w:color="auto"/>
        <w:bottom w:val="none" w:sz="0" w:space="0" w:color="auto"/>
        <w:right w:val="none" w:sz="0" w:space="0" w:color="auto"/>
      </w:divBdr>
      <w:divsChild>
        <w:div w:id="1339162660">
          <w:marLeft w:val="0"/>
          <w:marRight w:val="0"/>
          <w:marTop w:val="0"/>
          <w:marBottom w:val="0"/>
          <w:divBdr>
            <w:top w:val="none" w:sz="0" w:space="0" w:color="auto"/>
            <w:left w:val="none" w:sz="0" w:space="0" w:color="auto"/>
            <w:bottom w:val="none" w:sz="0" w:space="0" w:color="auto"/>
            <w:right w:val="none" w:sz="0" w:space="0" w:color="auto"/>
          </w:divBdr>
          <w:divsChild>
            <w:div w:id="2032102776">
              <w:marLeft w:val="0"/>
              <w:marRight w:val="0"/>
              <w:marTop w:val="0"/>
              <w:marBottom w:val="0"/>
              <w:divBdr>
                <w:top w:val="none" w:sz="0" w:space="0" w:color="auto"/>
                <w:left w:val="none" w:sz="0" w:space="0" w:color="auto"/>
                <w:bottom w:val="none" w:sz="0" w:space="0" w:color="auto"/>
                <w:right w:val="none" w:sz="0" w:space="0" w:color="auto"/>
              </w:divBdr>
              <w:divsChild>
                <w:div w:id="776296661">
                  <w:marLeft w:val="0"/>
                  <w:marRight w:val="0"/>
                  <w:marTop w:val="0"/>
                  <w:marBottom w:val="0"/>
                  <w:divBdr>
                    <w:top w:val="none" w:sz="0" w:space="0" w:color="auto"/>
                    <w:left w:val="none" w:sz="0" w:space="0" w:color="auto"/>
                    <w:bottom w:val="none" w:sz="0" w:space="0" w:color="auto"/>
                    <w:right w:val="none" w:sz="0" w:space="0" w:color="auto"/>
                  </w:divBdr>
                  <w:divsChild>
                    <w:div w:id="1662926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2441607">
          <w:marLeft w:val="0"/>
          <w:marRight w:val="0"/>
          <w:marTop w:val="0"/>
          <w:marBottom w:val="0"/>
          <w:divBdr>
            <w:top w:val="none" w:sz="0" w:space="0" w:color="auto"/>
            <w:left w:val="none" w:sz="0" w:space="0" w:color="auto"/>
            <w:bottom w:val="none" w:sz="0" w:space="0" w:color="auto"/>
            <w:right w:val="none" w:sz="0" w:space="0" w:color="auto"/>
          </w:divBdr>
          <w:divsChild>
            <w:div w:id="1333945807">
              <w:marLeft w:val="0"/>
              <w:marRight w:val="0"/>
              <w:marTop w:val="0"/>
              <w:marBottom w:val="0"/>
              <w:divBdr>
                <w:top w:val="none" w:sz="0" w:space="0" w:color="auto"/>
                <w:left w:val="none" w:sz="0" w:space="0" w:color="auto"/>
                <w:bottom w:val="none" w:sz="0" w:space="0" w:color="auto"/>
                <w:right w:val="none" w:sz="0" w:space="0" w:color="auto"/>
              </w:divBdr>
              <w:divsChild>
                <w:div w:id="2064402876">
                  <w:marLeft w:val="0"/>
                  <w:marRight w:val="0"/>
                  <w:marTop w:val="0"/>
                  <w:marBottom w:val="0"/>
                  <w:divBdr>
                    <w:top w:val="none" w:sz="0" w:space="0" w:color="auto"/>
                    <w:left w:val="none" w:sz="0" w:space="0" w:color="auto"/>
                    <w:bottom w:val="none" w:sz="0" w:space="0" w:color="auto"/>
                    <w:right w:val="none" w:sz="0" w:space="0" w:color="auto"/>
                  </w:divBdr>
                  <w:divsChild>
                    <w:div w:id="1981768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0501972">
      <w:bodyDiv w:val="1"/>
      <w:marLeft w:val="0"/>
      <w:marRight w:val="0"/>
      <w:marTop w:val="0"/>
      <w:marBottom w:val="0"/>
      <w:divBdr>
        <w:top w:val="none" w:sz="0" w:space="0" w:color="auto"/>
        <w:left w:val="none" w:sz="0" w:space="0" w:color="auto"/>
        <w:bottom w:val="none" w:sz="0" w:space="0" w:color="auto"/>
        <w:right w:val="none" w:sz="0" w:space="0" w:color="auto"/>
      </w:divBdr>
    </w:div>
    <w:div w:id="286132986">
      <w:bodyDiv w:val="1"/>
      <w:marLeft w:val="0"/>
      <w:marRight w:val="0"/>
      <w:marTop w:val="0"/>
      <w:marBottom w:val="0"/>
      <w:divBdr>
        <w:top w:val="none" w:sz="0" w:space="0" w:color="auto"/>
        <w:left w:val="none" w:sz="0" w:space="0" w:color="auto"/>
        <w:bottom w:val="none" w:sz="0" w:space="0" w:color="auto"/>
        <w:right w:val="none" w:sz="0" w:space="0" w:color="auto"/>
      </w:divBdr>
    </w:div>
    <w:div w:id="291714782">
      <w:bodyDiv w:val="1"/>
      <w:marLeft w:val="0"/>
      <w:marRight w:val="0"/>
      <w:marTop w:val="0"/>
      <w:marBottom w:val="0"/>
      <w:divBdr>
        <w:top w:val="none" w:sz="0" w:space="0" w:color="auto"/>
        <w:left w:val="none" w:sz="0" w:space="0" w:color="auto"/>
        <w:bottom w:val="none" w:sz="0" w:space="0" w:color="auto"/>
        <w:right w:val="none" w:sz="0" w:space="0" w:color="auto"/>
      </w:divBdr>
      <w:divsChild>
        <w:div w:id="986669309">
          <w:marLeft w:val="0"/>
          <w:marRight w:val="0"/>
          <w:marTop w:val="0"/>
          <w:marBottom w:val="0"/>
          <w:divBdr>
            <w:top w:val="none" w:sz="0" w:space="0" w:color="auto"/>
            <w:left w:val="none" w:sz="0" w:space="0" w:color="auto"/>
            <w:bottom w:val="none" w:sz="0" w:space="0" w:color="auto"/>
            <w:right w:val="none" w:sz="0" w:space="0" w:color="auto"/>
          </w:divBdr>
          <w:divsChild>
            <w:div w:id="925268215">
              <w:marLeft w:val="0"/>
              <w:marRight w:val="0"/>
              <w:marTop w:val="0"/>
              <w:marBottom w:val="0"/>
              <w:divBdr>
                <w:top w:val="none" w:sz="0" w:space="0" w:color="auto"/>
                <w:left w:val="none" w:sz="0" w:space="0" w:color="auto"/>
                <w:bottom w:val="none" w:sz="0" w:space="0" w:color="auto"/>
                <w:right w:val="none" w:sz="0" w:space="0" w:color="auto"/>
              </w:divBdr>
              <w:divsChild>
                <w:div w:id="1429960153">
                  <w:marLeft w:val="0"/>
                  <w:marRight w:val="0"/>
                  <w:marTop w:val="0"/>
                  <w:marBottom w:val="0"/>
                  <w:divBdr>
                    <w:top w:val="none" w:sz="0" w:space="0" w:color="auto"/>
                    <w:left w:val="none" w:sz="0" w:space="0" w:color="auto"/>
                    <w:bottom w:val="none" w:sz="0" w:space="0" w:color="auto"/>
                    <w:right w:val="none" w:sz="0" w:space="0" w:color="auto"/>
                  </w:divBdr>
                  <w:divsChild>
                    <w:div w:id="928385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7315719">
          <w:marLeft w:val="0"/>
          <w:marRight w:val="0"/>
          <w:marTop w:val="0"/>
          <w:marBottom w:val="0"/>
          <w:divBdr>
            <w:top w:val="none" w:sz="0" w:space="0" w:color="auto"/>
            <w:left w:val="none" w:sz="0" w:space="0" w:color="auto"/>
            <w:bottom w:val="none" w:sz="0" w:space="0" w:color="auto"/>
            <w:right w:val="none" w:sz="0" w:space="0" w:color="auto"/>
          </w:divBdr>
          <w:divsChild>
            <w:div w:id="1450705339">
              <w:marLeft w:val="0"/>
              <w:marRight w:val="0"/>
              <w:marTop w:val="0"/>
              <w:marBottom w:val="0"/>
              <w:divBdr>
                <w:top w:val="none" w:sz="0" w:space="0" w:color="auto"/>
                <w:left w:val="none" w:sz="0" w:space="0" w:color="auto"/>
                <w:bottom w:val="none" w:sz="0" w:space="0" w:color="auto"/>
                <w:right w:val="none" w:sz="0" w:space="0" w:color="auto"/>
              </w:divBdr>
              <w:divsChild>
                <w:div w:id="474294597">
                  <w:marLeft w:val="0"/>
                  <w:marRight w:val="0"/>
                  <w:marTop w:val="0"/>
                  <w:marBottom w:val="0"/>
                  <w:divBdr>
                    <w:top w:val="none" w:sz="0" w:space="0" w:color="auto"/>
                    <w:left w:val="none" w:sz="0" w:space="0" w:color="auto"/>
                    <w:bottom w:val="none" w:sz="0" w:space="0" w:color="auto"/>
                    <w:right w:val="none" w:sz="0" w:space="0" w:color="auto"/>
                  </w:divBdr>
                  <w:divsChild>
                    <w:div w:id="2102098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5914951">
      <w:bodyDiv w:val="1"/>
      <w:marLeft w:val="0"/>
      <w:marRight w:val="0"/>
      <w:marTop w:val="0"/>
      <w:marBottom w:val="0"/>
      <w:divBdr>
        <w:top w:val="none" w:sz="0" w:space="0" w:color="auto"/>
        <w:left w:val="none" w:sz="0" w:space="0" w:color="auto"/>
        <w:bottom w:val="none" w:sz="0" w:space="0" w:color="auto"/>
        <w:right w:val="none" w:sz="0" w:space="0" w:color="auto"/>
      </w:divBdr>
      <w:divsChild>
        <w:div w:id="1389496937">
          <w:marLeft w:val="0"/>
          <w:marRight w:val="0"/>
          <w:marTop w:val="0"/>
          <w:marBottom w:val="0"/>
          <w:divBdr>
            <w:top w:val="none" w:sz="0" w:space="0" w:color="auto"/>
            <w:left w:val="none" w:sz="0" w:space="0" w:color="auto"/>
            <w:bottom w:val="none" w:sz="0" w:space="0" w:color="auto"/>
            <w:right w:val="none" w:sz="0" w:space="0" w:color="auto"/>
          </w:divBdr>
          <w:divsChild>
            <w:div w:id="286859145">
              <w:marLeft w:val="0"/>
              <w:marRight w:val="0"/>
              <w:marTop w:val="0"/>
              <w:marBottom w:val="0"/>
              <w:divBdr>
                <w:top w:val="none" w:sz="0" w:space="0" w:color="auto"/>
                <w:left w:val="none" w:sz="0" w:space="0" w:color="auto"/>
                <w:bottom w:val="none" w:sz="0" w:space="0" w:color="auto"/>
                <w:right w:val="none" w:sz="0" w:space="0" w:color="auto"/>
              </w:divBdr>
              <w:divsChild>
                <w:div w:id="176163921">
                  <w:marLeft w:val="0"/>
                  <w:marRight w:val="0"/>
                  <w:marTop w:val="0"/>
                  <w:marBottom w:val="0"/>
                  <w:divBdr>
                    <w:top w:val="none" w:sz="0" w:space="0" w:color="auto"/>
                    <w:left w:val="none" w:sz="0" w:space="0" w:color="auto"/>
                    <w:bottom w:val="none" w:sz="0" w:space="0" w:color="auto"/>
                    <w:right w:val="none" w:sz="0" w:space="0" w:color="auto"/>
                  </w:divBdr>
                  <w:divsChild>
                    <w:div w:id="64769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3311572">
          <w:marLeft w:val="0"/>
          <w:marRight w:val="0"/>
          <w:marTop w:val="0"/>
          <w:marBottom w:val="0"/>
          <w:divBdr>
            <w:top w:val="none" w:sz="0" w:space="0" w:color="auto"/>
            <w:left w:val="none" w:sz="0" w:space="0" w:color="auto"/>
            <w:bottom w:val="none" w:sz="0" w:space="0" w:color="auto"/>
            <w:right w:val="none" w:sz="0" w:space="0" w:color="auto"/>
          </w:divBdr>
          <w:divsChild>
            <w:div w:id="1690835615">
              <w:marLeft w:val="0"/>
              <w:marRight w:val="0"/>
              <w:marTop w:val="0"/>
              <w:marBottom w:val="0"/>
              <w:divBdr>
                <w:top w:val="none" w:sz="0" w:space="0" w:color="auto"/>
                <w:left w:val="none" w:sz="0" w:space="0" w:color="auto"/>
                <w:bottom w:val="none" w:sz="0" w:space="0" w:color="auto"/>
                <w:right w:val="none" w:sz="0" w:space="0" w:color="auto"/>
              </w:divBdr>
              <w:divsChild>
                <w:div w:id="873154868">
                  <w:marLeft w:val="0"/>
                  <w:marRight w:val="0"/>
                  <w:marTop w:val="0"/>
                  <w:marBottom w:val="0"/>
                  <w:divBdr>
                    <w:top w:val="none" w:sz="0" w:space="0" w:color="auto"/>
                    <w:left w:val="none" w:sz="0" w:space="0" w:color="auto"/>
                    <w:bottom w:val="none" w:sz="0" w:space="0" w:color="auto"/>
                    <w:right w:val="none" w:sz="0" w:space="0" w:color="auto"/>
                  </w:divBdr>
                  <w:divsChild>
                    <w:div w:id="1680162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6569917">
      <w:bodyDiv w:val="1"/>
      <w:marLeft w:val="0"/>
      <w:marRight w:val="0"/>
      <w:marTop w:val="0"/>
      <w:marBottom w:val="0"/>
      <w:divBdr>
        <w:top w:val="none" w:sz="0" w:space="0" w:color="auto"/>
        <w:left w:val="none" w:sz="0" w:space="0" w:color="auto"/>
        <w:bottom w:val="none" w:sz="0" w:space="0" w:color="auto"/>
        <w:right w:val="none" w:sz="0" w:space="0" w:color="auto"/>
      </w:divBdr>
      <w:divsChild>
        <w:div w:id="806628782">
          <w:marLeft w:val="0"/>
          <w:marRight w:val="0"/>
          <w:marTop w:val="0"/>
          <w:marBottom w:val="0"/>
          <w:divBdr>
            <w:top w:val="none" w:sz="0" w:space="0" w:color="auto"/>
            <w:left w:val="none" w:sz="0" w:space="0" w:color="auto"/>
            <w:bottom w:val="none" w:sz="0" w:space="0" w:color="auto"/>
            <w:right w:val="none" w:sz="0" w:space="0" w:color="auto"/>
          </w:divBdr>
          <w:divsChild>
            <w:div w:id="765034206">
              <w:marLeft w:val="0"/>
              <w:marRight w:val="0"/>
              <w:marTop w:val="0"/>
              <w:marBottom w:val="0"/>
              <w:divBdr>
                <w:top w:val="none" w:sz="0" w:space="0" w:color="auto"/>
                <w:left w:val="none" w:sz="0" w:space="0" w:color="auto"/>
                <w:bottom w:val="none" w:sz="0" w:space="0" w:color="auto"/>
                <w:right w:val="none" w:sz="0" w:space="0" w:color="auto"/>
              </w:divBdr>
              <w:divsChild>
                <w:div w:id="704520159">
                  <w:marLeft w:val="0"/>
                  <w:marRight w:val="0"/>
                  <w:marTop w:val="0"/>
                  <w:marBottom w:val="0"/>
                  <w:divBdr>
                    <w:top w:val="none" w:sz="0" w:space="0" w:color="auto"/>
                    <w:left w:val="none" w:sz="0" w:space="0" w:color="auto"/>
                    <w:bottom w:val="none" w:sz="0" w:space="0" w:color="auto"/>
                    <w:right w:val="none" w:sz="0" w:space="0" w:color="auto"/>
                  </w:divBdr>
                  <w:divsChild>
                    <w:div w:id="110049662">
                      <w:marLeft w:val="0"/>
                      <w:marRight w:val="0"/>
                      <w:marTop w:val="0"/>
                      <w:marBottom w:val="0"/>
                      <w:divBdr>
                        <w:top w:val="none" w:sz="0" w:space="0" w:color="auto"/>
                        <w:left w:val="none" w:sz="0" w:space="0" w:color="auto"/>
                        <w:bottom w:val="none" w:sz="0" w:space="0" w:color="auto"/>
                        <w:right w:val="none" w:sz="0" w:space="0" w:color="auto"/>
                      </w:divBdr>
                      <w:divsChild>
                        <w:div w:id="1977681774">
                          <w:marLeft w:val="0"/>
                          <w:marRight w:val="0"/>
                          <w:marTop w:val="0"/>
                          <w:marBottom w:val="0"/>
                          <w:divBdr>
                            <w:top w:val="none" w:sz="0" w:space="0" w:color="auto"/>
                            <w:left w:val="none" w:sz="0" w:space="0" w:color="auto"/>
                            <w:bottom w:val="none" w:sz="0" w:space="0" w:color="auto"/>
                            <w:right w:val="none" w:sz="0" w:space="0" w:color="auto"/>
                          </w:divBdr>
                          <w:divsChild>
                            <w:div w:id="1389106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9061245">
      <w:bodyDiv w:val="1"/>
      <w:marLeft w:val="0"/>
      <w:marRight w:val="0"/>
      <w:marTop w:val="0"/>
      <w:marBottom w:val="0"/>
      <w:divBdr>
        <w:top w:val="none" w:sz="0" w:space="0" w:color="auto"/>
        <w:left w:val="none" w:sz="0" w:space="0" w:color="auto"/>
        <w:bottom w:val="none" w:sz="0" w:space="0" w:color="auto"/>
        <w:right w:val="none" w:sz="0" w:space="0" w:color="auto"/>
      </w:divBdr>
    </w:div>
    <w:div w:id="356583474">
      <w:bodyDiv w:val="1"/>
      <w:marLeft w:val="0"/>
      <w:marRight w:val="0"/>
      <w:marTop w:val="0"/>
      <w:marBottom w:val="0"/>
      <w:divBdr>
        <w:top w:val="none" w:sz="0" w:space="0" w:color="auto"/>
        <w:left w:val="none" w:sz="0" w:space="0" w:color="auto"/>
        <w:bottom w:val="none" w:sz="0" w:space="0" w:color="auto"/>
        <w:right w:val="none" w:sz="0" w:space="0" w:color="auto"/>
      </w:divBdr>
    </w:div>
    <w:div w:id="453140384">
      <w:bodyDiv w:val="1"/>
      <w:marLeft w:val="0"/>
      <w:marRight w:val="0"/>
      <w:marTop w:val="0"/>
      <w:marBottom w:val="0"/>
      <w:divBdr>
        <w:top w:val="none" w:sz="0" w:space="0" w:color="auto"/>
        <w:left w:val="none" w:sz="0" w:space="0" w:color="auto"/>
        <w:bottom w:val="none" w:sz="0" w:space="0" w:color="auto"/>
        <w:right w:val="none" w:sz="0" w:space="0" w:color="auto"/>
      </w:divBdr>
    </w:div>
    <w:div w:id="479076435">
      <w:bodyDiv w:val="1"/>
      <w:marLeft w:val="0"/>
      <w:marRight w:val="0"/>
      <w:marTop w:val="0"/>
      <w:marBottom w:val="0"/>
      <w:divBdr>
        <w:top w:val="none" w:sz="0" w:space="0" w:color="auto"/>
        <w:left w:val="none" w:sz="0" w:space="0" w:color="auto"/>
        <w:bottom w:val="none" w:sz="0" w:space="0" w:color="auto"/>
        <w:right w:val="none" w:sz="0" w:space="0" w:color="auto"/>
      </w:divBdr>
    </w:div>
    <w:div w:id="513496481">
      <w:bodyDiv w:val="1"/>
      <w:marLeft w:val="0"/>
      <w:marRight w:val="0"/>
      <w:marTop w:val="0"/>
      <w:marBottom w:val="0"/>
      <w:divBdr>
        <w:top w:val="none" w:sz="0" w:space="0" w:color="auto"/>
        <w:left w:val="none" w:sz="0" w:space="0" w:color="auto"/>
        <w:bottom w:val="none" w:sz="0" w:space="0" w:color="auto"/>
        <w:right w:val="none" w:sz="0" w:space="0" w:color="auto"/>
      </w:divBdr>
    </w:div>
    <w:div w:id="553008461">
      <w:bodyDiv w:val="1"/>
      <w:marLeft w:val="0"/>
      <w:marRight w:val="0"/>
      <w:marTop w:val="0"/>
      <w:marBottom w:val="0"/>
      <w:divBdr>
        <w:top w:val="none" w:sz="0" w:space="0" w:color="auto"/>
        <w:left w:val="none" w:sz="0" w:space="0" w:color="auto"/>
        <w:bottom w:val="none" w:sz="0" w:space="0" w:color="auto"/>
        <w:right w:val="none" w:sz="0" w:space="0" w:color="auto"/>
      </w:divBdr>
    </w:div>
    <w:div w:id="573201363">
      <w:bodyDiv w:val="1"/>
      <w:marLeft w:val="0"/>
      <w:marRight w:val="0"/>
      <w:marTop w:val="0"/>
      <w:marBottom w:val="0"/>
      <w:divBdr>
        <w:top w:val="none" w:sz="0" w:space="0" w:color="auto"/>
        <w:left w:val="none" w:sz="0" w:space="0" w:color="auto"/>
        <w:bottom w:val="none" w:sz="0" w:space="0" w:color="auto"/>
        <w:right w:val="none" w:sz="0" w:space="0" w:color="auto"/>
      </w:divBdr>
      <w:divsChild>
        <w:div w:id="1723402657">
          <w:marLeft w:val="0"/>
          <w:marRight w:val="0"/>
          <w:marTop w:val="0"/>
          <w:marBottom w:val="0"/>
          <w:divBdr>
            <w:top w:val="none" w:sz="0" w:space="0" w:color="auto"/>
            <w:left w:val="none" w:sz="0" w:space="0" w:color="auto"/>
            <w:bottom w:val="none" w:sz="0" w:space="0" w:color="auto"/>
            <w:right w:val="none" w:sz="0" w:space="0" w:color="auto"/>
          </w:divBdr>
          <w:divsChild>
            <w:div w:id="660541150">
              <w:marLeft w:val="0"/>
              <w:marRight w:val="0"/>
              <w:marTop w:val="0"/>
              <w:marBottom w:val="0"/>
              <w:divBdr>
                <w:top w:val="none" w:sz="0" w:space="0" w:color="auto"/>
                <w:left w:val="none" w:sz="0" w:space="0" w:color="auto"/>
                <w:bottom w:val="none" w:sz="0" w:space="0" w:color="auto"/>
                <w:right w:val="none" w:sz="0" w:space="0" w:color="auto"/>
              </w:divBdr>
              <w:divsChild>
                <w:div w:id="1143888797">
                  <w:marLeft w:val="0"/>
                  <w:marRight w:val="0"/>
                  <w:marTop w:val="0"/>
                  <w:marBottom w:val="0"/>
                  <w:divBdr>
                    <w:top w:val="none" w:sz="0" w:space="0" w:color="auto"/>
                    <w:left w:val="none" w:sz="0" w:space="0" w:color="auto"/>
                    <w:bottom w:val="none" w:sz="0" w:space="0" w:color="auto"/>
                    <w:right w:val="none" w:sz="0" w:space="0" w:color="auto"/>
                  </w:divBdr>
                  <w:divsChild>
                    <w:div w:id="184693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4075676">
          <w:marLeft w:val="0"/>
          <w:marRight w:val="0"/>
          <w:marTop w:val="0"/>
          <w:marBottom w:val="0"/>
          <w:divBdr>
            <w:top w:val="none" w:sz="0" w:space="0" w:color="auto"/>
            <w:left w:val="none" w:sz="0" w:space="0" w:color="auto"/>
            <w:bottom w:val="none" w:sz="0" w:space="0" w:color="auto"/>
            <w:right w:val="none" w:sz="0" w:space="0" w:color="auto"/>
          </w:divBdr>
          <w:divsChild>
            <w:div w:id="1623808082">
              <w:marLeft w:val="0"/>
              <w:marRight w:val="0"/>
              <w:marTop w:val="0"/>
              <w:marBottom w:val="0"/>
              <w:divBdr>
                <w:top w:val="none" w:sz="0" w:space="0" w:color="auto"/>
                <w:left w:val="none" w:sz="0" w:space="0" w:color="auto"/>
                <w:bottom w:val="none" w:sz="0" w:space="0" w:color="auto"/>
                <w:right w:val="none" w:sz="0" w:space="0" w:color="auto"/>
              </w:divBdr>
              <w:divsChild>
                <w:div w:id="640043846">
                  <w:marLeft w:val="0"/>
                  <w:marRight w:val="0"/>
                  <w:marTop w:val="0"/>
                  <w:marBottom w:val="0"/>
                  <w:divBdr>
                    <w:top w:val="none" w:sz="0" w:space="0" w:color="auto"/>
                    <w:left w:val="none" w:sz="0" w:space="0" w:color="auto"/>
                    <w:bottom w:val="none" w:sz="0" w:space="0" w:color="auto"/>
                    <w:right w:val="none" w:sz="0" w:space="0" w:color="auto"/>
                  </w:divBdr>
                  <w:divsChild>
                    <w:div w:id="46074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6866295">
      <w:bodyDiv w:val="1"/>
      <w:marLeft w:val="0"/>
      <w:marRight w:val="0"/>
      <w:marTop w:val="0"/>
      <w:marBottom w:val="0"/>
      <w:divBdr>
        <w:top w:val="none" w:sz="0" w:space="0" w:color="auto"/>
        <w:left w:val="none" w:sz="0" w:space="0" w:color="auto"/>
        <w:bottom w:val="none" w:sz="0" w:space="0" w:color="auto"/>
        <w:right w:val="none" w:sz="0" w:space="0" w:color="auto"/>
      </w:divBdr>
    </w:div>
    <w:div w:id="609508777">
      <w:bodyDiv w:val="1"/>
      <w:marLeft w:val="0"/>
      <w:marRight w:val="0"/>
      <w:marTop w:val="0"/>
      <w:marBottom w:val="0"/>
      <w:divBdr>
        <w:top w:val="none" w:sz="0" w:space="0" w:color="auto"/>
        <w:left w:val="none" w:sz="0" w:space="0" w:color="auto"/>
        <w:bottom w:val="none" w:sz="0" w:space="0" w:color="auto"/>
        <w:right w:val="none" w:sz="0" w:space="0" w:color="auto"/>
      </w:divBdr>
    </w:div>
    <w:div w:id="631785424">
      <w:bodyDiv w:val="1"/>
      <w:marLeft w:val="0"/>
      <w:marRight w:val="0"/>
      <w:marTop w:val="0"/>
      <w:marBottom w:val="0"/>
      <w:divBdr>
        <w:top w:val="none" w:sz="0" w:space="0" w:color="auto"/>
        <w:left w:val="none" w:sz="0" w:space="0" w:color="auto"/>
        <w:bottom w:val="none" w:sz="0" w:space="0" w:color="auto"/>
        <w:right w:val="none" w:sz="0" w:space="0" w:color="auto"/>
      </w:divBdr>
    </w:div>
    <w:div w:id="631906808">
      <w:bodyDiv w:val="1"/>
      <w:marLeft w:val="0"/>
      <w:marRight w:val="0"/>
      <w:marTop w:val="0"/>
      <w:marBottom w:val="0"/>
      <w:divBdr>
        <w:top w:val="none" w:sz="0" w:space="0" w:color="auto"/>
        <w:left w:val="none" w:sz="0" w:space="0" w:color="auto"/>
        <w:bottom w:val="none" w:sz="0" w:space="0" w:color="auto"/>
        <w:right w:val="none" w:sz="0" w:space="0" w:color="auto"/>
      </w:divBdr>
    </w:div>
    <w:div w:id="633945239">
      <w:bodyDiv w:val="1"/>
      <w:marLeft w:val="0"/>
      <w:marRight w:val="0"/>
      <w:marTop w:val="0"/>
      <w:marBottom w:val="0"/>
      <w:divBdr>
        <w:top w:val="none" w:sz="0" w:space="0" w:color="auto"/>
        <w:left w:val="none" w:sz="0" w:space="0" w:color="auto"/>
        <w:bottom w:val="none" w:sz="0" w:space="0" w:color="auto"/>
        <w:right w:val="none" w:sz="0" w:space="0" w:color="auto"/>
      </w:divBdr>
    </w:div>
    <w:div w:id="657420342">
      <w:bodyDiv w:val="1"/>
      <w:marLeft w:val="0"/>
      <w:marRight w:val="0"/>
      <w:marTop w:val="0"/>
      <w:marBottom w:val="0"/>
      <w:divBdr>
        <w:top w:val="none" w:sz="0" w:space="0" w:color="auto"/>
        <w:left w:val="none" w:sz="0" w:space="0" w:color="auto"/>
        <w:bottom w:val="none" w:sz="0" w:space="0" w:color="auto"/>
        <w:right w:val="none" w:sz="0" w:space="0" w:color="auto"/>
      </w:divBdr>
    </w:div>
    <w:div w:id="661861278">
      <w:bodyDiv w:val="1"/>
      <w:marLeft w:val="0"/>
      <w:marRight w:val="0"/>
      <w:marTop w:val="0"/>
      <w:marBottom w:val="0"/>
      <w:divBdr>
        <w:top w:val="none" w:sz="0" w:space="0" w:color="auto"/>
        <w:left w:val="none" w:sz="0" w:space="0" w:color="auto"/>
        <w:bottom w:val="none" w:sz="0" w:space="0" w:color="auto"/>
        <w:right w:val="none" w:sz="0" w:space="0" w:color="auto"/>
      </w:divBdr>
    </w:div>
    <w:div w:id="663704161">
      <w:bodyDiv w:val="1"/>
      <w:marLeft w:val="0"/>
      <w:marRight w:val="0"/>
      <w:marTop w:val="0"/>
      <w:marBottom w:val="0"/>
      <w:divBdr>
        <w:top w:val="none" w:sz="0" w:space="0" w:color="auto"/>
        <w:left w:val="none" w:sz="0" w:space="0" w:color="auto"/>
        <w:bottom w:val="none" w:sz="0" w:space="0" w:color="auto"/>
        <w:right w:val="none" w:sz="0" w:space="0" w:color="auto"/>
      </w:divBdr>
      <w:divsChild>
        <w:div w:id="80177160">
          <w:marLeft w:val="0"/>
          <w:marRight w:val="0"/>
          <w:marTop w:val="0"/>
          <w:marBottom w:val="0"/>
          <w:divBdr>
            <w:top w:val="none" w:sz="0" w:space="0" w:color="auto"/>
            <w:left w:val="none" w:sz="0" w:space="0" w:color="auto"/>
            <w:bottom w:val="none" w:sz="0" w:space="0" w:color="auto"/>
            <w:right w:val="none" w:sz="0" w:space="0" w:color="auto"/>
          </w:divBdr>
          <w:divsChild>
            <w:div w:id="213933109">
              <w:marLeft w:val="0"/>
              <w:marRight w:val="0"/>
              <w:marTop w:val="0"/>
              <w:marBottom w:val="0"/>
              <w:divBdr>
                <w:top w:val="none" w:sz="0" w:space="0" w:color="auto"/>
                <w:left w:val="none" w:sz="0" w:space="0" w:color="auto"/>
                <w:bottom w:val="none" w:sz="0" w:space="0" w:color="auto"/>
                <w:right w:val="none" w:sz="0" w:space="0" w:color="auto"/>
              </w:divBdr>
              <w:divsChild>
                <w:div w:id="2086872831">
                  <w:marLeft w:val="0"/>
                  <w:marRight w:val="0"/>
                  <w:marTop w:val="0"/>
                  <w:marBottom w:val="0"/>
                  <w:divBdr>
                    <w:top w:val="none" w:sz="0" w:space="0" w:color="auto"/>
                    <w:left w:val="none" w:sz="0" w:space="0" w:color="auto"/>
                    <w:bottom w:val="none" w:sz="0" w:space="0" w:color="auto"/>
                    <w:right w:val="none" w:sz="0" w:space="0" w:color="auto"/>
                  </w:divBdr>
                  <w:divsChild>
                    <w:div w:id="986788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0258707">
      <w:bodyDiv w:val="1"/>
      <w:marLeft w:val="0"/>
      <w:marRight w:val="0"/>
      <w:marTop w:val="0"/>
      <w:marBottom w:val="0"/>
      <w:divBdr>
        <w:top w:val="none" w:sz="0" w:space="0" w:color="auto"/>
        <w:left w:val="none" w:sz="0" w:space="0" w:color="auto"/>
        <w:bottom w:val="none" w:sz="0" w:space="0" w:color="auto"/>
        <w:right w:val="none" w:sz="0" w:space="0" w:color="auto"/>
      </w:divBdr>
    </w:div>
    <w:div w:id="674915297">
      <w:bodyDiv w:val="1"/>
      <w:marLeft w:val="0"/>
      <w:marRight w:val="0"/>
      <w:marTop w:val="0"/>
      <w:marBottom w:val="0"/>
      <w:divBdr>
        <w:top w:val="none" w:sz="0" w:space="0" w:color="auto"/>
        <w:left w:val="none" w:sz="0" w:space="0" w:color="auto"/>
        <w:bottom w:val="none" w:sz="0" w:space="0" w:color="auto"/>
        <w:right w:val="none" w:sz="0" w:space="0" w:color="auto"/>
      </w:divBdr>
    </w:div>
    <w:div w:id="696320765">
      <w:bodyDiv w:val="1"/>
      <w:marLeft w:val="0"/>
      <w:marRight w:val="0"/>
      <w:marTop w:val="0"/>
      <w:marBottom w:val="0"/>
      <w:divBdr>
        <w:top w:val="none" w:sz="0" w:space="0" w:color="auto"/>
        <w:left w:val="none" w:sz="0" w:space="0" w:color="auto"/>
        <w:bottom w:val="none" w:sz="0" w:space="0" w:color="auto"/>
        <w:right w:val="none" w:sz="0" w:space="0" w:color="auto"/>
      </w:divBdr>
    </w:div>
    <w:div w:id="798839780">
      <w:bodyDiv w:val="1"/>
      <w:marLeft w:val="0"/>
      <w:marRight w:val="0"/>
      <w:marTop w:val="0"/>
      <w:marBottom w:val="0"/>
      <w:divBdr>
        <w:top w:val="none" w:sz="0" w:space="0" w:color="auto"/>
        <w:left w:val="none" w:sz="0" w:space="0" w:color="auto"/>
        <w:bottom w:val="none" w:sz="0" w:space="0" w:color="auto"/>
        <w:right w:val="none" w:sz="0" w:space="0" w:color="auto"/>
      </w:divBdr>
    </w:div>
    <w:div w:id="806167516">
      <w:bodyDiv w:val="1"/>
      <w:marLeft w:val="0"/>
      <w:marRight w:val="0"/>
      <w:marTop w:val="0"/>
      <w:marBottom w:val="0"/>
      <w:divBdr>
        <w:top w:val="none" w:sz="0" w:space="0" w:color="auto"/>
        <w:left w:val="none" w:sz="0" w:space="0" w:color="auto"/>
        <w:bottom w:val="none" w:sz="0" w:space="0" w:color="auto"/>
        <w:right w:val="none" w:sz="0" w:space="0" w:color="auto"/>
      </w:divBdr>
    </w:div>
    <w:div w:id="855341184">
      <w:bodyDiv w:val="1"/>
      <w:marLeft w:val="0"/>
      <w:marRight w:val="0"/>
      <w:marTop w:val="0"/>
      <w:marBottom w:val="0"/>
      <w:divBdr>
        <w:top w:val="none" w:sz="0" w:space="0" w:color="auto"/>
        <w:left w:val="none" w:sz="0" w:space="0" w:color="auto"/>
        <w:bottom w:val="none" w:sz="0" w:space="0" w:color="auto"/>
        <w:right w:val="none" w:sz="0" w:space="0" w:color="auto"/>
      </w:divBdr>
    </w:div>
    <w:div w:id="857086519">
      <w:bodyDiv w:val="1"/>
      <w:marLeft w:val="0"/>
      <w:marRight w:val="0"/>
      <w:marTop w:val="0"/>
      <w:marBottom w:val="0"/>
      <w:divBdr>
        <w:top w:val="none" w:sz="0" w:space="0" w:color="auto"/>
        <w:left w:val="none" w:sz="0" w:space="0" w:color="auto"/>
        <w:bottom w:val="none" w:sz="0" w:space="0" w:color="auto"/>
        <w:right w:val="none" w:sz="0" w:space="0" w:color="auto"/>
      </w:divBdr>
    </w:div>
    <w:div w:id="919143192">
      <w:bodyDiv w:val="1"/>
      <w:marLeft w:val="0"/>
      <w:marRight w:val="0"/>
      <w:marTop w:val="0"/>
      <w:marBottom w:val="0"/>
      <w:divBdr>
        <w:top w:val="none" w:sz="0" w:space="0" w:color="auto"/>
        <w:left w:val="none" w:sz="0" w:space="0" w:color="auto"/>
        <w:bottom w:val="none" w:sz="0" w:space="0" w:color="auto"/>
        <w:right w:val="none" w:sz="0" w:space="0" w:color="auto"/>
      </w:divBdr>
    </w:div>
    <w:div w:id="920060356">
      <w:bodyDiv w:val="1"/>
      <w:marLeft w:val="0"/>
      <w:marRight w:val="0"/>
      <w:marTop w:val="0"/>
      <w:marBottom w:val="0"/>
      <w:divBdr>
        <w:top w:val="none" w:sz="0" w:space="0" w:color="auto"/>
        <w:left w:val="none" w:sz="0" w:space="0" w:color="auto"/>
        <w:bottom w:val="none" w:sz="0" w:space="0" w:color="auto"/>
        <w:right w:val="none" w:sz="0" w:space="0" w:color="auto"/>
      </w:divBdr>
    </w:div>
    <w:div w:id="927925369">
      <w:bodyDiv w:val="1"/>
      <w:marLeft w:val="0"/>
      <w:marRight w:val="0"/>
      <w:marTop w:val="0"/>
      <w:marBottom w:val="0"/>
      <w:divBdr>
        <w:top w:val="none" w:sz="0" w:space="0" w:color="auto"/>
        <w:left w:val="none" w:sz="0" w:space="0" w:color="auto"/>
        <w:bottom w:val="none" w:sz="0" w:space="0" w:color="auto"/>
        <w:right w:val="none" w:sz="0" w:space="0" w:color="auto"/>
      </w:divBdr>
    </w:div>
    <w:div w:id="988553406">
      <w:bodyDiv w:val="1"/>
      <w:marLeft w:val="0"/>
      <w:marRight w:val="0"/>
      <w:marTop w:val="0"/>
      <w:marBottom w:val="0"/>
      <w:divBdr>
        <w:top w:val="none" w:sz="0" w:space="0" w:color="auto"/>
        <w:left w:val="none" w:sz="0" w:space="0" w:color="auto"/>
        <w:bottom w:val="none" w:sz="0" w:space="0" w:color="auto"/>
        <w:right w:val="none" w:sz="0" w:space="0" w:color="auto"/>
      </w:divBdr>
    </w:div>
    <w:div w:id="990330413">
      <w:bodyDiv w:val="1"/>
      <w:marLeft w:val="0"/>
      <w:marRight w:val="0"/>
      <w:marTop w:val="0"/>
      <w:marBottom w:val="0"/>
      <w:divBdr>
        <w:top w:val="none" w:sz="0" w:space="0" w:color="auto"/>
        <w:left w:val="none" w:sz="0" w:space="0" w:color="auto"/>
        <w:bottom w:val="none" w:sz="0" w:space="0" w:color="auto"/>
        <w:right w:val="none" w:sz="0" w:space="0" w:color="auto"/>
      </w:divBdr>
    </w:div>
    <w:div w:id="1008023627">
      <w:bodyDiv w:val="1"/>
      <w:marLeft w:val="0"/>
      <w:marRight w:val="0"/>
      <w:marTop w:val="0"/>
      <w:marBottom w:val="0"/>
      <w:divBdr>
        <w:top w:val="none" w:sz="0" w:space="0" w:color="auto"/>
        <w:left w:val="none" w:sz="0" w:space="0" w:color="auto"/>
        <w:bottom w:val="none" w:sz="0" w:space="0" w:color="auto"/>
        <w:right w:val="none" w:sz="0" w:space="0" w:color="auto"/>
      </w:divBdr>
    </w:div>
    <w:div w:id="1024985864">
      <w:bodyDiv w:val="1"/>
      <w:marLeft w:val="0"/>
      <w:marRight w:val="0"/>
      <w:marTop w:val="0"/>
      <w:marBottom w:val="0"/>
      <w:divBdr>
        <w:top w:val="none" w:sz="0" w:space="0" w:color="auto"/>
        <w:left w:val="none" w:sz="0" w:space="0" w:color="auto"/>
        <w:bottom w:val="none" w:sz="0" w:space="0" w:color="auto"/>
        <w:right w:val="none" w:sz="0" w:space="0" w:color="auto"/>
      </w:divBdr>
    </w:div>
    <w:div w:id="1043753570">
      <w:bodyDiv w:val="1"/>
      <w:marLeft w:val="0"/>
      <w:marRight w:val="0"/>
      <w:marTop w:val="0"/>
      <w:marBottom w:val="0"/>
      <w:divBdr>
        <w:top w:val="none" w:sz="0" w:space="0" w:color="auto"/>
        <w:left w:val="none" w:sz="0" w:space="0" w:color="auto"/>
        <w:bottom w:val="none" w:sz="0" w:space="0" w:color="auto"/>
        <w:right w:val="none" w:sz="0" w:space="0" w:color="auto"/>
      </w:divBdr>
    </w:div>
    <w:div w:id="1068772662">
      <w:bodyDiv w:val="1"/>
      <w:marLeft w:val="0"/>
      <w:marRight w:val="0"/>
      <w:marTop w:val="0"/>
      <w:marBottom w:val="0"/>
      <w:divBdr>
        <w:top w:val="none" w:sz="0" w:space="0" w:color="auto"/>
        <w:left w:val="none" w:sz="0" w:space="0" w:color="auto"/>
        <w:bottom w:val="none" w:sz="0" w:space="0" w:color="auto"/>
        <w:right w:val="none" w:sz="0" w:space="0" w:color="auto"/>
      </w:divBdr>
      <w:divsChild>
        <w:div w:id="1705473070">
          <w:marLeft w:val="0"/>
          <w:marRight w:val="0"/>
          <w:marTop w:val="0"/>
          <w:marBottom w:val="0"/>
          <w:divBdr>
            <w:top w:val="none" w:sz="0" w:space="0" w:color="auto"/>
            <w:left w:val="none" w:sz="0" w:space="0" w:color="auto"/>
            <w:bottom w:val="none" w:sz="0" w:space="0" w:color="auto"/>
            <w:right w:val="none" w:sz="0" w:space="0" w:color="auto"/>
          </w:divBdr>
          <w:divsChild>
            <w:div w:id="560674439">
              <w:marLeft w:val="0"/>
              <w:marRight w:val="0"/>
              <w:marTop w:val="0"/>
              <w:marBottom w:val="0"/>
              <w:divBdr>
                <w:top w:val="none" w:sz="0" w:space="0" w:color="auto"/>
                <w:left w:val="none" w:sz="0" w:space="0" w:color="auto"/>
                <w:bottom w:val="none" w:sz="0" w:space="0" w:color="auto"/>
                <w:right w:val="none" w:sz="0" w:space="0" w:color="auto"/>
              </w:divBdr>
              <w:divsChild>
                <w:div w:id="773063144">
                  <w:marLeft w:val="0"/>
                  <w:marRight w:val="0"/>
                  <w:marTop w:val="0"/>
                  <w:marBottom w:val="0"/>
                  <w:divBdr>
                    <w:top w:val="none" w:sz="0" w:space="0" w:color="auto"/>
                    <w:left w:val="none" w:sz="0" w:space="0" w:color="auto"/>
                    <w:bottom w:val="none" w:sz="0" w:space="0" w:color="auto"/>
                    <w:right w:val="none" w:sz="0" w:space="0" w:color="auto"/>
                  </w:divBdr>
                  <w:divsChild>
                    <w:div w:id="1512600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4116642">
          <w:marLeft w:val="0"/>
          <w:marRight w:val="0"/>
          <w:marTop w:val="0"/>
          <w:marBottom w:val="0"/>
          <w:divBdr>
            <w:top w:val="none" w:sz="0" w:space="0" w:color="auto"/>
            <w:left w:val="none" w:sz="0" w:space="0" w:color="auto"/>
            <w:bottom w:val="none" w:sz="0" w:space="0" w:color="auto"/>
            <w:right w:val="none" w:sz="0" w:space="0" w:color="auto"/>
          </w:divBdr>
          <w:divsChild>
            <w:div w:id="110517552">
              <w:marLeft w:val="0"/>
              <w:marRight w:val="0"/>
              <w:marTop w:val="0"/>
              <w:marBottom w:val="0"/>
              <w:divBdr>
                <w:top w:val="none" w:sz="0" w:space="0" w:color="auto"/>
                <w:left w:val="none" w:sz="0" w:space="0" w:color="auto"/>
                <w:bottom w:val="none" w:sz="0" w:space="0" w:color="auto"/>
                <w:right w:val="none" w:sz="0" w:space="0" w:color="auto"/>
              </w:divBdr>
              <w:divsChild>
                <w:div w:id="463230729">
                  <w:marLeft w:val="0"/>
                  <w:marRight w:val="0"/>
                  <w:marTop w:val="0"/>
                  <w:marBottom w:val="0"/>
                  <w:divBdr>
                    <w:top w:val="none" w:sz="0" w:space="0" w:color="auto"/>
                    <w:left w:val="none" w:sz="0" w:space="0" w:color="auto"/>
                    <w:bottom w:val="none" w:sz="0" w:space="0" w:color="auto"/>
                    <w:right w:val="none" w:sz="0" w:space="0" w:color="auto"/>
                  </w:divBdr>
                  <w:divsChild>
                    <w:div w:id="832990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1508218">
      <w:bodyDiv w:val="1"/>
      <w:marLeft w:val="0"/>
      <w:marRight w:val="0"/>
      <w:marTop w:val="0"/>
      <w:marBottom w:val="0"/>
      <w:divBdr>
        <w:top w:val="none" w:sz="0" w:space="0" w:color="auto"/>
        <w:left w:val="none" w:sz="0" w:space="0" w:color="auto"/>
        <w:bottom w:val="none" w:sz="0" w:space="0" w:color="auto"/>
        <w:right w:val="none" w:sz="0" w:space="0" w:color="auto"/>
      </w:divBdr>
    </w:div>
    <w:div w:id="1284849488">
      <w:bodyDiv w:val="1"/>
      <w:marLeft w:val="0"/>
      <w:marRight w:val="0"/>
      <w:marTop w:val="0"/>
      <w:marBottom w:val="0"/>
      <w:divBdr>
        <w:top w:val="none" w:sz="0" w:space="0" w:color="auto"/>
        <w:left w:val="none" w:sz="0" w:space="0" w:color="auto"/>
        <w:bottom w:val="none" w:sz="0" w:space="0" w:color="auto"/>
        <w:right w:val="none" w:sz="0" w:space="0" w:color="auto"/>
      </w:divBdr>
    </w:div>
    <w:div w:id="1360470310">
      <w:bodyDiv w:val="1"/>
      <w:marLeft w:val="0"/>
      <w:marRight w:val="0"/>
      <w:marTop w:val="0"/>
      <w:marBottom w:val="0"/>
      <w:divBdr>
        <w:top w:val="none" w:sz="0" w:space="0" w:color="auto"/>
        <w:left w:val="none" w:sz="0" w:space="0" w:color="auto"/>
        <w:bottom w:val="none" w:sz="0" w:space="0" w:color="auto"/>
        <w:right w:val="none" w:sz="0" w:space="0" w:color="auto"/>
      </w:divBdr>
    </w:div>
    <w:div w:id="1417168024">
      <w:bodyDiv w:val="1"/>
      <w:marLeft w:val="0"/>
      <w:marRight w:val="0"/>
      <w:marTop w:val="0"/>
      <w:marBottom w:val="0"/>
      <w:divBdr>
        <w:top w:val="none" w:sz="0" w:space="0" w:color="auto"/>
        <w:left w:val="none" w:sz="0" w:space="0" w:color="auto"/>
        <w:bottom w:val="none" w:sz="0" w:space="0" w:color="auto"/>
        <w:right w:val="none" w:sz="0" w:space="0" w:color="auto"/>
      </w:divBdr>
    </w:div>
    <w:div w:id="1462578805">
      <w:bodyDiv w:val="1"/>
      <w:marLeft w:val="0"/>
      <w:marRight w:val="0"/>
      <w:marTop w:val="0"/>
      <w:marBottom w:val="0"/>
      <w:divBdr>
        <w:top w:val="none" w:sz="0" w:space="0" w:color="auto"/>
        <w:left w:val="none" w:sz="0" w:space="0" w:color="auto"/>
        <w:bottom w:val="none" w:sz="0" w:space="0" w:color="auto"/>
        <w:right w:val="none" w:sz="0" w:space="0" w:color="auto"/>
      </w:divBdr>
    </w:div>
    <w:div w:id="1584408494">
      <w:bodyDiv w:val="1"/>
      <w:marLeft w:val="0"/>
      <w:marRight w:val="0"/>
      <w:marTop w:val="0"/>
      <w:marBottom w:val="0"/>
      <w:divBdr>
        <w:top w:val="none" w:sz="0" w:space="0" w:color="auto"/>
        <w:left w:val="none" w:sz="0" w:space="0" w:color="auto"/>
        <w:bottom w:val="none" w:sz="0" w:space="0" w:color="auto"/>
        <w:right w:val="none" w:sz="0" w:space="0" w:color="auto"/>
      </w:divBdr>
    </w:div>
    <w:div w:id="1597247018">
      <w:bodyDiv w:val="1"/>
      <w:marLeft w:val="0"/>
      <w:marRight w:val="0"/>
      <w:marTop w:val="0"/>
      <w:marBottom w:val="0"/>
      <w:divBdr>
        <w:top w:val="none" w:sz="0" w:space="0" w:color="auto"/>
        <w:left w:val="none" w:sz="0" w:space="0" w:color="auto"/>
        <w:bottom w:val="none" w:sz="0" w:space="0" w:color="auto"/>
        <w:right w:val="none" w:sz="0" w:space="0" w:color="auto"/>
      </w:divBdr>
    </w:div>
    <w:div w:id="1629898828">
      <w:bodyDiv w:val="1"/>
      <w:marLeft w:val="0"/>
      <w:marRight w:val="0"/>
      <w:marTop w:val="0"/>
      <w:marBottom w:val="0"/>
      <w:divBdr>
        <w:top w:val="none" w:sz="0" w:space="0" w:color="auto"/>
        <w:left w:val="none" w:sz="0" w:space="0" w:color="auto"/>
        <w:bottom w:val="none" w:sz="0" w:space="0" w:color="auto"/>
        <w:right w:val="none" w:sz="0" w:space="0" w:color="auto"/>
      </w:divBdr>
    </w:div>
    <w:div w:id="1693460763">
      <w:bodyDiv w:val="1"/>
      <w:marLeft w:val="0"/>
      <w:marRight w:val="0"/>
      <w:marTop w:val="0"/>
      <w:marBottom w:val="0"/>
      <w:divBdr>
        <w:top w:val="none" w:sz="0" w:space="0" w:color="auto"/>
        <w:left w:val="none" w:sz="0" w:space="0" w:color="auto"/>
        <w:bottom w:val="none" w:sz="0" w:space="0" w:color="auto"/>
        <w:right w:val="none" w:sz="0" w:space="0" w:color="auto"/>
      </w:divBdr>
    </w:div>
    <w:div w:id="1787501202">
      <w:bodyDiv w:val="1"/>
      <w:marLeft w:val="0"/>
      <w:marRight w:val="0"/>
      <w:marTop w:val="0"/>
      <w:marBottom w:val="0"/>
      <w:divBdr>
        <w:top w:val="none" w:sz="0" w:space="0" w:color="auto"/>
        <w:left w:val="none" w:sz="0" w:space="0" w:color="auto"/>
        <w:bottom w:val="none" w:sz="0" w:space="0" w:color="auto"/>
        <w:right w:val="none" w:sz="0" w:space="0" w:color="auto"/>
      </w:divBdr>
    </w:div>
    <w:div w:id="1843202259">
      <w:bodyDiv w:val="1"/>
      <w:marLeft w:val="0"/>
      <w:marRight w:val="0"/>
      <w:marTop w:val="0"/>
      <w:marBottom w:val="0"/>
      <w:divBdr>
        <w:top w:val="none" w:sz="0" w:space="0" w:color="auto"/>
        <w:left w:val="none" w:sz="0" w:space="0" w:color="auto"/>
        <w:bottom w:val="none" w:sz="0" w:space="0" w:color="auto"/>
        <w:right w:val="none" w:sz="0" w:space="0" w:color="auto"/>
      </w:divBdr>
    </w:div>
    <w:div w:id="1868711951">
      <w:bodyDiv w:val="1"/>
      <w:marLeft w:val="0"/>
      <w:marRight w:val="0"/>
      <w:marTop w:val="0"/>
      <w:marBottom w:val="0"/>
      <w:divBdr>
        <w:top w:val="none" w:sz="0" w:space="0" w:color="auto"/>
        <w:left w:val="none" w:sz="0" w:space="0" w:color="auto"/>
        <w:bottom w:val="none" w:sz="0" w:space="0" w:color="auto"/>
        <w:right w:val="none" w:sz="0" w:space="0" w:color="auto"/>
      </w:divBdr>
    </w:div>
    <w:div w:id="1881285488">
      <w:bodyDiv w:val="1"/>
      <w:marLeft w:val="0"/>
      <w:marRight w:val="0"/>
      <w:marTop w:val="0"/>
      <w:marBottom w:val="0"/>
      <w:divBdr>
        <w:top w:val="none" w:sz="0" w:space="0" w:color="auto"/>
        <w:left w:val="none" w:sz="0" w:space="0" w:color="auto"/>
        <w:bottom w:val="none" w:sz="0" w:space="0" w:color="auto"/>
        <w:right w:val="none" w:sz="0" w:space="0" w:color="auto"/>
      </w:divBdr>
    </w:div>
    <w:div w:id="1909337587">
      <w:bodyDiv w:val="1"/>
      <w:marLeft w:val="0"/>
      <w:marRight w:val="0"/>
      <w:marTop w:val="0"/>
      <w:marBottom w:val="0"/>
      <w:divBdr>
        <w:top w:val="none" w:sz="0" w:space="0" w:color="auto"/>
        <w:left w:val="none" w:sz="0" w:space="0" w:color="auto"/>
        <w:bottom w:val="none" w:sz="0" w:space="0" w:color="auto"/>
        <w:right w:val="none" w:sz="0" w:space="0" w:color="auto"/>
      </w:divBdr>
    </w:div>
    <w:div w:id="1911228058">
      <w:bodyDiv w:val="1"/>
      <w:marLeft w:val="0"/>
      <w:marRight w:val="0"/>
      <w:marTop w:val="0"/>
      <w:marBottom w:val="0"/>
      <w:divBdr>
        <w:top w:val="none" w:sz="0" w:space="0" w:color="auto"/>
        <w:left w:val="none" w:sz="0" w:space="0" w:color="auto"/>
        <w:bottom w:val="none" w:sz="0" w:space="0" w:color="auto"/>
        <w:right w:val="none" w:sz="0" w:space="0" w:color="auto"/>
      </w:divBdr>
    </w:div>
    <w:div w:id="1911697713">
      <w:bodyDiv w:val="1"/>
      <w:marLeft w:val="0"/>
      <w:marRight w:val="0"/>
      <w:marTop w:val="0"/>
      <w:marBottom w:val="0"/>
      <w:divBdr>
        <w:top w:val="none" w:sz="0" w:space="0" w:color="auto"/>
        <w:left w:val="none" w:sz="0" w:space="0" w:color="auto"/>
        <w:bottom w:val="none" w:sz="0" w:space="0" w:color="auto"/>
        <w:right w:val="none" w:sz="0" w:space="0" w:color="auto"/>
      </w:divBdr>
    </w:div>
    <w:div w:id="1912420169">
      <w:bodyDiv w:val="1"/>
      <w:marLeft w:val="0"/>
      <w:marRight w:val="0"/>
      <w:marTop w:val="0"/>
      <w:marBottom w:val="0"/>
      <w:divBdr>
        <w:top w:val="none" w:sz="0" w:space="0" w:color="auto"/>
        <w:left w:val="none" w:sz="0" w:space="0" w:color="auto"/>
        <w:bottom w:val="none" w:sz="0" w:space="0" w:color="auto"/>
        <w:right w:val="none" w:sz="0" w:space="0" w:color="auto"/>
      </w:divBdr>
    </w:div>
    <w:div w:id="2021153984">
      <w:bodyDiv w:val="1"/>
      <w:marLeft w:val="0"/>
      <w:marRight w:val="0"/>
      <w:marTop w:val="0"/>
      <w:marBottom w:val="0"/>
      <w:divBdr>
        <w:top w:val="none" w:sz="0" w:space="0" w:color="auto"/>
        <w:left w:val="none" w:sz="0" w:space="0" w:color="auto"/>
        <w:bottom w:val="none" w:sz="0" w:space="0" w:color="auto"/>
        <w:right w:val="none" w:sz="0" w:space="0" w:color="auto"/>
      </w:divBdr>
    </w:div>
    <w:div w:id="2024357373">
      <w:bodyDiv w:val="1"/>
      <w:marLeft w:val="0"/>
      <w:marRight w:val="0"/>
      <w:marTop w:val="0"/>
      <w:marBottom w:val="0"/>
      <w:divBdr>
        <w:top w:val="none" w:sz="0" w:space="0" w:color="auto"/>
        <w:left w:val="none" w:sz="0" w:space="0" w:color="auto"/>
        <w:bottom w:val="none" w:sz="0" w:space="0" w:color="auto"/>
        <w:right w:val="none" w:sz="0" w:space="0" w:color="auto"/>
      </w:divBdr>
      <w:divsChild>
        <w:div w:id="658266276">
          <w:marLeft w:val="0"/>
          <w:marRight w:val="0"/>
          <w:marTop w:val="0"/>
          <w:marBottom w:val="0"/>
          <w:divBdr>
            <w:top w:val="none" w:sz="0" w:space="0" w:color="auto"/>
            <w:left w:val="none" w:sz="0" w:space="0" w:color="auto"/>
            <w:bottom w:val="none" w:sz="0" w:space="0" w:color="auto"/>
            <w:right w:val="none" w:sz="0" w:space="0" w:color="auto"/>
          </w:divBdr>
          <w:divsChild>
            <w:div w:id="498426698">
              <w:marLeft w:val="0"/>
              <w:marRight w:val="0"/>
              <w:marTop w:val="0"/>
              <w:marBottom w:val="0"/>
              <w:divBdr>
                <w:top w:val="none" w:sz="0" w:space="0" w:color="auto"/>
                <w:left w:val="none" w:sz="0" w:space="0" w:color="auto"/>
                <w:bottom w:val="none" w:sz="0" w:space="0" w:color="auto"/>
                <w:right w:val="none" w:sz="0" w:space="0" w:color="auto"/>
              </w:divBdr>
              <w:divsChild>
                <w:div w:id="1417939129">
                  <w:marLeft w:val="0"/>
                  <w:marRight w:val="0"/>
                  <w:marTop w:val="0"/>
                  <w:marBottom w:val="0"/>
                  <w:divBdr>
                    <w:top w:val="none" w:sz="0" w:space="0" w:color="auto"/>
                    <w:left w:val="none" w:sz="0" w:space="0" w:color="auto"/>
                    <w:bottom w:val="none" w:sz="0" w:space="0" w:color="auto"/>
                    <w:right w:val="none" w:sz="0" w:space="0" w:color="auto"/>
                  </w:divBdr>
                  <w:divsChild>
                    <w:div w:id="642008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8061885">
          <w:marLeft w:val="0"/>
          <w:marRight w:val="0"/>
          <w:marTop w:val="0"/>
          <w:marBottom w:val="0"/>
          <w:divBdr>
            <w:top w:val="none" w:sz="0" w:space="0" w:color="auto"/>
            <w:left w:val="none" w:sz="0" w:space="0" w:color="auto"/>
            <w:bottom w:val="none" w:sz="0" w:space="0" w:color="auto"/>
            <w:right w:val="none" w:sz="0" w:space="0" w:color="auto"/>
          </w:divBdr>
          <w:divsChild>
            <w:div w:id="193543982">
              <w:marLeft w:val="0"/>
              <w:marRight w:val="0"/>
              <w:marTop w:val="0"/>
              <w:marBottom w:val="0"/>
              <w:divBdr>
                <w:top w:val="none" w:sz="0" w:space="0" w:color="auto"/>
                <w:left w:val="none" w:sz="0" w:space="0" w:color="auto"/>
                <w:bottom w:val="none" w:sz="0" w:space="0" w:color="auto"/>
                <w:right w:val="none" w:sz="0" w:space="0" w:color="auto"/>
              </w:divBdr>
              <w:divsChild>
                <w:div w:id="981159228">
                  <w:marLeft w:val="0"/>
                  <w:marRight w:val="0"/>
                  <w:marTop w:val="0"/>
                  <w:marBottom w:val="0"/>
                  <w:divBdr>
                    <w:top w:val="none" w:sz="0" w:space="0" w:color="auto"/>
                    <w:left w:val="none" w:sz="0" w:space="0" w:color="auto"/>
                    <w:bottom w:val="none" w:sz="0" w:space="0" w:color="auto"/>
                    <w:right w:val="none" w:sz="0" w:space="0" w:color="auto"/>
                  </w:divBdr>
                  <w:divsChild>
                    <w:div w:id="638582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2537518">
      <w:bodyDiv w:val="1"/>
      <w:marLeft w:val="0"/>
      <w:marRight w:val="0"/>
      <w:marTop w:val="0"/>
      <w:marBottom w:val="0"/>
      <w:divBdr>
        <w:top w:val="none" w:sz="0" w:space="0" w:color="auto"/>
        <w:left w:val="none" w:sz="0" w:space="0" w:color="auto"/>
        <w:bottom w:val="none" w:sz="0" w:space="0" w:color="auto"/>
        <w:right w:val="none" w:sz="0" w:space="0" w:color="auto"/>
      </w:divBdr>
    </w:div>
    <w:div w:id="2077169770">
      <w:bodyDiv w:val="1"/>
      <w:marLeft w:val="0"/>
      <w:marRight w:val="0"/>
      <w:marTop w:val="0"/>
      <w:marBottom w:val="0"/>
      <w:divBdr>
        <w:top w:val="none" w:sz="0" w:space="0" w:color="auto"/>
        <w:left w:val="none" w:sz="0" w:space="0" w:color="auto"/>
        <w:bottom w:val="none" w:sz="0" w:space="0" w:color="auto"/>
        <w:right w:val="none" w:sz="0" w:space="0" w:color="auto"/>
      </w:divBdr>
    </w:div>
    <w:div w:id="2105103537">
      <w:bodyDiv w:val="1"/>
      <w:marLeft w:val="0"/>
      <w:marRight w:val="0"/>
      <w:marTop w:val="0"/>
      <w:marBottom w:val="0"/>
      <w:divBdr>
        <w:top w:val="none" w:sz="0" w:space="0" w:color="auto"/>
        <w:left w:val="none" w:sz="0" w:space="0" w:color="auto"/>
        <w:bottom w:val="none" w:sz="0" w:space="0" w:color="auto"/>
        <w:right w:val="none" w:sz="0" w:space="0" w:color="auto"/>
      </w:divBdr>
    </w:div>
    <w:div w:id="2121148271">
      <w:bodyDiv w:val="1"/>
      <w:marLeft w:val="0"/>
      <w:marRight w:val="0"/>
      <w:marTop w:val="0"/>
      <w:marBottom w:val="0"/>
      <w:divBdr>
        <w:top w:val="none" w:sz="0" w:space="0" w:color="auto"/>
        <w:left w:val="none" w:sz="0" w:space="0" w:color="auto"/>
        <w:bottom w:val="none" w:sz="0" w:space="0" w:color="auto"/>
        <w:right w:val="none" w:sz="0" w:space="0" w:color="auto"/>
      </w:divBdr>
    </w:div>
    <w:div w:id="21337492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charts/_rels/chart1.xml.rels><?xml version="1.0" encoding="UTF-8" standalone="yes"?>
<Relationships xmlns="http://schemas.openxmlformats.org/package/2006/relationships"><Relationship Id="rId2" Type="http://schemas.openxmlformats.org/officeDocument/2006/relationships/oleObject" Target="file:///F:\&#1058;&#1086;&#1083;&#1080;&#1082;\&#1058;&#1072;&#1083;&#1100;&#1103;&#1085;&#1072;\&#1064;&#1083;&#1103;&#1093;&#1080;%20&#1079;&#1085;&#1080;&#1078;&#1077;&#1085;&#1085;&#1103;%20&#1089;&#1086;&#1073;&#1110;&#1074;&#1072;&#1088;&#1090;&#1086;&#1089;&#1090;&#1110;%20&#1087;&#1088;&#1086;&#1076;&#1091;&#1082;&#1094;&#1110;&#1111;%20&#1085;&#1072;%20&#1087;&#1110;&#1076;&#1087;&#1088;&#1080;&#1108;&#1084;&#1089;&#1090;&#1074;&#1110;\&#1064;&#1072;&#1073;&#1083;&#1086;&#1085;.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plotArea>
      <c:layout/>
      <c:barChart>
        <c:barDir val="col"/>
        <c:grouping val="clustered"/>
        <c:ser>
          <c:idx val="0"/>
          <c:order val="0"/>
          <c:tx>
            <c:strRef>
              <c:f>Лист4!$A$20</c:f>
              <c:strCache>
                <c:ptCount val="1"/>
                <c:pt idx="0">
                  <c:v>Валовий прибуток</c:v>
                </c:pt>
              </c:strCache>
            </c:strRef>
          </c:tx>
          <c:dLbls>
            <c:spPr>
              <a:noFill/>
              <a:ln>
                <a:noFill/>
              </a:ln>
              <a:effectLst/>
            </c:spPr>
            <c:txPr>
              <a:bodyPr wrap="square" lIns="38100" tIns="19050" rIns="38100" bIns="19050" anchor="ctr">
                <a:spAutoFit/>
              </a:bodyPr>
              <a:lstStyle/>
              <a:p>
                <a:pPr>
                  <a:defRPr sz="1100" b="1"/>
                </a:pPr>
                <a:endParaRPr lang="ru-RU"/>
              </a:p>
            </c:txPr>
            <c:showVal val="1"/>
            <c:extLst xmlns:c16r2="http://schemas.microsoft.com/office/drawing/2015/06/chart">
              <c:ext xmlns:c15="http://schemas.microsoft.com/office/drawing/2012/chart" uri="{CE6537A1-D6FC-4f65-9D91-7224C49458BB}">
                <c15:showLeaderLines val="0"/>
              </c:ext>
            </c:extLst>
          </c:dLbls>
          <c:cat>
            <c:strRef>
              <c:f>Лист4!$B$2:$D$2</c:f>
              <c:strCache>
                <c:ptCount val="3"/>
                <c:pt idx="0">
                  <c:v>2021 рік</c:v>
                </c:pt>
                <c:pt idx="1">
                  <c:v>2022 рік</c:v>
                </c:pt>
                <c:pt idx="2">
                  <c:v>2023 рік</c:v>
                </c:pt>
              </c:strCache>
            </c:strRef>
          </c:cat>
          <c:val>
            <c:numRef>
              <c:f>Лист4!$B$20:$D$20</c:f>
              <c:numCache>
                <c:formatCode>0</c:formatCode>
                <c:ptCount val="3"/>
                <c:pt idx="0">
                  <c:v>348922</c:v>
                </c:pt>
                <c:pt idx="1">
                  <c:v>326742</c:v>
                </c:pt>
                <c:pt idx="2">
                  <c:v>298438</c:v>
                </c:pt>
              </c:numCache>
            </c:numRef>
          </c:val>
          <c:extLst xmlns:c16r2="http://schemas.microsoft.com/office/drawing/2015/06/chart">
            <c:ext xmlns:c16="http://schemas.microsoft.com/office/drawing/2014/chart" uri="{C3380CC4-5D6E-409C-BE32-E72D297353CC}">
              <c16:uniqueId val="{00000000-5AEA-48F4-9AB1-F6E7E32AF7FD}"/>
            </c:ext>
          </c:extLst>
        </c:ser>
        <c:ser>
          <c:idx val="1"/>
          <c:order val="1"/>
          <c:tx>
            <c:strRef>
              <c:f>Лист4!$A$21</c:f>
              <c:strCache>
                <c:ptCount val="1"/>
                <c:pt idx="0">
                  <c:v>Прибуток від операційної діяльності</c:v>
                </c:pt>
              </c:strCache>
            </c:strRef>
          </c:tx>
          <c:dLbls>
            <c:spPr>
              <a:noFill/>
              <a:ln>
                <a:noFill/>
              </a:ln>
              <a:effectLst/>
            </c:spPr>
            <c:txPr>
              <a:bodyPr wrap="square" lIns="38100" tIns="19050" rIns="38100" bIns="19050" anchor="ctr">
                <a:spAutoFit/>
              </a:bodyPr>
              <a:lstStyle/>
              <a:p>
                <a:pPr>
                  <a:defRPr sz="1100" b="1"/>
                </a:pPr>
                <a:endParaRPr lang="ru-RU"/>
              </a:p>
            </c:txPr>
            <c:showVal val="1"/>
            <c:extLst xmlns:c16r2="http://schemas.microsoft.com/office/drawing/2015/06/chart">
              <c:ext xmlns:c15="http://schemas.microsoft.com/office/drawing/2012/chart" uri="{CE6537A1-D6FC-4f65-9D91-7224C49458BB}">
                <c15:showLeaderLines val="0"/>
              </c:ext>
            </c:extLst>
          </c:dLbls>
          <c:cat>
            <c:strRef>
              <c:f>Лист4!$B$2:$D$2</c:f>
              <c:strCache>
                <c:ptCount val="3"/>
                <c:pt idx="0">
                  <c:v>2021 рік</c:v>
                </c:pt>
                <c:pt idx="1">
                  <c:v>2022 рік</c:v>
                </c:pt>
                <c:pt idx="2">
                  <c:v>2023 рік</c:v>
                </c:pt>
              </c:strCache>
            </c:strRef>
          </c:cat>
          <c:val>
            <c:numRef>
              <c:f>Лист4!$B$21:$D$21</c:f>
              <c:numCache>
                <c:formatCode>0</c:formatCode>
                <c:ptCount val="3"/>
                <c:pt idx="0">
                  <c:v>120457</c:v>
                </c:pt>
                <c:pt idx="1">
                  <c:v>122257</c:v>
                </c:pt>
                <c:pt idx="2">
                  <c:v>47957</c:v>
                </c:pt>
              </c:numCache>
            </c:numRef>
          </c:val>
          <c:extLst xmlns:c16r2="http://schemas.microsoft.com/office/drawing/2015/06/chart">
            <c:ext xmlns:c16="http://schemas.microsoft.com/office/drawing/2014/chart" uri="{C3380CC4-5D6E-409C-BE32-E72D297353CC}">
              <c16:uniqueId val="{00000001-5AEA-48F4-9AB1-F6E7E32AF7FD}"/>
            </c:ext>
          </c:extLst>
        </c:ser>
        <c:ser>
          <c:idx val="2"/>
          <c:order val="2"/>
          <c:tx>
            <c:strRef>
              <c:f>Лист4!$A$22</c:f>
              <c:strCache>
                <c:ptCount val="1"/>
                <c:pt idx="0">
                  <c:v>Прибуток до оподаткування</c:v>
                </c:pt>
              </c:strCache>
            </c:strRef>
          </c:tx>
          <c:dLbls>
            <c:dLbl>
              <c:idx val="1"/>
              <c:layout>
                <c:manualLayout>
                  <c:x val="-8.2584907608135305E-3"/>
                  <c:y val="-3.0024394820791889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5AEA-48F4-9AB1-F6E7E32AF7FD}"/>
                </c:ext>
              </c:extLst>
            </c:dLbl>
            <c:dLbl>
              <c:idx val="2"/>
              <c:layout>
                <c:manualLayout>
                  <c:x val="-4.3357076494270674E-2"/>
                  <c:y val="0"/>
                </c:manualLayout>
              </c:layout>
              <c:tx>
                <c:rich>
                  <a:bodyPr/>
                  <a:lstStyle/>
                  <a:p>
                    <a:fld id="{6580185D-253A-4E1D-87D8-748EDFBF9D85}" type="VALUE">
                      <a:rPr lang="en-US" sz="1100"/>
                      <a:pPr/>
                      <a:t>[ЗНАЧЕНИЕ]</a:t>
                    </a:fld>
                    <a:endParaRPr lang="ru-RU"/>
                  </a:p>
                </c:rich>
              </c:tx>
              <c:showVal val="1"/>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3-5AEA-48F4-9AB1-F6E7E32AF7FD}"/>
                </c:ext>
              </c:extLst>
            </c:dLbl>
            <c:spPr>
              <a:noFill/>
              <a:ln>
                <a:noFill/>
              </a:ln>
              <a:effectLst/>
            </c:spPr>
            <c:txPr>
              <a:bodyPr wrap="square" lIns="38100" tIns="19050" rIns="38100" bIns="19050" anchor="ctr">
                <a:spAutoFit/>
              </a:bodyPr>
              <a:lstStyle/>
              <a:p>
                <a:pPr>
                  <a:defRPr sz="1100" b="1"/>
                </a:pPr>
                <a:endParaRPr lang="ru-RU"/>
              </a:p>
            </c:txPr>
            <c:showVal val="1"/>
            <c:extLst xmlns:c16r2="http://schemas.microsoft.com/office/drawing/2015/06/chart">
              <c:ext xmlns:c15="http://schemas.microsoft.com/office/drawing/2012/chart" uri="{CE6537A1-D6FC-4f65-9D91-7224C49458BB}">
                <c15:showLeaderLines val="0"/>
              </c:ext>
            </c:extLst>
          </c:dLbls>
          <c:cat>
            <c:strRef>
              <c:f>Лист4!$B$2:$D$2</c:f>
              <c:strCache>
                <c:ptCount val="3"/>
                <c:pt idx="0">
                  <c:v>2021 рік</c:v>
                </c:pt>
                <c:pt idx="1">
                  <c:v>2022 рік</c:v>
                </c:pt>
                <c:pt idx="2">
                  <c:v>2023 рік</c:v>
                </c:pt>
              </c:strCache>
            </c:strRef>
          </c:cat>
          <c:val>
            <c:numRef>
              <c:f>Лист4!$B$22:$D$22</c:f>
              <c:numCache>
                <c:formatCode>0</c:formatCode>
                <c:ptCount val="3"/>
                <c:pt idx="0">
                  <c:v>65635</c:v>
                </c:pt>
                <c:pt idx="1">
                  <c:v>-26112</c:v>
                </c:pt>
                <c:pt idx="2">
                  <c:v>-47526</c:v>
                </c:pt>
              </c:numCache>
            </c:numRef>
          </c:val>
          <c:extLst xmlns:c16r2="http://schemas.microsoft.com/office/drawing/2015/06/chart">
            <c:ext xmlns:c16="http://schemas.microsoft.com/office/drawing/2014/chart" uri="{C3380CC4-5D6E-409C-BE32-E72D297353CC}">
              <c16:uniqueId val="{00000004-5AEA-48F4-9AB1-F6E7E32AF7FD}"/>
            </c:ext>
          </c:extLst>
        </c:ser>
        <c:ser>
          <c:idx val="3"/>
          <c:order val="3"/>
          <c:tx>
            <c:strRef>
              <c:f>Лист4!$A$23</c:f>
              <c:strCache>
                <c:ptCount val="1"/>
                <c:pt idx="0">
                  <c:v>Чистий прибуток</c:v>
                </c:pt>
              </c:strCache>
            </c:strRef>
          </c:tx>
          <c:dLbls>
            <c:dLbl>
              <c:idx val="0"/>
              <c:layout>
                <c:manualLayout>
                  <c:x val="2.4775472282440363E-2"/>
                  <c:y val="3.7530493525989896E-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5AEA-48F4-9AB1-F6E7E32AF7FD}"/>
                </c:ext>
              </c:extLst>
            </c:dLbl>
            <c:dLbl>
              <c:idx val="1"/>
              <c:layout>
                <c:manualLayout>
                  <c:x val="2.2710849592237018E-2"/>
                  <c:y val="-2.2518000599896865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5AEA-48F4-9AB1-F6E7E32AF7FD}"/>
                </c:ext>
              </c:extLst>
            </c:dLbl>
            <c:dLbl>
              <c:idx val="2"/>
              <c:layout>
                <c:manualLayout>
                  <c:x val="1.6516517004697129E-2"/>
                  <c:y val="-3.7524372375325314E-3"/>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5AEA-48F4-9AB1-F6E7E32AF7FD}"/>
                </c:ext>
              </c:extLst>
            </c:dLbl>
            <c:spPr>
              <a:noFill/>
              <a:ln>
                <a:noFill/>
              </a:ln>
              <a:effectLst/>
            </c:spPr>
            <c:txPr>
              <a:bodyPr wrap="square" lIns="38100" tIns="19050" rIns="38100" bIns="19050" anchor="ctr">
                <a:spAutoFit/>
              </a:bodyPr>
              <a:lstStyle/>
              <a:p>
                <a:pPr>
                  <a:defRPr sz="1100" b="1"/>
                </a:pPr>
                <a:endParaRPr lang="ru-RU"/>
              </a:p>
            </c:txPr>
            <c:showVal val="1"/>
            <c:extLst xmlns:c16r2="http://schemas.microsoft.com/office/drawing/2015/06/chart">
              <c:ext xmlns:c15="http://schemas.microsoft.com/office/drawing/2012/chart" uri="{CE6537A1-D6FC-4f65-9D91-7224C49458BB}">
                <c15:showLeaderLines val="0"/>
              </c:ext>
            </c:extLst>
          </c:dLbls>
          <c:cat>
            <c:strRef>
              <c:f>Лист4!$B$2:$D$2</c:f>
              <c:strCache>
                <c:ptCount val="3"/>
                <c:pt idx="0">
                  <c:v>2021 рік</c:v>
                </c:pt>
                <c:pt idx="1">
                  <c:v>2022 рік</c:v>
                </c:pt>
                <c:pt idx="2">
                  <c:v>2023 рік</c:v>
                </c:pt>
              </c:strCache>
            </c:strRef>
          </c:cat>
          <c:val>
            <c:numRef>
              <c:f>Лист4!$B$23:$D$23</c:f>
              <c:numCache>
                <c:formatCode>General</c:formatCode>
                <c:ptCount val="3"/>
                <c:pt idx="0">
                  <c:v>55399</c:v>
                </c:pt>
                <c:pt idx="1">
                  <c:v>-27237</c:v>
                </c:pt>
                <c:pt idx="2">
                  <c:v>-42951</c:v>
                </c:pt>
              </c:numCache>
            </c:numRef>
          </c:val>
          <c:extLst xmlns:c16r2="http://schemas.microsoft.com/office/drawing/2015/06/chart">
            <c:ext xmlns:c16="http://schemas.microsoft.com/office/drawing/2014/chart" uri="{C3380CC4-5D6E-409C-BE32-E72D297353CC}">
              <c16:uniqueId val="{00000008-5AEA-48F4-9AB1-F6E7E32AF7FD}"/>
            </c:ext>
          </c:extLst>
        </c:ser>
        <c:axId val="38370688"/>
        <c:axId val="39810176"/>
      </c:barChart>
      <c:catAx>
        <c:axId val="38370688"/>
        <c:scaling>
          <c:orientation val="minMax"/>
        </c:scaling>
        <c:axPos val="b"/>
        <c:numFmt formatCode="General" sourceLinked="1"/>
        <c:tickLblPos val="nextTo"/>
        <c:crossAx val="39810176"/>
        <c:crosses val="autoZero"/>
        <c:auto val="1"/>
        <c:lblAlgn val="ctr"/>
        <c:lblOffset val="100"/>
      </c:catAx>
      <c:valAx>
        <c:axId val="39810176"/>
        <c:scaling>
          <c:orientation val="minMax"/>
        </c:scaling>
        <c:axPos val="l"/>
        <c:majorGridlines/>
        <c:numFmt formatCode="0" sourceLinked="1"/>
        <c:tickLblPos val="nextTo"/>
        <c:crossAx val="38370688"/>
        <c:crosses val="autoZero"/>
        <c:crossBetween val="between"/>
      </c:valAx>
    </c:plotArea>
    <c:legend>
      <c:legendPos val="b"/>
    </c:legend>
    <c:plotVisOnly val="1"/>
    <c:dispBlanksAs val="gap"/>
  </c:chart>
  <c:txPr>
    <a:bodyPr/>
    <a:lstStyle/>
    <a:p>
      <a:pPr>
        <a:defRPr sz="1200">
          <a:latin typeface="Times New Roman" panose="02020603050405020304" pitchFamily="18" charset="0"/>
          <a:cs typeface="Times New Roman" panose="02020603050405020304" pitchFamily="18" charset="0"/>
        </a:defRPr>
      </a:pPr>
      <a:endParaRPr lang="ru-RU"/>
    </a:p>
  </c:txPr>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6CEE49-E045-4DD3-9EB5-CB79303B57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71</Pages>
  <Words>17223</Words>
  <Characters>98172</Characters>
  <Application>Microsoft Office Word</Application>
  <DocSecurity>0</DocSecurity>
  <Lines>818</Lines>
  <Paragraphs>230</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115165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churkina.irina0403@gmail.com</dc:creator>
  <cp:lastModifiedBy>user</cp:lastModifiedBy>
  <cp:revision>3</cp:revision>
  <dcterms:created xsi:type="dcterms:W3CDTF">2024-12-23T09:56:00Z</dcterms:created>
  <dcterms:modified xsi:type="dcterms:W3CDTF">2024-12-23T10:02:00Z</dcterms:modified>
</cp:coreProperties>
</file>