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3A9" w:rsidRPr="003D7A98" w:rsidRDefault="004903A9" w:rsidP="004903A9">
      <w:pPr>
        <w:jc w:val="center"/>
        <w:rPr>
          <w:rFonts w:ascii="Times New Roman" w:hAnsi="Times New Roman" w:cs="Times New Roman"/>
          <w:caps/>
          <w:sz w:val="28"/>
          <w:szCs w:val="28"/>
        </w:rPr>
      </w:pPr>
      <w:r w:rsidRPr="003D7A98">
        <w:rPr>
          <w:rFonts w:ascii="Times New Roman" w:hAnsi="Times New Roman" w:cs="Times New Roman"/>
          <w:caps/>
          <w:sz w:val="28"/>
          <w:szCs w:val="28"/>
        </w:rPr>
        <w:t>Одеський національний університет імені І. І. Мечникова</w:t>
      </w:r>
    </w:p>
    <w:p w:rsidR="004903A9" w:rsidRPr="003D7A98" w:rsidRDefault="004903A9" w:rsidP="004903A9">
      <w:pPr>
        <w:ind w:firstLine="709"/>
        <w:jc w:val="center"/>
        <w:rPr>
          <w:rFonts w:ascii="Times New Roman" w:hAnsi="Times New Roman" w:cs="Times New Roman"/>
          <w:sz w:val="28"/>
          <w:szCs w:val="28"/>
        </w:rPr>
      </w:pPr>
      <w:r w:rsidRPr="003D7A98">
        <w:rPr>
          <w:rFonts w:ascii="Times New Roman" w:hAnsi="Times New Roman" w:cs="Times New Roman"/>
          <w:sz w:val="28"/>
          <w:szCs w:val="28"/>
        </w:rPr>
        <w:t>Геолого-географічний факультет</w:t>
      </w:r>
    </w:p>
    <w:p w:rsidR="004903A9" w:rsidRPr="003D7A98" w:rsidRDefault="004903A9" w:rsidP="004903A9">
      <w:pPr>
        <w:ind w:firstLine="709"/>
        <w:jc w:val="center"/>
        <w:rPr>
          <w:rFonts w:ascii="Times New Roman" w:hAnsi="Times New Roman" w:cs="Times New Roman"/>
          <w:sz w:val="28"/>
          <w:szCs w:val="28"/>
        </w:rPr>
      </w:pPr>
      <w:r w:rsidRPr="003D7A98">
        <w:rPr>
          <w:rFonts w:ascii="Times New Roman" w:hAnsi="Times New Roman" w:cs="Times New Roman"/>
          <w:sz w:val="28"/>
          <w:szCs w:val="28"/>
        </w:rPr>
        <w:t>Кафедра економічної та соціальної географії і туризму</w:t>
      </w:r>
    </w:p>
    <w:p w:rsidR="004903A9" w:rsidRPr="001A1A07" w:rsidRDefault="004903A9" w:rsidP="004903A9">
      <w:pPr>
        <w:ind w:firstLine="709"/>
        <w:rPr>
          <w:sz w:val="28"/>
          <w:szCs w:val="28"/>
        </w:rPr>
      </w:pPr>
    </w:p>
    <w:p w:rsidR="004903A9" w:rsidRPr="003D7A98" w:rsidRDefault="004903A9" w:rsidP="004903A9">
      <w:pPr>
        <w:ind w:firstLine="709"/>
        <w:jc w:val="center"/>
        <w:rPr>
          <w:rFonts w:ascii="Times New Roman" w:hAnsi="Times New Roman" w:cs="Times New Roman"/>
          <w:b/>
          <w:bCs/>
          <w:sz w:val="28"/>
          <w:szCs w:val="28"/>
        </w:rPr>
      </w:pPr>
      <w:r w:rsidRPr="003D7A98">
        <w:rPr>
          <w:rFonts w:ascii="Times New Roman" w:hAnsi="Times New Roman" w:cs="Times New Roman"/>
          <w:b/>
          <w:bCs/>
          <w:sz w:val="28"/>
          <w:szCs w:val="28"/>
        </w:rPr>
        <w:t>Кваліфікаційна робота</w:t>
      </w:r>
    </w:p>
    <w:p w:rsidR="004903A9" w:rsidRPr="003D7A98" w:rsidRDefault="004903A9" w:rsidP="004903A9">
      <w:pPr>
        <w:ind w:firstLine="709"/>
        <w:jc w:val="center"/>
        <w:rPr>
          <w:rFonts w:ascii="Times New Roman" w:hAnsi="Times New Roman" w:cs="Times New Roman"/>
          <w:sz w:val="28"/>
          <w:szCs w:val="28"/>
        </w:rPr>
      </w:pPr>
      <w:r w:rsidRPr="003D7A98">
        <w:rPr>
          <w:rFonts w:ascii="Times New Roman" w:hAnsi="Times New Roman" w:cs="Times New Roman"/>
          <w:sz w:val="28"/>
          <w:szCs w:val="28"/>
        </w:rPr>
        <w:t xml:space="preserve">на здобуття </w:t>
      </w:r>
      <w:bookmarkStart w:id="0" w:name="_Hlk121519336"/>
      <w:r w:rsidRPr="003D7A98">
        <w:rPr>
          <w:rFonts w:ascii="Times New Roman" w:hAnsi="Times New Roman" w:cs="Times New Roman"/>
          <w:sz w:val="28"/>
          <w:szCs w:val="28"/>
        </w:rPr>
        <w:t xml:space="preserve">ступеня вищої освіти </w:t>
      </w:r>
      <w:bookmarkEnd w:id="0"/>
      <w:r w:rsidRPr="003D7A98">
        <w:rPr>
          <w:rFonts w:ascii="Times New Roman" w:hAnsi="Times New Roman" w:cs="Times New Roman"/>
          <w:sz w:val="28"/>
          <w:szCs w:val="28"/>
        </w:rPr>
        <w:t>«магістр»</w:t>
      </w:r>
    </w:p>
    <w:p w:rsidR="004903A9" w:rsidRPr="003D7A98" w:rsidRDefault="004903A9" w:rsidP="004903A9">
      <w:pPr>
        <w:jc w:val="center"/>
        <w:rPr>
          <w:rFonts w:ascii="Times New Roman" w:hAnsi="Times New Roman" w:cs="Times New Roman"/>
          <w:b/>
          <w:noProof/>
          <w:sz w:val="28"/>
          <w:szCs w:val="28"/>
        </w:rPr>
      </w:pPr>
    </w:p>
    <w:p w:rsidR="004903A9" w:rsidRPr="003D7A98" w:rsidRDefault="004903A9" w:rsidP="004903A9">
      <w:pPr>
        <w:spacing w:after="0" w:line="360" w:lineRule="auto"/>
        <w:jc w:val="center"/>
        <w:rPr>
          <w:rFonts w:ascii="Times New Roman" w:hAnsi="Times New Roman" w:cs="Times New Roman"/>
          <w:b/>
          <w:noProof/>
          <w:sz w:val="28"/>
          <w:szCs w:val="28"/>
        </w:rPr>
      </w:pPr>
    </w:p>
    <w:p w:rsidR="004903A9" w:rsidRPr="00BA7322" w:rsidRDefault="004903A9" w:rsidP="004903A9">
      <w:pPr>
        <w:pStyle w:val="TableParagraph"/>
        <w:ind w:left="106" w:right="765"/>
        <w:rPr>
          <w:b/>
          <w:bCs/>
          <w:sz w:val="28"/>
          <w:szCs w:val="28"/>
        </w:rPr>
      </w:pPr>
      <w:r w:rsidRPr="00BA7322">
        <w:rPr>
          <w:b/>
          <w:bCs/>
          <w:sz w:val="28"/>
          <w:szCs w:val="28"/>
        </w:rPr>
        <w:t>Геопросторова організація внутрішнього</w:t>
      </w:r>
      <w:r w:rsidRPr="00BA7322">
        <w:rPr>
          <w:b/>
          <w:bCs/>
          <w:spacing w:val="-57"/>
          <w:sz w:val="28"/>
          <w:szCs w:val="28"/>
        </w:rPr>
        <w:t xml:space="preserve"> </w:t>
      </w:r>
      <w:r w:rsidRPr="00BA7322">
        <w:rPr>
          <w:b/>
          <w:bCs/>
          <w:sz w:val="28"/>
          <w:szCs w:val="28"/>
        </w:rPr>
        <w:t>туризму</w:t>
      </w:r>
      <w:r w:rsidRPr="00BA7322">
        <w:rPr>
          <w:b/>
          <w:bCs/>
          <w:spacing w:val="-5"/>
          <w:sz w:val="28"/>
          <w:szCs w:val="28"/>
        </w:rPr>
        <w:t xml:space="preserve"> </w:t>
      </w:r>
      <w:r w:rsidRPr="00BA7322">
        <w:rPr>
          <w:b/>
          <w:bCs/>
          <w:sz w:val="28"/>
          <w:szCs w:val="28"/>
        </w:rPr>
        <w:t>в</w:t>
      </w:r>
      <w:r w:rsidRPr="00BA7322">
        <w:rPr>
          <w:b/>
          <w:bCs/>
          <w:spacing w:val="-1"/>
          <w:sz w:val="28"/>
          <w:szCs w:val="28"/>
        </w:rPr>
        <w:t xml:space="preserve"> </w:t>
      </w:r>
      <w:r w:rsidRPr="00BA7322">
        <w:rPr>
          <w:b/>
          <w:bCs/>
          <w:sz w:val="28"/>
          <w:szCs w:val="28"/>
        </w:rPr>
        <w:t>Україні/</w:t>
      </w:r>
    </w:p>
    <w:p w:rsidR="004903A9" w:rsidRPr="00BA7322" w:rsidRDefault="004903A9" w:rsidP="004903A9">
      <w:pPr>
        <w:tabs>
          <w:tab w:val="left" w:pos="5040"/>
        </w:tabs>
        <w:jc w:val="center"/>
        <w:rPr>
          <w:rFonts w:ascii="Times New Roman" w:hAnsi="Times New Roman" w:cs="Times New Roman"/>
          <w:b/>
          <w:bCs/>
          <w:sz w:val="28"/>
          <w:szCs w:val="28"/>
          <w:lang w:val="en-US"/>
        </w:rPr>
      </w:pPr>
      <w:r w:rsidRPr="00BA7322">
        <w:rPr>
          <w:rFonts w:ascii="Times New Roman" w:hAnsi="Times New Roman" w:cs="Times New Roman"/>
          <w:b/>
          <w:bCs/>
          <w:sz w:val="28"/>
          <w:szCs w:val="28"/>
        </w:rPr>
        <w:t>Geospatial organization of domestic tourism in</w:t>
      </w:r>
      <w:r w:rsidRPr="00BA7322">
        <w:rPr>
          <w:rFonts w:ascii="Times New Roman" w:hAnsi="Times New Roman" w:cs="Times New Roman"/>
          <w:b/>
          <w:bCs/>
          <w:spacing w:val="-57"/>
          <w:sz w:val="28"/>
          <w:szCs w:val="28"/>
        </w:rPr>
        <w:t xml:space="preserve"> </w:t>
      </w:r>
      <w:r w:rsidRPr="00BA7322">
        <w:rPr>
          <w:rFonts w:ascii="Times New Roman" w:hAnsi="Times New Roman" w:cs="Times New Roman"/>
          <w:b/>
          <w:bCs/>
          <w:sz w:val="28"/>
          <w:szCs w:val="28"/>
        </w:rPr>
        <w:t>Ukraine</w:t>
      </w:r>
    </w:p>
    <w:p w:rsidR="004903A9" w:rsidRPr="003D7A98" w:rsidRDefault="004903A9" w:rsidP="004903A9">
      <w:pPr>
        <w:tabs>
          <w:tab w:val="left" w:pos="5040"/>
        </w:tabs>
        <w:spacing w:after="0" w:line="240" w:lineRule="auto"/>
        <w:ind w:left="4956"/>
        <w:rPr>
          <w:rFonts w:ascii="Times New Roman" w:hAnsi="Times New Roman" w:cs="Times New Roman"/>
          <w:sz w:val="28"/>
          <w:szCs w:val="28"/>
          <w:lang w:val="ru-RU"/>
        </w:rPr>
      </w:pPr>
      <w:r w:rsidRPr="003D7A98">
        <w:rPr>
          <w:rFonts w:ascii="Times New Roman" w:hAnsi="Times New Roman" w:cs="Times New Roman"/>
          <w:sz w:val="28"/>
          <w:szCs w:val="28"/>
        </w:rPr>
        <w:t xml:space="preserve"> Викона</w:t>
      </w:r>
      <w:r>
        <w:rPr>
          <w:rFonts w:ascii="Times New Roman" w:hAnsi="Times New Roman" w:cs="Times New Roman"/>
          <w:sz w:val="28"/>
          <w:szCs w:val="28"/>
          <w:lang w:val="ru-RU"/>
        </w:rPr>
        <w:t>ла</w:t>
      </w:r>
      <w:r w:rsidRPr="003D7A98">
        <w:rPr>
          <w:rFonts w:ascii="Times New Roman" w:hAnsi="Times New Roman" w:cs="Times New Roman"/>
          <w:sz w:val="28"/>
          <w:szCs w:val="28"/>
        </w:rPr>
        <w:t xml:space="preserve"> здобувач</w:t>
      </w:r>
      <w:r>
        <w:rPr>
          <w:rFonts w:ascii="Times New Roman" w:hAnsi="Times New Roman" w:cs="Times New Roman"/>
          <w:sz w:val="28"/>
          <w:szCs w:val="28"/>
          <w:lang w:val="ru-RU"/>
        </w:rPr>
        <w:t>ка</w:t>
      </w:r>
    </w:p>
    <w:p w:rsidR="004903A9" w:rsidRPr="003D7A98" w:rsidRDefault="004903A9" w:rsidP="004903A9">
      <w:pPr>
        <w:tabs>
          <w:tab w:val="left" w:pos="5040"/>
        </w:tabs>
        <w:spacing w:after="0" w:line="240" w:lineRule="auto"/>
        <w:ind w:left="4956"/>
        <w:rPr>
          <w:rFonts w:ascii="Times New Roman" w:hAnsi="Times New Roman" w:cs="Times New Roman"/>
          <w:sz w:val="28"/>
          <w:szCs w:val="28"/>
        </w:rPr>
      </w:pPr>
      <w:r w:rsidRPr="003D7A98">
        <w:rPr>
          <w:rFonts w:ascii="Times New Roman" w:hAnsi="Times New Roman" w:cs="Times New Roman"/>
          <w:sz w:val="28"/>
          <w:szCs w:val="28"/>
        </w:rPr>
        <w:t>денної форми навчання</w:t>
      </w:r>
    </w:p>
    <w:p w:rsidR="004903A9" w:rsidRPr="003D7A98" w:rsidRDefault="004903A9" w:rsidP="004903A9">
      <w:pPr>
        <w:tabs>
          <w:tab w:val="left" w:pos="5040"/>
        </w:tabs>
        <w:spacing w:after="0" w:line="240" w:lineRule="auto"/>
        <w:ind w:left="4956"/>
        <w:rPr>
          <w:rFonts w:ascii="Times New Roman" w:hAnsi="Times New Roman" w:cs="Times New Roman"/>
          <w:sz w:val="28"/>
          <w:szCs w:val="28"/>
        </w:rPr>
      </w:pPr>
      <w:r w:rsidRPr="003D7A98">
        <w:rPr>
          <w:rFonts w:ascii="Times New Roman" w:hAnsi="Times New Roman" w:cs="Times New Roman"/>
          <w:sz w:val="28"/>
          <w:szCs w:val="28"/>
        </w:rPr>
        <w:t>спеціальності 242  Туризм</w:t>
      </w:r>
    </w:p>
    <w:p w:rsidR="004903A9" w:rsidRPr="003D7A98" w:rsidRDefault="004903A9" w:rsidP="004903A9">
      <w:pPr>
        <w:spacing w:after="0" w:line="240" w:lineRule="auto"/>
        <w:ind w:left="5387" w:hanging="425"/>
        <w:rPr>
          <w:rFonts w:ascii="Times New Roman" w:hAnsi="Times New Roman" w:cs="Times New Roman"/>
          <w:sz w:val="28"/>
          <w:szCs w:val="28"/>
        </w:rPr>
      </w:pPr>
      <w:r w:rsidRPr="003D7A98">
        <w:rPr>
          <w:rFonts w:ascii="Times New Roman" w:hAnsi="Times New Roman" w:cs="Times New Roman"/>
          <w:sz w:val="28"/>
          <w:szCs w:val="28"/>
        </w:rPr>
        <w:t>Освітня програма  «</w:t>
      </w:r>
      <w:bookmarkStart w:id="1" w:name="_Hlk121519432"/>
      <w:bookmarkStart w:id="2" w:name="_Hlk121347601"/>
      <w:bookmarkStart w:id="3" w:name="_Hlk121518836"/>
      <w:r w:rsidRPr="003D7A98">
        <w:rPr>
          <w:rFonts w:ascii="Times New Roman" w:hAnsi="Times New Roman" w:cs="Times New Roman"/>
          <w:sz w:val="28"/>
          <w:szCs w:val="28"/>
        </w:rPr>
        <w:t xml:space="preserve">Туризм» </w:t>
      </w:r>
      <w:bookmarkEnd w:id="1"/>
    </w:p>
    <w:bookmarkEnd w:id="2"/>
    <w:bookmarkEnd w:id="3"/>
    <w:p w:rsidR="004903A9" w:rsidRPr="003D7A98" w:rsidRDefault="004903A9" w:rsidP="004903A9">
      <w:pPr>
        <w:spacing w:after="0" w:line="240" w:lineRule="auto"/>
        <w:ind w:left="4956"/>
        <w:rPr>
          <w:rFonts w:ascii="Times New Roman" w:hAnsi="Times New Roman" w:cs="Times New Roman"/>
          <w:sz w:val="28"/>
          <w:szCs w:val="28"/>
        </w:rPr>
      </w:pPr>
      <w:r>
        <w:rPr>
          <w:rFonts w:ascii="Times New Roman" w:hAnsi="Times New Roman" w:cs="Times New Roman"/>
          <w:sz w:val="28"/>
          <w:szCs w:val="28"/>
          <w:lang w:val="ru-RU"/>
        </w:rPr>
        <w:t>Черлат Мар</w:t>
      </w:r>
      <w:r>
        <w:rPr>
          <w:rFonts w:ascii="Times New Roman" w:hAnsi="Times New Roman" w:cs="Times New Roman"/>
          <w:sz w:val="28"/>
          <w:szCs w:val="28"/>
        </w:rPr>
        <w:t>ія Олексіївна</w:t>
      </w:r>
    </w:p>
    <w:p w:rsidR="004903A9" w:rsidRDefault="004903A9" w:rsidP="004903A9">
      <w:pPr>
        <w:spacing w:after="0" w:line="240" w:lineRule="auto"/>
        <w:ind w:left="4956"/>
        <w:rPr>
          <w:rFonts w:ascii="Times New Roman" w:hAnsi="Times New Roman" w:cs="Times New Roman"/>
          <w:noProof/>
          <w:sz w:val="28"/>
          <w:szCs w:val="28"/>
        </w:rPr>
      </w:pPr>
    </w:p>
    <w:p w:rsidR="004903A9" w:rsidRPr="003D7A98" w:rsidRDefault="004903A9" w:rsidP="004903A9">
      <w:pPr>
        <w:spacing w:after="0" w:line="240" w:lineRule="auto"/>
        <w:ind w:left="4956"/>
        <w:rPr>
          <w:rFonts w:ascii="Times New Roman" w:hAnsi="Times New Roman" w:cs="Times New Roman"/>
          <w:noProof/>
          <w:sz w:val="28"/>
          <w:szCs w:val="28"/>
        </w:rPr>
      </w:pPr>
      <w:r w:rsidRPr="003D7A98">
        <w:rPr>
          <w:rFonts w:ascii="Times New Roman" w:hAnsi="Times New Roman" w:cs="Times New Roman"/>
          <w:noProof/>
          <w:sz w:val="28"/>
          <w:szCs w:val="28"/>
        </w:rPr>
        <w:t xml:space="preserve">Керівник </w:t>
      </w:r>
    </w:p>
    <w:p w:rsidR="004903A9" w:rsidRPr="003D7A98" w:rsidRDefault="004903A9" w:rsidP="004903A9">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д.г.н. проф. Яворська В.В.</w:t>
      </w:r>
    </w:p>
    <w:p w:rsidR="004903A9" w:rsidRPr="003D7A98" w:rsidRDefault="004903A9" w:rsidP="004903A9">
      <w:pPr>
        <w:spacing w:after="0" w:line="240" w:lineRule="auto"/>
        <w:ind w:left="4956"/>
        <w:rPr>
          <w:rFonts w:ascii="Times New Roman" w:hAnsi="Times New Roman" w:cs="Times New Roman"/>
          <w:noProof/>
          <w:sz w:val="28"/>
          <w:szCs w:val="28"/>
        </w:rPr>
      </w:pPr>
      <w:r w:rsidRPr="003D7A98">
        <w:rPr>
          <w:rFonts w:ascii="Times New Roman" w:hAnsi="Times New Roman" w:cs="Times New Roman"/>
          <w:noProof/>
          <w:sz w:val="28"/>
          <w:szCs w:val="28"/>
        </w:rPr>
        <w:t xml:space="preserve">                            </w:t>
      </w:r>
    </w:p>
    <w:p w:rsidR="004903A9" w:rsidRPr="003D7A98" w:rsidRDefault="004903A9" w:rsidP="004903A9">
      <w:pPr>
        <w:spacing w:after="0" w:line="240" w:lineRule="auto"/>
        <w:ind w:left="4956"/>
        <w:rPr>
          <w:rFonts w:ascii="Times New Roman" w:hAnsi="Times New Roman" w:cs="Times New Roman"/>
          <w:noProof/>
          <w:sz w:val="28"/>
          <w:szCs w:val="28"/>
        </w:rPr>
      </w:pPr>
      <w:r w:rsidRPr="003D7A98">
        <w:rPr>
          <w:rFonts w:ascii="Times New Roman" w:hAnsi="Times New Roman" w:cs="Times New Roman"/>
          <w:noProof/>
          <w:sz w:val="28"/>
          <w:szCs w:val="28"/>
        </w:rPr>
        <w:t xml:space="preserve">Рецензент </w:t>
      </w:r>
    </w:p>
    <w:p w:rsidR="004903A9" w:rsidRPr="003D7A98" w:rsidRDefault="004903A9" w:rsidP="004903A9">
      <w:pPr>
        <w:spacing w:after="0" w:line="240" w:lineRule="auto"/>
        <w:ind w:left="4956"/>
        <w:rPr>
          <w:rFonts w:ascii="Times New Roman" w:hAnsi="Times New Roman" w:cs="Times New Roman"/>
          <w:noProof/>
          <w:sz w:val="28"/>
          <w:szCs w:val="28"/>
        </w:rPr>
      </w:pPr>
      <w:r w:rsidRPr="003D7A98">
        <w:rPr>
          <w:rFonts w:ascii="Times New Roman" w:hAnsi="Times New Roman" w:cs="Times New Roman"/>
          <w:noProof/>
          <w:sz w:val="28"/>
          <w:szCs w:val="28"/>
        </w:rPr>
        <w:t>доц.к.г.н. Муркалов О.О.</w:t>
      </w:r>
    </w:p>
    <w:p w:rsidR="004903A9" w:rsidRPr="003D7A98" w:rsidRDefault="004903A9" w:rsidP="004903A9">
      <w:pPr>
        <w:spacing w:after="0" w:line="240" w:lineRule="auto"/>
        <w:jc w:val="right"/>
        <w:rPr>
          <w:rFonts w:ascii="Times New Roman" w:hAnsi="Times New Roman" w:cs="Times New Roman"/>
          <w:noProof/>
          <w:sz w:val="28"/>
          <w:szCs w:val="28"/>
        </w:rPr>
      </w:pPr>
      <w:r w:rsidRPr="003D7A98">
        <w:rPr>
          <w:rFonts w:ascii="Times New Roman" w:hAnsi="Times New Roman" w:cs="Times New Roman"/>
          <w:noProof/>
          <w:sz w:val="28"/>
          <w:szCs w:val="28"/>
        </w:rPr>
        <w:t xml:space="preserve">                                      </w:t>
      </w:r>
    </w:p>
    <w:p w:rsidR="004903A9" w:rsidRPr="003D7A98" w:rsidRDefault="004903A9" w:rsidP="004903A9">
      <w:pPr>
        <w:spacing w:after="0" w:line="240" w:lineRule="auto"/>
        <w:rPr>
          <w:rFonts w:ascii="Times New Roman" w:hAnsi="Times New Roman" w:cs="Times New Roman"/>
          <w:noProof/>
          <w:sz w:val="28"/>
          <w:szCs w:val="28"/>
        </w:rPr>
      </w:pPr>
      <w:r w:rsidRPr="003D7A98">
        <w:rPr>
          <w:rFonts w:ascii="Times New Roman" w:hAnsi="Times New Roman" w:cs="Times New Roman"/>
          <w:noProof/>
          <w:sz w:val="28"/>
          <w:szCs w:val="28"/>
        </w:rPr>
        <w:t xml:space="preserve"> </w:t>
      </w:r>
    </w:p>
    <w:p w:rsidR="004903A9" w:rsidRPr="003D7A98" w:rsidRDefault="004903A9" w:rsidP="004903A9">
      <w:pPr>
        <w:spacing w:after="0" w:line="240" w:lineRule="auto"/>
        <w:rPr>
          <w:rFonts w:ascii="Times New Roman" w:hAnsi="Times New Roman" w:cs="Times New Roman"/>
          <w:noProof/>
          <w:sz w:val="28"/>
          <w:szCs w:val="28"/>
        </w:rPr>
      </w:pPr>
    </w:p>
    <w:p w:rsidR="004903A9" w:rsidRPr="003D7A98" w:rsidRDefault="004903A9" w:rsidP="004903A9">
      <w:pPr>
        <w:spacing w:after="0" w:line="240" w:lineRule="auto"/>
        <w:rPr>
          <w:rFonts w:ascii="Times New Roman" w:hAnsi="Times New Roman" w:cs="Times New Roman"/>
          <w:noProof/>
          <w:sz w:val="28"/>
          <w:szCs w:val="28"/>
        </w:rPr>
      </w:pPr>
      <w:r w:rsidRPr="003D7A98">
        <w:rPr>
          <w:rFonts w:ascii="Times New Roman" w:hAnsi="Times New Roman" w:cs="Times New Roman"/>
          <w:noProof/>
          <w:sz w:val="28"/>
          <w:szCs w:val="28"/>
        </w:rPr>
        <w:t>Рекомендовано до захисту:                 Захищено на засіданні ЕК №__</w:t>
      </w:r>
    </w:p>
    <w:p w:rsidR="004903A9" w:rsidRPr="003D7A98" w:rsidRDefault="004903A9" w:rsidP="004903A9">
      <w:pPr>
        <w:spacing w:after="0" w:line="240" w:lineRule="auto"/>
        <w:rPr>
          <w:rFonts w:ascii="Times New Roman" w:hAnsi="Times New Roman" w:cs="Times New Roman"/>
          <w:noProof/>
          <w:sz w:val="28"/>
          <w:szCs w:val="28"/>
        </w:rPr>
      </w:pPr>
      <w:r w:rsidRPr="003D7A98">
        <w:rPr>
          <w:rFonts w:ascii="Times New Roman" w:hAnsi="Times New Roman" w:cs="Times New Roman"/>
          <w:noProof/>
          <w:sz w:val="28"/>
          <w:szCs w:val="28"/>
        </w:rPr>
        <w:t>протокол засідання кафедри               протокол №___від «___»_____р.</w:t>
      </w:r>
    </w:p>
    <w:p w:rsidR="004903A9" w:rsidRPr="003D7A98" w:rsidRDefault="004903A9" w:rsidP="004903A9">
      <w:pPr>
        <w:spacing w:after="0" w:line="240" w:lineRule="auto"/>
        <w:rPr>
          <w:rFonts w:ascii="Times New Roman" w:hAnsi="Times New Roman" w:cs="Times New Roman"/>
          <w:noProof/>
          <w:sz w:val="28"/>
          <w:szCs w:val="28"/>
        </w:rPr>
      </w:pPr>
      <w:r w:rsidRPr="003D7A98">
        <w:rPr>
          <w:rFonts w:ascii="Times New Roman" w:hAnsi="Times New Roman" w:cs="Times New Roman"/>
          <w:noProof/>
          <w:sz w:val="28"/>
          <w:szCs w:val="28"/>
        </w:rPr>
        <w:t>№_____ від «___»_____ р.                  Оцінка_____ /________/________</w:t>
      </w:r>
    </w:p>
    <w:p w:rsidR="004903A9" w:rsidRPr="003D7A98" w:rsidRDefault="004903A9" w:rsidP="004903A9">
      <w:pPr>
        <w:spacing w:after="0" w:line="240" w:lineRule="auto"/>
        <w:rPr>
          <w:rFonts w:ascii="Times New Roman" w:hAnsi="Times New Roman" w:cs="Times New Roman"/>
          <w:noProof/>
          <w:sz w:val="28"/>
          <w:szCs w:val="28"/>
        </w:rPr>
      </w:pPr>
      <w:r w:rsidRPr="003D7A98">
        <w:rPr>
          <w:rFonts w:ascii="Times New Roman" w:hAnsi="Times New Roman" w:cs="Times New Roman"/>
          <w:noProof/>
          <w:sz w:val="28"/>
          <w:szCs w:val="28"/>
        </w:rPr>
        <w:t>Завідувач кафедри                                        (за національною шкалою, за шкалою ЕСТ</w:t>
      </w:r>
      <w:r w:rsidRPr="003D7A98">
        <w:rPr>
          <w:rFonts w:ascii="Times New Roman" w:hAnsi="Times New Roman" w:cs="Times New Roman"/>
          <w:noProof/>
          <w:sz w:val="28"/>
          <w:szCs w:val="28"/>
          <w:lang w:val="en-US"/>
        </w:rPr>
        <w:t>S</w:t>
      </w:r>
      <w:r w:rsidRPr="003D7A98">
        <w:rPr>
          <w:rFonts w:ascii="Times New Roman" w:hAnsi="Times New Roman" w:cs="Times New Roman"/>
          <w:noProof/>
          <w:sz w:val="28"/>
          <w:szCs w:val="28"/>
        </w:rPr>
        <w:t>, бал)</w:t>
      </w:r>
    </w:p>
    <w:p w:rsidR="004903A9" w:rsidRPr="003D7A98" w:rsidRDefault="004903A9" w:rsidP="004903A9">
      <w:pPr>
        <w:spacing w:after="0" w:line="240" w:lineRule="auto"/>
        <w:rPr>
          <w:rFonts w:ascii="Times New Roman" w:hAnsi="Times New Roman" w:cs="Times New Roman"/>
          <w:noProof/>
          <w:sz w:val="28"/>
          <w:szCs w:val="28"/>
        </w:rPr>
      </w:pPr>
      <w:r w:rsidRPr="003D7A98">
        <w:rPr>
          <w:rFonts w:ascii="Times New Roman" w:hAnsi="Times New Roman" w:cs="Times New Roman"/>
          <w:noProof/>
          <w:sz w:val="28"/>
          <w:szCs w:val="28"/>
        </w:rPr>
        <w:t>____</w:t>
      </w:r>
      <w:r w:rsidRPr="003D7A98">
        <w:rPr>
          <w:rFonts w:ascii="Times New Roman" w:hAnsi="Times New Roman" w:cs="Times New Roman"/>
          <w:noProof/>
          <w:sz w:val="28"/>
          <w:szCs w:val="28"/>
          <w:u w:val="single"/>
        </w:rPr>
        <w:t>проф.Віталій СИЧ</w:t>
      </w:r>
      <w:r w:rsidRPr="003D7A98">
        <w:rPr>
          <w:rFonts w:ascii="Times New Roman" w:hAnsi="Times New Roman" w:cs="Times New Roman"/>
          <w:noProof/>
          <w:sz w:val="28"/>
          <w:szCs w:val="28"/>
        </w:rPr>
        <w:t xml:space="preserve">                        Голова ЕК </w:t>
      </w:r>
    </w:p>
    <w:p w:rsidR="004903A9" w:rsidRPr="003D7A98" w:rsidRDefault="004903A9" w:rsidP="004903A9">
      <w:pPr>
        <w:spacing w:after="0" w:line="240" w:lineRule="auto"/>
        <w:rPr>
          <w:rFonts w:ascii="Times New Roman" w:hAnsi="Times New Roman" w:cs="Times New Roman"/>
          <w:noProof/>
          <w:sz w:val="28"/>
          <w:szCs w:val="28"/>
        </w:rPr>
      </w:pPr>
      <w:r w:rsidRPr="003D7A98">
        <w:rPr>
          <w:rFonts w:ascii="Times New Roman" w:hAnsi="Times New Roman" w:cs="Times New Roman"/>
          <w:noProof/>
          <w:sz w:val="28"/>
          <w:szCs w:val="28"/>
        </w:rPr>
        <w:t xml:space="preserve"> (підпис)         (прізвище,ініціали)          ________ </w:t>
      </w:r>
      <w:r w:rsidRPr="003D7A98">
        <w:rPr>
          <w:rFonts w:ascii="Times New Roman" w:hAnsi="Times New Roman" w:cs="Times New Roman"/>
          <w:noProof/>
          <w:sz w:val="28"/>
          <w:szCs w:val="28"/>
          <w:u w:val="single"/>
        </w:rPr>
        <w:t>проф. Віталій СИЧ</w:t>
      </w:r>
    </w:p>
    <w:p w:rsidR="004903A9" w:rsidRPr="003D7A98" w:rsidRDefault="004903A9" w:rsidP="004903A9">
      <w:pPr>
        <w:spacing w:after="0" w:line="240" w:lineRule="auto"/>
        <w:rPr>
          <w:rFonts w:ascii="Times New Roman" w:hAnsi="Times New Roman" w:cs="Times New Roman"/>
          <w:noProof/>
          <w:sz w:val="28"/>
          <w:szCs w:val="28"/>
        </w:rPr>
      </w:pPr>
      <w:r w:rsidRPr="003D7A98">
        <w:rPr>
          <w:rFonts w:ascii="Times New Roman" w:hAnsi="Times New Roman" w:cs="Times New Roman"/>
          <w:noProof/>
          <w:sz w:val="28"/>
          <w:szCs w:val="28"/>
        </w:rPr>
        <w:t xml:space="preserve">                                                                         (підпис)            (прізвище, ініціали)</w:t>
      </w:r>
    </w:p>
    <w:p w:rsidR="004903A9" w:rsidRPr="003D7A98" w:rsidRDefault="004903A9" w:rsidP="004903A9">
      <w:pPr>
        <w:spacing w:after="0" w:line="240" w:lineRule="auto"/>
        <w:rPr>
          <w:rFonts w:ascii="Times New Roman" w:hAnsi="Times New Roman" w:cs="Times New Roman"/>
          <w:noProof/>
          <w:sz w:val="28"/>
          <w:szCs w:val="28"/>
        </w:rPr>
      </w:pPr>
      <w:r w:rsidRPr="003D7A98">
        <w:rPr>
          <w:rFonts w:ascii="Times New Roman" w:hAnsi="Times New Roman" w:cs="Times New Roman"/>
          <w:noProof/>
          <w:sz w:val="28"/>
          <w:szCs w:val="28"/>
        </w:rPr>
        <w:t xml:space="preserve"> </w:t>
      </w:r>
    </w:p>
    <w:p w:rsidR="004903A9" w:rsidRPr="003D7A98" w:rsidRDefault="004903A9" w:rsidP="004903A9">
      <w:pPr>
        <w:spacing w:after="0" w:line="240" w:lineRule="auto"/>
        <w:jc w:val="center"/>
        <w:rPr>
          <w:rFonts w:ascii="Times New Roman" w:hAnsi="Times New Roman" w:cs="Times New Roman"/>
          <w:noProof/>
          <w:sz w:val="28"/>
          <w:szCs w:val="28"/>
        </w:rPr>
      </w:pPr>
    </w:p>
    <w:p w:rsidR="004903A9" w:rsidRPr="003D7A98" w:rsidRDefault="004903A9" w:rsidP="004903A9">
      <w:pPr>
        <w:spacing w:after="0" w:line="240" w:lineRule="auto"/>
        <w:jc w:val="center"/>
        <w:rPr>
          <w:rFonts w:ascii="Times New Roman" w:hAnsi="Times New Roman" w:cs="Times New Roman"/>
          <w:b/>
          <w:bCs/>
          <w:noProof/>
          <w:sz w:val="28"/>
          <w:szCs w:val="28"/>
        </w:rPr>
      </w:pPr>
      <w:r w:rsidRPr="003D7A98">
        <w:rPr>
          <w:rFonts w:ascii="Times New Roman" w:hAnsi="Times New Roman" w:cs="Times New Roman"/>
          <w:b/>
          <w:bCs/>
          <w:noProof/>
          <w:sz w:val="28"/>
          <w:szCs w:val="28"/>
        </w:rPr>
        <w:t>Одеса – 2023</w:t>
      </w:r>
    </w:p>
    <w:p w:rsidR="004903A9" w:rsidRDefault="004903A9" w:rsidP="004903A9">
      <w:pPr>
        <w:spacing w:after="0" w:line="360" w:lineRule="auto"/>
        <w:jc w:val="both"/>
        <w:rPr>
          <w:rFonts w:ascii="Times New Roman" w:eastAsia="Times New Roman" w:hAnsi="Times New Roman" w:cs="Times New Roman"/>
          <w:b/>
          <w:sz w:val="28"/>
        </w:rPr>
      </w:pPr>
    </w:p>
    <w:p w:rsidR="004903A9" w:rsidRDefault="004903A9" w:rsidP="004903A9">
      <w:pPr>
        <w:spacing w:after="0" w:line="360" w:lineRule="auto"/>
        <w:jc w:val="both"/>
        <w:rPr>
          <w:rFonts w:ascii="Times New Roman" w:eastAsia="Times New Roman" w:hAnsi="Times New Roman" w:cs="Times New Roman"/>
          <w:b/>
          <w:sz w:val="28"/>
        </w:rPr>
      </w:pPr>
    </w:p>
    <w:p w:rsidR="004903A9" w:rsidRDefault="004903A9" w:rsidP="004903A9">
      <w:pPr>
        <w:spacing w:after="0" w:line="360" w:lineRule="auto"/>
        <w:jc w:val="both"/>
        <w:rPr>
          <w:rFonts w:ascii="Times New Roman" w:eastAsia="Times New Roman" w:hAnsi="Times New Roman" w:cs="Times New Roman"/>
          <w:b/>
          <w:sz w:val="28"/>
        </w:rPr>
      </w:pPr>
    </w:p>
    <w:p w:rsidR="004903A9" w:rsidRDefault="004903A9" w:rsidP="004903A9">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ЗМІСТ</w:t>
      </w:r>
    </w:p>
    <w:p w:rsidR="004903A9" w:rsidRPr="00701D7D" w:rsidRDefault="004903A9" w:rsidP="004903A9">
      <w:pPr>
        <w:spacing w:after="0" w:line="360" w:lineRule="auto"/>
        <w:ind w:right="-62"/>
        <w:jc w:val="both"/>
        <w:rPr>
          <w:rFonts w:ascii="Times New Roman" w:eastAsia="Times New Roman" w:hAnsi="Times New Roman" w:cs="Times New Roman"/>
          <w:b/>
          <w:sz w:val="28"/>
        </w:rPr>
      </w:pPr>
      <w:r w:rsidRPr="00701D7D">
        <w:rPr>
          <w:rFonts w:ascii="Times New Roman" w:eastAsia="Times New Roman" w:hAnsi="Times New Roman" w:cs="Times New Roman"/>
          <w:b/>
          <w:sz w:val="28"/>
        </w:rPr>
        <w:t>Вступ</w:t>
      </w:r>
      <w:r>
        <w:rPr>
          <w:rFonts w:ascii="Times New Roman" w:eastAsia="Times New Roman" w:hAnsi="Times New Roman" w:cs="Times New Roman"/>
          <w:b/>
          <w:sz w:val="28"/>
        </w:rPr>
        <w:t>………………………………………………..………………………………3</w:t>
      </w:r>
    </w:p>
    <w:p w:rsidR="004903A9" w:rsidRDefault="004903A9" w:rsidP="004903A9">
      <w:pPr>
        <w:spacing w:after="0" w:line="360" w:lineRule="auto"/>
        <w:ind w:right="-62"/>
        <w:jc w:val="both"/>
        <w:rPr>
          <w:rFonts w:ascii="Times New Roman" w:eastAsia="Times New Roman" w:hAnsi="Times New Roman" w:cs="Times New Roman"/>
          <w:sz w:val="28"/>
        </w:rPr>
      </w:pPr>
      <w:r>
        <w:rPr>
          <w:rFonts w:ascii="Times New Roman" w:eastAsia="Times New Roman" w:hAnsi="Times New Roman" w:cs="Times New Roman"/>
          <w:b/>
          <w:sz w:val="28"/>
        </w:rPr>
        <w:t xml:space="preserve">РОЗДІЛ 1. ТЕОРЕТИКО – МЕТОДИЧНІ </w:t>
      </w:r>
      <w:r w:rsidRPr="00701D7D">
        <w:rPr>
          <w:rFonts w:ascii="Times New Roman" w:eastAsia="Times New Roman" w:hAnsi="Times New Roman" w:cs="Times New Roman"/>
          <w:b/>
          <w:sz w:val="28"/>
        </w:rPr>
        <w:t>АСПЕКТИ ВИЗНАЧЕННЯ ТУРИЗМУ</w:t>
      </w:r>
      <w:r>
        <w:rPr>
          <w:rFonts w:ascii="Times New Roman" w:eastAsia="Times New Roman" w:hAnsi="Times New Roman" w:cs="Times New Roman"/>
          <w:sz w:val="28"/>
        </w:rPr>
        <w:t xml:space="preserve"> …………………………………………………......................................8</w:t>
      </w:r>
    </w:p>
    <w:p w:rsidR="004903A9" w:rsidRDefault="004903A9" w:rsidP="004903A9">
      <w:pPr>
        <w:spacing w:after="0" w:line="360" w:lineRule="auto"/>
        <w:ind w:right="-62"/>
        <w:jc w:val="both"/>
        <w:rPr>
          <w:rFonts w:ascii="Times New Roman" w:eastAsia="Times New Roman" w:hAnsi="Times New Roman" w:cs="Times New Roman"/>
          <w:sz w:val="28"/>
        </w:rPr>
      </w:pPr>
      <w:r>
        <w:rPr>
          <w:rFonts w:ascii="Times New Roman" w:eastAsia="Times New Roman" w:hAnsi="Times New Roman" w:cs="Times New Roman"/>
          <w:sz w:val="28"/>
        </w:rPr>
        <w:t>1.1. Характеристика туристичної діяльності та її вплив на економіку України………………..……………………………………………………………8</w:t>
      </w:r>
    </w:p>
    <w:p w:rsidR="004903A9" w:rsidRDefault="004903A9" w:rsidP="004903A9">
      <w:pPr>
        <w:spacing w:after="0" w:line="360" w:lineRule="auto"/>
        <w:ind w:right="-62"/>
        <w:jc w:val="both"/>
        <w:rPr>
          <w:rFonts w:ascii="Times New Roman" w:eastAsia="Times New Roman" w:hAnsi="Times New Roman" w:cs="Times New Roman"/>
          <w:sz w:val="28"/>
        </w:rPr>
      </w:pPr>
      <w:r>
        <w:rPr>
          <w:rFonts w:ascii="Times New Roman" w:eastAsia="Times New Roman" w:hAnsi="Times New Roman" w:cs="Times New Roman"/>
          <w:sz w:val="28"/>
        </w:rPr>
        <w:t>1.2. Туристичні ресурси та інфраструктура - головні складові розвитку туризму в України</w:t>
      </w:r>
      <w:r>
        <w:rPr>
          <w:rFonts w:ascii="Times New Roman" w:eastAsia="Times New Roman" w:hAnsi="Times New Roman" w:cs="Times New Roman"/>
          <w:sz w:val="28"/>
          <w:lang w:val="ru-RU"/>
        </w:rPr>
        <w:t xml:space="preserve">   ………………………………………………………………………….</w:t>
      </w:r>
      <w:r>
        <w:rPr>
          <w:rFonts w:ascii="Times New Roman" w:eastAsia="Times New Roman" w:hAnsi="Times New Roman" w:cs="Times New Roman"/>
          <w:sz w:val="28"/>
        </w:rPr>
        <w:t>20</w:t>
      </w:r>
    </w:p>
    <w:p w:rsidR="004903A9" w:rsidRDefault="004903A9" w:rsidP="004903A9">
      <w:pPr>
        <w:spacing w:after="0" w:line="360" w:lineRule="auto"/>
        <w:ind w:right="-62"/>
        <w:jc w:val="both"/>
        <w:rPr>
          <w:rFonts w:ascii="Times New Roman" w:eastAsia="Times New Roman" w:hAnsi="Times New Roman" w:cs="Times New Roman"/>
          <w:sz w:val="28"/>
        </w:rPr>
      </w:pPr>
      <w:r>
        <w:rPr>
          <w:rFonts w:ascii="Times New Roman" w:eastAsia="Times New Roman" w:hAnsi="Times New Roman" w:cs="Times New Roman"/>
          <w:sz w:val="28"/>
        </w:rPr>
        <w:t>1.3. Туристична індустрія як вид економічної діяльності і складова економіки України…………………………………………………………………………….</w:t>
      </w:r>
      <w:r w:rsidRPr="003D7A98">
        <w:rPr>
          <w:rFonts w:ascii="Times New Roman" w:eastAsia="Times New Roman" w:hAnsi="Times New Roman" w:cs="Times New Roman"/>
          <w:sz w:val="28"/>
        </w:rPr>
        <w:t xml:space="preserve"> </w:t>
      </w:r>
      <w:r>
        <w:rPr>
          <w:rFonts w:ascii="Times New Roman" w:eastAsia="Times New Roman" w:hAnsi="Times New Roman" w:cs="Times New Roman"/>
          <w:sz w:val="28"/>
        </w:rPr>
        <w:t>41</w:t>
      </w:r>
    </w:p>
    <w:p w:rsidR="004903A9" w:rsidRPr="009F6C54" w:rsidRDefault="004903A9" w:rsidP="004903A9">
      <w:pPr>
        <w:pStyle w:val="a4"/>
        <w:spacing w:before="79"/>
        <w:ind w:left="0" w:right="866" w:firstLine="0"/>
      </w:pPr>
      <w:r w:rsidRPr="009F6C54">
        <w:t>РОЗДІЛ</w:t>
      </w:r>
      <w:r w:rsidRPr="009F6C54">
        <w:rPr>
          <w:spacing w:val="-1"/>
        </w:rPr>
        <w:t xml:space="preserve"> </w:t>
      </w:r>
      <w:r w:rsidRPr="009F6C54">
        <w:t>2 СУЧАСНИЙ СТАН ТА ПІСЛЯВОЄННЕ ВІДНОВЛЕННЯ ВНУТРІШНЬОГО</w:t>
      </w:r>
      <w:r w:rsidRPr="009F6C54">
        <w:rPr>
          <w:spacing w:val="-67"/>
        </w:rPr>
        <w:t xml:space="preserve"> </w:t>
      </w:r>
      <w:r w:rsidRPr="009F6C54">
        <w:t>ТУРИЗМУ</w:t>
      </w:r>
      <w:r w:rsidRPr="009F6C54">
        <w:rPr>
          <w:spacing w:val="-1"/>
        </w:rPr>
        <w:t xml:space="preserve"> </w:t>
      </w:r>
      <w:r w:rsidRPr="009F6C54">
        <w:t>В</w:t>
      </w:r>
      <w:r w:rsidRPr="009F6C54">
        <w:rPr>
          <w:spacing w:val="-1"/>
        </w:rPr>
        <w:t xml:space="preserve"> </w:t>
      </w:r>
      <w:r w:rsidRPr="009F6C54">
        <w:t>УКРАЇНІ</w:t>
      </w:r>
    </w:p>
    <w:p w:rsidR="004903A9" w:rsidRPr="009F6C54" w:rsidRDefault="004903A9" w:rsidP="004903A9">
      <w:pPr>
        <w:pStyle w:val="a3"/>
        <w:widowControl w:val="0"/>
        <w:numPr>
          <w:ilvl w:val="1"/>
          <w:numId w:val="1"/>
        </w:numPr>
        <w:autoSpaceDE w:val="0"/>
        <w:autoSpaceDN w:val="0"/>
        <w:spacing w:before="1" w:after="0" w:line="360" w:lineRule="auto"/>
        <w:ind w:left="0" w:right="-62" w:firstLine="0"/>
        <w:contextualSpacing w:val="0"/>
        <w:jc w:val="both"/>
        <w:rPr>
          <w:rFonts w:ascii="Times New Roman" w:eastAsia="Times New Roman" w:hAnsi="Times New Roman" w:cs="Times New Roman"/>
          <w:sz w:val="28"/>
        </w:rPr>
      </w:pPr>
      <w:r w:rsidRPr="009F6C54">
        <w:rPr>
          <w:rFonts w:ascii="Times New Roman" w:hAnsi="Times New Roman" w:cs="Times New Roman"/>
          <w:sz w:val="28"/>
        </w:rPr>
        <w:t>Оцінка</w:t>
      </w:r>
      <w:r w:rsidRPr="009F6C54">
        <w:rPr>
          <w:rFonts w:ascii="Times New Roman" w:hAnsi="Times New Roman" w:cs="Times New Roman"/>
          <w:spacing w:val="-4"/>
          <w:sz w:val="28"/>
        </w:rPr>
        <w:t xml:space="preserve"> </w:t>
      </w:r>
      <w:r w:rsidRPr="009F6C54">
        <w:rPr>
          <w:rFonts w:ascii="Times New Roman" w:hAnsi="Times New Roman" w:cs="Times New Roman"/>
          <w:sz w:val="28"/>
        </w:rPr>
        <w:t>ресурсного</w:t>
      </w:r>
      <w:r w:rsidRPr="009F6C54">
        <w:rPr>
          <w:rFonts w:ascii="Times New Roman" w:hAnsi="Times New Roman" w:cs="Times New Roman"/>
          <w:spacing w:val="-5"/>
          <w:sz w:val="28"/>
        </w:rPr>
        <w:t xml:space="preserve"> </w:t>
      </w:r>
      <w:r w:rsidRPr="009F6C54">
        <w:rPr>
          <w:rFonts w:ascii="Times New Roman" w:hAnsi="Times New Roman" w:cs="Times New Roman"/>
          <w:sz w:val="28"/>
        </w:rPr>
        <w:t>потенціалу</w:t>
      </w:r>
      <w:r w:rsidRPr="009F6C54">
        <w:rPr>
          <w:rFonts w:ascii="Times New Roman" w:hAnsi="Times New Roman" w:cs="Times New Roman"/>
          <w:spacing w:val="-9"/>
          <w:sz w:val="28"/>
        </w:rPr>
        <w:t xml:space="preserve"> </w:t>
      </w:r>
      <w:r w:rsidRPr="009F6C54">
        <w:rPr>
          <w:rFonts w:ascii="Times New Roman" w:hAnsi="Times New Roman" w:cs="Times New Roman"/>
          <w:sz w:val="28"/>
        </w:rPr>
        <w:t>внутрішнього</w:t>
      </w:r>
      <w:r w:rsidRPr="009F6C54">
        <w:rPr>
          <w:rFonts w:ascii="Times New Roman" w:hAnsi="Times New Roman" w:cs="Times New Roman"/>
          <w:spacing w:val="-2"/>
          <w:sz w:val="28"/>
        </w:rPr>
        <w:t xml:space="preserve"> </w:t>
      </w:r>
      <w:r w:rsidRPr="009F6C54">
        <w:rPr>
          <w:rFonts w:ascii="Times New Roman" w:hAnsi="Times New Roman" w:cs="Times New Roman"/>
          <w:sz w:val="28"/>
        </w:rPr>
        <w:t xml:space="preserve">туризму </w:t>
      </w:r>
      <w:r>
        <w:rPr>
          <w:rFonts w:ascii="Times New Roman" w:hAnsi="Times New Roman" w:cs="Times New Roman"/>
          <w:sz w:val="28"/>
        </w:rPr>
        <w:t>……………………..45</w:t>
      </w:r>
    </w:p>
    <w:p w:rsidR="004903A9" w:rsidRPr="009F6C54" w:rsidRDefault="004903A9" w:rsidP="004903A9">
      <w:pPr>
        <w:pStyle w:val="a3"/>
        <w:widowControl w:val="0"/>
        <w:numPr>
          <w:ilvl w:val="1"/>
          <w:numId w:val="1"/>
        </w:numPr>
        <w:tabs>
          <w:tab w:val="left" w:pos="567"/>
        </w:tabs>
        <w:autoSpaceDE w:val="0"/>
        <w:autoSpaceDN w:val="0"/>
        <w:spacing w:after="0" w:line="240" w:lineRule="auto"/>
        <w:ind w:left="4820" w:hanging="4887"/>
        <w:contextualSpacing w:val="0"/>
        <w:rPr>
          <w:rFonts w:ascii="Times New Roman" w:hAnsi="Times New Roman" w:cs="Times New Roman"/>
          <w:sz w:val="28"/>
        </w:rPr>
      </w:pPr>
      <w:r w:rsidRPr="009F6C54">
        <w:rPr>
          <w:rFonts w:ascii="Times New Roman" w:hAnsi="Times New Roman" w:cs="Times New Roman"/>
          <w:sz w:val="28"/>
        </w:rPr>
        <w:t>Оцінка</w:t>
      </w:r>
      <w:r w:rsidRPr="009F6C54">
        <w:rPr>
          <w:rFonts w:ascii="Times New Roman" w:hAnsi="Times New Roman" w:cs="Times New Roman"/>
          <w:spacing w:val="-6"/>
          <w:sz w:val="28"/>
        </w:rPr>
        <w:t xml:space="preserve"> </w:t>
      </w:r>
      <w:r w:rsidRPr="009F6C54">
        <w:rPr>
          <w:rFonts w:ascii="Times New Roman" w:hAnsi="Times New Roman" w:cs="Times New Roman"/>
          <w:sz w:val="28"/>
        </w:rPr>
        <w:t>інфраструктурного</w:t>
      </w:r>
      <w:r w:rsidRPr="009F6C54">
        <w:rPr>
          <w:rFonts w:ascii="Times New Roman" w:hAnsi="Times New Roman" w:cs="Times New Roman"/>
          <w:spacing w:val="-5"/>
          <w:sz w:val="28"/>
        </w:rPr>
        <w:t xml:space="preserve"> </w:t>
      </w:r>
      <w:r w:rsidRPr="009F6C54">
        <w:rPr>
          <w:rFonts w:ascii="Times New Roman" w:hAnsi="Times New Roman" w:cs="Times New Roman"/>
          <w:sz w:val="28"/>
        </w:rPr>
        <w:t>забезпечення</w:t>
      </w:r>
      <w:r w:rsidRPr="009F6C54">
        <w:rPr>
          <w:rFonts w:ascii="Times New Roman" w:hAnsi="Times New Roman" w:cs="Times New Roman"/>
          <w:spacing w:val="-5"/>
          <w:sz w:val="28"/>
        </w:rPr>
        <w:t xml:space="preserve"> </w:t>
      </w:r>
      <w:r w:rsidRPr="009F6C54">
        <w:rPr>
          <w:rFonts w:ascii="Times New Roman" w:hAnsi="Times New Roman" w:cs="Times New Roman"/>
          <w:sz w:val="28"/>
        </w:rPr>
        <w:t>внутрішнього</w:t>
      </w:r>
      <w:r w:rsidRPr="009F6C54">
        <w:rPr>
          <w:rFonts w:ascii="Times New Roman" w:hAnsi="Times New Roman" w:cs="Times New Roman"/>
          <w:spacing w:val="-5"/>
          <w:sz w:val="28"/>
        </w:rPr>
        <w:t xml:space="preserve"> </w:t>
      </w:r>
      <w:r w:rsidRPr="009F6C54">
        <w:rPr>
          <w:rFonts w:ascii="Times New Roman" w:hAnsi="Times New Roman" w:cs="Times New Roman"/>
          <w:sz w:val="28"/>
        </w:rPr>
        <w:t>туризму</w:t>
      </w:r>
      <w:r>
        <w:rPr>
          <w:rFonts w:ascii="Times New Roman" w:hAnsi="Times New Roman" w:cs="Times New Roman"/>
          <w:sz w:val="28"/>
        </w:rPr>
        <w:t>…………..66</w:t>
      </w:r>
    </w:p>
    <w:p w:rsidR="004903A9" w:rsidRPr="006534C1" w:rsidRDefault="004903A9" w:rsidP="004903A9">
      <w:pPr>
        <w:pStyle w:val="a3"/>
        <w:widowControl w:val="0"/>
        <w:numPr>
          <w:ilvl w:val="1"/>
          <w:numId w:val="1"/>
        </w:numPr>
        <w:tabs>
          <w:tab w:val="left" w:pos="567"/>
        </w:tabs>
        <w:autoSpaceDE w:val="0"/>
        <w:autoSpaceDN w:val="0"/>
        <w:spacing w:after="0" w:line="360" w:lineRule="auto"/>
        <w:ind w:left="0" w:right="151" w:firstLine="0"/>
        <w:rPr>
          <w:rFonts w:ascii="Times New Roman" w:hAnsi="Times New Roman" w:cs="Times New Roman"/>
          <w:sz w:val="28"/>
          <w:szCs w:val="28"/>
        </w:rPr>
      </w:pPr>
      <w:r w:rsidRPr="006534C1">
        <w:rPr>
          <w:rFonts w:ascii="Times New Roman" w:hAnsi="Times New Roman" w:cs="Times New Roman"/>
          <w:sz w:val="28"/>
          <w:szCs w:val="28"/>
        </w:rPr>
        <w:t>Сучасні</w:t>
      </w:r>
      <w:r w:rsidRPr="006534C1">
        <w:rPr>
          <w:rFonts w:ascii="Times New Roman" w:hAnsi="Times New Roman" w:cs="Times New Roman"/>
          <w:spacing w:val="9"/>
          <w:sz w:val="28"/>
          <w:szCs w:val="28"/>
        </w:rPr>
        <w:t xml:space="preserve"> </w:t>
      </w:r>
      <w:r w:rsidRPr="006534C1">
        <w:rPr>
          <w:rFonts w:ascii="Times New Roman" w:hAnsi="Times New Roman" w:cs="Times New Roman"/>
          <w:sz w:val="28"/>
          <w:szCs w:val="28"/>
        </w:rPr>
        <w:t>тенденції</w:t>
      </w:r>
      <w:r w:rsidRPr="006534C1">
        <w:rPr>
          <w:rFonts w:ascii="Times New Roman" w:hAnsi="Times New Roman" w:cs="Times New Roman"/>
          <w:spacing w:val="9"/>
          <w:sz w:val="28"/>
          <w:szCs w:val="28"/>
        </w:rPr>
        <w:t xml:space="preserve"> </w:t>
      </w:r>
      <w:r w:rsidRPr="006534C1">
        <w:rPr>
          <w:rFonts w:ascii="Times New Roman" w:hAnsi="Times New Roman" w:cs="Times New Roman"/>
          <w:sz w:val="28"/>
          <w:szCs w:val="28"/>
        </w:rPr>
        <w:t>та</w:t>
      </w:r>
      <w:r w:rsidRPr="006534C1">
        <w:rPr>
          <w:rFonts w:ascii="Times New Roman" w:hAnsi="Times New Roman" w:cs="Times New Roman"/>
          <w:spacing w:val="6"/>
          <w:sz w:val="28"/>
          <w:szCs w:val="28"/>
        </w:rPr>
        <w:t xml:space="preserve"> </w:t>
      </w:r>
      <w:r w:rsidRPr="006534C1">
        <w:rPr>
          <w:rFonts w:ascii="Times New Roman" w:hAnsi="Times New Roman" w:cs="Times New Roman"/>
          <w:sz w:val="28"/>
          <w:szCs w:val="28"/>
        </w:rPr>
        <w:t>напрямки</w:t>
      </w:r>
      <w:r w:rsidRPr="006534C1">
        <w:rPr>
          <w:rFonts w:ascii="Times New Roman" w:hAnsi="Times New Roman" w:cs="Times New Roman"/>
          <w:spacing w:val="9"/>
          <w:sz w:val="28"/>
          <w:szCs w:val="28"/>
        </w:rPr>
        <w:t xml:space="preserve"> </w:t>
      </w:r>
      <w:r w:rsidRPr="006534C1">
        <w:rPr>
          <w:rFonts w:ascii="Times New Roman" w:hAnsi="Times New Roman" w:cs="Times New Roman"/>
          <w:sz w:val="28"/>
          <w:szCs w:val="28"/>
        </w:rPr>
        <w:t>розвитку</w:t>
      </w:r>
      <w:r w:rsidRPr="006534C1">
        <w:rPr>
          <w:rFonts w:ascii="Times New Roman" w:hAnsi="Times New Roman" w:cs="Times New Roman"/>
          <w:spacing w:val="5"/>
          <w:sz w:val="28"/>
          <w:szCs w:val="28"/>
        </w:rPr>
        <w:t xml:space="preserve"> </w:t>
      </w:r>
      <w:r w:rsidRPr="006534C1">
        <w:rPr>
          <w:rFonts w:ascii="Times New Roman" w:hAnsi="Times New Roman" w:cs="Times New Roman"/>
          <w:sz w:val="28"/>
          <w:szCs w:val="28"/>
        </w:rPr>
        <w:t>внутрішнього</w:t>
      </w:r>
      <w:r w:rsidRPr="006534C1">
        <w:rPr>
          <w:rFonts w:ascii="Times New Roman" w:hAnsi="Times New Roman" w:cs="Times New Roman"/>
          <w:spacing w:val="9"/>
          <w:sz w:val="28"/>
          <w:szCs w:val="28"/>
        </w:rPr>
        <w:t xml:space="preserve"> </w:t>
      </w:r>
      <w:r w:rsidRPr="006534C1">
        <w:rPr>
          <w:rFonts w:ascii="Times New Roman" w:hAnsi="Times New Roman" w:cs="Times New Roman"/>
          <w:sz w:val="28"/>
          <w:szCs w:val="28"/>
        </w:rPr>
        <w:t>туризму</w:t>
      </w:r>
      <w:r w:rsidRPr="006534C1">
        <w:rPr>
          <w:rFonts w:ascii="Times New Roman" w:hAnsi="Times New Roman" w:cs="Times New Roman"/>
          <w:spacing w:val="4"/>
          <w:sz w:val="28"/>
          <w:szCs w:val="28"/>
        </w:rPr>
        <w:t xml:space="preserve"> </w:t>
      </w:r>
      <w:r w:rsidRPr="006534C1">
        <w:rPr>
          <w:rFonts w:ascii="Times New Roman" w:hAnsi="Times New Roman" w:cs="Times New Roman"/>
          <w:sz w:val="28"/>
          <w:szCs w:val="28"/>
        </w:rPr>
        <w:t>в</w:t>
      </w:r>
      <w:r w:rsidRPr="006534C1">
        <w:rPr>
          <w:rFonts w:ascii="Times New Roman" w:hAnsi="Times New Roman" w:cs="Times New Roman"/>
          <w:spacing w:val="-67"/>
          <w:sz w:val="28"/>
          <w:szCs w:val="28"/>
        </w:rPr>
        <w:t xml:space="preserve"> </w:t>
      </w:r>
      <w:r w:rsidRPr="006534C1">
        <w:rPr>
          <w:rFonts w:ascii="Times New Roman" w:hAnsi="Times New Roman" w:cs="Times New Roman"/>
          <w:sz w:val="28"/>
          <w:szCs w:val="28"/>
        </w:rPr>
        <w:t>умовах</w:t>
      </w:r>
      <w:r w:rsidRPr="006534C1">
        <w:rPr>
          <w:rFonts w:ascii="Times New Roman" w:hAnsi="Times New Roman" w:cs="Times New Roman"/>
          <w:spacing w:val="-1"/>
          <w:sz w:val="28"/>
          <w:szCs w:val="28"/>
        </w:rPr>
        <w:t xml:space="preserve"> </w:t>
      </w:r>
      <w:r w:rsidRPr="006534C1">
        <w:rPr>
          <w:rFonts w:ascii="Times New Roman" w:hAnsi="Times New Roman" w:cs="Times New Roman"/>
          <w:sz w:val="28"/>
          <w:szCs w:val="28"/>
        </w:rPr>
        <w:t>воєнного</w:t>
      </w:r>
      <w:r w:rsidRPr="006534C1">
        <w:rPr>
          <w:rFonts w:ascii="Times New Roman" w:hAnsi="Times New Roman" w:cs="Times New Roman"/>
          <w:spacing w:val="1"/>
          <w:sz w:val="28"/>
          <w:szCs w:val="28"/>
        </w:rPr>
        <w:t xml:space="preserve"> </w:t>
      </w:r>
      <w:r w:rsidRPr="006534C1">
        <w:rPr>
          <w:rFonts w:ascii="Times New Roman" w:hAnsi="Times New Roman" w:cs="Times New Roman"/>
          <w:sz w:val="28"/>
          <w:szCs w:val="28"/>
        </w:rPr>
        <w:t>стану………………………………</w:t>
      </w:r>
      <w:r>
        <w:rPr>
          <w:rFonts w:ascii="Times New Roman" w:hAnsi="Times New Roman" w:cs="Times New Roman"/>
          <w:sz w:val="28"/>
          <w:szCs w:val="28"/>
        </w:rPr>
        <w:t>……………………………………..76</w:t>
      </w:r>
    </w:p>
    <w:p w:rsidR="004903A9" w:rsidRPr="006534C1" w:rsidRDefault="004903A9" w:rsidP="004903A9">
      <w:pPr>
        <w:pStyle w:val="a3"/>
        <w:widowControl w:val="0"/>
        <w:tabs>
          <w:tab w:val="left" w:pos="1503"/>
        </w:tabs>
        <w:autoSpaceDE w:val="0"/>
        <w:autoSpaceDN w:val="0"/>
        <w:spacing w:after="0" w:line="360" w:lineRule="auto"/>
        <w:ind w:left="0" w:right="151"/>
        <w:rPr>
          <w:rFonts w:ascii="Times New Roman" w:eastAsia="Times New Roman" w:hAnsi="Times New Roman" w:cs="Times New Roman"/>
          <w:sz w:val="28"/>
        </w:rPr>
      </w:pPr>
      <w:r w:rsidRPr="006534C1">
        <w:rPr>
          <w:rFonts w:ascii="Times New Roman" w:eastAsia="Times New Roman" w:hAnsi="Times New Roman" w:cs="Times New Roman"/>
          <w:sz w:val="28"/>
        </w:rPr>
        <w:t xml:space="preserve">РОЗДІЛ 3. СТАН І ПРЕСПЕКТИВИ РОЗВИТКУ ТУРИЗМУІ УКРАЇНІ </w:t>
      </w:r>
    </w:p>
    <w:p w:rsidR="004903A9" w:rsidRDefault="004903A9" w:rsidP="004903A9">
      <w:pPr>
        <w:spacing w:after="0" w:line="360" w:lineRule="auto"/>
        <w:ind w:right="-62"/>
        <w:jc w:val="both"/>
        <w:rPr>
          <w:rFonts w:ascii="Times New Roman" w:eastAsia="Times New Roman" w:hAnsi="Times New Roman" w:cs="Times New Roman"/>
          <w:sz w:val="28"/>
        </w:rPr>
      </w:pPr>
      <w:r>
        <w:rPr>
          <w:rFonts w:ascii="Times New Roman" w:eastAsia="Times New Roman" w:hAnsi="Times New Roman" w:cs="Times New Roman"/>
          <w:sz w:val="28"/>
        </w:rPr>
        <w:t>3.1. Проблеми та перспективи ринку туристичних послуг в Україні…………..88</w:t>
      </w:r>
    </w:p>
    <w:p w:rsidR="004903A9" w:rsidRDefault="004903A9" w:rsidP="004903A9">
      <w:pPr>
        <w:spacing w:after="0" w:line="360" w:lineRule="auto"/>
        <w:ind w:right="-62"/>
        <w:jc w:val="both"/>
        <w:rPr>
          <w:rFonts w:ascii="Times New Roman" w:eastAsia="Times New Roman" w:hAnsi="Times New Roman" w:cs="Times New Roman"/>
          <w:sz w:val="28"/>
        </w:rPr>
      </w:pPr>
      <w:r>
        <w:rPr>
          <w:rFonts w:ascii="Times New Roman" w:eastAsia="Times New Roman" w:hAnsi="Times New Roman" w:cs="Times New Roman"/>
          <w:sz w:val="28"/>
        </w:rPr>
        <w:t>3.2. Підвищення ефективності використання туристичного потенціалу України……………………………………………………………………………...94</w:t>
      </w:r>
    </w:p>
    <w:p w:rsidR="004903A9" w:rsidRPr="00701D7D" w:rsidRDefault="004903A9" w:rsidP="004903A9">
      <w:pPr>
        <w:spacing w:after="0" w:line="360" w:lineRule="auto"/>
        <w:ind w:right="-62"/>
        <w:rPr>
          <w:rFonts w:ascii="Times New Roman" w:eastAsia="Times New Roman" w:hAnsi="Times New Roman" w:cs="Times New Roman"/>
          <w:b/>
          <w:caps/>
          <w:sz w:val="28"/>
        </w:rPr>
      </w:pPr>
      <w:r w:rsidRPr="00701D7D">
        <w:rPr>
          <w:rFonts w:ascii="Times New Roman" w:eastAsia="Times New Roman" w:hAnsi="Times New Roman" w:cs="Times New Roman"/>
          <w:b/>
          <w:caps/>
          <w:sz w:val="28"/>
        </w:rPr>
        <w:lastRenderedPageBreak/>
        <w:t>ВИСНОВКИ</w:t>
      </w:r>
      <w:r>
        <w:rPr>
          <w:rFonts w:ascii="Times New Roman" w:eastAsia="Times New Roman" w:hAnsi="Times New Roman" w:cs="Times New Roman"/>
          <w:b/>
          <w:caps/>
          <w:sz w:val="28"/>
        </w:rPr>
        <w:t>………………………………………………………………………..99</w:t>
      </w:r>
    </w:p>
    <w:p w:rsidR="004903A9" w:rsidRDefault="004903A9" w:rsidP="004903A9">
      <w:pPr>
        <w:spacing w:after="0" w:line="360" w:lineRule="auto"/>
        <w:ind w:right="-62"/>
        <w:rPr>
          <w:rFonts w:ascii="Times New Roman" w:eastAsia="Times New Roman" w:hAnsi="Times New Roman" w:cs="Times New Roman"/>
          <w:b/>
          <w:caps/>
          <w:sz w:val="28"/>
        </w:rPr>
      </w:pPr>
      <w:r w:rsidRPr="00701D7D">
        <w:rPr>
          <w:rFonts w:ascii="Times New Roman" w:eastAsia="Times New Roman" w:hAnsi="Times New Roman" w:cs="Times New Roman"/>
          <w:b/>
          <w:caps/>
          <w:sz w:val="28"/>
        </w:rPr>
        <w:t>СПИСОК ВИКОРИСТАНИХ ДЖЕРЕЛ</w:t>
      </w:r>
      <w:r>
        <w:rPr>
          <w:rFonts w:ascii="Times New Roman" w:eastAsia="Times New Roman" w:hAnsi="Times New Roman" w:cs="Times New Roman"/>
          <w:b/>
          <w:caps/>
          <w:sz w:val="28"/>
        </w:rPr>
        <w:t>…………………………………...…..104</w:t>
      </w:r>
    </w:p>
    <w:p w:rsidR="004903A9" w:rsidRDefault="004903A9" w:rsidP="004903A9">
      <w:pPr>
        <w:spacing w:after="0" w:line="360" w:lineRule="auto"/>
        <w:ind w:right="-62"/>
        <w:rPr>
          <w:rFonts w:ascii="Times New Roman" w:eastAsia="Times New Roman" w:hAnsi="Times New Roman" w:cs="Times New Roman"/>
          <w:b/>
          <w:caps/>
          <w:sz w:val="28"/>
        </w:rPr>
      </w:pPr>
    </w:p>
    <w:p w:rsidR="004903A9" w:rsidRDefault="004903A9" w:rsidP="004903A9">
      <w:pPr>
        <w:spacing w:after="0" w:line="360" w:lineRule="auto"/>
        <w:ind w:right="-62"/>
        <w:rPr>
          <w:rFonts w:ascii="Times New Roman" w:eastAsia="Times New Roman" w:hAnsi="Times New Roman" w:cs="Times New Roman"/>
          <w:b/>
          <w:caps/>
          <w:sz w:val="28"/>
        </w:rPr>
      </w:pPr>
    </w:p>
    <w:p w:rsidR="004903A9" w:rsidRDefault="004903A9" w:rsidP="004903A9">
      <w:pPr>
        <w:spacing w:after="0" w:line="360" w:lineRule="auto"/>
        <w:ind w:right="-62"/>
        <w:rPr>
          <w:rFonts w:ascii="Times New Roman" w:eastAsia="Times New Roman" w:hAnsi="Times New Roman" w:cs="Times New Roman"/>
          <w:b/>
          <w:caps/>
          <w:sz w:val="28"/>
        </w:rPr>
      </w:pPr>
    </w:p>
    <w:p w:rsidR="004903A9" w:rsidRDefault="004903A9" w:rsidP="004903A9">
      <w:pPr>
        <w:spacing w:after="0" w:line="360" w:lineRule="auto"/>
        <w:ind w:right="-62"/>
        <w:rPr>
          <w:rFonts w:ascii="Times New Roman" w:eastAsia="Times New Roman" w:hAnsi="Times New Roman" w:cs="Times New Roman"/>
          <w:b/>
          <w:caps/>
          <w:sz w:val="28"/>
        </w:rPr>
      </w:pPr>
    </w:p>
    <w:p w:rsidR="004903A9" w:rsidRDefault="004903A9" w:rsidP="004903A9">
      <w:pPr>
        <w:spacing w:after="0" w:line="360" w:lineRule="auto"/>
        <w:ind w:right="-62"/>
        <w:rPr>
          <w:rFonts w:ascii="Times New Roman" w:eastAsia="Times New Roman" w:hAnsi="Times New Roman" w:cs="Times New Roman"/>
          <w:b/>
          <w:caps/>
          <w:sz w:val="28"/>
        </w:rPr>
      </w:pPr>
    </w:p>
    <w:p w:rsidR="004903A9" w:rsidRDefault="004903A9" w:rsidP="004903A9">
      <w:pPr>
        <w:spacing w:after="0" w:line="360" w:lineRule="auto"/>
        <w:ind w:right="-62"/>
        <w:rPr>
          <w:rFonts w:ascii="Times New Roman" w:eastAsia="Times New Roman" w:hAnsi="Times New Roman" w:cs="Times New Roman"/>
          <w:b/>
          <w:caps/>
          <w:sz w:val="28"/>
        </w:rPr>
      </w:pPr>
    </w:p>
    <w:p w:rsidR="004903A9" w:rsidRDefault="004903A9" w:rsidP="004903A9">
      <w:pPr>
        <w:spacing w:after="0" w:line="360" w:lineRule="auto"/>
        <w:ind w:right="-62"/>
        <w:jc w:val="center"/>
        <w:rPr>
          <w:rFonts w:ascii="Times New Roman" w:eastAsia="Times New Roman" w:hAnsi="Times New Roman" w:cs="Times New Roman"/>
          <w:b/>
          <w:caps/>
          <w:sz w:val="28"/>
        </w:rPr>
      </w:pPr>
    </w:p>
    <w:p w:rsidR="004903A9" w:rsidRDefault="004903A9" w:rsidP="004903A9">
      <w:pPr>
        <w:spacing w:after="0" w:line="360" w:lineRule="auto"/>
        <w:ind w:right="-62"/>
        <w:jc w:val="center"/>
        <w:rPr>
          <w:rFonts w:ascii="Times New Roman" w:eastAsia="Times New Roman" w:hAnsi="Times New Roman" w:cs="Times New Roman"/>
          <w:b/>
          <w:caps/>
          <w:sz w:val="28"/>
        </w:rPr>
      </w:pPr>
    </w:p>
    <w:p w:rsidR="004903A9" w:rsidRDefault="004903A9" w:rsidP="004903A9">
      <w:pPr>
        <w:spacing w:after="0" w:line="360" w:lineRule="auto"/>
        <w:ind w:right="-62"/>
        <w:jc w:val="center"/>
        <w:rPr>
          <w:rFonts w:ascii="Times New Roman" w:eastAsia="Times New Roman" w:hAnsi="Times New Roman" w:cs="Times New Roman"/>
          <w:b/>
          <w:caps/>
          <w:sz w:val="28"/>
        </w:rPr>
      </w:pPr>
    </w:p>
    <w:p w:rsidR="004903A9" w:rsidRDefault="004903A9" w:rsidP="004903A9">
      <w:pPr>
        <w:spacing w:after="0" w:line="360" w:lineRule="auto"/>
        <w:ind w:right="-62"/>
        <w:jc w:val="center"/>
        <w:rPr>
          <w:rFonts w:ascii="Times New Roman" w:eastAsia="Times New Roman" w:hAnsi="Times New Roman" w:cs="Times New Roman"/>
          <w:b/>
          <w:caps/>
          <w:sz w:val="28"/>
        </w:rPr>
      </w:pPr>
    </w:p>
    <w:p w:rsidR="004903A9" w:rsidRDefault="004903A9" w:rsidP="004903A9">
      <w:pPr>
        <w:spacing w:after="0" w:line="360" w:lineRule="auto"/>
        <w:ind w:right="-62"/>
        <w:jc w:val="center"/>
        <w:rPr>
          <w:rFonts w:ascii="Times New Roman" w:eastAsia="Times New Roman" w:hAnsi="Times New Roman" w:cs="Times New Roman"/>
          <w:b/>
          <w:caps/>
          <w:sz w:val="28"/>
        </w:rPr>
      </w:pPr>
      <w:r>
        <w:rPr>
          <w:rFonts w:ascii="Times New Roman" w:eastAsia="Times New Roman" w:hAnsi="Times New Roman" w:cs="Times New Roman"/>
          <w:b/>
          <w:caps/>
          <w:sz w:val="28"/>
        </w:rPr>
        <w:t>ВСТУП</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b/>
          <w:sz w:val="28"/>
        </w:rPr>
        <w:t>Актуальність теми.</w:t>
      </w:r>
      <w:r>
        <w:rPr>
          <w:rFonts w:ascii="Times New Roman" w:eastAsia="Times New Roman" w:hAnsi="Times New Roman" w:cs="Times New Roman"/>
          <w:sz w:val="28"/>
        </w:rPr>
        <w:t xml:space="preserve"> Розвиток рекреаційно-туристичної сфери для багатьох країн є на сьогодні однією з головних задач. Україна, яка розташована в центрі Європи на перехресті транспортних шляхів, і яка має для поступального розвитку своєї рекреаційної сфери сприятливі природно-кліматичні умови, значний історико-культурний потенціал, необхідні людські та матеріальні ресурси, значно відстає від більшості європейських країн за рівнем розвитку рекреаційно-туристичних послуг. Такий стан не є нормальним і потребує активізації процесів щодо створення в нашій державі потужної рекреаційної індустрії, яка спроможна задовольняти різноманітні рекреаційні потреби як мешканців України так і іноземних туристів. При цьому слід враховувати, що організація рекреаційної діяльності на сьогоднішній день виступає не лише як задача містобудівна, а насамперед соціальна та економічна, що повинна вирішуватися як на загальнодержавному, так і на регіональному рівнях. Вирішення таких складних задач потребує наукової постановки досліджень, які можуть включатися як перед проектна стадія в </w:t>
      </w:r>
      <w:r>
        <w:rPr>
          <w:rFonts w:ascii="Times New Roman" w:eastAsia="Times New Roman" w:hAnsi="Times New Roman" w:cs="Times New Roman"/>
          <w:sz w:val="28"/>
        </w:rPr>
        <w:lastRenderedPageBreak/>
        <w:t>процес містобудівного проектування на відповідному рівні. Містобудівні об’єкти різного рівня цілісності є складовою частиною системи взаємодії населення з оточуючим його середовищем, яке забезпечує необхідні умови для життєдіяльності людини та задовольняє його соціальні та біологічні потреби. У моделі взаємодії населення із середовищем виділений компонент «діяльність», який безпосередньо не є об’єктом архітектурного проектування, при цьому повноцінне просторове моделювання середовища може відбуватися лише після дослідження інших компонентів моделі, в даному випадку це «діяльність», особливо існуючі проблеми її нинішнього стану.</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Сучасна туристична індустрія у світовій господарській системі посідає провідні позиції: на неї припадає близько 10% від виробленого у світі валового продукту, близько 30% світової торгівлі послугами, 7% загального обсягу світових інвестицій, 11% світових споживчих витрат. За даними Всесвітньої Туристської Організації, за останні 16 років доходи від міжнародного туризму зростали в середньому на 9% в рік. Для більш ніж 40 країн світу туристична галузь є основним джерелом надходжень національного бюджету, а для 70 – однією з трьох його основних статей. Наприклад, в Іспанії частка прибутків від іноземного туризму в загальній сумі надходжень від експорту товарів та послуг становить 35%, на Кіпрі та в Панамі – понад 50%, на Гаїті – більш як 70%.</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Сьогодні подорожі та відпочинок стають невід’ємною частиною життя населення всіх континентів і, як наслідок, у структурі витрат середньостатистичної сім’ї, витрати на туристичні послуги - це четверта стаття після витрат на харчування, одяг та обслуговування автомобіля.</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Україна об’єктивно має всі передумови для інтенсивного розвитку внутрішнього та іноземного туризму: особливості географічного положення та рельєфу, сприятливий клімат, багатий природний, історико-культурний та туристично-рекреаційний потенціал. Однак сьогодні в Україні розвиток цієї важливої галузі економіки, яка, за розрахунками фахівців, лише у вигляді податків могла б щороку приносити в державну скарбницю до 4 млрд дол. США, недостатній. Причинами такого становища є складна соціально-</w:t>
      </w:r>
      <w:r>
        <w:rPr>
          <w:rFonts w:ascii="Times New Roman" w:eastAsia="Times New Roman" w:hAnsi="Times New Roman" w:cs="Times New Roman"/>
          <w:sz w:val="28"/>
        </w:rPr>
        <w:lastRenderedPageBreak/>
        <w:t>економічна ситуація в державі, неврегульованість механізмів стимулювання туристичної індустрії, відсутність ефективної стратегії розвитку цієї галузі як на національному, так і на регіональному рівнях.</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Туристична галузь, враховуючи її значний вплив на економічний та соціальний розвиток країни, розгалуженість господарських зв’язків, потребує регулювання, підтримки та пильного контролю з боку держави.</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На сучасному етапі розвитку України, особливо в умовах адміністративної реформи, що триває, актуальними стають питання щодо створення ефективної структури управління туристичною галуззю на всіх рівнях, децентралізації та деконцентрації влади з чітким визначенням повноважень кожного її рівня. Перетворення України на туристичну державу світового значення вимагає також забезпечення координації діяльності різних галузей економіки, від яких залежить якісне надання туристичних послуг, зокрема транспорту, торгівлі, виробництва сувенірної продукції, видавничо-рекламної діяльності тощо.</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b/>
          <w:sz w:val="28"/>
        </w:rPr>
        <w:t>Аналіз наукової літератури</w:t>
      </w:r>
      <w:r>
        <w:rPr>
          <w:rFonts w:ascii="Times New Roman" w:eastAsia="Times New Roman" w:hAnsi="Times New Roman" w:cs="Times New Roman"/>
          <w:sz w:val="28"/>
        </w:rPr>
        <w:t xml:space="preserve"> дає змогу виділити такі напрями дослідження туризму, як соціальний, історичний, економічний, правовий, міжнародний та ін. Теоретико-методологічні аспекти туризму, історію його розвитку як в Україні, так і за рубежем, окремі питання управління галуззю вивчали відомі вітчизняні вчені: В.К.Федорченко, В.І.Цибух, А.Т.Матвієнко, М.П.Крачило, С.І.Попович, Г.П.Науменко, С.В.Хлоп’як, І.М.Школа, В.С.Ковєшніков, М.І.Долішній та ін.</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 xml:space="preserve">Питанням менеджменту і маркетингу туризму присвячені роботи зарубіжних науковців В.А.Квартального, М.І.Кабушкіна, В.Г.Гуляєва, В.Мідлтона, Г.Ф.Шаповала. Вітчизняні дослідники В.К.Євдокименко, В.І.Мацола, М.Б.Онисько, О.М.Савченко особливого значення надавали регіональним аспектам розвитку туристичної галузі. Вагомим внеском у розробку питань економіки організації та управління рекреаційно-туристичним комплексом є роботи вчених одеської наукової школи, зокрема О.Г.Топчієва, С.К.Харічкова, О.С.Шаптали та ін. Відомі українські вчені </w:t>
      </w:r>
      <w:r>
        <w:rPr>
          <w:rFonts w:ascii="Times New Roman" w:eastAsia="Times New Roman" w:hAnsi="Times New Roman" w:cs="Times New Roman"/>
          <w:sz w:val="28"/>
        </w:rPr>
        <w:lastRenderedPageBreak/>
        <w:t>М.К.Орлатий, П.Т.Саблук приділяли увагу сільському зеленому туризму як чиннику соціально-економічного розвитку сільських населених пунктів. Питання збереження туристичних ресурсів та управління природокористуванням досліджували відомі вітчизняні науковці Ю.П.Лебединський, І.М.Потравний, В.І.Гетьман, Б.М.Данилишин, В.С.Міщенко та ін.</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Різноманітність досліджень питань туристичної галузі підтверджує складність, актуальність та неоднозначність цієї теми. Однак слід зазначити, що ціла низка аспектів державного регулювання розвитку туризму в Україні ще не має адекватного й всебічного відображення в науковій літературі: це, зокрема роль, функції та повноваження держави в галузі туризму, механізми соціалізації туризму, роль територіальних громад у галузі туризму тощо. Сьогодні надзвичайно актуальним є також питання наукового обґрунтування місця та ролі туристичної сфери в системі соціально-економічних пріоритетів регіонального і місцевого розвитку, розробки методології оцінки ефективності освоєння туристичного потенціалу, вироблення теоретичних основ формування регіональної туристичної політики та механізмів її практичної реалізації. Інакше кажучи, необхідна розробка методології формування та механізму реалізації туристичної політики на національному, регіональному та місцевому рівнях в контексті зарубіжного досвіду, зокрема досвіду одного з лідерів світового туристичного ринку - Франції. Викладене вище зумовлює вибір теми та актуальність дослідження проблеми розвитку туристичної галузі України.</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b/>
          <w:sz w:val="28"/>
        </w:rPr>
        <w:t>Мета і завдання дослідження.</w:t>
      </w:r>
      <w:r>
        <w:rPr>
          <w:rFonts w:ascii="Times New Roman" w:eastAsia="Times New Roman" w:hAnsi="Times New Roman" w:cs="Times New Roman"/>
          <w:sz w:val="28"/>
        </w:rPr>
        <w:t xml:space="preserve"> Метою дослідження є теоретико-методологічне обґрунтування і розробка практичних рекомендацій щодо підвищення ефективності механізмів регулювання розвитку туристичної галузі України на національному, регіональному та місцевому рівнях з урахуванням зарубіжного досвіду.</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Відповідно до мети дослідження були поставлені такі завдання:</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провести ґрунтовний аналіз нормативно-правової бази туристичної галузі України з огляду на трансформації, які відбулись останніми роками, і запропонувати заходи щодо її вдосконалення;</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 дослідити історичні, організаційно-функціональні та нормативно-правові передумови формування державної туристичної політики в країнах Європи;</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 виділити основні напрями сучасної туристичної політики України,;</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 визначити механізми регулювання розвитку туризму,;</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 обґрунтувати вибір стратегічних напрямів розвитку туристичної галузі України на основі аналізу наукових праць вітчизняних і зарубіжних вчених, нормативно-правових актів з урахуванням зарубіжного досвіду.</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Об’єкт дослідження– туристична галузь України.</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Предметом дослідженняє розвиток туристичної галузі України та її геопросторове поширення.</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Гіпотеза дослідження базується на припущенні, що розвиток туристичної галузі відбувається за умов впровадження ефективних механізмів її регулювання. Вивчення та аналіз досвіду європейських країн, щодо здійснення туристичної політики сприятиме науковому обґрунтуванню стратегії розвитку туризму в Україні.</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b/>
          <w:sz w:val="28"/>
        </w:rPr>
        <w:t>Методи дослідження</w:t>
      </w:r>
      <w:r>
        <w:rPr>
          <w:rFonts w:ascii="Times New Roman" w:eastAsia="Times New Roman" w:hAnsi="Times New Roman" w:cs="Times New Roman"/>
          <w:sz w:val="28"/>
        </w:rPr>
        <w:t>. Теоретичною і методологічною основою проведеного дослідження слугували основоположні законодавчі й нормативні акти України, Франції та міжнародні документи, ратифіковані Україною, а також наукові праці вітчизняних і зарубіжних вчених у сфері туристичних послуг і управління нею, що розкривають соціально-економічні функції туризму і його роль у розвитку національної економіки.</w:t>
      </w:r>
    </w:p>
    <w:p w:rsidR="004903A9" w:rsidRDefault="004903A9" w:rsidP="004903A9">
      <w:pPr>
        <w:spacing w:after="0" w:line="360" w:lineRule="auto"/>
        <w:ind w:right="-62" w:firstLine="600"/>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досягнення поставленої в роботі мети було використано сучасні методи дослідження, зокрема на основі системно-аналітичного методу здійснено теоретичне узагальнення наукових концепцій, розробок, пропозицій провідних вітчизняних і зарубіжних вчених, присвячених проблемам туристичної галузі. Використання методів логічного узагальнення забезпечило </w:t>
      </w:r>
      <w:r>
        <w:rPr>
          <w:rFonts w:ascii="Times New Roman" w:eastAsia="Times New Roman" w:hAnsi="Times New Roman" w:cs="Times New Roman"/>
          <w:sz w:val="28"/>
        </w:rPr>
        <w:lastRenderedPageBreak/>
        <w:t>послідовність проведення наукового дослідження. Для вирішення окремих завдань використовувались також наступні методи: статистичного аналізу – для дослідження динаміки, структури і ефективності функціонування суб’єктів туристичної діяльності; проблемно-орієнтовний – для наукового обґрунтування напрямів вирішення проблем розвитку вітчизняної туристичної галузі; компаративний – для зіставлення розвитку туризму в різних регіонах та країнах; праксиметричний - для аналізу передового наукового досвіду. Застосовувались також методи комплексного системного аналізу економічних та управлінських явищ і процесів.</w:t>
      </w:r>
    </w:p>
    <w:p w:rsidR="00ED7AE3" w:rsidRDefault="004903A9" w:rsidP="004903A9">
      <w:r>
        <w:rPr>
          <w:rFonts w:ascii="Times New Roman" w:eastAsia="Times New Roman" w:hAnsi="Times New Roman" w:cs="Times New Roman"/>
          <w:sz w:val="28"/>
        </w:rPr>
        <w:br/>
      </w:r>
    </w:p>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4903A9"/>
    <w:p w:rsidR="0052495F" w:rsidRDefault="0052495F" w:rsidP="0052495F">
      <w:pPr>
        <w:spacing w:after="0" w:line="360" w:lineRule="auto"/>
        <w:jc w:val="center"/>
        <w:rPr>
          <w:rFonts w:ascii="Times New Roman" w:eastAsia="Times New Roman" w:hAnsi="Times New Roman" w:cs="Times New Roman"/>
          <w:b/>
          <w:caps/>
          <w:sz w:val="28"/>
        </w:rPr>
      </w:pPr>
      <w:r>
        <w:rPr>
          <w:rFonts w:ascii="Times New Roman" w:eastAsia="Times New Roman" w:hAnsi="Times New Roman" w:cs="Times New Roman"/>
          <w:b/>
          <w:caps/>
          <w:sz w:val="28"/>
        </w:rPr>
        <w:lastRenderedPageBreak/>
        <w:t>ВИСНОВКИ</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Доручення України до світового туристичного процесу експертами ВТО вбачається на шляху розвитку стандартної пропозиції на масовому ринку відпочинку і розваг, на ринку екскурсійного туризму культурно-просвітницького спрямування (програма "Намисто Славутича", "Чумацькими шляхами", "Шовковий шлях" та інші) та екологічного напряму, де в основі пропозиції лежать активні форми проведення дозвілля у природному середовищі (спортивно-оздоровчі види, спеціалізований спортивний, з елементами екстремального туризму). Перспективними ринковими сегментами для України є ринок релігійного туризму і забезпечення паломницького попиту (християнство, іудаїзм), ринок круїзного туризму (особливо ріка-море) та сільського (зеленого) туризму. Розвиток означених напрямів перш за все має бути забезпечений внутрішнім попитом, скерований зусиллями суб'єктів національного ринку пропозиції, тільки апробація на внутрішньому ринку забезпечить конкурентоспроможність цього продукту на ринках міжнародного туризму, насамперед європейському.</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 xml:space="preserve">Отже, проаналізувавши ситуацію в туристичній галузі України, я спробувала виокремити її головні проблеми та спробувала знайти альтернативний шлях виходу з кризи. Звичайно, така робота є далекою від висновків та думок справжніх фахівців та експертів в цій галузі. Але, незалежно від рівня фахової підготовки, нас сьогоднішній день є декілька речей, очевидних, мабуть, кожному громадянинові України. Найважливіше з них – аби досягти успіху слід докласти загальних зусиль до розв’язання проблеми. Це мають бути не лише викладені на папері думки законодавців з приводу того, якою б вони хотіли бачити галузь туризму у майбутньому, а конкретні вчинки з їх боку. І починати слід не тільки з економічних та законодавчих нюансів. Так, на сьогодні можна говорити про деяке покращення загальної ситуації. Так, спостерігається певна зацікавленість іноземних інвесторів. Розпочато реконструкцію ряду київських готелів; в Карпатському регіоні почала свою діяльність з розвитку туристичної галузі міжнародна </w:t>
      </w:r>
      <w:r>
        <w:rPr>
          <w:rFonts w:ascii="Times New Roman" w:eastAsia="Times New Roman" w:hAnsi="Times New Roman" w:cs="Times New Roman"/>
          <w:sz w:val="28"/>
        </w:rPr>
        <w:lastRenderedPageBreak/>
        <w:t>організація TACIS; британський фонд “Ноу-хау” взяв на себе витрати на відновлення туристичних об’єктів Львова; декілька мільйонів доларів вкладено в ялтинський готель “Ореанда” та відому “Поляну казок”.</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Туристична галузь, хоч і дуже повільними кроками, починає збільшувати свої показники. Але не можна зупинятися на досягнутому. Саме від того, яким шляхом піде зараз розвиток галузі, залежить все її майбутнє зокрема та майбутнє економіки, а, отже, і життя України в цілому.</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Розглянутими питаннями тема розвитку туристичного ринку не вичерпується. Існують проблеми раціонального використання санаторно-курортної інфраструктури, відновлення традицій напряму туризму, що його нині називають екологічним, перспективного для України ринку в'їзного релігійного туризму та інші, що можуть бути темою окремих публікацій.</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Аналіз сучасних тенденцій розвитку національної туристичної галузі та узагальнення зарубіжного досвіду дали змогу обґрунтувати вибір стратегічних напрямів державного регулювання розвитку туризму в Україні, зокрема щодо його соціалізації, екологізації, інформатизації, децентралізації управління з передачею значних повноважень органам місцевого самоврядування. На нашу думку, перспективними видами туризму для України є внутрішній та в’їзний, у рамках яких особливої уваги, державної підтримки та регулювання потребує розвиток соціального, ділового, сільського туризму.</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 xml:space="preserve">Україна має всі об’єктивні передумови, щоб стати однією з передових туристичних країн світу, однак аналіз сучасного стану функціонування вітчизняної туристично-рекреаційної галузі свідчить про те, що ефективність діяльності цієї галузі стримується через невирішеність низки проблем. Насамперед це проблеми нормативно-правового забезпечення функціонування туристичної галузі, для розв’язання яких необхідно внести відповідні зміни та доповнення до чинного законодавства з питань туризму, зокрема видається необхідними закріплення за в’їзним та внутрішнім видами туризму статусу пріоритетних; розробка економічних інструментів стимулювання діяльності з обслуговування туристів у середині країни та </w:t>
      </w:r>
      <w:r>
        <w:rPr>
          <w:rFonts w:ascii="Times New Roman" w:eastAsia="Times New Roman" w:hAnsi="Times New Roman" w:cs="Times New Roman"/>
          <w:sz w:val="28"/>
        </w:rPr>
        <w:lastRenderedPageBreak/>
        <w:t>залучення інвестицій у туристичну галузь; затвердження національних стандартів усіх видів туристичних послуг; створення дієвих механізмів контролю якості послуг та збереження і раціонального використання природної та культурної спадщини України. У роботі пропонується розробити та прийняти такі нормативно-правові акти: “Кодекс туризму”, закони України “Про сільський туризм”, “Про соціальний туризм”, “Про молодіжний та дитячий туризм”, Концепцію розвитку українських курортів, а також внести окремі поправки до законів України “Про туризм”, “Про місцеве самоврядування” (щодо функцій органів місцевого самоврядування в галузі туризму) та інших нормативно-правових актів.</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Установлено, що важливими передумовами розвитку туризму на регіональному та місцевому рівнях є, передусім, покращання взаємодії і кооперації між органами державної влади та місцевого самоврядування, підприємцями, інвесторами, а також іншими особами та організаціями, активне співробітництво яких може привести до створення привабливого туристичного продукту. Запропоновано комплекс механізмів залучення територіальних громад до розвитку туристичної галузі, зокрема дієвим механізмом співпраці органів місцевого самоврядування та підприємців у галузі туризму може стати регіональна туристична корпорація як добровільне об’єднання юридичних осіб, створене з метою координації діяльності учасників, забезпечення захисту їхніх прав, інтересів у державних та інших органах, спільної реалізації учасниками різноманітних програм та проектів та розподілу прибутку, отриманого від їх здійснення. Ефективним механізмом залучення територіальних громад до розвитку туристичної галузі на регіональному і місцевому рівнях також видається створення робочої групи фахівців галузі, яка на основі розроблених на державному рівні типових положень, правил і рекомендацій, у контексті європейського досвіду, зокрема французького, розроблятиме конкретний план заходів для кожного окремого туристичного регіону. На першому етапі група має впроваджувати ці заходи в життя, а на наступних - контролювати і підтримувати їх.</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У дослідженні обґрунтовано, що для багатьох малих міст і сільських населених пунктів України туризм є найбільш перспективною галуззю, яка сприятиме їх соціально-економічному зростанню. Незважаючи на активізацію міської влади багатьох міст, недостатність досвіду, традицій та знань уповільнює розвиток туристичної галузі, тому вимагається її державна підтримка. Насамперед необхідні: розробка методичних документів, які допоможуть місцевій владі розвивати туризм, проведення науково-практичних семінарів із залученням зарубіжних спеціалістів з цих питань, розробка комплексної програми розвитку малих історичних міст України разом з представниками Спілки малих історичних міст України. Для розвитку сільського туризму не вимагаються державні кошти, але потрібна державна підтримка через нормативно-правове забезпечення (розробку та прийняття Закону України “Про сільський туризм”), впровадження фінансових (позики і гранти) та розробку низки фіскальних (податкових, тарифних) механізмів. Одним з видів діяльності в напрямі просування місцевого туристичного продукту є створення туристичних інформаційних центрів у формі державних підприємств, підпорядкованих органам місцевого самоврядування, які працюють на принципах самоокупності за рахунок отримання доходів від надання інформаційно-рекламних послуг подорожуючим та консультативних послуг виробникам туристичного продукту.</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Реалізація вказаних заходів дасть змогу підвищити темпи розвитку туристичної галузі, проводити активну загальнодержавну політику в цій важливій складовій економіки України, забезпечити координацію заходів центральних і місцевих органів виконавчої влади та органів місцевого самоврядування, громадських організацій, стимулюватиме місцеву ініціативу, розвиток соціального туризму. Це, у свою чергу, сприятиме збільшенню туристичних потоків на внутрішньому ринку туристичних послуг, формуванню мережі економічно самодостатніх туристичних центрів та курортів як рекреаційної, так і лікувальної спеціалізації, створенню </w:t>
      </w:r>
      <w:r>
        <w:rPr>
          <w:rFonts w:ascii="Times New Roman" w:eastAsia="Times New Roman" w:hAnsi="Times New Roman" w:cs="Times New Roman"/>
          <w:sz w:val="28"/>
        </w:rPr>
        <w:lastRenderedPageBreak/>
        <w:t>необхідних умов для швидкого розвитку суміжних галузей, організації нових робочих місць, збільшенню надходжень до бюджетів усіх рівнів.</w:t>
      </w:r>
    </w:p>
    <w:p w:rsidR="0052495F" w:rsidRDefault="0052495F" w:rsidP="0052495F">
      <w:pPr>
        <w:spacing w:after="0" w:line="360"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Загальним висновком до роботи може бути твердження, що зміна геополітичної та економічної ситуації в Україні призводить до значних змін у геопросторовому поширенні туристичної галузі. Анексія Криму та АТО призвели до різких змін туристичних потоків як зовнішнього так і внутрішнього туризму. Насамперед це стосується АР Крим туристичні принади якої щороку приваблювали мільйони українців та іноземних громадян. Відтак збільшилось внутрішнє туристичне навантаження на інші регіони України: Карпати та Закарпаття, регіон Шацьких озер, Придніпров’я тощо. Через економічні негаразди (нестабільний курс гривні, інфляцію) зменшилась кількість туристів, що обирали зовнішній туризм. Це також призвело до збільшення внутрішніх рекреаційних навантажень і зміни геотуристичної ситуації.</w:t>
      </w: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rPr>
          <w:rFonts w:ascii="Times New Roman" w:eastAsia="Times New Roman" w:hAnsi="Times New Roman" w:cs="Times New Roman"/>
          <w:sz w:val="28"/>
        </w:rPr>
      </w:pPr>
    </w:p>
    <w:p w:rsidR="0052495F" w:rsidRDefault="0052495F" w:rsidP="0052495F">
      <w:pPr>
        <w:spacing w:after="0" w:line="360" w:lineRule="auto"/>
        <w:jc w:val="center"/>
        <w:rPr>
          <w:rFonts w:ascii="Times New Roman" w:eastAsia="Times New Roman" w:hAnsi="Times New Roman" w:cs="Times New Roman"/>
          <w:b/>
          <w:caps/>
          <w:sz w:val="28"/>
        </w:rPr>
      </w:pPr>
      <w:r>
        <w:rPr>
          <w:rFonts w:ascii="Times New Roman" w:eastAsia="Times New Roman" w:hAnsi="Times New Roman" w:cs="Times New Roman"/>
          <w:b/>
          <w:caps/>
          <w:sz w:val="28"/>
        </w:rPr>
        <w:t>СПИСОК ВИКОРИСТАНИХ ДЖЕРЕЛ</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sz w:val="28"/>
          <w:szCs w:val="28"/>
        </w:rPr>
        <w:t xml:space="preserve">Muller P. Die Belastbarkeit von Ekosystemen / P. Muller. - Techn. Mitt., 1977. - Bd. 70,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6/7. - S. 388-397.</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Shivers J. S. Leisure and recreation concepts: a critical analysis / J. S. Shivers. – Boston.: Allyn and Bacon, 1981. – C. 106.</w:t>
      </w:r>
    </w:p>
    <w:p w:rsidR="0052495F" w:rsidRPr="002C0664" w:rsidRDefault="0052495F" w:rsidP="0052495F">
      <w:pPr>
        <w:numPr>
          <w:ilvl w:val="0"/>
          <w:numId w:val="2"/>
        </w:numPr>
        <w:tabs>
          <w:tab w:val="left" w:pos="1272"/>
        </w:tabs>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Szwichtenberg A. Model wypoczynsku a pojemnosc turystyczna / A. Szwichtenberg // Prz. geogr. - 1978.- Vol. 50,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4. - S. 661-671.</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Алєксєєва Ю. Державне регулювання туризму в Україні // Трансформаційні процеси розвитку туризму та готельного господарства України: Матеріали Всеукр. наук.-практ. студент. конф. – К.: КУТЕП, 2002. – С. 79-80.</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Алєксєєва Ю. Регіональні аспекти регулювання туристичної галузі України // Державне управління в умовах інтеграції України в Європейський Союз: Матеріали наук.- практ. конф.: У 2 т. / За заг. ред. В.І.Лугового, В.М.Князєва. – К.: Вид-во НАДУ, 2002. – Т.2. – С. 233-234.</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sz w:val="28"/>
          <w:szCs w:val="28"/>
        </w:rPr>
        <w:t>Бейдик О.О. Рекреаційно-туристичні ресурси України. Методологія та методика аналізу, термінологія, районування: Монографія / О.О.Бейдик. - К.: ВПЦ "Київський університет", 2001. – 395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 xml:space="preserve">Бєляев В.Г., Багров М.В., Трушиньш Я.К. Рекреаційна система Криму: деякі проблеми управління // Вісн. АН УСРС. – 1983. - </w:t>
      </w:r>
      <w:r w:rsidRPr="002C0664">
        <w:rPr>
          <w:rFonts w:ascii="Times New Roman" w:eastAsia="Segoe UI Symbol" w:hAnsi="Times New Roman" w:cs="Times New Roman"/>
          <w:sz w:val="28"/>
          <w:szCs w:val="28"/>
          <w:shd w:val="clear" w:color="auto" w:fill="FFFFFF"/>
        </w:rPr>
        <w:t>№</w:t>
      </w:r>
      <w:r w:rsidRPr="002C0664">
        <w:rPr>
          <w:rFonts w:ascii="Times New Roman" w:eastAsia="Times New Roman" w:hAnsi="Times New Roman" w:cs="Times New Roman"/>
          <w:sz w:val="28"/>
          <w:szCs w:val="28"/>
          <w:shd w:val="clear" w:color="auto" w:fill="FFFFFF"/>
        </w:rPr>
        <w:t xml:space="preserve">11. – С.70-77. </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Білоцерківець Н. Україна туристична //Українська культура. - 2006.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3-4. - C. 8-10</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Біркович В.І. Модернізація туристичного та рекреаційного потенціалу регіонів України //Статистика України. - 2006.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3. - C. 83-86.</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Бурнашов І. Проблеми та перспективи розвитку туризму в Україні //Диференційне забезпечення керівництва. - 2005. - Вип. 12/7, 4782. - C. 1-35</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Валентюк І. Туризм як галузь господарського комплексу України // Управління сучасним містом. - 2001.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10-12(4). - С 60.</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lastRenderedPageBreak/>
        <w:t xml:space="preserve">Виноградська А. Розвиток українського туристичного бізнесу//Економіка. Фінанси. Право. - 2000.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5. - C. 13-18</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Власенко С. Туризм як спосіб виживання //Україна і світ сьогодні.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29 (липень). - C. 6</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color w:val="000000"/>
          <w:sz w:val="28"/>
          <w:szCs w:val="28"/>
        </w:rPr>
        <w:t>Генсирук С.А. Комплексное лесохозяйственное районирование Украины и Молдавии / С.А.Генсирук. – Київ: Наук. думка, 1981. – 358с.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Герасименко В. Імідж України як об'єкта міжнародного туризму //Маркетинг в Україні. - 2000.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1. - C. 24-26</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color w:val="000000"/>
          <w:sz w:val="28"/>
          <w:szCs w:val="28"/>
        </w:rPr>
        <w:t>Дідух Я.П. Екологічна стежка (методика, організація, характеристика модельної стежки „Лісники” / Я.П.Дідух, В.М.Єрмоленко, О.Т.Крижанівська та ін. /Під ред. д-ра біол. наук, проф. Я.П. Дідуха. – К.: Фітосоціоцентр, 2000. – 88с.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Дмитрук О. Ю. Екологічний туризм : навч. посіб. /О. Ю. Дмитрук, С. В. Дмитрук. – К. : Альтерпрес, 2009. - 358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Екологічна стежка (методика, організація, характеристика модельної стежки "Лісники") / Дідух Я. [та ін.]. – К., 2000. – С. 6-7.</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Євдокименко В. К. Регіональна політика розвитку туризму / B. К. Євдокименко. – Чернівці : Прут, 1996. – 288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Закон України "Про туризм"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1282/4 від 18.11.2003 р. // Відомості Верховної Ради України. - 2003.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29.</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color w:val="000000"/>
          <w:sz w:val="28"/>
          <w:szCs w:val="28"/>
        </w:rPr>
        <w:t xml:space="preserve">Закон України “Про природно-заповідний фонд України”. Екологічне законодавство України. У 2-х кн. \ Відп. ред. В.І. Андрейцев. - К.: Юрінком Інтер, 1997. - Кн.1. - 704 с. - Кн. 2. - 576 с. </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Іваськів В. Щоб усі шляхи вели в Україну: Про особливості і можливості туристичної галузі //Діловий вісник. - 1999.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10. - C. 16-17</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Левковська Л. Стан і перспективи розвитку туризму та готельного бізнесу Україні //Економіка України. - 2003.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6. - С.31-36</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Любіцева О. Ринок туристичних послуг як об’єкт географії туризму //Український географічний журнал. - 2003.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2. - C. 43-51.</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lastRenderedPageBreak/>
        <w:t>Любіцева О.О. Ринок туристичних послуг (геопросторові аспекти). - К.: Альтерпрес, 2002. - 436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 xml:space="preserve">Любіцева О.О. Теоретичні та прикладні питання рекреаційно-туристичного природокористування в столичному місті / О.О. Любіцева, І.В. Кочеткова // Культура народов Причерноморья. — 2009. — </w:t>
      </w:r>
      <w:r w:rsidRPr="002C0664">
        <w:rPr>
          <w:rFonts w:ascii="Times New Roman" w:eastAsia="Segoe UI Symbol" w:hAnsi="Times New Roman" w:cs="Times New Roman"/>
          <w:sz w:val="28"/>
          <w:szCs w:val="28"/>
          <w:shd w:val="clear" w:color="auto" w:fill="FFFFFF"/>
        </w:rPr>
        <w:t>№</w:t>
      </w:r>
      <w:r w:rsidRPr="002C0664">
        <w:rPr>
          <w:rFonts w:ascii="Times New Roman" w:eastAsia="Times New Roman" w:hAnsi="Times New Roman" w:cs="Times New Roman"/>
          <w:sz w:val="28"/>
          <w:szCs w:val="28"/>
          <w:shd w:val="clear" w:color="auto" w:fill="FFFFFF"/>
        </w:rPr>
        <w:t xml:space="preserve"> 176. — С. 136-138.</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sz w:val="28"/>
          <w:szCs w:val="28"/>
        </w:rPr>
        <w:t>Любіцева О.О. Туристичні ресурси України. Навчальний посібник / О.О.Любіцева, Є.В.Панкова, В.І.Стафійчук. – К.: Альтерпрес, 2007. – 369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sz w:val="28"/>
          <w:szCs w:val="28"/>
        </w:rPr>
        <w:t>Методичні рекомендації щодо визначення максимального рекреаційного навантаження природних комплексів і об'єктів у межах природно-заповідного фонду України за зонально-регіональним розподілом / Держ. служба заповід. справи Мінекоресурсів України, Наук, центр заповід. справи Мінекоресурсів України. – К.: 2003. – 43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Павлов В.І. Рекреаційний комплекс Волині: теорія, практика, перспективи / В.І.Павлов, Л.М.Черчик. – Луцьк: Надстир’я, 1998. – 122с.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sz w:val="28"/>
          <w:szCs w:val="28"/>
        </w:rPr>
        <w:t>Паламарчук М.М. Економічна і соціальна географія України з основами теорії: Посібник для викладачів економічних і географічних факультетів вузів, наукових працівників, аспірантів // М.М. Паламарчук, О.М. Паламарчук. – К.: «Знання», 1998. – 406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Пестушко В. Український туризм у контексті глобалізації: сучасний стан і перспективи //Географія та основи економіки в школі. - 2007.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11-12. - C. 42-43.</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sz w:val="28"/>
          <w:szCs w:val="28"/>
        </w:rPr>
        <w:t xml:space="preserve">Петранівський В. Л. Туристичне краєзнавство: навч. посіб. / В. Л. Петранівський, М. Й. Рутинський ; за ред. Ф.Д. Заставного. - 2-е вид., виправл. – К . : Знання, 2008. – 576 с. </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Поколодна М.М. Рекреаційна географія. / М.М.Поколодна. – Харків: ХНАМГ, 2012. – 275с.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Прейгер Д. Розвиток іноземного туризму в Україні в контексті розбудови міжнародних транспортних коридорів //Економіка України. - 2001.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6. - C. 20-28</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lastRenderedPageBreak/>
        <w:t>Розміщення продуктивних сил: Підручник / В.В.Ковалевський, О.Л.Михайлик, В.Ф.Семенов та ін.; За ред. В.В.Ковалевського, О.Л.Михайлик, В.Ф.Семенова. – К.: Товариство "Знання", КОО, 1998. – 546с.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Руденко В.П. Географія природно-ресурсного потенціалу України / В.П.Руденко. – Львів: Світ, 1993. – 240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Слободенюк Е. Туристична привабливість України //Культура і життя. - 2006. - 29 листопада. - C. 1</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sz w:val="28"/>
          <w:szCs w:val="28"/>
        </w:rPr>
        <w:t>Смаль І.В. Основи географії рекреації і туризму: Навч. посіб / І.В.Смаль. - Ніжин: Вид-во НДПУ ім. М. Гоголя, 2004. – 264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Стадницька М. Туризм і Україна //Універсум. - 2001.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11-12. - C. 46-48</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Стативка Б. Туризм в Україні. Наближаємось до світових стандартів? //Культура і життя. - 2007. - 26 вересня. - C. 3</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sz w:val="28"/>
          <w:szCs w:val="28"/>
        </w:rPr>
        <w:t>Теоретичні та прикладні аспекти рекреаційного природокористування в Україні: монографія / К. Кілінська, В. Руденко, Н. Аніпко, Н. Андрусяк, Н. Коновалова та ін. – Чернівці: Чернівецький національний університет імені Юрія Федьковича, 2010. – 250 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Уварова Г. Рекреаційно-туристичний потенціал України //Географія та основи економіки в школі. - 2008.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2. - C. 29-36</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Фоменко Н.В. Рекреаційні ресурси та курортологія / Н.В.Фоменко. – К.: Центр навчальної літератури, 2007. – 312с.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color w:val="000000"/>
          <w:sz w:val="28"/>
          <w:szCs w:val="28"/>
        </w:rPr>
        <w:t>Царик Л.П. Екологія: підруч. Для 10 кл. загальноосвіт. навч. закл.: профіл. рівень. / Л.П.Царик, П.Л.Царик, І.М.Вітенко – К.: Генеза, 2010. – 240с.: іл.</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Царик Л.П., Чернюк Г.В.. Природні рекреаційні ресурси: методи оцінки і аналізу (на прикладі Тернопільської області). – Тернопіль: Підручники і посібники, 2001. – 188с.</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Царик П.Л. Щодо функціонально-планувальної</w:t>
      </w:r>
      <w:r w:rsidRPr="002C0664">
        <w:rPr>
          <w:rFonts w:ascii="Times New Roman" w:eastAsia="Times New Roman" w:hAnsi="Times New Roman" w:cs="Times New Roman"/>
          <w:caps/>
          <w:sz w:val="28"/>
          <w:szCs w:val="28"/>
          <w:shd w:val="clear" w:color="auto" w:fill="FFFFFF"/>
        </w:rPr>
        <w:t xml:space="preserve"> </w:t>
      </w:r>
      <w:r w:rsidRPr="002C0664">
        <w:rPr>
          <w:rFonts w:ascii="Times New Roman" w:eastAsia="Times New Roman" w:hAnsi="Times New Roman" w:cs="Times New Roman"/>
          <w:sz w:val="28"/>
          <w:szCs w:val="28"/>
          <w:shd w:val="clear" w:color="auto" w:fill="FFFFFF"/>
        </w:rPr>
        <w:t xml:space="preserve">мережі елементів регіональної туристсько-рекреаційної системи / П.Л.Царик, Л.П.Царик // </w:t>
      </w:r>
      <w:r w:rsidRPr="002C0664">
        <w:rPr>
          <w:rFonts w:ascii="Times New Roman" w:eastAsia="Times New Roman" w:hAnsi="Times New Roman" w:cs="Times New Roman"/>
          <w:sz w:val="28"/>
          <w:szCs w:val="28"/>
          <w:shd w:val="clear" w:color="auto" w:fill="FFFFFF"/>
        </w:rPr>
        <w:lastRenderedPageBreak/>
        <w:t xml:space="preserve">Наукові записки ТНПУ. Серія: географія. – Тернопіль: ТАЙП, 2014. - </w:t>
      </w:r>
      <w:r w:rsidRPr="002C0664">
        <w:rPr>
          <w:rFonts w:ascii="Times New Roman" w:eastAsia="Segoe UI Symbol" w:hAnsi="Times New Roman" w:cs="Times New Roman"/>
          <w:sz w:val="28"/>
          <w:szCs w:val="28"/>
          <w:shd w:val="clear" w:color="auto" w:fill="FFFFFF"/>
        </w:rPr>
        <w:t>№</w:t>
      </w:r>
      <w:r w:rsidRPr="002C0664">
        <w:rPr>
          <w:rFonts w:ascii="Times New Roman" w:eastAsia="Times New Roman" w:hAnsi="Times New Roman" w:cs="Times New Roman"/>
          <w:sz w:val="28"/>
          <w:szCs w:val="28"/>
          <w:shd w:val="clear" w:color="auto" w:fill="FFFFFF"/>
        </w:rPr>
        <w:t>1. – С. 139-145.</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Чернишенко А. Формування стратегії сталого розвитку туризму і курортів в Україні: Круглий стіл //Новости турбизнеса. - 2007.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12. - C. 20</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shd w:val="clear" w:color="auto" w:fill="FFFFFF"/>
        </w:rPr>
      </w:pPr>
      <w:r w:rsidRPr="002C0664">
        <w:rPr>
          <w:rFonts w:ascii="Times New Roman" w:eastAsia="Times New Roman" w:hAnsi="Times New Roman" w:cs="Times New Roman"/>
          <w:sz w:val="28"/>
          <w:szCs w:val="28"/>
          <w:shd w:val="clear" w:color="auto" w:fill="FFFFFF"/>
        </w:rPr>
        <w:t>Шаблій О.І., Касянчук З.О. Нові підходи до категорії "рекреаційний потенціал" // Економічна та соціальна географія. – К., 1995. – Вип. 47. – С. 38-47.</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sz w:val="28"/>
          <w:szCs w:val="28"/>
        </w:rPr>
        <w:t xml:space="preserve">Шило Л. Експорт, імпорт туристичних послуг //Вісник податкової служби України. - 1999. - </w:t>
      </w:r>
      <w:r w:rsidRPr="002C0664">
        <w:rPr>
          <w:rFonts w:ascii="Times New Roman" w:eastAsia="Segoe UI Symbol" w:hAnsi="Times New Roman" w:cs="Times New Roman"/>
          <w:sz w:val="28"/>
          <w:szCs w:val="28"/>
        </w:rPr>
        <w:t>№</w:t>
      </w:r>
      <w:r w:rsidRPr="002C0664">
        <w:rPr>
          <w:rFonts w:ascii="Times New Roman" w:eastAsia="Times New Roman" w:hAnsi="Times New Roman" w:cs="Times New Roman"/>
          <w:sz w:val="28"/>
          <w:szCs w:val="28"/>
        </w:rPr>
        <w:t xml:space="preserve"> 43: Спецвипуск. - C. 39-40</w:t>
      </w:r>
    </w:p>
    <w:p w:rsidR="0052495F" w:rsidRPr="002C0664" w:rsidRDefault="0052495F" w:rsidP="0052495F">
      <w:pPr>
        <w:numPr>
          <w:ilvl w:val="0"/>
          <w:numId w:val="2"/>
        </w:numPr>
        <w:spacing w:after="0" w:line="360" w:lineRule="auto"/>
        <w:ind w:firstLine="709"/>
        <w:jc w:val="both"/>
        <w:rPr>
          <w:rFonts w:ascii="Times New Roman" w:eastAsia="Times New Roman" w:hAnsi="Times New Roman" w:cs="Times New Roman"/>
          <w:color w:val="000000"/>
          <w:sz w:val="28"/>
          <w:szCs w:val="28"/>
        </w:rPr>
      </w:pPr>
      <w:r w:rsidRPr="002C0664">
        <w:rPr>
          <w:rFonts w:ascii="Times New Roman" w:eastAsia="Times New Roman" w:hAnsi="Times New Roman" w:cs="Times New Roman"/>
          <w:color w:val="000000"/>
          <w:sz w:val="28"/>
          <w:szCs w:val="28"/>
        </w:rPr>
        <w:t>Шлапак А.В. Методика і норми рекреаційного навантаження на луки, болота та ґрунти і ліси прибережних акваторій природно-заповідного фонду / А.В.Шлапак. - Умань: дендропарк "Софіївка", 2003. - 12с.</w:t>
      </w:r>
    </w:p>
    <w:p w:rsidR="0052495F" w:rsidRPr="002C0664" w:rsidRDefault="0052495F" w:rsidP="0052495F">
      <w:pPr>
        <w:numPr>
          <w:ilvl w:val="0"/>
          <w:numId w:val="2"/>
        </w:numPr>
        <w:spacing w:after="0" w:line="360" w:lineRule="auto"/>
        <w:ind w:left="426" w:firstLine="709"/>
        <w:jc w:val="both"/>
        <w:rPr>
          <w:rFonts w:ascii="Times New Roman" w:eastAsia="Times New Roman" w:hAnsi="Times New Roman" w:cs="Times New Roman"/>
          <w:sz w:val="28"/>
          <w:szCs w:val="28"/>
        </w:rPr>
      </w:pPr>
      <w:r w:rsidRPr="002C0664">
        <w:rPr>
          <w:rFonts w:ascii="Times New Roman" w:eastAsia="Times New Roman" w:hAnsi="Times New Roman" w:cs="Times New Roman"/>
          <w:color w:val="000000"/>
          <w:sz w:val="28"/>
          <w:szCs w:val="28"/>
        </w:rPr>
        <w:t>Шлапак А.В. Методичні рекомендації і норми рекреаційного навантаження на лісові насадження ПЗФ України / А.В.Шлапак. – Умань: дендропарк "Софіївка", 2003. - 36с.</w:t>
      </w:r>
    </w:p>
    <w:p w:rsidR="0052495F" w:rsidRDefault="0052495F" w:rsidP="004903A9">
      <w:bookmarkStart w:id="4" w:name="_GoBack"/>
      <w:bookmarkEnd w:id="4"/>
    </w:p>
    <w:sectPr w:rsidR="00524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57741"/>
    <w:multiLevelType w:val="multilevel"/>
    <w:tmpl w:val="B5D2C6B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C669CA"/>
    <w:multiLevelType w:val="multilevel"/>
    <w:tmpl w:val="6D8E52B0"/>
    <w:lvl w:ilvl="0">
      <w:start w:val="2"/>
      <w:numFmt w:val="decimal"/>
      <w:lvlText w:val="%1"/>
      <w:lvlJc w:val="left"/>
      <w:pPr>
        <w:ind w:left="1422" w:hanging="492"/>
        <w:jc w:val="left"/>
      </w:pPr>
      <w:rPr>
        <w:rFonts w:hint="default"/>
        <w:lang w:val="uk-UA" w:eastAsia="en-US" w:bidi="ar-SA"/>
      </w:rPr>
    </w:lvl>
    <w:lvl w:ilvl="1">
      <w:start w:val="1"/>
      <w:numFmt w:val="decimal"/>
      <w:lvlText w:val="%1.%2."/>
      <w:lvlJc w:val="left"/>
      <w:pPr>
        <w:ind w:left="4887" w:hanging="492"/>
        <w:jc w:val="left"/>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137" w:hanging="492"/>
      </w:pPr>
      <w:rPr>
        <w:rFonts w:hint="default"/>
        <w:lang w:val="uk-UA" w:eastAsia="en-US" w:bidi="ar-SA"/>
      </w:rPr>
    </w:lvl>
    <w:lvl w:ilvl="3">
      <w:numFmt w:val="bullet"/>
      <w:lvlText w:val="•"/>
      <w:lvlJc w:val="left"/>
      <w:pPr>
        <w:ind w:left="3995" w:hanging="492"/>
      </w:pPr>
      <w:rPr>
        <w:rFonts w:hint="default"/>
        <w:lang w:val="uk-UA" w:eastAsia="en-US" w:bidi="ar-SA"/>
      </w:rPr>
    </w:lvl>
    <w:lvl w:ilvl="4">
      <w:numFmt w:val="bullet"/>
      <w:lvlText w:val="•"/>
      <w:lvlJc w:val="left"/>
      <w:pPr>
        <w:ind w:left="4854" w:hanging="492"/>
      </w:pPr>
      <w:rPr>
        <w:rFonts w:hint="default"/>
        <w:lang w:val="uk-UA" w:eastAsia="en-US" w:bidi="ar-SA"/>
      </w:rPr>
    </w:lvl>
    <w:lvl w:ilvl="5">
      <w:numFmt w:val="bullet"/>
      <w:lvlText w:val="•"/>
      <w:lvlJc w:val="left"/>
      <w:pPr>
        <w:ind w:left="5713" w:hanging="492"/>
      </w:pPr>
      <w:rPr>
        <w:rFonts w:hint="default"/>
        <w:lang w:val="uk-UA" w:eastAsia="en-US" w:bidi="ar-SA"/>
      </w:rPr>
    </w:lvl>
    <w:lvl w:ilvl="6">
      <w:numFmt w:val="bullet"/>
      <w:lvlText w:val="•"/>
      <w:lvlJc w:val="left"/>
      <w:pPr>
        <w:ind w:left="6571" w:hanging="492"/>
      </w:pPr>
      <w:rPr>
        <w:rFonts w:hint="default"/>
        <w:lang w:val="uk-UA" w:eastAsia="en-US" w:bidi="ar-SA"/>
      </w:rPr>
    </w:lvl>
    <w:lvl w:ilvl="7">
      <w:numFmt w:val="bullet"/>
      <w:lvlText w:val="•"/>
      <w:lvlJc w:val="left"/>
      <w:pPr>
        <w:ind w:left="7430" w:hanging="492"/>
      </w:pPr>
      <w:rPr>
        <w:rFonts w:hint="default"/>
        <w:lang w:val="uk-UA" w:eastAsia="en-US" w:bidi="ar-SA"/>
      </w:rPr>
    </w:lvl>
    <w:lvl w:ilvl="8">
      <w:numFmt w:val="bullet"/>
      <w:lvlText w:val="•"/>
      <w:lvlJc w:val="left"/>
      <w:pPr>
        <w:ind w:left="8289" w:hanging="492"/>
      </w:pPr>
      <w:rPr>
        <w:rFonts w:hint="default"/>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A9"/>
    <w:rsid w:val="004903A9"/>
    <w:rsid w:val="0052495F"/>
    <w:rsid w:val="00ED7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0D40D-2AC8-4123-BC06-47EFA87B2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3A9"/>
    <w:pPr>
      <w:spacing w:after="200" w:line="276" w:lineRule="auto"/>
    </w:pPr>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903A9"/>
    <w:pPr>
      <w:ind w:left="720"/>
      <w:contextualSpacing/>
    </w:pPr>
  </w:style>
  <w:style w:type="paragraph" w:styleId="a4">
    <w:name w:val="Body Text"/>
    <w:basedOn w:val="a"/>
    <w:link w:val="a5"/>
    <w:uiPriority w:val="1"/>
    <w:qFormat/>
    <w:rsid w:val="004903A9"/>
    <w:pPr>
      <w:widowControl w:val="0"/>
      <w:autoSpaceDE w:val="0"/>
      <w:autoSpaceDN w:val="0"/>
      <w:spacing w:after="0" w:line="240" w:lineRule="auto"/>
      <w:ind w:left="222" w:firstLine="707"/>
      <w:jc w:val="both"/>
    </w:pPr>
    <w:rPr>
      <w:rFonts w:ascii="Times New Roman" w:eastAsia="Times New Roman" w:hAnsi="Times New Roman" w:cs="Times New Roman"/>
      <w:sz w:val="28"/>
      <w:szCs w:val="28"/>
      <w:lang w:eastAsia="en-US"/>
    </w:rPr>
  </w:style>
  <w:style w:type="character" w:customStyle="1" w:styleId="a5">
    <w:name w:val="Основной текст Знак"/>
    <w:basedOn w:val="a0"/>
    <w:link w:val="a4"/>
    <w:uiPriority w:val="1"/>
    <w:rsid w:val="004903A9"/>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4903A9"/>
    <w:pPr>
      <w:widowControl w:val="0"/>
      <w:autoSpaceDE w:val="0"/>
      <w:autoSpaceDN w:val="0"/>
      <w:spacing w:after="0" w:line="256" w:lineRule="exact"/>
      <w:ind w:left="4"/>
      <w:jc w:val="cente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4266</Words>
  <Characters>24318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2024-03-01T09:50:00Z</dcterms:created>
  <dcterms:modified xsi:type="dcterms:W3CDTF">2024-03-01T09:54:00Z</dcterms:modified>
</cp:coreProperties>
</file>