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49" w:rsidRDefault="00224749" w:rsidP="00224749">
      <w:pPr>
        <w:pBdr>
          <w:bottom w:val="single" w:sz="4" w:space="1" w:color="auto"/>
        </w:pBd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224749" w:rsidRDefault="00224749" w:rsidP="00224749">
      <w:pPr>
        <w:pBdr>
          <w:bottom w:val="single" w:sz="4" w:space="1" w:color="auto"/>
        </w:pBdr>
        <w:spacing w:before="2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Біологічний факультет</w:t>
      </w:r>
    </w:p>
    <w:p w:rsidR="00224749" w:rsidRDefault="00224749" w:rsidP="00224749">
      <w:pPr>
        <w:pBdr>
          <w:bottom w:val="single" w:sz="4" w:space="1" w:color="auto"/>
        </w:pBdr>
        <w:spacing w:before="2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мікробіології, вірусології та біотехнології</w:t>
      </w:r>
    </w:p>
    <w:p w:rsidR="00224749" w:rsidRDefault="00224749" w:rsidP="00224749">
      <w:pPr>
        <w:rPr>
          <w:rFonts w:ascii="Times New Roman" w:hAnsi="Times New Roman"/>
          <w:b/>
          <w:spacing w:val="60"/>
          <w:sz w:val="40"/>
          <w:szCs w:val="40"/>
          <w:lang w:val="uk-UA"/>
        </w:rPr>
      </w:pPr>
    </w:p>
    <w:p w:rsidR="00224749" w:rsidRDefault="00224749" w:rsidP="00224749">
      <w:pPr>
        <w:jc w:val="center"/>
        <w:rPr>
          <w:rFonts w:ascii="Times New Roman" w:hAnsi="Times New Roman"/>
          <w:b/>
          <w:spacing w:val="60"/>
          <w:sz w:val="32"/>
          <w:szCs w:val="32"/>
          <w:lang w:val="uk-UA"/>
        </w:rPr>
      </w:pPr>
      <w:r>
        <w:rPr>
          <w:rFonts w:ascii="Times New Roman" w:hAnsi="Times New Roman"/>
          <w:b/>
          <w:spacing w:val="60"/>
          <w:sz w:val="32"/>
          <w:szCs w:val="32"/>
          <w:lang w:val="uk-UA"/>
        </w:rPr>
        <w:t>Дипломна робота</w:t>
      </w:r>
    </w:p>
    <w:p w:rsidR="00224749" w:rsidRDefault="00224749" w:rsidP="00224749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здобуття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магі</w:t>
      </w:r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224749" w:rsidRDefault="00224749" w:rsidP="00224749">
      <w:pPr>
        <w:tabs>
          <w:tab w:val="right" w:pos="9355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на тему: </w:t>
      </w:r>
      <w:r>
        <w:rPr>
          <w:rFonts w:ascii="Times New Roman" w:hAnsi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/>
          <w:b/>
          <w:sz w:val="28"/>
          <w:szCs w:val="28"/>
          <w:lang w:val="uk-UA"/>
        </w:rPr>
        <w:t>Б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 xml:space="preserve">іотехнологія стимуляції росту рослин за допомогою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spp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., виділених з ризосфери винограду»</w:t>
      </w:r>
    </w:p>
    <w:p w:rsidR="00224749" w:rsidRDefault="00224749" w:rsidP="00224749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«Biotechnology of plant growth stimulation with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spp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isolated from grapevine rhizosphere»</w:t>
      </w:r>
    </w:p>
    <w:p w:rsidR="00224749" w:rsidRDefault="00224749" w:rsidP="00224749">
      <w:pPr>
        <w:tabs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24749" w:rsidRPr="00224749" w:rsidRDefault="00224749" w:rsidP="0022474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Виконала</w:t>
      </w:r>
      <w:proofErr w:type="spellEnd"/>
      <w:r w:rsidRPr="00224749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студентка</w:t>
      </w:r>
      <w:r w:rsidRPr="002247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денної</w:t>
      </w:r>
      <w:proofErr w:type="spellEnd"/>
      <w:r w:rsidRPr="002247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форми</w:t>
      </w:r>
      <w:proofErr w:type="spellEnd"/>
      <w:r w:rsidRPr="002247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</w:p>
    <w:p w:rsidR="00224749" w:rsidRPr="00224749" w:rsidRDefault="00224749" w:rsidP="002247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24749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2247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162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іотехнології і біоінженерія</w:t>
      </w:r>
      <w:r w:rsidRPr="00224749">
        <w:rPr>
          <w:rFonts w:ascii="Times New Roman" w:hAnsi="Times New Roman"/>
          <w:sz w:val="28"/>
          <w:szCs w:val="28"/>
        </w:rPr>
        <w:t xml:space="preserve">                    </w:t>
      </w:r>
    </w:p>
    <w:p w:rsidR="00224749" w:rsidRDefault="00224749" w:rsidP="002247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4749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74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Руденко</w:t>
      </w:r>
      <w:r w:rsidRPr="002247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Анастасія</w:t>
      </w:r>
      <w:proofErr w:type="spellEnd"/>
      <w:r w:rsidRPr="002247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Сергіївна</w:t>
      </w:r>
      <w:proofErr w:type="spellEnd"/>
    </w:p>
    <w:p w:rsidR="00224749" w:rsidRDefault="00224749" w:rsidP="00224749">
      <w:pPr>
        <w:tabs>
          <w:tab w:val="left" w:pos="5245"/>
          <w:tab w:val="right" w:pos="9355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224749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224749" w:rsidRDefault="00224749" w:rsidP="00224749">
      <w:pPr>
        <w:tabs>
          <w:tab w:val="left" w:pos="5245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к.б</w:t>
      </w:r>
      <w:proofErr w:type="gramEnd"/>
      <w:r>
        <w:rPr>
          <w:rFonts w:ascii="Times New Roman" w:hAnsi="Times New Roman"/>
          <w:sz w:val="28"/>
          <w:szCs w:val="28"/>
        </w:rPr>
        <w:t xml:space="preserve">.н., доц. </w:t>
      </w:r>
      <w:proofErr w:type="spellStart"/>
      <w:r>
        <w:rPr>
          <w:rFonts w:ascii="Times New Roman" w:hAnsi="Times New Roman"/>
          <w:sz w:val="28"/>
          <w:szCs w:val="28"/>
        </w:rPr>
        <w:t>Ліманська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  <w:r>
        <w:rPr>
          <w:rFonts w:ascii="Times New Roman" w:hAnsi="Times New Roman"/>
          <w:sz w:val="28"/>
          <w:szCs w:val="28"/>
          <w:lang w:val="uk-UA"/>
        </w:rPr>
        <w:t>______</w:t>
      </w:r>
    </w:p>
    <w:p w:rsidR="00224749" w:rsidRDefault="00224749" w:rsidP="00224749">
      <w:pPr>
        <w:tabs>
          <w:tab w:val="left" w:pos="5245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Рецензент    </w:t>
      </w:r>
      <w:proofErr w:type="gramStart"/>
      <w:r>
        <w:rPr>
          <w:rFonts w:ascii="Times New Roman" w:hAnsi="Times New Roman"/>
          <w:sz w:val="28"/>
          <w:szCs w:val="28"/>
        </w:rPr>
        <w:t>к.б</w:t>
      </w:r>
      <w:proofErr w:type="gramEnd"/>
      <w:r>
        <w:rPr>
          <w:rFonts w:ascii="Times New Roman" w:hAnsi="Times New Roman"/>
          <w:sz w:val="28"/>
          <w:szCs w:val="28"/>
        </w:rPr>
        <w:t xml:space="preserve">.н., доц. </w:t>
      </w:r>
      <w:proofErr w:type="spellStart"/>
      <w:r>
        <w:rPr>
          <w:rFonts w:ascii="Times New Roman" w:hAnsi="Times New Roman"/>
          <w:sz w:val="28"/>
          <w:szCs w:val="28"/>
        </w:rPr>
        <w:t>Задерей</w:t>
      </w:r>
      <w:proofErr w:type="spellEnd"/>
      <w:r>
        <w:rPr>
          <w:rFonts w:ascii="Times New Roman" w:hAnsi="Times New Roman"/>
          <w:sz w:val="28"/>
          <w:szCs w:val="28"/>
        </w:rPr>
        <w:t xml:space="preserve"> Н.С.</w:t>
      </w:r>
    </w:p>
    <w:p w:rsidR="00224749" w:rsidRDefault="00224749" w:rsidP="0022474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24749" w:rsidRPr="00224749" w:rsidRDefault="00224749" w:rsidP="0022474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224749" w:rsidTr="00224749">
        <w:trPr>
          <w:jc w:val="center"/>
        </w:trPr>
        <w:tc>
          <w:tcPr>
            <w:tcW w:w="4967" w:type="dxa"/>
          </w:tcPr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р. </w:t>
            </w:r>
          </w:p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224749" w:rsidRDefault="00224749">
            <w:pPr>
              <w:tabs>
                <w:tab w:val="left" w:pos="1168"/>
                <w:tab w:val="left" w:pos="3861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Т.О.</w:t>
            </w:r>
          </w:p>
          <w:p w:rsidR="00224749" w:rsidRDefault="00224749">
            <w:pPr>
              <w:tabs>
                <w:tab w:val="left" w:pos="284"/>
                <w:tab w:val="left" w:pos="1767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>(підпис)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678" w:type="dxa"/>
            <w:hideMark/>
          </w:tcPr>
          <w:p w:rsidR="00224749" w:rsidRDefault="00224749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Захищено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</w:t>
            </w:r>
          </w:p>
          <w:p w:rsidR="00224749" w:rsidRDefault="00224749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_____________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24749" w:rsidRDefault="00224749">
            <w:pPr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______________/___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___/____</w:t>
            </w:r>
          </w:p>
          <w:p w:rsidR="00224749" w:rsidRDefault="0022474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національною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шкалою/шкалою ЕСТ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24749" w:rsidRDefault="002247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224749" w:rsidRDefault="00224749">
            <w:pPr>
              <w:tabs>
                <w:tab w:val="left" w:pos="1446"/>
                <w:tab w:val="right" w:pos="4462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Галкін Б.М.</w:t>
            </w:r>
          </w:p>
          <w:p w:rsidR="00224749" w:rsidRDefault="00224749">
            <w:pPr>
              <w:tabs>
                <w:tab w:val="left" w:pos="454"/>
                <w:tab w:val="left" w:pos="2155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ідпис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24749" w:rsidTr="00224749">
        <w:trPr>
          <w:jc w:val="center"/>
        </w:trPr>
        <w:tc>
          <w:tcPr>
            <w:tcW w:w="4967" w:type="dxa"/>
          </w:tcPr>
          <w:p w:rsidR="00224749" w:rsidRDefault="002247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4749" w:rsidRDefault="002247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4749" w:rsidRDefault="00224749" w:rsidP="0022474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Одеса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</w:t>
      </w:r>
    </w:p>
    <w:p w:rsidR="00224749" w:rsidRDefault="00224749" w:rsidP="0022474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1432C" wp14:editId="09FAD2DE">
                <wp:simplePos x="0" y="0"/>
                <wp:positionH relativeFrom="column">
                  <wp:posOffset>5615940</wp:posOffset>
                </wp:positionH>
                <wp:positionV relativeFrom="paragraph">
                  <wp:posOffset>-533400</wp:posOffset>
                </wp:positionV>
                <wp:extent cx="495300" cy="4095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42.2pt;margin-top:-42pt;width:3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" strokecolor="white"/>
            </w:pict>
          </mc:Fallback>
        </mc:AlternateConten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АНОТАЦІЯ</w:t>
      </w:r>
    </w:p>
    <w:p w:rsidR="00224749" w:rsidRDefault="00224749" w:rsidP="0022474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Було проведено дослідження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стимулювальної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активності бактерій роду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виділених з ризосфери винограду, та їх композицій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щодо паростків тест-рослин. В експерименті використовували штам бактерій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4. В усіх випадках додавання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4  у композиції з іншими бактеріями для обробки насіння давало позитивний ефект на довжину стебел та коренів паростків, у порівнянні з варіантами, вимоченими у воді.</w:t>
      </w:r>
      <w:r>
        <w:rPr>
          <w:rFonts w:ascii="Times New Roman" w:hAnsi="Times New Roman"/>
          <w:sz w:val="28"/>
          <w:lang w:val="uk-UA"/>
        </w:rPr>
        <w:t xml:space="preserve"> Під впливом інокуляції бактеріями штаму </w:t>
      </w:r>
      <w:proofErr w:type="spellStart"/>
      <w:r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sp</w:t>
      </w:r>
      <w:proofErr w:type="spellEnd"/>
      <w:r>
        <w:rPr>
          <w:rFonts w:ascii="Times New Roman" w:hAnsi="Times New Roman"/>
          <w:i/>
          <w:sz w:val="28"/>
          <w:lang w:val="uk-UA"/>
        </w:rPr>
        <w:t>.</w:t>
      </w:r>
      <w:r>
        <w:rPr>
          <w:rFonts w:ascii="Times New Roman" w:hAnsi="Times New Roman"/>
          <w:sz w:val="28"/>
          <w:lang w:val="uk-UA"/>
        </w:rPr>
        <w:t xml:space="preserve"> 4 та його композиціями з </w:t>
      </w:r>
      <w:proofErr w:type="spellStart"/>
      <w:r>
        <w:rPr>
          <w:rFonts w:ascii="Times New Roman" w:hAnsi="Times New Roman"/>
          <w:i/>
          <w:sz w:val="28"/>
          <w:lang w:val="en-US"/>
        </w:rPr>
        <w:t>Alcaligenes</w:t>
      </w:r>
      <w:proofErr w:type="spellEnd"/>
      <w:r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faecalis</w:t>
      </w:r>
      <w:proofErr w:type="spellEnd"/>
      <w:r>
        <w:rPr>
          <w:rFonts w:ascii="Times New Roman" w:hAnsi="Times New Roman"/>
          <w:sz w:val="28"/>
          <w:lang w:val="uk-UA"/>
        </w:rPr>
        <w:t xml:space="preserve"> ОНУ 452, </w:t>
      </w:r>
      <w:r>
        <w:rPr>
          <w:rFonts w:ascii="Times New Roman" w:hAnsi="Times New Roman"/>
          <w:i/>
          <w:sz w:val="28"/>
          <w:lang w:val="en-US"/>
        </w:rPr>
        <w:t>Bacillus</w:t>
      </w:r>
      <w:r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megaterium</w:t>
      </w:r>
      <w:proofErr w:type="spellEnd"/>
      <w:r>
        <w:rPr>
          <w:rFonts w:ascii="Times New Roman" w:hAnsi="Times New Roman"/>
          <w:sz w:val="28"/>
          <w:lang w:val="uk-UA"/>
        </w:rPr>
        <w:t xml:space="preserve"> ОНУ 484 і </w:t>
      </w:r>
      <w:r>
        <w:rPr>
          <w:rFonts w:ascii="Times New Roman" w:hAnsi="Times New Roman"/>
          <w:i/>
          <w:sz w:val="28"/>
          <w:lang w:val="en-US"/>
        </w:rPr>
        <w:t>Lactobacillus</w:t>
      </w:r>
      <w:r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lang w:val="en-US"/>
        </w:rPr>
        <w:t>plantarum</w:t>
      </w:r>
      <w:proofErr w:type="spellEnd"/>
      <w:r>
        <w:rPr>
          <w:rFonts w:ascii="Times New Roman" w:hAnsi="Times New Roman"/>
          <w:sz w:val="28"/>
          <w:lang w:val="uk-UA"/>
        </w:rPr>
        <w:t xml:space="preserve"> ОНУ 12, ОНУ 311 та ОНУ 355 схожість насіння тест-рослин збільшувалася на 5 – 35%.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24749" w:rsidRDefault="00224749" w:rsidP="0022474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Роботу викладено на  62 сторінках, вона містить 16 рисунків та 7 таблиць. Наведено посилання на  50 джерел літератури  (24 кирилицею та  26 латиницею).</w:t>
      </w:r>
    </w:p>
    <w:p w:rsidR="00224749" w:rsidRDefault="00224749" w:rsidP="002247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стимулювальна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активність, бактеріальні композиції, поживні середовища.   </w:t>
      </w:r>
    </w:p>
    <w:p w:rsidR="00224749" w:rsidRDefault="00224749" w:rsidP="00224749">
      <w:pPr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224749" w:rsidRDefault="00224749" w:rsidP="002247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en-GB"/>
        </w:rPr>
        <w:t xml:space="preserve">Study of the stimulating activity of bacteria of the genus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Azotobacter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 xml:space="preserve"> isolated from the rhizosphere of grapes and their compositions on test plant seedlings was conducted. Strain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Azotobacter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 sp.</w:t>
      </w:r>
      <w:r>
        <w:rPr>
          <w:rFonts w:ascii="Times New Roman" w:eastAsia="Times New Roman" w:hAnsi="Times New Roman"/>
          <w:sz w:val="28"/>
          <w:szCs w:val="28"/>
          <w:lang w:val="en-GB"/>
        </w:rPr>
        <w:t xml:space="preserve"> 4 was used in the experiment. In all cases addition of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Azotobacter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val="en-GB"/>
        </w:rPr>
        <w:t>sp.</w:t>
      </w:r>
      <w:r>
        <w:rPr>
          <w:rFonts w:ascii="Times New Roman" w:eastAsia="Times New Roman" w:hAnsi="Times New Roman"/>
          <w:sz w:val="28"/>
          <w:szCs w:val="28"/>
          <w:lang w:val="en-GB"/>
        </w:rPr>
        <w:t xml:space="preserve"> 4 in compositions with other bacteria for the treatment of the seeds had a positive effect on the length of stems and roots of plants, in comparison with the control soaked in water. Inoculation with bacteria from the strain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Azotobacter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 sp.</w:t>
      </w:r>
      <w:r>
        <w:rPr>
          <w:rFonts w:ascii="Times New Roman" w:eastAsia="Times New Roman" w:hAnsi="Times New Roman"/>
          <w:sz w:val="28"/>
          <w:szCs w:val="28"/>
          <w:lang w:val="en-GB"/>
        </w:rPr>
        <w:t xml:space="preserve"> 4 and its compositions with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Alcaligenes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faecalis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 xml:space="preserve"> ONU 452, </w:t>
      </w:r>
      <w:r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Bacillus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megaterium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 xml:space="preserve"> ONU 484 and </w:t>
      </w:r>
      <w:r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Lactobacillus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GB"/>
        </w:rPr>
        <w:t>plantarum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 xml:space="preserve"> ONU 12, ONU 311 and ONU 355 increased the germination of test plant seeds in 5-35%.</w:t>
      </w:r>
    </w:p>
    <w:p w:rsidR="00224749" w:rsidRDefault="00224749" w:rsidP="0022474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Diploma thesis is expounded on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62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uk-UA"/>
        </w:rPr>
        <w:t>pages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contains </w:t>
      </w:r>
      <w:r>
        <w:rPr>
          <w:rFonts w:ascii="Times New Roman" w:eastAsia="Times New Roman" w:hAnsi="Times New Roman"/>
          <w:sz w:val="28"/>
          <w:szCs w:val="28"/>
          <w:lang w:val="en-GB"/>
        </w:rPr>
        <w:t>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figures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7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tables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It provides links to 50 references (2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cyrillic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and 2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latinic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).</w:t>
      </w:r>
    </w:p>
    <w:p w:rsidR="00224749" w:rsidRDefault="00224749" w:rsidP="002247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846FE" wp14:editId="7F486EE3">
                <wp:simplePos x="0" y="0"/>
                <wp:positionH relativeFrom="column">
                  <wp:posOffset>5795645</wp:posOffset>
                </wp:positionH>
                <wp:positionV relativeFrom="paragraph">
                  <wp:posOffset>-374650</wp:posOffset>
                </wp:positionV>
                <wp:extent cx="273050" cy="237490"/>
                <wp:effectExtent l="0" t="0" r="12700" b="1016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37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456.35pt;margin-top:-29.5pt;width:21.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" fillcolor="window" strokecolor="window" strokeweight="2pt"/>
            </w:pict>
          </mc:Fallback>
        </mc:AlternateConten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Key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words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stimulation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activity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/>
        </w:rPr>
        <w:t>bacterial compositions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nutritional media.</w:t>
      </w:r>
    </w:p>
    <w:p w:rsidR="00224749" w:rsidRDefault="00224749" w:rsidP="0022474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en-US"/>
        </w:rPr>
        <w:sectPr w:rsidR="00224749">
          <w:pgSz w:w="11906" w:h="16838"/>
          <w:pgMar w:top="1134" w:right="850" w:bottom="1134" w:left="1701" w:header="708" w:footer="708" w:gutter="0"/>
          <w:cols w:space="720"/>
        </w:sectPr>
      </w:pPr>
    </w:p>
    <w:p w:rsidR="00224749" w:rsidRDefault="00224749" w:rsidP="00224749">
      <w:pPr>
        <w:spacing w:after="0" w:line="360" w:lineRule="auto"/>
        <w:ind w:firstLine="981"/>
        <w:jc w:val="center"/>
        <w:rPr>
          <w:rStyle w:val="a3"/>
          <w:rFonts w:ascii="Calibri" w:hAnsi="Calibri"/>
          <w:b/>
          <w:bCs/>
          <w:i w:val="0"/>
          <w:iCs w:val="0"/>
          <w:color w:val="000000" w:themeColor="text1"/>
          <w:shd w:val="clear" w:color="auto" w:fill="FFFFFF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2FAF8" wp14:editId="70F2C359">
                <wp:simplePos x="0" y="0"/>
                <wp:positionH relativeFrom="column">
                  <wp:posOffset>5831205</wp:posOffset>
                </wp:positionH>
                <wp:positionV relativeFrom="paragraph">
                  <wp:posOffset>-339090</wp:posOffset>
                </wp:positionV>
                <wp:extent cx="166370" cy="178435"/>
                <wp:effectExtent l="0" t="0" r="24130" b="12065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77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8" o:spid="_x0000_s1026" style="position:absolute;margin-left:459.15pt;margin-top:-26.7pt;width:13.1pt;height: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" fillcolor="window" strokecolor="window" strokeweight="2pt"/>
            </w:pict>
          </mc:Fallback>
        </mc:AlternateContent>
      </w:r>
      <w:r>
        <w:rPr>
          <w:rFonts w:ascii="Times New Roman" w:hAnsi="Times New Roman"/>
          <w:b/>
          <w:kern w:val="28"/>
          <w:sz w:val="28"/>
          <w:szCs w:val="28"/>
          <w:lang w:val="uk-UA"/>
        </w:rPr>
        <w:t>ПРИЙНЯТІ СКОРОЧЕННЯ ТА АБРЕВІАТУРИ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sz w:val="28"/>
        </w:rPr>
      </w:pPr>
      <w:r>
        <w:rPr>
          <w:rStyle w:val="a3"/>
          <w:rFonts w:ascii="Calibri" w:hAnsi="Calibri"/>
          <w:b/>
          <w:bCs/>
          <w:color w:val="000000" w:themeColor="text1"/>
          <w:szCs w:val="28"/>
          <w:shd w:val="clear" w:color="auto" w:fill="FFFFFF"/>
        </w:rPr>
        <w:t>ГПА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люкозо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-пептон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не середовище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ЕКД</w:t>
      </w:r>
      <w:r>
        <w:rPr>
          <w:rFonts w:ascii="Times New Roman" w:hAnsi="Times New Roman"/>
          <w:sz w:val="28"/>
          <w:szCs w:val="28"/>
          <w:lang w:val="uk-UA"/>
        </w:rPr>
        <w:t xml:space="preserve"> – екстракт кормових дріжджів 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ГХ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газовий хроматограф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ІОК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індоліл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-оцтова кислота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  <w:lang w:val="uk-UA"/>
        </w:rPr>
      </w:pPr>
      <w:r>
        <w:rPr>
          <w:rStyle w:val="a3"/>
          <w:rFonts w:ascii="Calibri" w:hAnsi="Calibri"/>
          <w:b/>
          <w:bCs/>
          <w:color w:val="000000" w:themeColor="text1"/>
          <w:shd w:val="clear" w:color="auto" w:fill="FFFFFF"/>
        </w:rPr>
        <w:t>КГА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  <w:lang w:val="uk-UA"/>
        </w:rPr>
        <w:t xml:space="preserve"> к</w:t>
      </w:r>
      <w:proofErr w:type="spellStart"/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арто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  <w:lang w:val="uk-UA"/>
        </w:rPr>
        <w:t>пляно</w:t>
      </w:r>
      <w:proofErr w:type="spellEnd"/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глюкозн</w:t>
      </w:r>
      <w:proofErr w:type="spellEnd"/>
      <w:r>
        <w:rPr>
          <w:rFonts w:ascii="Times New Roman" w:hAnsi="Times New Roman"/>
          <w:color w:val="000000" w:themeColor="text1"/>
          <w:sz w:val="28"/>
          <w:shd w:val="clear" w:color="auto" w:fill="FFFFFF"/>
          <w:lang w:val="uk-UA"/>
        </w:rPr>
        <w:t>и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й </w:t>
      </w:r>
      <w:proofErr w:type="spellStart"/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>агар</w:t>
      </w:r>
      <w:proofErr w:type="spellEnd"/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b/>
          <w:color w:val="000000" w:themeColor="text1"/>
          <w:sz w:val="36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КУО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545454"/>
          <w:sz w:val="28"/>
          <w:shd w:val="clear" w:color="auto" w:fill="FFFFFF"/>
          <w:lang w:val="uk-UA"/>
        </w:rPr>
        <w:t>колонієутворюючі</w:t>
      </w:r>
      <w:proofErr w:type="spellEnd"/>
      <w:r>
        <w:rPr>
          <w:rFonts w:ascii="Times New Roman" w:hAnsi="Times New Roman"/>
          <w:color w:val="545454"/>
          <w:sz w:val="28"/>
          <w:shd w:val="clear" w:color="auto" w:fill="FFFFFF"/>
          <w:lang w:val="uk-UA"/>
        </w:rPr>
        <w:t xml:space="preserve"> одиниці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МПА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м’ясопептонний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агар </w:t>
      </w:r>
    </w:p>
    <w:p w:rsidR="00224749" w:rsidRDefault="00224749" w:rsidP="00224749">
      <w:pPr>
        <w:spacing w:after="0" w:line="360" w:lineRule="auto"/>
        <w:ind w:firstLine="9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МПБ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м’ясопептонний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бульйон </w:t>
      </w:r>
    </w:p>
    <w:p w:rsidR="00224749" w:rsidRDefault="00224749" w:rsidP="00224749">
      <w:pPr>
        <w:tabs>
          <w:tab w:val="center" w:pos="4677"/>
        </w:tabs>
        <w:rPr>
          <w:rFonts w:ascii="Times New Roman" w:eastAsia="Times New Roman" w:hAnsi="Times New Roman"/>
          <w:b/>
          <w:sz w:val="28"/>
          <w:szCs w:val="28"/>
          <w:highlight w:val="yellow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highlight w:val="yellow"/>
          <w:lang w:val="uk-UA"/>
        </w:rPr>
        <w:br w:type="page"/>
      </w:r>
    </w:p>
    <w:p w:rsidR="00224749" w:rsidRDefault="00224749" w:rsidP="0022474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3D2392" wp14:editId="408A63A4">
                <wp:simplePos x="0" y="0"/>
                <wp:positionH relativeFrom="column">
                  <wp:posOffset>5692140</wp:posOffset>
                </wp:positionH>
                <wp:positionV relativeFrom="paragraph">
                  <wp:posOffset>-485775</wp:posOffset>
                </wp:positionV>
                <wp:extent cx="495300" cy="4095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48.2pt;margin-top:-38.25pt;width:39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" strokecolor="white"/>
            </w:pict>
          </mc:Fallback>
        </mc:AlternateConten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ЗМІСТ</w:t>
      </w:r>
    </w:p>
    <w:p w:rsidR="00224749" w:rsidRDefault="00224749" w:rsidP="00224749">
      <w:pPr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Вступ………………………………………………………………………………6</w:t>
      </w:r>
    </w:p>
    <w:p w:rsidR="00224749" w:rsidRDefault="00224749" w:rsidP="00224749">
      <w:pPr>
        <w:spacing w:after="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ОГЛЯД ЛІТЕРАТУРИ……………..………………………………………..…8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Систематичне положення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...........………....8</w:t>
      </w:r>
    </w:p>
    <w:p w:rsidR="00224749" w:rsidRDefault="00224749" w:rsidP="00224749">
      <w:pPr>
        <w:pStyle w:val="a6"/>
        <w:spacing w:after="0"/>
        <w:ind w:left="450"/>
        <w:jc w:val="distribute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1.2. Біологічні властивості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…………………..9</w:t>
      </w:r>
    </w:p>
    <w:p w:rsidR="00224749" w:rsidRDefault="00224749" w:rsidP="00224749">
      <w:pPr>
        <w:pStyle w:val="a6"/>
        <w:spacing w:after="0"/>
        <w:ind w:left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1.2.1. Морфологія клітин……………………………………………….....9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Культуральні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властивості………………………………………….....10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1.2.3. Фізіологічні та біохімічні властивості………………………………12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Будова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нітрогеназної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системи……………...………………………......14</w:t>
      </w:r>
    </w:p>
    <w:p w:rsidR="00224749" w:rsidRDefault="00224749" w:rsidP="00224749">
      <w:pPr>
        <w:spacing w:after="0"/>
        <w:ind w:left="4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 Взаємодія азотобактеру з вищими рослинами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грунтовими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мікроорганізмами……………………………………………………………16 </w:t>
      </w:r>
      <w:r>
        <w:rPr>
          <w:rFonts w:ascii="Times New Roman" w:hAnsi="Times New Roman"/>
          <w:iCs/>
          <w:sz w:val="28"/>
          <w:szCs w:val="28"/>
          <w:lang w:val="uk-UA"/>
        </w:rPr>
        <w:t>1.5.Аналі</w:t>
      </w:r>
      <w:r w:rsidRPr="00224749">
        <w:rPr>
          <w:rFonts w:ascii="Times New Roman" w:hAnsi="Times New Roman"/>
          <w:iCs/>
          <w:spacing w:val="13"/>
          <w:sz w:val="28"/>
          <w:szCs w:val="28"/>
          <w:fitText w:val="7207" w:id="-2099520512"/>
          <w:lang w:val="uk-UA"/>
        </w:rPr>
        <w:t>з жирно-кислотного складу для ідентифікації бактері</w:t>
      </w:r>
      <w:r w:rsidRPr="00224749">
        <w:rPr>
          <w:rFonts w:ascii="Times New Roman" w:hAnsi="Times New Roman"/>
          <w:iCs/>
          <w:spacing w:val="33"/>
          <w:sz w:val="28"/>
          <w:szCs w:val="28"/>
          <w:fitText w:val="7207" w:id="-2099520512"/>
          <w:lang w:val="uk-UA"/>
        </w:rPr>
        <w:t>й</w:t>
      </w:r>
      <w:r>
        <w:rPr>
          <w:rFonts w:ascii="Times New Roman" w:hAnsi="Times New Roman"/>
          <w:iCs/>
          <w:sz w:val="28"/>
          <w:szCs w:val="28"/>
          <w:lang w:val="uk-UA"/>
        </w:rPr>
        <w:t>…17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1.6 Антагоністична активність бактерії роду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…………...……</w:t>
      </w:r>
      <w:r>
        <w:rPr>
          <w:rFonts w:ascii="Times New Roman" w:hAnsi="Times New Roman"/>
          <w:sz w:val="28"/>
          <w:szCs w:val="28"/>
          <w:lang w:val="uk-UA"/>
        </w:rPr>
        <w:t>18</w:t>
      </w:r>
    </w:p>
    <w:p w:rsidR="00224749" w:rsidRDefault="00224749" w:rsidP="00224749">
      <w:pPr>
        <w:spacing w:after="0"/>
        <w:ind w:firstLine="450"/>
        <w:jc w:val="distribute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1.7. Біологічний захист рослин…………………………………………......19</w:t>
      </w:r>
    </w:p>
    <w:p w:rsidR="00224749" w:rsidRDefault="00224749" w:rsidP="00224749">
      <w:pPr>
        <w:spacing w:after="0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2. МАТЕРІАЛИ І МЕТОДИ ДОСЛІДЖЕНЬ…………………………………..</w:t>
      </w:r>
      <w:r>
        <w:rPr>
          <w:rFonts w:ascii="Times New Roman" w:hAnsi="Times New Roman"/>
          <w:sz w:val="28"/>
          <w:szCs w:val="28"/>
          <w:lang w:val="uk-UA"/>
        </w:rPr>
        <w:t>24</w:t>
      </w:r>
    </w:p>
    <w:p w:rsidR="00224749" w:rsidRDefault="00224749" w:rsidP="00224749">
      <w:pPr>
        <w:spacing w:after="0"/>
        <w:ind w:firstLine="426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2.1. Виділення чистих культур бактерій роду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Azotobacter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……...………..</w:t>
      </w:r>
      <w:r>
        <w:rPr>
          <w:rFonts w:ascii="Times New Roman" w:hAnsi="Times New Roman"/>
          <w:sz w:val="28"/>
          <w:szCs w:val="28"/>
          <w:lang w:val="uk-UA"/>
        </w:rPr>
        <w:t>24</w:t>
      </w:r>
    </w:p>
    <w:p w:rsidR="00224749" w:rsidRDefault="00224749" w:rsidP="00224749">
      <w:pPr>
        <w:spacing w:after="0"/>
        <w:ind w:firstLine="426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Встановлення родової належності виділених штамів………………...24</w:t>
      </w:r>
    </w:p>
    <w:p w:rsidR="00224749" w:rsidRDefault="00224749" w:rsidP="00224749">
      <w:pPr>
        <w:spacing w:after="0"/>
        <w:ind w:firstLine="426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Антагоністичні властивості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………............25</w:t>
      </w:r>
    </w:p>
    <w:p w:rsidR="00224749" w:rsidRDefault="00224749" w:rsidP="00224749">
      <w:pPr>
        <w:spacing w:after="0"/>
        <w:ind w:left="851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Визначення жирно-кислотного складу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…..25</w:t>
      </w:r>
    </w:p>
    <w:p w:rsidR="00224749" w:rsidRDefault="00224749" w:rsidP="00224749">
      <w:pPr>
        <w:spacing w:after="0"/>
        <w:ind w:firstLine="426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2.5. Оптимізація поживного середовища для культивування…………….26</w:t>
      </w:r>
    </w:p>
    <w:p w:rsidR="00224749" w:rsidRDefault="00224749" w:rsidP="00224749">
      <w:pPr>
        <w:spacing w:after="0"/>
        <w:ind w:left="993" w:hanging="567"/>
        <w:jc w:val="distribut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Методика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впливу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бактерій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роду </w:t>
      </w:r>
      <w:proofErr w:type="spellStart"/>
      <w:r>
        <w:rPr>
          <w:rFonts w:ascii="Times New Roman" w:hAnsi="Times New Roman"/>
          <w:i/>
          <w:sz w:val="28"/>
          <w:szCs w:val="28"/>
        </w:rPr>
        <w:t>Azotobacter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0"/>
          <w:sz w:val="28"/>
          <w:szCs w:val="28"/>
        </w:rPr>
        <w:t>на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проростання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насіння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spacing w:val="-20"/>
          <w:sz w:val="28"/>
          <w:szCs w:val="28"/>
        </w:rPr>
        <w:t>р</w:t>
      </w:r>
      <w:proofErr w:type="gramEnd"/>
      <w:r>
        <w:rPr>
          <w:rFonts w:ascii="Times New Roman" w:hAnsi="Times New Roman"/>
          <w:spacing w:val="-20"/>
          <w:sz w:val="28"/>
          <w:szCs w:val="28"/>
        </w:rPr>
        <w:t>іст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аростків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………..........................................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</w:p>
    <w:p w:rsidR="00224749" w:rsidRDefault="00224749" w:rsidP="00224749">
      <w:pPr>
        <w:spacing w:after="0"/>
        <w:ind w:left="993" w:hanging="567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3. РЕЗУЛЬТАТИ ДОСЛІДЖЕНЬ ТА ЇХ ОБГОВОРЕННЯ……………....29</w:t>
      </w:r>
    </w:p>
    <w:p w:rsidR="00224749" w:rsidRDefault="00224749" w:rsidP="00224749">
      <w:pPr>
        <w:spacing w:after="0"/>
        <w:ind w:firstLine="426"/>
        <w:jc w:val="distribut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Виділення та ідентифікація мікроорганізмів-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азотфіксаторів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29</w:t>
      </w:r>
    </w:p>
    <w:p w:rsidR="00224749" w:rsidRDefault="00224749" w:rsidP="00224749">
      <w:pPr>
        <w:spacing w:after="0"/>
        <w:ind w:left="993" w:hanging="567"/>
        <w:jc w:val="distribut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3.2. Оптимізація поживних середовищ для культивування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sp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>…….…………………………………………………………………..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31</w:t>
      </w:r>
    </w:p>
    <w:p w:rsidR="00224749" w:rsidRDefault="00224749" w:rsidP="00224749">
      <w:pPr>
        <w:spacing w:after="0"/>
        <w:ind w:left="1134" w:hanging="567"/>
        <w:jc w:val="distribut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3.3.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Вплив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Cs/>
          <w:sz w:val="28"/>
          <w:szCs w:val="28"/>
          <w:lang w:val="uk-UA"/>
        </w:rPr>
        <w:t>4 та їх композицій з іншими бактеріями на ростові характеристики рослин……………………...……………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34</w:t>
      </w:r>
    </w:p>
    <w:p w:rsidR="00224749" w:rsidRDefault="00224749" w:rsidP="00224749">
      <w:pPr>
        <w:pStyle w:val="a6"/>
        <w:numPr>
          <w:ilvl w:val="1"/>
          <w:numId w:val="1"/>
        </w:numPr>
        <w:spacing w:after="0"/>
        <w:ind w:left="1418" w:hanging="709"/>
        <w:jc w:val="distribut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57DD8" wp14:editId="6D297EC3">
                <wp:simplePos x="0" y="0"/>
                <wp:positionH relativeFrom="column">
                  <wp:posOffset>5795645</wp:posOffset>
                </wp:positionH>
                <wp:positionV relativeFrom="paragraph">
                  <wp:posOffset>-327660</wp:posOffset>
                </wp:positionV>
                <wp:extent cx="225425" cy="166370"/>
                <wp:effectExtent l="0" t="0" r="22225" b="2413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657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456.35pt;margin-top:-25.8pt;width:17.75pt;height:1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" fillcolor="window" strokecolor="window" strokeweight="2pt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 xml:space="preserve">Взаємовідносини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Azotobacter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іншими бактеріями композицій……..........................................................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49</w:t>
      </w:r>
    </w:p>
    <w:p w:rsidR="00224749" w:rsidRDefault="00224749" w:rsidP="00224749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141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Технологічна схема біопрепарату на основі </w:t>
      </w:r>
      <w:r>
        <w:rPr>
          <w:i/>
          <w:color w:val="000000"/>
          <w:sz w:val="28"/>
          <w:szCs w:val="28"/>
        </w:rPr>
        <w:t>A</w:t>
      </w:r>
      <w:proofErr w:type="spellStart"/>
      <w:r>
        <w:rPr>
          <w:i/>
          <w:color w:val="000000"/>
          <w:sz w:val="28"/>
          <w:szCs w:val="28"/>
          <w:lang w:val="en-US"/>
        </w:rPr>
        <w:t>zotobacter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i/>
          <w:color w:val="000000"/>
          <w:sz w:val="28"/>
          <w:szCs w:val="28"/>
          <w:lang w:val="en-US"/>
        </w:rPr>
        <w:t>sp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 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його композицій……………….…………………………………...50</w:t>
      </w:r>
    </w:p>
    <w:p w:rsidR="00224749" w:rsidRDefault="00224749" w:rsidP="00224749">
      <w:pPr>
        <w:pStyle w:val="a4"/>
        <w:spacing w:before="0" w:beforeAutospacing="0" w:after="0" w:afterAutospacing="0" w:line="276" w:lineRule="auto"/>
        <w:jc w:val="distribut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УЗАГАЛЬНЕННЯ……………………………………………...……………….53</w:t>
      </w:r>
    </w:p>
    <w:p w:rsidR="00224749" w:rsidRDefault="00224749" w:rsidP="00224749">
      <w:pPr>
        <w:pStyle w:val="a4"/>
        <w:spacing w:before="0" w:beforeAutospacing="0" w:after="0" w:afterAutospacing="0" w:line="276" w:lineRule="auto"/>
        <w:jc w:val="distribut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ВИСНОВКИ………………………………………………………………..……56</w:t>
      </w:r>
    </w:p>
    <w:p w:rsidR="00224749" w:rsidRDefault="00224749" w:rsidP="00224749">
      <w:pPr>
        <w:pStyle w:val="a4"/>
        <w:spacing w:before="0" w:beforeAutospacing="0" w:after="0" w:afterAutospacing="0" w:line="276" w:lineRule="auto"/>
        <w:jc w:val="distribut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СПИСОК ЛІТЕРАТУРИ……………………………….......................................57</w:t>
      </w:r>
    </w:p>
    <w:p w:rsidR="00224749" w:rsidRDefault="00224749" w:rsidP="0022474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highlight w:val="yellow"/>
          <w:lang w:val="uk-UA"/>
        </w:rPr>
      </w:pPr>
    </w:p>
    <w:p w:rsidR="00224749" w:rsidRDefault="00224749" w:rsidP="00224749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highlight w:val="yellow"/>
          <w:lang w:val="uk-UA"/>
        </w:rPr>
      </w:pPr>
    </w:p>
    <w:p w:rsidR="00224749" w:rsidRDefault="00224749" w:rsidP="00224749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224749" w:rsidRDefault="00224749" w:rsidP="00224749">
      <w:pPr>
        <w:jc w:val="center"/>
        <w:rPr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CE4EF" wp14:editId="09A75814">
                <wp:simplePos x="0" y="0"/>
                <wp:positionH relativeFrom="column">
                  <wp:posOffset>5746115</wp:posOffset>
                </wp:positionH>
                <wp:positionV relativeFrom="paragraph">
                  <wp:posOffset>-461010</wp:posOffset>
                </wp:positionV>
                <wp:extent cx="361315" cy="478155"/>
                <wp:effectExtent l="0" t="0" r="63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47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52.45pt;margin-top:-36.3pt;width:28.45pt;height:3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" fillcolor="window" stroked="f" strokeweight="2pt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jc w:val="both"/>
        <w:rPr>
          <w:rStyle w:val="a3"/>
          <w:i w:val="0"/>
          <w:szCs w:val="28"/>
        </w:rPr>
      </w:pPr>
      <w:r>
        <w:rPr>
          <w:rStyle w:val="translation-chunk"/>
          <w:szCs w:val="28"/>
          <w:shd w:val="clear" w:color="auto" w:fill="FFFFFF"/>
          <w:lang w:val="uk-UA"/>
        </w:rPr>
        <w:t xml:space="preserve">          </w:t>
      </w:r>
      <w:r>
        <w:rPr>
          <w:rStyle w:val="a3"/>
          <w:szCs w:val="28"/>
          <w:lang w:val="uk-UA"/>
        </w:rPr>
        <w:t xml:space="preserve">Азот складає основну масу атмосфери, але при цьому є найбільш дефіцитним елементом у ґрунті, оскільки рослини можуть засвоювати тільки зв'язаний азот. </w:t>
      </w:r>
      <w:proofErr w:type="spellStart"/>
      <w:r>
        <w:rPr>
          <w:rStyle w:val="a3"/>
          <w:szCs w:val="28"/>
        </w:rPr>
        <w:t>Деякі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мікроорганізми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здатні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використовувати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молекулярний</w:t>
      </w:r>
      <w:proofErr w:type="spellEnd"/>
      <w:r>
        <w:rPr>
          <w:rStyle w:val="a3"/>
          <w:szCs w:val="28"/>
        </w:rPr>
        <w:t xml:space="preserve"> азот і </w:t>
      </w:r>
      <w:proofErr w:type="spellStart"/>
      <w:r>
        <w:rPr>
          <w:rStyle w:val="a3"/>
          <w:szCs w:val="28"/>
        </w:rPr>
        <w:t>тим</w:t>
      </w:r>
      <w:proofErr w:type="spellEnd"/>
      <w:r>
        <w:rPr>
          <w:rStyle w:val="a3"/>
          <w:szCs w:val="28"/>
        </w:rPr>
        <w:t xml:space="preserve"> самим </w:t>
      </w:r>
      <w:proofErr w:type="spellStart"/>
      <w:r>
        <w:rPr>
          <w:rStyle w:val="a3"/>
          <w:szCs w:val="28"/>
        </w:rPr>
        <w:t>перекладати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його</w:t>
      </w:r>
      <w:proofErr w:type="spellEnd"/>
      <w:r>
        <w:rPr>
          <w:rStyle w:val="a3"/>
          <w:szCs w:val="28"/>
        </w:rPr>
        <w:t xml:space="preserve"> </w:t>
      </w:r>
      <w:proofErr w:type="gramStart"/>
      <w:r>
        <w:rPr>
          <w:rStyle w:val="a3"/>
          <w:szCs w:val="28"/>
        </w:rPr>
        <w:t>у</w:t>
      </w:r>
      <w:proofErr w:type="gramEnd"/>
      <w:r>
        <w:rPr>
          <w:rStyle w:val="a3"/>
          <w:szCs w:val="28"/>
        </w:rPr>
        <w:t xml:space="preserve"> форму </w:t>
      </w:r>
      <w:proofErr w:type="spellStart"/>
      <w:r>
        <w:rPr>
          <w:rStyle w:val="a3"/>
          <w:szCs w:val="28"/>
        </w:rPr>
        <w:t>сполук</w:t>
      </w:r>
      <w:proofErr w:type="spellEnd"/>
      <w:r>
        <w:rPr>
          <w:rStyle w:val="a3"/>
          <w:szCs w:val="28"/>
        </w:rPr>
        <w:t xml:space="preserve">. </w:t>
      </w:r>
      <w:proofErr w:type="spellStart"/>
      <w:proofErr w:type="gramStart"/>
      <w:r>
        <w:rPr>
          <w:rStyle w:val="a3"/>
          <w:szCs w:val="28"/>
        </w:rPr>
        <w:t>Ц</w:t>
      </w:r>
      <w:proofErr w:type="gramEnd"/>
      <w:r>
        <w:rPr>
          <w:rStyle w:val="a3"/>
          <w:szCs w:val="28"/>
        </w:rPr>
        <w:t>ією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здатністю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володіють</w:t>
      </w:r>
      <w:proofErr w:type="spellEnd"/>
      <w:r>
        <w:rPr>
          <w:rStyle w:val="a3"/>
          <w:szCs w:val="28"/>
        </w:rPr>
        <w:t xml:space="preserve"> як </w:t>
      </w:r>
      <w:proofErr w:type="spellStart"/>
      <w:r>
        <w:rPr>
          <w:rStyle w:val="a3"/>
          <w:szCs w:val="28"/>
          <w:lang w:val="uk-UA"/>
        </w:rPr>
        <w:t>вільноіснуючі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бактерії</w:t>
      </w:r>
      <w:proofErr w:type="spellEnd"/>
      <w:r>
        <w:rPr>
          <w:rStyle w:val="a3"/>
          <w:szCs w:val="28"/>
        </w:rPr>
        <w:t xml:space="preserve"> (</w:t>
      </w:r>
      <w:proofErr w:type="spellStart"/>
      <w:r>
        <w:rPr>
          <w:rStyle w:val="a3"/>
          <w:szCs w:val="28"/>
        </w:rPr>
        <w:t>різні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види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Azotobacter</w:t>
      </w:r>
      <w:proofErr w:type="spellEnd"/>
      <w:r>
        <w:rPr>
          <w:rStyle w:val="a3"/>
          <w:szCs w:val="28"/>
        </w:rPr>
        <w:t xml:space="preserve">, </w:t>
      </w:r>
      <w:proofErr w:type="spellStart"/>
      <w:r>
        <w:rPr>
          <w:rStyle w:val="a3"/>
          <w:szCs w:val="28"/>
        </w:rPr>
        <w:t>Clostridium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pasteurianum</w:t>
      </w:r>
      <w:proofErr w:type="spellEnd"/>
      <w:r>
        <w:rPr>
          <w:rStyle w:val="a3"/>
          <w:szCs w:val="28"/>
        </w:rPr>
        <w:t xml:space="preserve">), так і </w:t>
      </w:r>
      <w:proofErr w:type="spellStart"/>
      <w:r>
        <w:rPr>
          <w:rStyle w:val="a3"/>
          <w:szCs w:val="28"/>
        </w:rPr>
        <w:t>бактерії</w:t>
      </w:r>
      <w:proofErr w:type="spellEnd"/>
      <w:r>
        <w:rPr>
          <w:rStyle w:val="a3"/>
          <w:szCs w:val="28"/>
        </w:rPr>
        <w:t xml:space="preserve">, </w:t>
      </w:r>
      <w:proofErr w:type="spellStart"/>
      <w:r>
        <w:rPr>
          <w:rStyle w:val="a3"/>
          <w:szCs w:val="28"/>
        </w:rPr>
        <w:t>що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утворюють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бульбочки</w:t>
      </w:r>
      <w:proofErr w:type="spellEnd"/>
      <w:r>
        <w:rPr>
          <w:rStyle w:val="a3"/>
          <w:szCs w:val="28"/>
        </w:rPr>
        <w:t xml:space="preserve"> на </w:t>
      </w:r>
      <w:proofErr w:type="spellStart"/>
      <w:r>
        <w:rPr>
          <w:rStyle w:val="a3"/>
          <w:szCs w:val="28"/>
        </w:rPr>
        <w:t>коренях</w:t>
      </w:r>
      <w:proofErr w:type="spellEnd"/>
      <w:r>
        <w:rPr>
          <w:rStyle w:val="a3"/>
          <w:szCs w:val="28"/>
        </w:rPr>
        <w:t xml:space="preserve"> </w:t>
      </w:r>
      <w:proofErr w:type="spellStart"/>
      <w:r>
        <w:rPr>
          <w:rStyle w:val="a3"/>
          <w:szCs w:val="28"/>
        </w:rPr>
        <w:t>рослин</w:t>
      </w:r>
      <w:proofErr w:type="spellEnd"/>
      <w:r>
        <w:rPr>
          <w:rStyle w:val="a3"/>
          <w:szCs w:val="28"/>
        </w:rPr>
        <w:t xml:space="preserve"> [5]</w:t>
      </w:r>
      <w:r>
        <w:rPr>
          <w:rStyle w:val="a3"/>
          <w:szCs w:val="28"/>
          <w:lang w:val="uk-UA"/>
        </w:rPr>
        <w:t>.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Відомо, що ряд представників бактеріальної спільноти виступають в ролі антагоністів широкого спектру фітопатогенних грибів, які є передумовою захворювання зернових та овочевих культур. Вивчення властивостей бактерії роду </w:t>
      </w:r>
      <w:proofErr w:type="spellStart"/>
      <w:r>
        <w:rPr>
          <w:i/>
          <w:sz w:val="28"/>
          <w:szCs w:val="28"/>
          <w:shd w:val="clear" w:color="auto" w:fill="FFFFFF"/>
          <w:lang w:val="uk-UA"/>
        </w:rPr>
        <w:t>Azotobacter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для створення біологічних препаратів на їх основі показало, що вони є одними з ефективних стимуляторів для різних видів рослин, що пояснюється: їх здатністю фіксувати молекулярний азот, синтезувати вітаміни і гормони росту; проявлять активність </w:t>
      </w:r>
      <w:proofErr w:type="spellStart"/>
      <w:r>
        <w:rPr>
          <w:sz w:val="28"/>
          <w:szCs w:val="28"/>
          <w:shd w:val="clear" w:color="auto" w:fill="FFFFFF"/>
          <w:lang w:val="uk-UA"/>
        </w:rPr>
        <w:t>фітопатогенів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, за рахунок продукування антибіотиків. При використанні </w:t>
      </w:r>
      <w:proofErr w:type="spellStart"/>
      <w:r>
        <w:rPr>
          <w:sz w:val="28"/>
          <w:szCs w:val="28"/>
          <w:shd w:val="clear" w:color="auto" w:fill="FFFFFF"/>
          <w:lang w:val="uk-UA"/>
        </w:rPr>
        <w:t>біодобрив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на основі азотобактера було відзначено збільшення кількості та покращення якості врожаю, а також накопичення азоту в ґрунті. 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На даний момент  основний ефект від застосування азотобактера як бактеріального добрива пов'язують не стільки з його </w:t>
      </w:r>
      <w:proofErr w:type="spellStart"/>
      <w:r>
        <w:rPr>
          <w:sz w:val="28"/>
          <w:szCs w:val="28"/>
          <w:shd w:val="clear" w:color="auto" w:fill="FFFFFF"/>
          <w:lang w:val="uk-UA"/>
        </w:rPr>
        <w:t>азотфіксувальною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здатністю, скільки з продукцією різних біологічно активних речовин, зокрема індоліл-3-оцтової кислоти (ІОК) [11,27]. 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Так, </w:t>
      </w:r>
      <w:proofErr w:type="spellStart"/>
      <w:r>
        <w:rPr>
          <w:sz w:val="28"/>
          <w:szCs w:val="28"/>
          <w:shd w:val="clear" w:color="auto" w:fill="FFFFFF"/>
          <w:lang w:val="uk-UA"/>
        </w:rPr>
        <w:t>стимулювальна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активність </w:t>
      </w:r>
      <w:proofErr w:type="spellStart"/>
      <w:r>
        <w:rPr>
          <w:sz w:val="28"/>
          <w:szCs w:val="28"/>
          <w:shd w:val="clear" w:color="auto" w:fill="FFFFFF"/>
          <w:lang w:val="uk-UA"/>
        </w:rPr>
        <w:t>азотфіксуювальних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бактерій залежить не тільки від фіксації азоту, а й завдяки гормонів.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ind w:firstLine="708"/>
        <w:jc w:val="both"/>
        <w:rPr>
          <w:szCs w:val="28"/>
          <w:shd w:val="clear" w:color="auto" w:fill="FFFFFF"/>
          <w:lang w:val="uk-UA"/>
        </w:rPr>
      </w:pPr>
      <w:r>
        <w:rPr>
          <w:i/>
          <w:sz w:val="28"/>
          <w:szCs w:val="28"/>
          <w:shd w:val="clear" w:color="auto" w:fill="FFFFFF"/>
          <w:lang w:val="uk-UA"/>
        </w:rPr>
        <w:t>Метою</w:t>
      </w:r>
      <w:r>
        <w:rPr>
          <w:sz w:val="28"/>
          <w:szCs w:val="28"/>
          <w:shd w:val="clear" w:color="auto" w:fill="FFFFFF"/>
          <w:lang w:val="uk-UA"/>
        </w:rPr>
        <w:t xml:space="preserve"> роботи було створення </w:t>
      </w:r>
      <w:r>
        <w:rPr>
          <w:sz w:val="28"/>
          <w:szCs w:val="28"/>
          <w:lang w:val="uk-UA"/>
        </w:rPr>
        <w:t xml:space="preserve">біотехнології стимуляції росту рослин на основі </w:t>
      </w:r>
      <w:proofErr w:type="spellStart"/>
      <w:r>
        <w:rPr>
          <w:sz w:val="28"/>
          <w:szCs w:val="28"/>
          <w:lang w:val="uk-UA"/>
        </w:rPr>
        <w:t>азотфіксувальних</w:t>
      </w:r>
      <w:proofErr w:type="spellEnd"/>
      <w:r>
        <w:rPr>
          <w:sz w:val="28"/>
          <w:szCs w:val="28"/>
          <w:lang w:val="uk-UA"/>
        </w:rPr>
        <w:t xml:space="preserve"> бактерій </w:t>
      </w:r>
      <w:proofErr w:type="spellStart"/>
      <w:r>
        <w:rPr>
          <w:i/>
          <w:sz w:val="28"/>
          <w:szCs w:val="28"/>
          <w:lang w:val="uk-UA"/>
        </w:rPr>
        <w:t>Azotobacter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sp</w:t>
      </w:r>
      <w:proofErr w:type="spellEnd"/>
      <w:r>
        <w:rPr>
          <w:i/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 xml:space="preserve">виділених з ризосфери винограду. </w:t>
      </w:r>
    </w:p>
    <w:p w:rsidR="00224749" w:rsidRDefault="00224749" w:rsidP="0022474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Для досягнення мети дослідження виконували наступні завдання:</w:t>
      </w:r>
    </w:p>
    <w:p w:rsidR="00224749" w:rsidRDefault="00224749" w:rsidP="002247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Виділити бактерії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ризосфери винограду;</w:t>
      </w:r>
    </w:p>
    <w:p w:rsidR="00224749" w:rsidRDefault="00224749" w:rsidP="002247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Оптимізувати поживне середовище для культивування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:rsidR="00224749" w:rsidRDefault="00224749" w:rsidP="002247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Дослідити вплив обробок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та їх композиціями з іншими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бактеріями на схожість насіння тест-рослин;</w:t>
      </w:r>
    </w:p>
    <w:p w:rsidR="00224749" w:rsidRDefault="00224749" w:rsidP="002247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Порівняти вплив обробок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та їх композиціями з іншими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бактеріями на ростові характеристики тест-рослин;</w:t>
      </w:r>
    </w:p>
    <w:p w:rsidR="00224749" w:rsidRDefault="00224749" w:rsidP="00224749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Запропонувати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технологічну схему стимуляції росту рослин за допомогою бактерій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24749" w:rsidRDefault="00224749" w:rsidP="00224749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4749" w:rsidRDefault="00224749" w:rsidP="00224749">
      <w:pPr>
        <w:tabs>
          <w:tab w:val="left" w:pos="-2552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i/>
          <w:sz w:val="28"/>
          <w:szCs w:val="28"/>
          <w:lang w:val="uk-UA"/>
        </w:rPr>
        <w:t>Об’єкт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дослідження – здатність мікроорганізмів стимулювати ріст рослин.</w:t>
      </w:r>
    </w:p>
    <w:p w:rsidR="00224749" w:rsidRDefault="00224749" w:rsidP="0022474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Предмет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– біологічні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стимулювальні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властивості бактерій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оптимізація поживного середовища.</w:t>
      </w:r>
    </w:p>
    <w:p w:rsidR="00224749" w:rsidRDefault="00224749" w:rsidP="0022474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224749" w:rsidRDefault="00224749" w:rsidP="00224749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Висловлюю щиру подяку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м.н.с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кафедри мікробіології, вірусології та біотехнології ОНУ імені І.І. Мечникова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Коротаєвій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Надії Володимирівні за допомогу з аналізом жирних кислот. </w:t>
      </w:r>
    </w:p>
    <w:p w:rsidR="00050CBA" w:rsidRDefault="00050CBA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Default="00224749">
      <w:pPr>
        <w:rPr>
          <w:lang w:val="uk-UA"/>
        </w:rPr>
      </w:pPr>
    </w:p>
    <w:p w:rsidR="00224749" w:rsidRPr="00224749" w:rsidRDefault="00224749" w:rsidP="0022474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4749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224749" w:rsidRPr="00224749" w:rsidRDefault="00224749" w:rsidP="002247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224749">
        <w:rPr>
          <w:rFonts w:ascii="Times New Roman" w:hAnsi="Times New Roman"/>
          <w:sz w:val="28"/>
          <w:lang w:val="uk-UA"/>
        </w:rPr>
        <w:t>Азотфіксувальні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бактерії, виділені з ризосфери винограду, за морфологічними, </w:t>
      </w:r>
      <w:proofErr w:type="spellStart"/>
      <w:r w:rsidRPr="00224749">
        <w:rPr>
          <w:rFonts w:ascii="Times New Roman" w:hAnsi="Times New Roman"/>
          <w:sz w:val="28"/>
          <w:lang w:val="uk-UA"/>
        </w:rPr>
        <w:t>культуральними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властивостями та складом жирних кислот, серед яких переважали </w:t>
      </w:r>
      <w:proofErr w:type="spellStart"/>
      <w:r w:rsidRPr="00224749">
        <w:rPr>
          <w:rFonts w:ascii="Times New Roman" w:hAnsi="Times New Roman"/>
          <w:sz w:val="28"/>
          <w:szCs w:val="28"/>
          <w:lang w:val="uk-UA"/>
        </w:rPr>
        <w:t>гексадеканова</w:t>
      </w:r>
      <w:proofErr w:type="spellEnd"/>
      <w:r w:rsidRPr="00224749">
        <w:rPr>
          <w:rFonts w:ascii="Times New Roman" w:hAnsi="Times New Roman"/>
          <w:sz w:val="28"/>
          <w:szCs w:val="28"/>
          <w:lang w:val="uk-UA"/>
        </w:rPr>
        <w:t xml:space="preserve"> (16,9%), </w:t>
      </w:r>
      <w:proofErr w:type="spellStart"/>
      <w:r w:rsidRPr="00224749">
        <w:rPr>
          <w:rFonts w:ascii="Times New Roman" w:hAnsi="Times New Roman"/>
          <w:sz w:val="28"/>
          <w:szCs w:val="28"/>
          <w:lang w:val="uk-UA"/>
        </w:rPr>
        <w:t>додеканова</w:t>
      </w:r>
      <w:proofErr w:type="spellEnd"/>
      <w:r w:rsidRPr="00224749">
        <w:rPr>
          <w:rFonts w:ascii="Times New Roman" w:hAnsi="Times New Roman"/>
          <w:sz w:val="28"/>
          <w:szCs w:val="28"/>
          <w:lang w:val="uk-UA"/>
        </w:rPr>
        <w:t xml:space="preserve"> (8,55%) і </w:t>
      </w:r>
      <w:proofErr w:type="spellStart"/>
      <w:r w:rsidRPr="00224749">
        <w:rPr>
          <w:rFonts w:ascii="Times New Roman" w:hAnsi="Times New Roman"/>
          <w:sz w:val="28"/>
          <w:szCs w:val="28"/>
          <w:lang w:val="uk-UA"/>
        </w:rPr>
        <w:t>тетрадеканові</w:t>
      </w:r>
      <w:proofErr w:type="spellEnd"/>
      <w:r w:rsidRPr="00224749">
        <w:rPr>
          <w:rFonts w:ascii="Times New Roman" w:hAnsi="Times New Roman"/>
          <w:sz w:val="28"/>
          <w:szCs w:val="28"/>
          <w:lang w:val="uk-UA"/>
        </w:rPr>
        <w:t xml:space="preserve"> кислоти (6,7%), </w:t>
      </w:r>
      <w:r w:rsidRPr="00224749">
        <w:rPr>
          <w:rFonts w:ascii="Times New Roman" w:hAnsi="Times New Roman"/>
          <w:sz w:val="28"/>
          <w:lang w:val="uk-UA"/>
        </w:rPr>
        <w:t xml:space="preserve">були ідентифіковані як ті, що належать до роду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>.</w:t>
      </w:r>
    </w:p>
    <w:p w:rsidR="00224749" w:rsidRPr="00224749" w:rsidRDefault="00224749" w:rsidP="002247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 w:rsidRPr="00224749">
        <w:rPr>
          <w:rFonts w:ascii="Times New Roman" w:hAnsi="Times New Roman"/>
          <w:sz w:val="28"/>
          <w:lang w:val="uk-UA"/>
        </w:rPr>
        <w:t xml:space="preserve">Оптимальним середовищем для накопичення біомаси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та з точки зору здешевлення вартості його складових компонентів виявилося середовище на основі горохового екстракту зі зменшеною кількістю сахарози – 7 г/л.</w:t>
      </w:r>
    </w:p>
    <w:p w:rsidR="00224749" w:rsidRPr="00224749" w:rsidRDefault="00224749" w:rsidP="002247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 w:rsidRPr="00224749">
        <w:rPr>
          <w:rFonts w:ascii="Times New Roman" w:hAnsi="Times New Roman"/>
          <w:sz w:val="28"/>
          <w:lang w:val="uk-UA"/>
        </w:rPr>
        <w:t xml:space="preserve">Під впливом інокуляції бактеріями штаму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та його композиціями з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Alcaligenes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faecalis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452, </w:t>
      </w:r>
      <w:r w:rsidRPr="00224749">
        <w:rPr>
          <w:rFonts w:ascii="Times New Roman" w:hAnsi="Times New Roman"/>
          <w:i/>
          <w:sz w:val="28"/>
          <w:lang w:val="en-US"/>
        </w:rPr>
        <w:t>Bacillus</w:t>
      </w:r>
      <w:r w:rsidRPr="00224749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megaterium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484 і </w:t>
      </w:r>
      <w:r w:rsidRPr="00224749">
        <w:rPr>
          <w:rFonts w:ascii="Times New Roman" w:hAnsi="Times New Roman"/>
          <w:i/>
          <w:sz w:val="28"/>
          <w:lang w:val="en-US"/>
        </w:rPr>
        <w:t>Lactobacillus</w:t>
      </w:r>
      <w:r w:rsidRPr="00224749">
        <w:rPr>
          <w:rFonts w:ascii="Times New Roman" w:hAnsi="Times New Roman"/>
          <w:i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plantarum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12, ОНУ 311 та ОНУ 355 схожість насіння тест-рослин збільшувалася на 5 – 35%.</w:t>
      </w:r>
    </w:p>
    <w:p w:rsidR="00224749" w:rsidRPr="00224749" w:rsidRDefault="00224749" w:rsidP="0022474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 w:rsidRPr="00224749">
        <w:rPr>
          <w:rFonts w:ascii="Times New Roman" w:hAnsi="Times New Roman"/>
          <w:sz w:val="28"/>
          <w:lang w:val="uk-UA"/>
        </w:rPr>
        <w:t xml:space="preserve">Ростові характеристики тест-рослин після обробок бактеріями штаму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та його композиціями покращувалися на 16,9 – 30,6% для проростків пшениці, на 8,8 – 30% для крес-салату і на 22,6 – 39% для томату, і найкращу </w:t>
      </w:r>
      <w:proofErr w:type="spellStart"/>
      <w:r w:rsidRPr="00224749">
        <w:rPr>
          <w:rFonts w:ascii="Times New Roman" w:hAnsi="Times New Roman"/>
          <w:sz w:val="28"/>
          <w:lang w:val="uk-UA"/>
        </w:rPr>
        <w:t>фітостимулювальну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активність проявили комбінації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+ </w:t>
      </w:r>
      <w:r w:rsidRPr="00224749">
        <w:rPr>
          <w:rFonts w:ascii="Times New Roman" w:hAnsi="Times New Roman"/>
          <w:i/>
          <w:sz w:val="28"/>
          <w:lang w:val="en-US"/>
        </w:rPr>
        <w:t>A</w:t>
      </w:r>
      <w:r w:rsidRPr="00224749">
        <w:rPr>
          <w:rFonts w:ascii="Times New Roman" w:hAnsi="Times New Roman"/>
          <w:i/>
          <w:sz w:val="28"/>
          <w:lang w:val="uk-UA"/>
        </w:rPr>
        <w:t xml:space="preserve">. </w:t>
      </w:r>
      <w:proofErr w:type="spellStart"/>
      <w:proofErr w:type="gramStart"/>
      <w:r w:rsidRPr="00224749">
        <w:rPr>
          <w:rFonts w:ascii="Times New Roman" w:hAnsi="Times New Roman"/>
          <w:i/>
          <w:sz w:val="28"/>
          <w:lang w:val="en-US"/>
        </w:rPr>
        <w:t>faecalis</w:t>
      </w:r>
      <w:proofErr w:type="spellEnd"/>
      <w:proofErr w:type="gramEnd"/>
      <w:r w:rsidRPr="00224749">
        <w:rPr>
          <w:rFonts w:ascii="Times New Roman" w:hAnsi="Times New Roman"/>
          <w:sz w:val="28"/>
          <w:lang w:val="uk-UA"/>
        </w:rPr>
        <w:t xml:space="preserve"> ОНУ 452,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+ </w:t>
      </w:r>
      <w:r w:rsidRPr="00224749">
        <w:rPr>
          <w:rFonts w:ascii="Times New Roman" w:hAnsi="Times New Roman"/>
          <w:i/>
          <w:sz w:val="28"/>
          <w:lang w:val="en-US"/>
        </w:rPr>
        <w:t>B</w:t>
      </w:r>
      <w:r w:rsidRPr="00224749">
        <w:rPr>
          <w:rFonts w:ascii="Times New Roman" w:hAnsi="Times New Roman"/>
          <w:i/>
          <w:sz w:val="28"/>
          <w:lang w:val="uk-UA"/>
        </w:rPr>
        <w:t xml:space="preserve">.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megaterium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484 та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Azotobacter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sp</w:t>
      </w:r>
      <w:proofErr w:type="spellEnd"/>
      <w:r w:rsidRPr="00224749">
        <w:rPr>
          <w:rFonts w:ascii="Times New Roman" w:hAnsi="Times New Roman"/>
          <w:i/>
          <w:sz w:val="28"/>
          <w:lang w:val="uk-UA"/>
        </w:rPr>
        <w:t>.</w:t>
      </w:r>
      <w:r w:rsidRPr="00224749">
        <w:rPr>
          <w:rFonts w:ascii="Times New Roman" w:hAnsi="Times New Roman"/>
          <w:sz w:val="28"/>
          <w:lang w:val="uk-UA"/>
        </w:rPr>
        <w:t xml:space="preserve"> 4 + </w:t>
      </w:r>
      <w:r w:rsidRPr="00224749">
        <w:rPr>
          <w:rFonts w:ascii="Times New Roman" w:hAnsi="Times New Roman"/>
          <w:i/>
          <w:sz w:val="28"/>
          <w:lang w:val="en-US"/>
        </w:rPr>
        <w:t>L</w:t>
      </w:r>
      <w:r w:rsidRPr="00224749">
        <w:rPr>
          <w:rFonts w:ascii="Times New Roman" w:hAnsi="Times New Roman"/>
          <w:i/>
          <w:sz w:val="28"/>
          <w:lang w:val="uk-UA"/>
        </w:rPr>
        <w:t xml:space="preserve">.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plantarum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12 + </w:t>
      </w:r>
      <w:r w:rsidRPr="00224749">
        <w:rPr>
          <w:rFonts w:ascii="Times New Roman" w:hAnsi="Times New Roman"/>
          <w:i/>
          <w:sz w:val="28"/>
          <w:lang w:val="en-US"/>
        </w:rPr>
        <w:t>L</w:t>
      </w:r>
      <w:r w:rsidRPr="00224749">
        <w:rPr>
          <w:rFonts w:ascii="Times New Roman" w:hAnsi="Times New Roman"/>
          <w:i/>
          <w:sz w:val="28"/>
          <w:lang w:val="uk-UA"/>
        </w:rPr>
        <w:t xml:space="preserve">. </w:t>
      </w:r>
      <w:proofErr w:type="spellStart"/>
      <w:r w:rsidRPr="00224749">
        <w:rPr>
          <w:rFonts w:ascii="Times New Roman" w:hAnsi="Times New Roman"/>
          <w:i/>
          <w:sz w:val="28"/>
          <w:lang w:val="en-US"/>
        </w:rPr>
        <w:t>plantarum</w:t>
      </w:r>
      <w:proofErr w:type="spellEnd"/>
      <w:r w:rsidRPr="00224749">
        <w:rPr>
          <w:rFonts w:ascii="Times New Roman" w:hAnsi="Times New Roman"/>
          <w:sz w:val="28"/>
          <w:lang w:val="uk-UA"/>
        </w:rPr>
        <w:t xml:space="preserve"> ОНУ 311.</w:t>
      </w:r>
    </w:p>
    <w:p w:rsidR="00224749" w:rsidRPr="00224749" w:rsidRDefault="00224749" w:rsidP="002247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24749">
        <w:rPr>
          <w:rFonts w:ascii="Times New Roman" w:hAnsi="Times New Roman"/>
          <w:iCs/>
          <w:sz w:val="28"/>
          <w:szCs w:val="28"/>
          <w:lang w:val="uk-UA"/>
        </w:rPr>
        <w:t xml:space="preserve">Запропоновано </w:t>
      </w:r>
      <w:r w:rsidRPr="002247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технологічну схему стимуляції росту рослин за допомогою бактерій штаму </w:t>
      </w:r>
      <w:proofErr w:type="spellStart"/>
      <w:r w:rsidRPr="00224749">
        <w:rPr>
          <w:rFonts w:ascii="Times New Roman" w:hAnsi="Times New Roman"/>
          <w:i/>
          <w:sz w:val="28"/>
          <w:szCs w:val="28"/>
          <w:lang w:val="uk-UA"/>
        </w:rPr>
        <w:t>Azotobacter</w:t>
      </w:r>
      <w:proofErr w:type="spellEnd"/>
      <w:r w:rsidRPr="00224749">
        <w:rPr>
          <w:i/>
          <w:sz w:val="28"/>
          <w:szCs w:val="28"/>
          <w:lang w:val="uk-UA"/>
        </w:rPr>
        <w:t xml:space="preserve"> </w:t>
      </w:r>
      <w:proofErr w:type="spellStart"/>
      <w:r w:rsidRPr="00224749">
        <w:rPr>
          <w:rFonts w:ascii="Times New Roman" w:hAnsi="Times New Roman"/>
          <w:i/>
          <w:sz w:val="28"/>
          <w:szCs w:val="28"/>
          <w:lang w:val="en-US"/>
        </w:rPr>
        <w:t>sp</w:t>
      </w:r>
      <w:proofErr w:type="spellEnd"/>
      <w:r w:rsidRPr="002247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4.</w:t>
      </w: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</w:p>
    <w:p w:rsidR="00224749" w:rsidRPr="00224749" w:rsidRDefault="00224749" w:rsidP="00224749">
      <w:pPr>
        <w:spacing w:after="0" w:line="360" w:lineRule="auto"/>
        <w:ind w:left="720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:rsidR="00224749" w:rsidRPr="00224749" w:rsidRDefault="00224749" w:rsidP="0022474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24749"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r w:rsidRPr="00224749">
        <w:rPr>
          <w:rFonts w:ascii="Times New Roman" w:hAnsi="Times New Roman"/>
          <w:b/>
          <w:sz w:val="28"/>
          <w:szCs w:val="28"/>
          <w:lang w:val="uk-UA"/>
        </w:rPr>
        <w:t>ЛІТЕРАТУРИ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bCs/>
          <w:color w:val="2D2D2D"/>
          <w:kern w:val="36"/>
          <w:sz w:val="28"/>
          <w:szCs w:val="28"/>
          <w:lang w:val="uk-UA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Алексеева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А. Е.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Физиолого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-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биохимическая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активность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биоразнообразие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штаммов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Azotobacter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chroococcum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выделенных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из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почв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Нижегородской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области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: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автореф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дис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… .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канд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биол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наук.:  03.00.07, 03.00.04. -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Нижний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новогород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, 2005. - 141 с.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bCs/>
          <w:color w:val="2D2D2D"/>
          <w:kern w:val="36"/>
          <w:sz w:val="28"/>
          <w:szCs w:val="28"/>
          <w:lang w:val="uk-UA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Артамонова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М. Н.,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Потатуркина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- Нестерова Н. И.,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Беззубенкова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О.Е.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 xml:space="preserve">Роль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>бактериальных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>симбионтов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 xml:space="preserve"> в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>растительно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 xml:space="preserve"> -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spacing w:val="5"/>
          <w:w w:val="97"/>
          <w:sz w:val="28"/>
          <w:szCs w:val="28"/>
          <w:fitText w:val="7343" w:id="-2099520256"/>
          <w:lang w:val="uk-UA" w:eastAsia="ru-RU"/>
        </w:rPr>
        <w:t>микробны</w:t>
      </w:r>
      <w:r w:rsidRPr="00224749">
        <w:rPr>
          <w:rFonts w:ascii="Times New Roman" w:eastAsia="Times New Roman" w:hAnsi="Times New Roman"/>
          <w:bCs/>
          <w:color w:val="2D2D2D"/>
          <w:spacing w:val="20"/>
          <w:w w:val="97"/>
          <w:sz w:val="28"/>
          <w:szCs w:val="28"/>
          <w:fitText w:val="7343" w:id="-2099520256"/>
          <w:lang w:val="uk-UA" w:eastAsia="ru-RU"/>
        </w:rPr>
        <w:t>х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ассоциа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цих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// </w:t>
      </w:r>
      <w:proofErr w:type="spellStart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Вестник</w:t>
      </w:r>
      <w:proofErr w:type="spellEnd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Башкирского</w:t>
      </w:r>
      <w:proofErr w:type="spellEnd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университета</w:t>
      </w:r>
      <w:proofErr w:type="spellEnd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. - 2014. - Т. 19, № 1. - C. 81 - 84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eastAsia="ru-RU"/>
        </w:rPr>
        <w:t>Берцова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eastAsia="ru-RU"/>
        </w:rPr>
        <w:t xml:space="preserve"> Ю. В., Демин О. В., Богачев А. В.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 </w:t>
      </w:r>
      <w:hyperlink r:id="rId6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eastAsia="ru-RU"/>
          </w:rPr>
          <w:t xml:space="preserve">Дыхательная Защита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eastAsia="ru-RU"/>
          </w:rPr>
          <w:t>Нитрогеназного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eastAsia="ru-RU"/>
          </w:rPr>
          <w:t xml:space="preserve"> Комплекса у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eastAsia="ru-RU"/>
          </w:rPr>
          <w:t>vinelandii</w:t>
        </w:r>
        <w:proofErr w:type="spellEnd"/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 // Успехи биологической химии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 :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Сб.. - 2005. - Т.45. - С.205 -234.  </w:t>
      </w:r>
    </w:p>
    <w:p w:rsidR="00224749" w:rsidRPr="00224749" w:rsidRDefault="00224749" w:rsidP="00224749">
      <w:pPr>
        <w:spacing w:after="0" w:line="360" w:lineRule="auto"/>
        <w:ind w:left="644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hyperlink r:id="rId7" w:history="1">
        <w:r w:rsidRPr="00224749">
          <w:rPr>
            <w:rFonts w:ascii="Times New Roman" w:eastAsia="Times New Roman" w:hAnsi="Times New Roman"/>
            <w:bCs/>
            <w:kern w:val="36"/>
            <w:sz w:val="28"/>
            <w:szCs w:val="28"/>
            <w:u w:val="single"/>
            <w:lang w:eastAsia="ru-RU"/>
          </w:rPr>
          <w:t>Архивировано</w:t>
        </w:r>
      </w:hyperlink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 22 июля 2011 года.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>Боровая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В. П.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НПА «</w:t>
      </w:r>
      <w:proofErr w:type="spellStart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>Биота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»: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опыт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производства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применения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микробиологических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препаратов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Защита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 карантин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растений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- 2001. - Т. 8, № 8. - С. 15 - 16.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Глик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Б., Пастернак Д.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Бактерии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стимулирующие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рост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растений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Молекулярная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биотехнология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Принципы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применение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- М.: Мир, 2002. - 592 с.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>Доросинс</w:t>
      </w:r>
      <w:proofErr w:type="spellEnd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>ь</w:t>
      </w:r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>кий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 Л.М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. Глубин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не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в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ирощування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азотобактера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-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к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н.: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Отримання та використання бактеріальних добрив.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Ки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ї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в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: BE УССР, 1958, с.209-215.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Джонстон Д.Б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Азотобактер флуоресценція  // Бактеріологія. - 1955. - №69 (4). - С. 481-482.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Джордж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Гарріті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М.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Керівництво систематичної бактеріології.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Proteobacteria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-  2005. - С.80-81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Діксон Р.,  Кан. Д.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Генетична регуляція біологічної фіксації азоту.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Nat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Rev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- 2004. - С. 621-631.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sz w:val="36"/>
          <w:szCs w:val="24"/>
          <w:lang w:val="uk-UA" w:eastAsia="uk-UA"/>
        </w:rPr>
      </w:pPr>
      <w:hyperlink r:id="rId8" w:history="1">
        <w:r w:rsidRPr="00224749">
          <w:rPr>
            <w:rFonts w:ascii="Times New Roman" w:eastAsia="Times New Roman" w:hAnsi="Times New Roman"/>
            <w:bCs/>
            <w:i/>
            <w:kern w:val="36"/>
            <w:sz w:val="32"/>
            <w:szCs w:val="24"/>
            <w:lang w:eastAsia="ru-RU"/>
          </w:rPr>
          <w:t>Завалин</w:t>
        </w:r>
        <w:r w:rsidRPr="00224749">
          <w:rPr>
            <w:rFonts w:ascii="Times New Roman" w:eastAsia="Times New Roman" w:hAnsi="Times New Roman"/>
            <w:bCs/>
            <w:i/>
            <w:kern w:val="36"/>
            <w:sz w:val="36"/>
            <w:szCs w:val="24"/>
            <w:lang w:eastAsia="ru-RU"/>
          </w:rPr>
          <w:t xml:space="preserve"> </w:t>
        </w:r>
        <w:r w:rsidRPr="00224749">
          <w:rPr>
            <w:rFonts w:ascii="Times New Roman" w:eastAsia="Times New Roman" w:hAnsi="Times New Roman"/>
            <w:bCs/>
            <w:i/>
            <w:kern w:val="36"/>
            <w:sz w:val="28"/>
            <w:szCs w:val="24"/>
            <w:lang w:eastAsia="ru-RU"/>
          </w:rPr>
          <w:t>А.А</w:t>
        </w:r>
        <w:r w:rsidRPr="00224749">
          <w:rPr>
            <w:rFonts w:ascii="Times New Roman" w:eastAsia="Times New Roman" w:hAnsi="Times New Roman"/>
            <w:bCs/>
            <w:kern w:val="36"/>
            <w:sz w:val="28"/>
            <w:szCs w:val="24"/>
            <w:lang w:eastAsia="ru-RU"/>
          </w:rPr>
          <w:t>. Биопрепараты, удобрения</w:t>
        </w:r>
        <w:r w:rsidRPr="00224749">
          <w:rPr>
            <w:rFonts w:ascii="Times New Roman" w:eastAsia="Times New Roman" w:hAnsi="Times New Roman"/>
            <w:bCs/>
            <w:kern w:val="36"/>
            <w:sz w:val="36"/>
            <w:szCs w:val="24"/>
            <w:lang w:eastAsia="ru-RU"/>
          </w:rPr>
          <w:t xml:space="preserve"> </w:t>
        </w:r>
        <w:r w:rsidRPr="00224749">
          <w:rPr>
            <w:rFonts w:ascii="Times New Roman" w:eastAsia="Times New Roman" w:hAnsi="Times New Roman"/>
            <w:bCs/>
            <w:kern w:val="36"/>
            <w:sz w:val="28"/>
            <w:szCs w:val="24"/>
            <w:lang w:eastAsia="ru-RU"/>
          </w:rPr>
          <w:t>и урожай</w:t>
        </w:r>
      </w:hyperlink>
      <w:r w:rsidRPr="00224749">
        <w:rPr>
          <w:rFonts w:ascii="Times New Roman" w:eastAsia="Times New Roman" w:hAnsi="Times New Roman"/>
          <w:bCs/>
          <w:kern w:val="36"/>
          <w:sz w:val="28"/>
          <w:szCs w:val="24"/>
          <w:lang w:eastAsia="ru-RU"/>
        </w:rPr>
        <w:t>.//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uk-UA"/>
        </w:rPr>
        <w:t xml:space="preserve"> Журнал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uk-UA"/>
        </w:rPr>
        <w:t>Basic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uk-UA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uk-UA"/>
        </w:rPr>
        <w:t>Microbiology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uk-UA"/>
        </w:rPr>
        <w:t xml:space="preserve"> </w:t>
      </w:r>
      <w:r w:rsidRPr="00224749">
        <w:rPr>
          <w:rFonts w:ascii="Times New Roman" w:eastAsia="Times New Roman" w:hAnsi="Times New Roman"/>
          <w:bCs/>
          <w:kern w:val="36"/>
          <w:sz w:val="28"/>
          <w:szCs w:val="24"/>
          <w:lang w:val="uk-UA" w:eastAsia="ru-RU"/>
        </w:rPr>
        <w:t>-2005-с.302-318</w:t>
      </w:r>
      <w:r w:rsidRPr="00224749">
        <w:rPr>
          <w:rFonts w:ascii="Times New Roman" w:eastAsia="Times New Roman" w:hAnsi="Times New Roman"/>
          <w:bCs/>
          <w:kern w:val="36"/>
          <w:sz w:val="36"/>
          <w:szCs w:val="24"/>
          <w:lang w:val="uk-UA" w:eastAsia="ru-RU"/>
        </w:rPr>
        <w:t>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Надкернична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О. В.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Функціонування асоціативної системи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діазотрофи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-озиме жито залежно від сортових особливостей рослин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Бюл.Інституту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с.-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г.мікробіології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.- 2006.- № 1. - С. 7 - 17.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lastRenderedPageBreak/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Нетрусов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А.И.,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Егорова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М.А.,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Захарчук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І.M. и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др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Практикум по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микробиологии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- Москва: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Издательский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центр 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Академия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», - 2005. - 608 с.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Патика В. П.,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Коць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С. Я., Волкогон В. В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Біологічний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азот / За ред. В. П. Патики.  -  К.: </w:t>
      </w:r>
      <w:proofErr w:type="spellStart"/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Св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іт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, 2003. – 422 с.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/>
          <w:bCs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Пат. 2177466 RU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Штамм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бактерий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Azotobacter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chroococcum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зао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"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биофлора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" n b– 05 для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получения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биопрепарата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для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повышения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почвенного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плодородия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повышения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урожая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сельскохозяйственных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культур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качества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его,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оздоровления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почвы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восстановления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нарушенных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земель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биопрепарат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на его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основе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для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повышения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почвенного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плодородия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восстановления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нарушенных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земель 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Чекасина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Е. В.,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Егоров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И. В.,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Крицкая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Р. А. Режим доступу до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патента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: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>Потапенко</w:t>
      </w:r>
      <w:proofErr w:type="spellEnd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 xml:space="preserve"> А. И., </w:t>
      </w:r>
      <w:proofErr w:type="spellStart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>Дмитриев</w:t>
      </w:r>
      <w:proofErr w:type="spellEnd"/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val="uk-UA" w:eastAsia="ru-RU"/>
        </w:rPr>
        <w:t xml:space="preserve"> В. И.</w:t>
      </w:r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>Изучение</w:t>
      </w:r>
      <w:proofErr w:type="spellEnd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 xml:space="preserve"> и </w:t>
      </w:r>
      <w:proofErr w:type="spellStart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>подбор</w:t>
      </w:r>
      <w:proofErr w:type="spellEnd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>режима</w:t>
      </w:r>
      <w:proofErr w:type="spellEnd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>культивирования</w:t>
      </w:r>
      <w:proofErr w:type="spellEnd"/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  <w:t xml:space="preserve"> культур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Azotobacter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chroococcum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на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ферментационном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 комплексе ОКА МФ – 100 // </w:t>
      </w:r>
      <w:proofErr w:type="spellStart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Научный</w:t>
      </w:r>
      <w:proofErr w:type="spellEnd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журнал </w:t>
      </w:r>
      <w:proofErr w:type="spellStart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>КубГАУ</w:t>
      </w:r>
      <w:proofErr w:type="spellEnd"/>
      <w:r w:rsidRPr="00224749">
        <w:rPr>
          <w:rFonts w:ascii="Times New Roman" w:eastAsia="TimesNew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– 2013. – № 94 (10). – C. 44 – 48.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Семенова И. Н.,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Суюндуков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Я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Т.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Оценка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токсичности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почв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города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сибай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с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помощью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культуры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Азотобактер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Вестник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ОГУ – 2013. – № 10 (159) – C. 272 – 274.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>Таулт</w:t>
      </w:r>
      <w:proofErr w:type="spellEnd"/>
      <w:proofErr w:type="gram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Д</w:t>
      </w:r>
      <w:proofErr w:type="gram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ж.,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>Криг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Н.,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>Снит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П.,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>Стейл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Дж., Уильямс С.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Определитель бактерий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Берджи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. Изд. 2е. Перевод с англ. под ред. РАН Г.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Заварзина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А., - М.: МИР.-1997.-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№ - 1Т.-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С.112-125.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Трибель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С.О.,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Сігарьова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Д.Д.,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Секун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М.П.,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Іващенко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О.О.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Методики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випробування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і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застосування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пестициді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в</w:t>
      </w:r>
      <w:proofErr w:type="spellEnd"/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// За ред. проф. С.О.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Трибеля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. – К.: </w:t>
      </w:r>
      <w:proofErr w:type="spellStart"/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Св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іт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, 2001. – 448 с.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Техеро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Н.,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Lluch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С.,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Мартінез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-Толедо М. В.,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Гонзалес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-Лопес J.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Виділення і характеристика азотобактером і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Azospirillum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штамів з цукрової тростини ризосфері. Рослинна і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грунту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– 2005. – С. 223-232.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Фірсовський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О. В.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Проростання насіння кабачків за дії бактерій роду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Azotobacter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Тези доповідей за матеріалами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Найково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– практичної конференції молодих вчених та аспірантів 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Теоритичні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й практичні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lastRenderedPageBreak/>
        <w:t>досягнення молодих вчених аграріїв», 23 грудня 2011 – Сад: 2011 – С. 92 – 100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r w:rsidRPr="00224749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>Хохлова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eastAsia="ru-RU"/>
        </w:rPr>
        <w:t> Ю. М.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Классификация и идентификация противогрибковых антибиотиков по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хроматографическим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спектрам.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Изв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. АН СССР, сер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eastAsia="ru-RU"/>
        </w:rPr>
        <w:t xml:space="preserve">иол., 1966, №3, с. 43-53.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Научная библиотека диссертаций и авторефератов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Швайка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О.В. Ворона Л.І.,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Іщук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 xml:space="preserve"> О.В.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Екологічна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оцінка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впливу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мінеральних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добрив на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розвиток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азотобактера у дерново-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середньопідзолистому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ґрунті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,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Зб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. наук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п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р. ННЦ 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Інститут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землеробства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 УААН». — 2010. —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Вип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 xml:space="preserve">. 4. — С. 27–33. 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val="uk-UA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Шерстобоєва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О.В.,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Вага Л.І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Вплив систем удобрення на біологічну активність штамів азотобактера з ґрунту агрофітоценозу пшениці озимої, // Збалансоване землекористування. — 2012. — № 1. — С. 79–83.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Шильникова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В.К.,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Серова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Е.Я.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Микроорганизмы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азотонакопителя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на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службе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растений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– М.: Наука, 1983. – 150 с.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Allen E.E.,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Facciotti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D., Bartlett D.H.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Monounsaturated but not polyunsaturated fatty acids are required for growth of the deep-sea bacterium </w:t>
      </w:r>
      <w:proofErr w:type="spellStart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>Photobacterium</w:t>
      </w:r>
      <w:proofErr w:type="spellEnd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 xml:space="preserve"> </w:t>
      </w:r>
      <w:proofErr w:type="spellStart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>profundum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 SS9 at high pressure and low temperature.//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Appl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Environ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.  -1999.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- № 3.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-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p.1710–1720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.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Angelo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Carpi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Progress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Molecular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Envirinmental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I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Bioengineer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from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analysis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modeling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to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technologe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applications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Tech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, 2011 –646 p.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de-DE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Aquilanti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, L.,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Favilli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F.,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Clementi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F.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Comparison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different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strategies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for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isolation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preliminary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identication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Azotobacter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from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soil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samples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Soil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Biochem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– 2004.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Vol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4 – P. 345 – 354.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Bellenger J. P.,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>Wichard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 T.,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>Kraepiel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 A. M. L.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de-DE" w:eastAsia="ru-RU"/>
        </w:rPr>
        <w:t> </w:t>
      </w:r>
      <w:hyperlink r:id="rId9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Vanadium Requirements and Uptake Kinetics in the Dinitrogen-Fixing Bacterium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vinelandii</w:t>
        </w:r>
        <w:proofErr w:type="spellEnd"/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Applied and Environmental Microbiology. — 2008. — 74, № 5. — P. 1478–1484.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>Bürgmann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 H., Widmer F.,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>Sigler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 W. V, Zeyer J.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de-DE" w:eastAsia="ru-RU"/>
        </w:rPr>
        <w:t> </w:t>
      </w:r>
      <w:hyperlink r:id="rId10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mRNA Extraction and Reverse Transcription-PCR Protocol for Detection of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nifH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Gene Expression by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lastRenderedPageBreak/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vinelandii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in Soil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Applied and Environmental Microbiology. — 2003. — V. 69, № 4. 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—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 1928—1935.</w:t>
      </w:r>
      <w:proofErr w:type="gramEnd"/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Gauri S.S</w:t>
      </w:r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lang w:val="en-US" w:eastAsia="ru-RU"/>
        </w:rPr>
        <w:t>.</w:t>
      </w:r>
      <w:proofErr w:type="gramStart"/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shd w:val="clear" w:color="auto" w:fill="FFFFFF"/>
          <w:lang w:val="en-US" w:eastAsia="ru-RU"/>
        </w:rPr>
        <w:t>,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MandalS.M</w:t>
      </w:r>
      <w:proofErr w:type="gramEnd"/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shd w:val="clear" w:color="auto" w:fill="FFFFFF"/>
          <w:lang w:val="en-US" w:eastAsia="ru-RU"/>
        </w:rPr>
        <w:t>,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DeyS</w:t>
      </w:r>
      <w:proofErr w:type="spellEnd"/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shd w:val="clear" w:color="auto" w:fill="FFFFFF"/>
          <w:lang w:val="en-US" w:eastAsia="ru-RU"/>
        </w:rPr>
        <w:t>,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PatiB.R</w:t>
      </w:r>
      <w:proofErr w:type="spellEnd"/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shd w:val="clear" w:color="auto" w:fill="FFFFFF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lang w:val="en-US" w:eastAsia="ru-RU"/>
        </w:rPr>
        <w:t>-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t xml:space="preserve">Department of Microbiology, </w:t>
      </w:r>
      <w:proofErr w:type="spellStart"/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t>Vidyasagar</w:t>
      </w:r>
      <w:proofErr w:type="spellEnd"/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t xml:space="preserve"> University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 xml:space="preserve">: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Электр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издательство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PabMed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», 2005. –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Режим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доступу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моногр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.: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https://www.ncbi.nlm.nih.gov/pubmed/23127838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Christie W.W.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The preparation of derivatives of fatty acids.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In: Gas chromatography of lipids: a practical guide. The Oily Press,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Ayr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- 1989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.-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pp 64–84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Crews P., Rodriguez J.,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Jaspars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M. Organic structure analysis. Oxford University Press, New York -1998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.-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pp 260–263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Durrant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M. C., Francis A., Lowe D. J., Newton W. E., Fisher K.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1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Evidence for a dynamic role for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homocitrate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during nitrogen fixation: the effect of substitution at the 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eastAsia="ru-RU"/>
          </w:rPr>
          <w:t>α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-Lys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vertAlign w:val="superscript"/>
            <w:lang w:val="en-US" w:eastAsia="ru-RU"/>
          </w:rPr>
          <w:t>426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 position in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MoFe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-protein of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vinelandii</w:t>
        </w:r>
        <w:proofErr w:type="spellEnd"/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Biochemistry Journal. — 2006. — V. 397, № 2. — P. 261–270.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Funa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 N., Ozawa H., Hirata A.,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Horinouchi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 S.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2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Phenolic lipid synthesis by type III polyketide synthases is essential for cyst formation in </w:t>
        </w:r>
        <w:r w:rsidRPr="00224749">
          <w:rPr>
            <w:rFonts w:ascii="Times New Roman" w:eastAsia="Times New Roman" w:hAnsi="Times New Roman"/>
            <w:bCs/>
            <w:i/>
            <w:iCs/>
            <w:color w:val="0000FF" w:themeColor="hyperlink"/>
            <w:kern w:val="36"/>
            <w:sz w:val="28"/>
            <w:szCs w:val="28"/>
            <w:u w:val="single"/>
            <w:lang w:val="la-Latn" w:eastAsia="ru-RU"/>
          </w:rPr>
          <w:t>Azotobacter vinelandii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 // Proceedings of the National Academy of Sciences of the United States of America :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Сб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.. — 2006. — V. 103, № 16. — P. 6356–6361.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Gama-Castro S.,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Núñez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 C., Segura D. , Moreno S.,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Guzmán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 J., and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Espín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 G.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3" w:history="1">
        <w:r w:rsidRPr="00224749">
          <w:rPr>
            <w:rFonts w:ascii="Times New Roman" w:eastAsia="Times New Roman" w:hAnsi="Times New Roman"/>
            <w:bCs/>
            <w:i/>
            <w:iCs/>
            <w:color w:val="0000FF" w:themeColor="hyperlink"/>
            <w:kern w:val="36"/>
            <w:sz w:val="28"/>
            <w:szCs w:val="28"/>
            <w:u w:val="single"/>
            <w:lang w:val="la-Latn" w:eastAsia="ru-RU"/>
          </w:rPr>
          <w:t>Azotobacter vinelandii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 Aldehyde Dehydrogenase Regulated by p54: Role in Alcohol Catabolism and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Encystment</w:t>
        </w:r>
        <w:proofErr w:type="spellEnd"/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Journal of Bacteriology. — 2001. — V. 183, № 21. — P. 6169—6174.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Halbleib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, С. 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Ludden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P. W.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Regulation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biological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nitrogen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fixation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– 2000.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Vol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130. – P. 1081 – 1084.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Kumar R., Bhatia R.,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Kukreja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 K., 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Behl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R. K., 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Dudeja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S. S.,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Narula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 N.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4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Establishment of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on plant roots: chemotactic response, development and analysis of root exudates of cotton (</w:t>
        </w:r>
        <w:r w:rsidRPr="00224749">
          <w:rPr>
            <w:rFonts w:ascii="Times New Roman" w:eastAsia="Times New Roman" w:hAnsi="Times New Roman"/>
            <w:bCs/>
            <w:i/>
            <w:iCs/>
            <w:color w:val="0000FF" w:themeColor="hyperlink"/>
            <w:kern w:val="36"/>
            <w:sz w:val="28"/>
            <w:szCs w:val="28"/>
            <w:u w:val="single"/>
            <w:lang w:val="la-Latn" w:eastAsia="ru-RU"/>
          </w:rPr>
          <w:t>Gossypium hirsutum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 </w:t>
        </w:r>
        <w:r w:rsidRPr="00224749">
          <w:rPr>
            <w:rFonts w:ascii="Times New Roman" w:eastAsia="Times New Roman" w:hAnsi="Times New Roman"/>
            <w:bCs/>
            <w:smallCap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L.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) and wheat (</w:t>
        </w:r>
        <w:r w:rsidRPr="00224749">
          <w:rPr>
            <w:rFonts w:ascii="Times New Roman" w:eastAsia="Times New Roman" w:hAnsi="Times New Roman"/>
            <w:bCs/>
            <w:i/>
            <w:iCs/>
            <w:color w:val="0000FF" w:themeColor="hyperlink"/>
            <w:kern w:val="36"/>
            <w:sz w:val="28"/>
            <w:szCs w:val="28"/>
            <w:u w:val="single"/>
            <w:lang w:val="la-Latn" w:eastAsia="ru-RU"/>
          </w:rPr>
          <w:t>Triticum aestivum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 </w:t>
        </w:r>
        <w:r w:rsidRPr="00224749">
          <w:rPr>
            <w:rFonts w:ascii="Times New Roman" w:eastAsia="Times New Roman" w:hAnsi="Times New Roman"/>
            <w:bCs/>
            <w:smallCap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L.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)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Journal of Basic Microbiology. — 2007. — V. 47, № 5. — P. 436—439.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Larsen A.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Sliskovic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I.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Juric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D.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Pinnock C.L.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Kullman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H.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Segstro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E.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Reinfelds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G.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Eze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M.O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-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t xml:space="preserve">Department of Chemistry, The University of Winnipeg, </w:t>
      </w:r>
      <w:r w:rsidRPr="00224749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  <w:lang w:val="en-US" w:eastAsia="ru-RU"/>
        </w:rPr>
        <w:lastRenderedPageBreak/>
        <w:t>Winnipeg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: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Электр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издательство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PabMed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», 2005. –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Режим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доступу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моногр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: https://www.ncbi.nlm.nih.gov/pubmed/15688166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iCs/>
          <w:kern w:val="36"/>
          <w:sz w:val="28"/>
          <w:szCs w:val="28"/>
          <w:lang w:val="en-US" w:eastAsia="ru-RU"/>
        </w:rPr>
        <w:t>Lewis I. M.</w:t>
      </w:r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en-US" w:eastAsia="ru-RU"/>
        </w:rPr>
        <w:t> </w:t>
      </w:r>
      <w:hyperlink r:id="rId15" w:history="1">
        <w:r w:rsidRPr="00224749">
          <w:rPr>
            <w:rFonts w:ascii="Times New Roman" w:eastAsia="Times New Roman" w:hAnsi="Times New Roman"/>
            <w:bCs/>
            <w:kern w:val="36"/>
            <w:sz w:val="28"/>
            <w:szCs w:val="28"/>
            <w:u w:val="single"/>
            <w:lang w:val="en-US" w:eastAsia="ru-RU"/>
          </w:rPr>
          <w:t>The cytology of bacteria</w:t>
        </w:r>
      </w:hyperlink>
      <w:r w:rsidRPr="00224749">
        <w:rPr>
          <w:rFonts w:ascii="Times New Roman" w:eastAsia="Times New Roman" w:hAnsi="Times New Roman"/>
          <w:bCs/>
          <w:kern w:val="36"/>
          <w:sz w:val="28"/>
          <w:szCs w:val="28"/>
          <w:lang w:val="en-US" w:eastAsia="ru-RU"/>
        </w:rPr>
        <w:t> // Bacteriological Reviews. — 1941. — V. 5, № 3. — P. 181—230.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Linkerhagner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K.,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Oelze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J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. Cellular ATP levels and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nitrogenase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switchoff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upon oxygen stress in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chemostat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cultures of </w:t>
      </w:r>
      <w:proofErr w:type="spellStart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>Azotobacter</w:t>
      </w:r>
      <w:proofErr w:type="spellEnd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 xml:space="preserve"> </w:t>
      </w:r>
      <w:proofErr w:type="spellStart"/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>vinelandii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 J Bacteriol-1999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.-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pp 5289–5293 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Lovell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C. R.,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Picento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Y. 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Quattro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J. 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Bagvell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С. E.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Molecular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analysis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diazotroph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diversity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the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rhizosphere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the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smooth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cordgrass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,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Spatina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alterniflora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Environ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2000.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Vol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66, № 9. – P. 3814 –3822.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\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Maldonado R., Jimenez J.,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Casadesus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J.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6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Changes of Ploidy during the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vinelandii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Growth Cycle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Journal of Bacteriology. — 1994. — V. 176, № 13. — P. 3911—3919.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Nosheen A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Naz R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Tahir A.T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Yasmin H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Keyani R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Mitrevski B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., 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eastAsia="ru-RU"/>
        </w:rPr>
        <w:t>Т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ong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 Chin S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en-US" w:eastAsia="ru-RU"/>
        </w:rPr>
        <w:t>, Marriott P.J</w:t>
      </w: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: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Электр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издательство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«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PabMed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», 2018.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Режим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доступу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до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eastAsia="ru-RU"/>
        </w:rPr>
        <w:t>моногр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.: ttps://www.ncbi.nlm.nih.gov/pubmed/30096207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Rajaee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S.,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Alikhani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H. A.,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Raiesi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F.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7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Effect of Plant Growth Promoting Potentials of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chroococcum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Native Strains on Growth, Yield and Uptake of Nutrients in Wheat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Journal of Science and Technology of Agriculture and Natural Resources. — 2007. — V. 11, № 41. — P. 297. 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uk-UA" w:eastAsia="ru-RU"/>
        </w:rPr>
        <w:t>Ronald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M.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Atlas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Handbook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Medium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for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Environmental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Microbiology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Second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Edition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.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en-US" w:eastAsia="ru-RU"/>
        </w:rPr>
        <w:t xml:space="preserve">- 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>2005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en-US" w:eastAsia="ru-RU"/>
        </w:rPr>
        <w:t>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shd w:val="clear" w:color="auto" w:fill="FFFFFF"/>
          <w:lang w:val="uk-UA" w:eastAsia="ru-RU"/>
        </w:rPr>
        <w:t xml:space="preserve"> – 672 p.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Rubio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E. J.,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Montecchia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M. S.,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Tosi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Cassán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F. D.,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Perticari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A.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Correa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O. S.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Genotypic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Characterization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Azotobacteria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isolated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from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Argentinean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soils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plant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growth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promoting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traits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of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selected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strains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with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prospects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for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biofertilizer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production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Hindawi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Publishing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CorporationThe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ScientificWorld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Journal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– 2013. – V. 1 – 12 p.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Tejera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 N., 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Lluch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 C., 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Martínez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-Toledo M. V., González-</w:t>
      </w: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>López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en-US" w:eastAsia="ru-RU"/>
        </w:rPr>
        <w:t xml:space="preserve"> J.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</w:t>
      </w:r>
      <w:hyperlink r:id="rId18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Isolation and characterization of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Azotobacter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and </w:t>
        </w:r>
        <w:proofErr w:type="spellStart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Azospirillum</w:t>
        </w:r>
        <w:proofErr w:type="spellEnd"/>
        <w:r w:rsidRPr="00224749">
          <w:rPr>
            <w:rFonts w:ascii="Times New Roman" w:eastAsia="Times New Roman" w:hAnsi="Times New Roman"/>
            <w:bCs/>
            <w:i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strains from the sugarcane rhizosphere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Plant and Soil. — 2005. </w:t>
      </w:r>
      <w:proofErr w:type="gram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— V. 270, № 1—2.</w:t>
      </w:r>
      <w:proofErr w:type="gram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— P. 223—232. — </w:t>
      </w:r>
      <w:hyperlink r:id="rId19" w:tooltip="Международный стандартный серийный номер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ISSN</w:t>
        </w:r>
      </w:hyperlink>
      <w:hyperlink r:id="rId20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0032-079X</w:t>
        </w:r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lastRenderedPageBreak/>
        <w:t>Zachmann</w:t>
      </w:r>
      <w:proofErr w:type="spellEnd"/>
      <w:r w:rsidRPr="00224749">
        <w:rPr>
          <w:rFonts w:ascii="Times New Roman" w:eastAsia="Times New Roman" w:hAnsi="Times New Roman"/>
          <w:bCs/>
          <w:i/>
          <w:iCs/>
          <w:color w:val="2D2D2D"/>
          <w:kern w:val="36"/>
          <w:sz w:val="28"/>
          <w:szCs w:val="28"/>
          <w:lang w:val="de-DE" w:eastAsia="ru-RU"/>
        </w:rPr>
        <w:t xml:space="preserve"> J. E., Molina J. A. E.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de-DE" w:eastAsia="ru-RU"/>
        </w:rPr>
        <w:t> </w:t>
      </w:r>
      <w:hyperlink r:id="rId21" w:history="1"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Presence of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Culturable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Bacteria in Cocoons of the Earthworm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Eisenia</w:t>
        </w:r>
        <w:proofErr w:type="spellEnd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 xml:space="preserve"> </w:t>
        </w:r>
        <w:proofErr w:type="spellStart"/>
        <w:r w:rsidRPr="00224749">
          <w:rPr>
            <w:rFonts w:ascii="Times New Roman" w:eastAsia="Times New Roman" w:hAnsi="Times New Roman"/>
            <w:bCs/>
            <w:color w:val="0000FF" w:themeColor="hyperlink"/>
            <w:kern w:val="36"/>
            <w:sz w:val="28"/>
            <w:szCs w:val="28"/>
            <w:u w:val="single"/>
            <w:lang w:val="en-US" w:eastAsia="ru-RU"/>
          </w:rPr>
          <w:t>fetida</w:t>
        </w:r>
        <w:proofErr w:type="spellEnd"/>
      </w:hyperlink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 // Applied and Environmental Microbiology. — 1993. — V. 59, № 6. — P. 1904—1910.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Zehr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J. P.,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Jenkins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B. D.,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Short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S. 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>Steward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uk-UA" w:eastAsia="ru-RU"/>
        </w:rPr>
        <w:t xml:space="preserve"> G. F.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Nitrogenase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gene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diversity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and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microbial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community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structure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: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cross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–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system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comparison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Environ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 xml:space="preserve">.– 2003. –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Vol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. 5, № 7 – P. 539 – 554.</w:t>
      </w:r>
    </w:p>
    <w:p w:rsidR="00224749" w:rsidRPr="00224749" w:rsidRDefault="00224749" w:rsidP="00224749">
      <w:pPr>
        <w:spacing w:after="0" w:line="360" w:lineRule="auto"/>
        <w:ind w:left="644" w:hanging="360"/>
        <w:jc w:val="both"/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</w:pPr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Weber M.H., Klein W., Muller L.,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Niess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U.M., </w:t>
      </w:r>
      <w:proofErr w:type="spellStart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>Marahiel</w:t>
      </w:r>
      <w:proofErr w:type="spellEnd"/>
      <w:r w:rsidRPr="00224749">
        <w:rPr>
          <w:rFonts w:ascii="Times New Roman" w:eastAsia="Times New Roman" w:hAnsi="Times New Roman"/>
          <w:bCs/>
          <w:i/>
          <w:color w:val="2D2D2D"/>
          <w:kern w:val="36"/>
          <w:sz w:val="28"/>
          <w:szCs w:val="28"/>
          <w:lang w:val="en-US" w:eastAsia="ru-RU"/>
        </w:rPr>
        <w:t xml:space="preserve"> M.A.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Role of the </w:t>
      </w:r>
      <w:r w:rsidRPr="00224749">
        <w:rPr>
          <w:rFonts w:ascii="Georgia" w:eastAsia="Times New Roman" w:hAnsi="Georgia"/>
          <w:bCs/>
          <w:i/>
          <w:iCs/>
          <w:color w:val="2D2D2D"/>
          <w:spacing w:val="2"/>
          <w:kern w:val="36"/>
          <w:sz w:val="26"/>
          <w:szCs w:val="26"/>
          <w:lang w:val="en-US" w:eastAsia="ru-RU"/>
        </w:rPr>
        <w:t>Bacillus subtilis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 fatty acid desaturase in membrane adaptation during cold shock. //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Mol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>Microbiol</w:t>
      </w:r>
      <w:proofErr w:type="spellEnd"/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en-US" w:eastAsia="ru-RU"/>
        </w:rPr>
        <w:t xml:space="preserve"> – 2001.-1321–132</w:t>
      </w:r>
      <w:r w:rsidRPr="00224749">
        <w:rPr>
          <w:rFonts w:ascii="Times New Roman" w:eastAsia="Times New Roman" w:hAnsi="Times New Roman"/>
          <w:bCs/>
          <w:color w:val="2D2D2D"/>
          <w:kern w:val="36"/>
          <w:sz w:val="28"/>
          <w:szCs w:val="28"/>
          <w:lang w:val="uk-UA" w:eastAsia="ru-RU"/>
        </w:rPr>
        <w:t>9.</w:t>
      </w:r>
    </w:p>
    <w:p w:rsidR="00224749" w:rsidRPr="00224749" w:rsidRDefault="00224749">
      <w:pPr>
        <w:rPr>
          <w:lang w:val="en-US"/>
        </w:rPr>
      </w:pPr>
    </w:p>
    <w:sectPr w:rsidR="00224749" w:rsidRPr="002247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2F2A"/>
    <w:multiLevelType w:val="hybridMultilevel"/>
    <w:tmpl w:val="03C27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B04989"/>
    <w:multiLevelType w:val="multilevel"/>
    <w:tmpl w:val="94588B4E"/>
    <w:lvl w:ilvl="0">
      <w:start w:val="3"/>
      <w:numFmt w:val="decimal"/>
      <w:lvlText w:val="%1."/>
      <w:lvlJc w:val="left"/>
      <w:pPr>
        <w:ind w:left="435" w:hanging="435"/>
      </w:pPr>
      <w:rPr>
        <w:i w:val="0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i w:val="0"/>
      </w:rPr>
    </w:lvl>
  </w:abstractNum>
  <w:abstractNum w:abstractNumId="2">
    <w:nsid w:val="289A6155"/>
    <w:multiLevelType w:val="hybridMultilevel"/>
    <w:tmpl w:val="73E0D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FB"/>
    <w:rsid w:val="00050CBA"/>
    <w:rsid w:val="00224749"/>
    <w:rsid w:val="0047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4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24749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semiHidden/>
    <w:unhideWhenUsed/>
    <w:rsid w:val="00224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paragraph" w:styleId="a5">
    <w:name w:val="No Spacing"/>
    <w:uiPriority w:val="99"/>
    <w:qFormat/>
    <w:rsid w:val="0022474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List Paragraph"/>
    <w:basedOn w:val="a"/>
    <w:uiPriority w:val="34"/>
    <w:qFormat/>
    <w:rsid w:val="00224749"/>
    <w:pPr>
      <w:ind w:left="720"/>
      <w:contextualSpacing/>
    </w:pPr>
  </w:style>
  <w:style w:type="character" w:customStyle="1" w:styleId="translation-chunk">
    <w:name w:val="translation-chunk"/>
    <w:rsid w:val="00224749"/>
    <w:rPr>
      <w:rFonts w:ascii="Times New Roman" w:hAnsi="Times New Roman" w:cs="Times New Roman" w:hint="default"/>
      <w:color w:val="auto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4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24749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semiHidden/>
    <w:unhideWhenUsed/>
    <w:rsid w:val="00224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paragraph" w:styleId="a5">
    <w:name w:val="No Spacing"/>
    <w:uiPriority w:val="99"/>
    <w:qFormat/>
    <w:rsid w:val="0022474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List Paragraph"/>
    <w:basedOn w:val="a"/>
    <w:uiPriority w:val="34"/>
    <w:qFormat/>
    <w:rsid w:val="00224749"/>
    <w:pPr>
      <w:ind w:left="720"/>
      <w:contextualSpacing/>
    </w:pPr>
  </w:style>
  <w:style w:type="character" w:customStyle="1" w:styleId="translation-chunk">
    <w:name w:val="translation-chunk"/>
    <w:rsid w:val="00224749"/>
    <w:rPr>
      <w:rFonts w:ascii="Times New Roman" w:hAnsi="Times New Roman" w:cs="Times New Roman" w:hint="default"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227183/" TargetMode="External"/><Relationship Id="rId13" Type="http://schemas.openxmlformats.org/officeDocument/2006/relationships/hyperlink" Target="http://www.pubmedcentral.nih.gov/articlerender.fcgi?tool=pmcentrez&amp;artid=100092" TargetMode="External"/><Relationship Id="rId18" Type="http://schemas.openxmlformats.org/officeDocument/2006/relationships/hyperlink" Target="http://www.ugr.es/~natejera/TejeraPS2005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ubmedcentral.nih.gov/picrender.fcgi?tool=pmcentrez&amp;artid=182179&amp;blobtype=pdf" TargetMode="External"/><Relationship Id="rId7" Type="http://schemas.openxmlformats.org/officeDocument/2006/relationships/hyperlink" Target="https://web.archive.org/web/20110722134518/http:/www.inbi.ras.ru/ubkh/45/bertsova.pdf" TargetMode="External"/><Relationship Id="rId12" Type="http://schemas.openxmlformats.org/officeDocument/2006/relationships/hyperlink" Target="http://www.pubmedcentral.nih.gov/articlerender.fcgi?tool=pmcentrez&amp;artid=1458882" TargetMode="External"/><Relationship Id="rId17" Type="http://schemas.openxmlformats.org/officeDocument/2006/relationships/hyperlink" Target="http://journals.iut.ac.ir/jstnar/eabsv11n41y2007p297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ubmedcentral.nih.gov/picrender.fcgi?tool=pmcentrez&amp;artid=205588&amp;blobtype=pdf" TargetMode="External"/><Relationship Id="rId20" Type="http://schemas.openxmlformats.org/officeDocument/2006/relationships/hyperlink" Target="https://www.worldcat.org/search?fq=x0:jrnl&amp;q=n2:0032-079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bi.ras.ru/ubkh/45/bertsova.pdf" TargetMode="External"/><Relationship Id="rId11" Type="http://schemas.openxmlformats.org/officeDocument/2006/relationships/hyperlink" Target="http://www.pubmedcentral.nih.gov/articlerender.fcgi?tool=pmcentrez&amp;artid=151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ubmedcentral.nih.gov/picrender.fcgi?tool=pmcentrez&amp;artid=440852&amp;blobtype=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ubmedcentral.nih.gov/articlerender.fcgi?tool=pmcentrez&amp;artid=154784" TargetMode="External"/><Relationship Id="rId19" Type="http://schemas.openxmlformats.org/officeDocument/2006/relationships/hyperlink" Target="https://ru.wikipedia.org/wiki/%D0%9C%D0%B5%D0%B6%D0%B4%D1%83%D0%BD%D0%B0%D1%80%D0%BE%D0%B4%D0%BD%D1%8B%D0%B9_%D1%81%D1%82%D0%B0%D0%BD%D0%B4%D0%B0%D1%80%D1%82%D0%BD%D1%8B%D0%B9_%D1%81%D0%B5%D1%80%D0%B8%D0%B9%D0%BD%D1%8B%D0%B9_%D0%BD%D0%BE%D0%BC%D0%B5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ubmedcentral.nih.gov/articlerender.fcgi?tool=pmcentrez&amp;artid=2258613" TargetMode="External"/><Relationship Id="rId14" Type="http://schemas.openxmlformats.org/officeDocument/2006/relationships/hyperlink" Target="http://www3.interscience.wiley.com/journal/116325927/abstrac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13149</Words>
  <Characters>7495</Characters>
  <Application>Microsoft Office Word</Application>
  <DocSecurity>0</DocSecurity>
  <Lines>62</Lines>
  <Paragraphs>41</Paragraphs>
  <ScaleCrop>false</ScaleCrop>
  <Company/>
  <LinksUpToDate>false</LinksUpToDate>
  <CharactersWithSpaces>20603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2020-02-27T13:27:00Z</dcterms:created>
  <dcterms:modified xsi:type="dcterms:W3CDTF">2020-02-27T13:29:00Z</dcterms:modified>
</cp:coreProperties>
</file>