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04F8" w:rsidRDefault="007F04F8" w:rsidP="007F04F8">
      <w:pPr>
        <w:pStyle w:val="a3"/>
        <w:spacing w:before="67"/>
        <w:ind w:left="994" w:right="572"/>
        <w:jc w:val="center"/>
      </w:pPr>
      <w:r>
        <w:t>ОДЕСЬКИЙ</w:t>
      </w:r>
      <w:r>
        <w:rPr>
          <w:spacing w:val="-10"/>
        </w:rPr>
        <w:t xml:space="preserve"> </w:t>
      </w:r>
      <w:r>
        <w:t>НАЦІОНАЛЬНИЙ</w:t>
      </w:r>
      <w:r>
        <w:rPr>
          <w:spacing w:val="-8"/>
        </w:rPr>
        <w:t xml:space="preserve"> </w:t>
      </w:r>
      <w:r>
        <w:t>УНІВЕРСИТЕТ</w:t>
      </w:r>
      <w:r>
        <w:rPr>
          <w:spacing w:val="-8"/>
        </w:rPr>
        <w:t xml:space="preserve"> </w:t>
      </w:r>
      <w:r>
        <w:t>ІМЕНІ</w:t>
      </w:r>
      <w:r>
        <w:rPr>
          <w:spacing w:val="-8"/>
        </w:rPr>
        <w:t xml:space="preserve"> </w:t>
      </w:r>
      <w:r>
        <w:t>І.</w:t>
      </w:r>
      <w:r>
        <w:rPr>
          <w:spacing w:val="-4"/>
        </w:rPr>
        <w:t xml:space="preserve"> </w:t>
      </w:r>
      <w:r>
        <w:t>І.</w:t>
      </w:r>
      <w:r>
        <w:rPr>
          <w:spacing w:val="-7"/>
        </w:rPr>
        <w:t xml:space="preserve"> </w:t>
      </w:r>
      <w:r>
        <w:rPr>
          <w:spacing w:val="-2"/>
        </w:rPr>
        <w:t>МЕЧНИКОВА</w:t>
      </w:r>
    </w:p>
    <w:p w:rsidR="007F04F8" w:rsidRDefault="007F04F8" w:rsidP="007F04F8">
      <w:pPr>
        <w:pStyle w:val="a3"/>
        <w:spacing w:before="163" w:line="360" w:lineRule="auto"/>
        <w:ind w:left="3141" w:right="2515" w:firstLine="799"/>
        <w:jc w:val="left"/>
      </w:pPr>
      <w:r>
        <w:t>Факультет хімії та фармації Кафедра</w:t>
      </w:r>
      <w:r>
        <w:rPr>
          <w:spacing w:val="-9"/>
        </w:rPr>
        <w:t xml:space="preserve"> </w:t>
      </w:r>
      <w:r>
        <w:t>фармакології</w:t>
      </w:r>
      <w:r>
        <w:rPr>
          <w:spacing w:val="-8"/>
        </w:rPr>
        <w:t xml:space="preserve"> </w:t>
      </w:r>
      <w:r>
        <w:t>та</w:t>
      </w:r>
      <w:r>
        <w:rPr>
          <w:spacing w:val="-9"/>
        </w:rPr>
        <w:t xml:space="preserve"> </w:t>
      </w:r>
      <w:r>
        <w:t>технології</w:t>
      </w:r>
      <w:r>
        <w:rPr>
          <w:spacing w:val="-8"/>
        </w:rPr>
        <w:t xml:space="preserve"> </w:t>
      </w:r>
      <w:r>
        <w:t>ліків</w:t>
      </w:r>
    </w:p>
    <w:p w:rsidR="007F04F8" w:rsidRDefault="007F04F8" w:rsidP="007F04F8">
      <w:pPr>
        <w:pStyle w:val="a3"/>
        <w:spacing w:before="164"/>
        <w:ind w:left="0"/>
        <w:jc w:val="left"/>
      </w:pPr>
    </w:p>
    <w:p w:rsidR="007F04F8" w:rsidRDefault="007F04F8" w:rsidP="007F04F8">
      <w:pPr>
        <w:pStyle w:val="2"/>
        <w:ind w:right="571" w:firstLine="0"/>
        <w:jc w:val="center"/>
      </w:pPr>
      <w:r>
        <w:t>Кваліфікаційна</w:t>
      </w:r>
      <w:r>
        <w:rPr>
          <w:spacing w:val="-11"/>
        </w:rPr>
        <w:t xml:space="preserve"> </w:t>
      </w:r>
      <w:r>
        <w:rPr>
          <w:spacing w:val="-2"/>
        </w:rPr>
        <w:t>робота</w:t>
      </w:r>
    </w:p>
    <w:p w:rsidR="007F04F8" w:rsidRDefault="007F04F8" w:rsidP="007F04F8">
      <w:pPr>
        <w:pStyle w:val="a3"/>
        <w:spacing w:before="319"/>
        <w:ind w:left="0"/>
        <w:jc w:val="left"/>
        <w:rPr>
          <w:b/>
        </w:rPr>
      </w:pPr>
    </w:p>
    <w:p w:rsidR="007F04F8" w:rsidRDefault="007F04F8" w:rsidP="007F04F8">
      <w:pPr>
        <w:pStyle w:val="a3"/>
        <w:ind w:left="994" w:right="571"/>
        <w:jc w:val="center"/>
      </w:pPr>
      <w:r>
        <w:t>на</w:t>
      </w:r>
      <w:r>
        <w:rPr>
          <w:spacing w:val="-5"/>
        </w:rPr>
        <w:t xml:space="preserve"> </w:t>
      </w:r>
      <w:r>
        <w:t>здобуття</w:t>
      </w:r>
      <w:r>
        <w:rPr>
          <w:spacing w:val="-5"/>
        </w:rPr>
        <w:t xml:space="preserve"> </w:t>
      </w:r>
      <w:r>
        <w:t>ступеня</w:t>
      </w:r>
      <w:r>
        <w:rPr>
          <w:spacing w:val="-7"/>
        </w:rPr>
        <w:t xml:space="preserve"> </w:t>
      </w:r>
      <w:r>
        <w:t>вищої</w:t>
      </w:r>
      <w:r>
        <w:rPr>
          <w:spacing w:val="-4"/>
        </w:rPr>
        <w:t xml:space="preserve"> </w:t>
      </w:r>
      <w:r>
        <w:t>освіти</w:t>
      </w:r>
      <w:r>
        <w:rPr>
          <w:spacing w:val="-7"/>
        </w:rPr>
        <w:t xml:space="preserve"> </w:t>
      </w:r>
      <w:r>
        <w:rPr>
          <w:spacing w:val="-2"/>
        </w:rPr>
        <w:t>Магістр</w:t>
      </w:r>
    </w:p>
    <w:p w:rsidR="007F04F8" w:rsidRDefault="007F04F8" w:rsidP="007F04F8">
      <w:pPr>
        <w:pStyle w:val="2"/>
        <w:spacing w:before="163"/>
        <w:ind w:right="504" w:firstLine="0"/>
        <w:jc w:val="center"/>
      </w:pPr>
      <w:r>
        <w:t>«Аналіз</w:t>
      </w:r>
      <w:r>
        <w:rPr>
          <w:spacing w:val="-10"/>
        </w:rPr>
        <w:t xml:space="preserve"> </w:t>
      </w:r>
      <w:r>
        <w:t>сучасних</w:t>
      </w:r>
      <w:r>
        <w:rPr>
          <w:spacing w:val="-11"/>
        </w:rPr>
        <w:t xml:space="preserve"> </w:t>
      </w:r>
      <w:r>
        <w:t>стандартів,</w:t>
      </w:r>
      <w:r>
        <w:rPr>
          <w:spacing w:val="-9"/>
        </w:rPr>
        <w:t xml:space="preserve"> </w:t>
      </w:r>
      <w:r>
        <w:t>клінічних</w:t>
      </w:r>
      <w:r>
        <w:rPr>
          <w:spacing w:val="-7"/>
        </w:rPr>
        <w:t xml:space="preserve"> </w:t>
      </w:r>
      <w:r>
        <w:t>протоколів</w:t>
      </w:r>
      <w:r>
        <w:rPr>
          <w:spacing w:val="-8"/>
        </w:rPr>
        <w:t xml:space="preserve"> </w:t>
      </w:r>
      <w:r>
        <w:rPr>
          <w:spacing w:val="-5"/>
        </w:rPr>
        <w:t>та</w:t>
      </w:r>
    </w:p>
    <w:p w:rsidR="007F04F8" w:rsidRDefault="007F04F8" w:rsidP="007F04F8">
      <w:pPr>
        <w:spacing w:before="187"/>
        <w:ind w:left="994" w:right="569"/>
        <w:jc w:val="center"/>
        <w:rPr>
          <w:b/>
          <w:sz w:val="28"/>
        </w:rPr>
      </w:pPr>
      <w:r>
        <w:rPr>
          <w:b/>
          <w:sz w:val="28"/>
        </w:rPr>
        <w:t>міжнародних</w:t>
      </w:r>
      <w:r>
        <w:rPr>
          <w:b/>
          <w:spacing w:val="-7"/>
          <w:sz w:val="28"/>
        </w:rPr>
        <w:t xml:space="preserve"> </w:t>
      </w:r>
      <w:r>
        <w:rPr>
          <w:b/>
          <w:sz w:val="28"/>
        </w:rPr>
        <w:t>гайдлайнів</w:t>
      </w:r>
      <w:r>
        <w:rPr>
          <w:b/>
          <w:spacing w:val="-7"/>
          <w:sz w:val="28"/>
        </w:rPr>
        <w:t xml:space="preserve"> </w:t>
      </w:r>
      <w:r>
        <w:rPr>
          <w:b/>
          <w:sz w:val="28"/>
        </w:rPr>
        <w:t>з</w:t>
      </w:r>
      <w:r>
        <w:rPr>
          <w:b/>
          <w:spacing w:val="-11"/>
          <w:sz w:val="28"/>
        </w:rPr>
        <w:t xml:space="preserve"> </w:t>
      </w:r>
      <w:r>
        <w:rPr>
          <w:b/>
          <w:sz w:val="28"/>
        </w:rPr>
        <w:t>лікування</w:t>
      </w:r>
      <w:r>
        <w:rPr>
          <w:b/>
          <w:spacing w:val="-11"/>
          <w:sz w:val="28"/>
        </w:rPr>
        <w:t xml:space="preserve"> </w:t>
      </w:r>
      <w:r>
        <w:rPr>
          <w:b/>
          <w:sz w:val="28"/>
        </w:rPr>
        <w:t>нейропатичного</w:t>
      </w:r>
      <w:r>
        <w:rPr>
          <w:b/>
          <w:spacing w:val="-6"/>
          <w:sz w:val="28"/>
        </w:rPr>
        <w:t xml:space="preserve"> </w:t>
      </w:r>
      <w:r>
        <w:rPr>
          <w:b/>
          <w:spacing w:val="-2"/>
          <w:sz w:val="28"/>
        </w:rPr>
        <w:t>болю»</w:t>
      </w:r>
    </w:p>
    <w:p w:rsidR="007F04F8" w:rsidRDefault="007F04F8" w:rsidP="007F04F8">
      <w:pPr>
        <w:pStyle w:val="a3"/>
        <w:ind w:left="0"/>
        <w:jc w:val="left"/>
        <w:rPr>
          <w:b/>
        </w:rPr>
      </w:pPr>
    </w:p>
    <w:p w:rsidR="007F04F8" w:rsidRDefault="007F04F8" w:rsidP="007F04F8">
      <w:pPr>
        <w:pStyle w:val="a3"/>
        <w:spacing w:before="46"/>
        <w:ind w:left="0"/>
        <w:jc w:val="left"/>
        <w:rPr>
          <w:b/>
        </w:rPr>
      </w:pPr>
    </w:p>
    <w:p w:rsidR="007F04F8" w:rsidRDefault="007F04F8" w:rsidP="007F04F8">
      <w:pPr>
        <w:spacing w:line="398" w:lineRule="auto"/>
        <w:ind w:left="2616" w:right="2188" w:hanging="4"/>
        <w:jc w:val="center"/>
        <w:rPr>
          <w:sz w:val="24"/>
        </w:rPr>
      </w:pPr>
      <w:r>
        <w:rPr>
          <w:sz w:val="24"/>
        </w:rPr>
        <w:t>«Analysis of current standards, clinical protocols and international</w:t>
      </w:r>
      <w:r>
        <w:rPr>
          <w:spacing w:val="-5"/>
          <w:sz w:val="24"/>
        </w:rPr>
        <w:t xml:space="preserve"> </w:t>
      </w:r>
      <w:r>
        <w:rPr>
          <w:sz w:val="24"/>
        </w:rPr>
        <w:t>guidelines</w:t>
      </w:r>
      <w:r>
        <w:rPr>
          <w:spacing w:val="-5"/>
          <w:sz w:val="24"/>
        </w:rPr>
        <w:t xml:space="preserve"> </w:t>
      </w:r>
      <w:r>
        <w:rPr>
          <w:sz w:val="24"/>
        </w:rPr>
        <w:t>for</w:t>
      </w:r>
      <w:r>
        <w:rPr>
          <w:spacing w:val="-5"/>
          <w:sz w:val="24"/>
        </w:rPr>
        <w:t xml:space="preserve"> </w:t>
      </w:r>
      <w:r>
        <w:rPr>
          <w:sz w:val="24"/>
        </w:rPr>
        <w:t>the</w:t>
      </w:r>
      <w:r>
        <w:rPr>
          <w:spacing w:val="-6"/>
          <w:sz w:val="24"/>
        </w:rPr>
        <w:t xml:space="preserve"> </w:t>
      </w:r>
      <w:r>
        <w:rPr>
          <w:sz w:val="24"/>
        </w:rPr>
        <w:t>treatment</w:t>
      </w:r>
      <w:r>
        <w:rPr>
          <w:spacing w:val="-5"/>
          <w:sz w:val="24"/>
        </w:rPr>
        <w:t xml:space="preserve"> </w:t>
      </w:r>
      <w:r>
        <w:rPr>
          <w:sz w:val="24"/>
        </w:rPr>
        <w:t>of</w:t>
      </w:r>
      <w:r>
        <w:rPr>
          <w:spacing w:val="-5"/>
          <w:sz w:val="24"/>
        </w:rPr>
        <w:t xml:space="preserve"> </w:t>
      </w:r>
      <w:r>
        <w:rPr>
          <w:sz w:val="24"/>
        </w:rPr>
        <w:t>neuropathic</w:t>
      </w:r>
      <w:r>
        <w:rPr>
          <w:spacing w:val="-5"/>
          <w:sz w:val="24"/>
        </w:rPr>
        <w:t xml:space="preserve"> </w:t>
      </w:r>
      <w:r>
        <w:rPr>
          <w:sz w:val="24"/>
        </w:rPr>
        <w:t>pain»</w:t>
      </w:r>
    </w:p>
    <w:p w:rsidR="007F04F8" w:rsidRDefault="007F04F8" w:rsidP="007F04F8">
      <w:pPr>
        <w:pStyle w:val="a3"/>
        <w:ind w:left="0"/>
        <w:jc w:val="left"/>
        <w:rPr>
          <w:sz w:val="20"/>
        </w:rPr>
      </w:pPr>
    </w:p>
    <w:p w:rsidR="007F04F8" w:rsidRDefault="007F04F8" w:rsidP="007F04F8">
      <w:pPr>
        <w:pStyle w:val="a3"/>
        <w:spacing w:before="57"/>
        <w:ind w:left="0"/>
        <w:jc w:val="left"/>
        <w:rPr>
          <w:sz w:val="20"/>
        </w:rPr>
      </w:pPr>
    </w:p>
    <w:tbl>
      <w:tblPr>
        <w:tblStyle w:val="TableNormal"/>
        <w:tblW w:w="0" w:type="auto"/>
        <w:tblInd w:w="31" w:type="dxa"/>
        <w:tblLayout w:type="fixed"/>
        <w:tblLook w:val="01E0" w:firstRow="1" w:lastRow="1" w:firstColumn="1" w:lastColumn="1" w:noHBand="0" w:noVBand="0"/>
      </w:tblPr>
      <w:tblGrid>
        <w:gridCol w:w="4289"/>
        <w:gridCol w:w="1538"/>
        <w:gridCol w:w="4396"/>
      </w:tblGrid>
      <w:tr w:rsidR="007F04F8" w:rsidTr="006F16C0">
        <w:trPr>
          <w:trHeight w:val="2205"/>
        </w:trPr>
        <w:tc>
          <w:tcPr>
            <w:tcW w:w="10223" w:type="dxa"/>
            <w:gridSpan w:val="3"/>
          </w:tcPr>
          <w:p w:rsidR="007F04F8" w:rsidRDefault="007F04F8" w:rsidP="006F16C0">
            <w:pPr>
              <w:pStyle w:val="TableParagraph"/>
              <w:spacing w:line="362" w:lineRule="auto"/>
              <w:ind w:left="4447" w:right="1870"/>
              <w:rPr>
                <w:sz w:val="24"/>
              </w:rPr>
            </w:pPr>
            <w:r>
              <w:rPr>
                <w:sz w:val="24"/>
              </w:rPr>
              <w:t>Виконав:</w:t>
            </w:r>
            <w:r>
              <w:rPr>
                <w:spacing w:val="-13"/>
                <w:sz w:val="24"/>
              </w:rPr>
              <w:t xml:space="preserve"> </w:t>
            </w:r>
            <w:r>
              <w:rPr>
                <w:sz w:val="24"/>
              </w:rPr>
              <w:t>здобувач</w:t>
            </w:r>
            <w:r>
              <w:rPr>
                <w:spacing w:val="-13"/>
                <w:sz w:val="24"/>
              </w:rPr>
              <w:t xml:space="preserve"> </w:t>
            </w:r>
            <w:r>
              <w:rPr>
                <w:sz w:val="24"/>
              </w:rPr>
              <w:t>вищої</w:t>
            </w:r>
            <w:r>
              <w:rPr>
                <w:spacing w:val="-13"/>
                <w:sz w:val="24"/>
              </w:rPr>
              <w:t xml:space="preserve"> </w:t>
            </w:r>
            <w:r>
              <w:rPr>
                <w:sz w:val="24"/>
              </w:rPr>
              <w:t>освіти денної форми навчання</w:t>
            </w:r>
          </w:p>
          <w:p w:rsidR="007F04F8" w:rsidRDefault="007F04F8" w:rsidP="006F16C0">
            <w:pPr>
              <w:pStyle w:val="TableParagraph"/>
              <w:spacing w:line="360" w:lineRule="auto"/>
              <w:ind w:left="4447"/>
              <w:rPr>
                <w:sz w:val="24"/>
              </w:rPr>
            </w:pPr>
            <w:r>
              <w:rPr>
                <w:sz w:val="24"/>
              </w:rPr>
              <w:t>спеціальності</w:t>
            </w:r>
            <w:r>
              <w:rPr>
                <w:spacing w:val="-9"/>
                <w:sz w:val="24"/>
              </w:rPr>
              <w:t xml:space="preserve"> </w:t>
            </w:r>
            <w:r>
              <w:rPr>
                <w:sz w:val="24"/>
              </w:rPr>
              <w:t>226</w:t>
            </w:r>
            <w:r>
              <w:rPr>
                <w:spacing w:val="-6"/>
                <w:sz w:val="24"/>
              </w:rPr>
              <w:t xml:space="preserve"> </w:t>
            </w:r>
            <w:r>
              <w:rPr>
                <w:sz w:val="24"/>
              </w:rPr>
              <w:t>«Фармація,</w:t>
            </w:r>
            <w:r>
              <w:rPr>
                <w:spacing w:val="-10"/>
                <w:sz w:val="24"/>
              </w:rPr>
              <w:t xml:space="preserve"> </w:t>
            </w:r>
            <w:r>
              <w:rPr>
                <w:sz w:val="24"/>
              </w:rPr>
              <w:t>промислова</w:t>
            </w:r>
            <w:r>
              <w:rPr>
                <w:spacing w:val="-11"/>
                <w:sz w:val="24"/>
              </w:rPr>
              <w:t xml:space="preserve"> </w:t>
            </w:r>
            <w:r>
              <w:rPr>
                <w:sz w:val="24"/>
              </w:rPr>
              <w:t>фармація» освітня програма «Фармація»</w:t>
            </w:r>
          </w:p>
          <w:p w:rsidR="007F04F8" w:rsidRDefault="007F04F8" w:rsidP="006F16C0">
            <w:pPr>
              <w:pStyle w:val="TableParagraph"/>
              <w:spacing w:line="240" w:lineRule="auto"/>
              <w:ind w:left="4447"/>
              <w:rPr>
                <w:b/>
                <w:sz w:val="24"/>
              </w:rPr>
            </w:pPr>
            <w:r>
              <w:rPr>
                <w:b/>
                <w:sz w:val="24"/>
              </w:rPr>
              <w:t xml:space="preserve">Тазі </w:t>
            </w:r>
            <w:r>
              <w:rPr>
                <w:b/>
                <w:spacing w:val="-4"/>
                <w:sz w:val="24"/>
              </w:rPr>
              <w:t>Амін</w:t>
            </w:r>
          </w:p>
        </w:tc>
      </w:tr>
      <w:tr w:rsidR="007F04F8" w:rsidTr="006F16C0">
        <w:trPr>
          <w:trHeight w:val="1033"/>
        </w:trPr>
        <w:tc>
          <w:tcPr>
            <w:tcW w:w="10223" w:type="dxa"/>
            <w:gridSpan w:val="3"/>
          </w:tcPr>
          <w:p w:rsidR="007F04F8" w:rsidRDefault="007F04F8" w:rsidP="006F16C0">
            <w:pPr>
              <w:pStyle w:val="TableParagraph"/>
              <w:tabs>
                <w:tab w:val="left" w:pos="8823"/>
                <w:tab w:val="left" w:pos="9958"/>
              </w:tabs>
              <w:spacing w:before="268" w:line="240" w:lineRule="auto"/>
              <w:ind w:left="4447"/>
              <w:rPr>
                <w:sz w:val="24"/>
              </w:rPr>
            </w:pPr>
            <w:r>
              <w:rPr>
                <w:sz w:val="24"/>
              </w:rPr>
              <w:t>Керівник:</w:t>
            </w:r>
            <w:r>
              <w:rPr>
                <w:spacing w:val="-3"/>
                <w:sz w:val="24"/>
              </w:rPr>
              <w:t xml:space="preserve"> </w:t>
            </w:r>
            <w:r>
              <w:rPr>
                <w:sz w:val="24"/>
              </w:rPr>
              <w:t>к.</w:t>
            </w:r>
            <w:r>
              <w:rPr>
                <w:spacing w:val="-1"/>
                <w:sz w:val="24"/>
              </w:rPr>
              <w:t xml:space="preserve"> </w:t>
            </w:r>
            <w:r>
              <w:rPr>
                <w:sz w:val="24"/>
              </w:rPr>
              <w:t>фарм.</w:t>
            </w:r>
            <w:r>
              <w:rPr>
                <w:spacing w:val="-2"/>
                <w:sz w:val="24"/>
              </w:rPr>
              <w:t xml:space="preserve"> </w:t>
            </w:r>
            <w:r>
              <w:rPr>
                <w:sz w:val="24"/>
              </w:rPr>
              <w:t>н.,</w:t>
            </w:r>
            <w:r>
              <w:rPr>
                <w:spacing w:val="-1"/>
                <w:sz w:val="24"/>
              </w:rPr>
              <w:t xml:space="preserve"> </w:t>
            </w:r>
            <w:r>
              <w:rPr>
                <w:sz w:val="24"/>
              </w:rPr>
              <w:t>доц.</w:t>
            </w:r>
            <w:r>
              <w:rPr>
                <w:spacing w:val="-2"/>
                <w:sz w:val="24"/>
              </w:rPr>
              <w:t xml:space="preserve"> </w:t>
            </w:r>
            <w:r>
              <w:rPr>
                <w:sz w:val="24"/>
              </w:rPr>
              <w:t>Ковпак</w:t>
            </w:r>
            <w:r>
              <w:rPr>
                <w:spacing w:val="-1"/>
                <w:sz w:val="24"/>
              </w:rPr>
              <w:t xml:space="preserve"> </w:t>
            </w:r>
            <w:r>
              <w:rPr>
                <w:sz w:val="24"/>
              </w:rPr>
              <w:t>А.</w:t>
            </w:r>
            <w:r>
              <w:rPr>
                <w:spacing w:val="-1"/>
                <w:sz w:val="24"/>
              </w:rPr>
              <w:t xml:space="preserve"> </w:t>
            </w:r>
            <w:r>
              <w:rPr>
                <w:spacing w:val="-5"/>
                <w:sz w:val="24"/>
              </w:rPr>
              <w:t>В.</w:t>
            </w:r>
            <w:r>
              <w:rPr>
                <w:sz w:val="24"/>
              </w:rPr>
              <w:tab/>
            </w:r>
            <w:r>
              <w:rPr>
                <w:sz w:val="24"/>
                <w:u w:val="single"/>
              </w:rPr>
              <w:tab/>
            </w:r>
          </w:p>
          <w:p w:rsidR="007F04F8" w:rsidRDefault="007F04F8" w:rsidP="006F16C0">
            <w:pPr>
              <w:pStyle w:val="TableParagraph"/>
              <w:spacing w:before="139" w:line="240" w:lineRule="auto"/>
              <w:ind w:left="0" w:right="369"/>
              <w:jc w:val="right"/>
              <w:rPr>
                <w:sz w:val="24"/>
              </w:rPr>
            </w:pPr>
            <w:r>
              <w:rPr>
                <w:spacing w:val="-2"/>
                <w:sz w:val="24"/>
              </w:rPr>
              <w:t>(підпис)</w:t>
            </w:r>
          </w:p>
        </w:tc>
      </w:tr>
      <w:tr w:rsidR="007F04F8" w:rsidTr="006F16C0">
        <w:trPr>
          <w:trHeight w:val="1036"/>
        </w:trPr>
        <w:tc>
          <w:tcPr>
            <w:tcW w:w="10223" w:type="dxa"/>
            <w:gridSpan w:val="3"/>
          </w:tcPr>
          <w:p w:rsidR="007F04F8" w:rsidRDefault="007F04F8" w:rsidP="006F16C0">
            <w:pPr>
              <w:pStyle w:val="TableParagraph"/>
              <w:tabs>
                <w:tab w:val="left" w:pos="5611"/>
              </w:tabs>
              <w:spacing w:before="63" w:line="240" w:lineRule="auto"/>
              <w:ind w:left="0" w:right="161"/>
              <w:jc w:val="right"/>
              <w:rPr>
                <w:sz w:val="24"/>
              </w:rPr>
            </w:pPr>
            <w:r>
              <w:rPr>
                <w:sz w:val="24"/>
              </w:rPr>
              <w:t>Рецензент: д. фарм. н.,</w:t>
            </w:r>
            <w:r>
              <w:rPr>
                <w:spacing w:val="-2"/>
                <w:sz w:val="24"/>
              </w:rPr>
              <w:t xml:space="preserve"> </w:t>
            </w:r>
            <w:r>
              <w:rPr>
                <w:sz w:val="24"/>
              </w:rPr>
              <w:t>проф. Ткачова</w:t>
            </w:r>
            <w:r>
              <w:rPr>
                <w:spacing w:val="-1"/>
                <w:sz w:val="24"/>
              </w:rPr>
              <w:t xml:space="preserve"> </w:t>
            </w:r>
            <w:r>
              <w:rPr>
                <w:sz w:val="24"/>
              </w:rPr>
              <w:t xml:space="preserve">О. В. </w:t>
            </w:r>
            <w:r>
              <w:rPr>
                <w:sz w:val="24"/>
                <w:u w:val="single"/>
              </w:rPr>
              <w:tab/>
            </w:r>
          </w:p>
          <w:p w:rsidR="007F04F8" w:rsidRDefault="007F04F8" w:rsidP="006F16C0">
            <w:pPr>
              <w:pStyle w:val="TableParagraph"/>
              <w:spacing w:before="140" w:line="240" w:lineRule="auto"/>
              <w:ind w:left="0" w:right="251"/>
              <w:jc w:val="right"/>
              <w:rPr>
                <w:sz w:val="24"/>
              </w:rPr>
            </w:pPr>
            <w:r>
              <w:rPr>
                <w:spacing w:val="-2"/>
                <w:sz w:val="24"/>
              </w:rPr>
              <w:t>(підпис)</w:t>
            </w:r>
          </w:p>
        </w:tc>
      </w:tr>
      <w:tr w:rsidR="007F04F8" w:rsidTr="006F16C0">
        <w:trPr>
          <w:trHeight w:val="1862"/>
        </w:trPr>
        <w:tc>
          <w:tcPr>
            <w:tcW w:w="4289" w:type="dxa"/>
            <w:vMerge w:val="restart"/>
          </w:tcPr>
          <w:p w:rsidR="007F04F8" w:rsidRDefault="007F04F8" w:rsidP="006F16C0">
            <w:pPr>
              <w:pStyle w:val="TableParagraph"/>
              <w:spacing w:before="271" w:line="360" w:lineRule="auto"/>
              <w:ind w:left="50" w:right="525"/>
              <w:rPr>
                <w:sz w:val="24"/>
              </w:rPr>
            </w:pPr>
            <w:r>
              <w:rPr>
                <w:sz w:val="24"/>
              </w:rPr>
              <w:t>Рекомендовано до захисту: протокол</w:t>
            </w:r>
            <w:r>
              <w:rPr>
                <w:spacing w:val="-15"/>
                <w:sz w:val="24"/>
              </w:rPr>
              <w:t xml:space="preserve"> </w:t>
            </w:r>
            <w:r>
              <w:rPr>
                <w:sz w:val="24"/>
              </w:rPr>
              <w:t>засідання</w:t>
            </w:r>
            <w:r>
              <w:rPr>
                <w:spacing w:val="-15"/>
                <w:sz w:val="24"/>
              </w:rPr>
              <w:t xml:space="preserve"> </w:t>
            </w:r>
            <w:r>
              <w:rPr>
                <w:sz w:val="24"/>
              </w:rPr>
              <w:t>кафедри</w:t>
            </w:r>
          </w:p>
          <w:p w:rsidR="007F04F8" w:rsidRDefault="007F04F8" w:rsidP="006F16C0">
            <w:pPr>
              <w:pStyle w:val="TableParagraph"/>
              <w:tabs>
                <w:tab w:val="left" w:pos="752"/>
                <w:tab w:val="left" w:leader="dot" w:pos="2860"/>
                <w:tab w:val="left" w:pos="3395"/>
              </w:tabs>
              <w:spacing w:line="240" w:lineRule="auto"/>
              <w:ind w:left="50"/>
              <w:rPr>
                <w:sz w:val="24"/>
              </w:rPr>
            </w:pPr>
            <w:r>
              <w:rPr>
                <w:sz w:val="24"/>
              </w:rPr>
              <w:t xml:space="preserve">№ </w:t>
            </w:r>
            <w:r>
              <w:rPr>
                <w:sz w:val="24"/>
                <w:u w:val="single"/>
              </w:rPr>
              <w:tab/>
            </w:r>
            <w:r>
              <w:rPr>
                <w:spacing w:val="-5"/>
                <w:sz w:val="24"/>
              </w:rPr>
              <w:t>від</w:t>
            </w:r>
            <w:r>
              <w:rPr>
                <w:sz w:val="24"/>
              </w:rPr>
              <w:tab/>
            </w:r>
            <w:r>
              <w:rPr>
                <w:spacing w:val="-5"/>
                <w:sz w:val="24"/>
              </w:rPr>
              <w:t>20</w:t>
            </w:r>
            <w:r>
              <w:rPr>
                <w:sz w:val="24"/>
                <w:u w:val="single"/>
              </w:rPr>
              <w:tab/>
            </w:r>
            <w:r>
              <w:rPr>
                <w:spacing w:val="-5"/>
                <w:sz w:val="24"/>
              </w:rPr>
              <w:t>р.</w:t>
            </w:r>
          </w:p>
          <w:p w:rsidR="007F04F8" w:rsidRDefault="007F04F8" w:rsidP="006F16C0">
            <w:pPr>
              <w:pStyle w:val="TableParagraph"/>
              <w:spacing w:line="240" w:lineRule="auto"/>
              <w:ind w:left="0"/>
              <w:rPr>
                <w:sz w:val="24"/>
              </w:rPr>
            </w:pPr>
          </w:p>
          <w:p w:rsidR="007F04F8" w:rsidRDefault="007F04F8" w:rsidP="006F16C0">
            <w:pPr>
              <w:pStyle w:val="TableParagraph"/>
              <w:spacing w:line="240" w:lineRule="auto"/>
              <w:ind w:left="0"/>
              <w:rPr>
                <w:sz w:val="24"/>
              </w:rPr>
            </w:pPr>
          </w:p>
          <w:p w:rsidR="007F04F8" w:rsidRDefault="007F04F8" w:rsidP="006F16C0">
            <w:pPr>
              <w:pStyle w:val="TableParagraph"/>
              <w:spacing w:line="240" w:lineRule="auto"/>
              <w:ind w:left="50"/>
              <w:rPr>
                <w:sz w:val="24"/>
              </w:rPr>
            </w:pPr>
            <w:r>
              <w:rPr>
                <w:sz w:val="24"/>
              </w:rPr>
              <w:t>Завідувач</w:t>
            </w:r>
            <w:r>
              <w:rPr>
                <w:spacing w:val="54"/>
                <w:sz w:val="24"/>
              </w:rPr>
              <w:t xml:space="preserve"> </w:t>
            </w:r>
            <w:r>
              <w:rPr>
                <w:spacing w:val="-2"/>
                <w:sz w:val="24"/>
              </w:rPr>
              <w:t>кафедри</w:t>
            </w:r>
          </w:p>
          <w:p w:rsidR="007F04F8" w:rsidRDefault="007F04F8" w:rsidP="006F16C0">
            <w:pPr>
              <w:pStyle w:val="TableParagraph"/>
              <w:tabs>
                <w:tab w:val="left" w:pos="824"/>
              </w:tabs>
              <w:spacing w:before="137" w:line="362" w:lineRule="auto"/>
              <w:ind w:left="50" w:right="157"/>
              <w:rPr>
                <w:sz w:val="24"/>
              </w:rPr>
            </w:pPr>
            <w:r>
              <w:rPr>
                <w:sz w:val="24"/>
                <w:u w:val="single"/>
              </w:rPr>
              <w:tab/>
            </w:r>
            <w:r>
              <w:rPr>
                <w:sz w:val="24"/>
              </w:rPr>
              <w:t>д.</w:t>
            </w:r>
            <w:r>
              <w:rPr>
                <w:spacing w:val="-6"/>
                <w:sz w:val="24"/>
              </w:rPr>
              <w:t xml:space="preserve"> </w:t>
            </w:r>
            <w:r>
              <w:rPr>
                <w:sz w:val="24"/>
              </w:rPr>
              <w:t>мед.</w:t>
            </w:r>
            <w:r>
              <w:rPr>
                <w:spacing w:val="-6"/>
                <w:sz w:val="24"/>
              </w:rPr>
              <w:t xml:space="preserve"> </w:t>
            </w:r>
            <w:r>
              <w:rPr>
                <w:sz w:val="24"/>
              </w:rPr>
              <w:t>н.,</w:t>
            </w:r>
            <w:r>
              <w:rPr>
                <w:spacing w:val="-6"/>
                <w:sz w:val="24"/>
              </w:rPr>
              <w:t xml:space="preserve"> </w:t>
            </w:r>
            <w:r>
              <w:rPr>
                <w:sz w:val="24"/>
              </w:rPr>
              <w:t>проф.</w:t>
            </w:r>
            <w:r>
              <w:rPr>
                <w:spacing w:val="-8"/>
                <w:sz w:val="24"/>
              </w:rPr>
              <w:t xml:space="preserve"> </w:t>
            </w:r>
            <w:r>
              <w:rPr>
                <w:sz w:val="24"/>
              </w:rPr>
              <w:t>Нефьодов</w:t>
            </w:r>
            <w:r>
              <w:rPr>
                <w:spacing w:val="-6"/>
                <w:sz w:val="24"/>
              </w:rPr>
              <w:t xml:space="preserve"> </w:t>
            </w:r>
            <w:r>
              <w:rPr>
                <w:sz w:val="24"/>
              </w:rPr>
              <w:t>О.</w:t>
            </w:r>
            <w:r>
              <w:rPr>
                <w:spacing w:val="-7"/>
                <w:sz w:val="24"/>
              </w:rPr>
              <w:t xml:space="preserve"> </w:t>
            </w:r>
            <w:r>
              <w:rPr>
                <w:sz w:val="24"/>
              </w:rPr>
              <w:t xml:space="preserve">О. </w:t>
            </w:r>
            <w:r>
              <w:rPr>
                <w:spacing w:val="-2"/>
                <w:sz w:val="24"/>
              </w:rPr>
              <w:t>(підпис)</w:t>
            </w:r>
          </w:p>
        </w:tc>
        <w:tc>
          <w:tcPr>
            <w:tcW w:w="5934" w:type="dxa"/>
            <w:gridSpan w:val="2"/>
          </w:tcPr>
          <w:p w:rsidR="007F04F8" w:rsidRDefault="007F04F8" w:rsidP="006F16C0">
            <w:pPr>
              <w:pStyle w:val="TableParagraph"/>
              <w:tabs>
                <w:tab w:val="left" w:pos="3764"/>
              </w:tabs>
              <w:spacing w:before="271" w:line="240" w:lineRule="auto"/>
              <w:ind w:left="158"/>
              <w:rPr>
                <w:sz w:val="24"/>
              </w:rPr>
            </w:pPr>
            <w:r>
              <w:rPr>
                <w:sz w:val="24"/>
              </w:rPr>
              <w:t>Захищено</w:t>
            </w:r>
            <w:r>
              <w:rPr>
                <w:spacing w:val="-5"/>
                <w:sz w:val="24"/>
              </w:rPr>
              <w:t xml:space="preserve"> </w:t>
            </w:r>
            <w:r>
              <w:rPr>
                <w:sz w:val="24"/>
              </w:rPr>
              <w:t>на</w:t>
            </w:r>
            <w:r>
              <w:rPr>
                <w:spacing w:val="-2"/>
                <w:sz w:val="24"/>
              </w:rPr>
              <w:t xml:space="preserve"> </w:t>
            </w:r>
            <w:r>
              <w:rPr>
                <w:sz w:val="24"/>
              </w:rPr>
              <w:t>засіданні</w:t>
            </w:r>
            <w:r>
              <w:rPr>
                <w:spacing w:val="-4"/>
                <w:sz w:val="24"/>
              </w:rPr>
              <w:t xml:space="preserve"> </w:t>
            </w:r>
            <w:r>
              <w:rPr>
                <w:sz w:val="24"/>
              </w:rPr>
              <w:t>ЕК</w:t>
            </w:r>
            <w:r>
              <w:rPr>
                <w:spacing w:val="-1"/>
                <w:sz w:val="24"/>
              </w:rPr>
              <w:t xml:space="preserve"> </w:t>
            </w:r>
            <w:r>
              <w:rPr>
                <w:spacing w:val="-10"/>
                <w:sz w:val="24"/>
              </w:rPr>
              <w:t>№</w:t>
            </w:r>
            <w:r>
              <w:rPr>
                <w:sz w:val="24"/>
                <w:u w:val="single"/>
              </w:rPr>
              <w:tab/>
            </w:r>
          </w:p>
          <w:p w:rsidR="007F04F8" w:rsidRDefault="007F04F8" w:rsidP="006F16C0">
            <w:pPr>
              <w:pStyle w:val="TableParagraph"/>
              <w:tabs>
                <w:tab w:val="left" w:pos="1939"/>
                <w:tab w:val="left" w:leader="dot" w:pos="4159"/>
                <w:tab w:val="left" w:pos="4694"/>
              </w:tabs>
              <w:spacing w:before="136" w:line="240" w:lineRule="auto"/>
              <w:ind w:left="158"/>
              <w:rPr>
                <w:sz w:val="24"/>
              </w:rPr>
            </w:pPr>
            <w:r>
              <w:rPr>
                <w:sz w:val="24"/>
              </w:rPr>
              <w:t xml:space="preserve">протокол № </w:t>
            </w:r>
            <w:r>
              <w:rPr>
                <w:sz w:val="24"/>
                <w:u w:val="single"/>
              </w:rPr>
              <w:tab/>
            </w:r>
            <w:r>
              <w:rPr>
                <w:spacing w:val="-5"/>
                <w:sz w:val="24"/>
              </w:rPr>
              <w:t>від</w:t>
            </w:r>
            <w:r>
              <w:rPr>
                <w:sz w:val="24"/>
              </w:rPr>
              <w:tab/>
            </w:r>
            <w:r>
              <w:rPr>
                <w:spacing w:val="-5"/>
                <w:sz w:val="24"/>
              </w:rPr>
              <w:t>20</w:t>
            </w:r>
            <w:r>
              <w:rPr>
                <w:sz w:val="24"/>
                <w:u w:val="single"/>
              </w:rPr>
              <w:tab/>
            </w:r>
            <w:r>
              <w:rPr>
                <w:spacing w:val="-5"/>
                <w:sz w:val="24"/>
              </w:rPr>
              <w:t>р.</w:t>
            </w:r>
          </w:p>
          <w:p w:rsidR="007F04F8" w:rsidRDefault="007F04F8" w:rsidP="006F16C0">
            <w:pPr>
              <w:pStyle w:val="TableParagraph"/>
              <w:tabs>
                <w:tab w:val="left" w:pos="2380"/>
                <w:tab w:val="left" w:pos="3885"/>
                <w:tab w:val="left" w:pos="4966"/>
              </w:tabs>
              <w:spacing w:before="140" w:line="240" w:lineRule="auto"/>
              <w:ind w:left="158"/>
              <w:rPr>
                <w:sz w:val="24"/>
              </w:rPr>
            </w:pPr>
            <w:r>
              <w:rPr>
                <w:sz w:val="24"/>
              </w:rPr>
              <w:t xml:space="preserve">Оцінка </w:t>
            </w:r>
            <w:r>
              <w:rPr>
                <w:sz w:val="24"/>
                <w:u w:val="single"/>
              </w:rPr>
              <w:tab/>
            </w:r>
            <w:r>
              <w:rPr>
                <w:spacing w:val="-10"/>
                <w:sz w:val="24"/>
              </w:rPr>
              <w:t>/</w:t>
            </w:r>
            <w:r>
              <w:rPr>
                <w:sz w:val="24"/>
                <w:u w:val="single"/>
              </w:rPr>
              <w:tab/>
            </w:r>
            <w:r>
              <w:rPr>
                <w:spacing w:val="-10"/>
                <w:sz w:val="24"/>
              </w:rPr>
              <w:t>/</w:t>
            </w:r>
            <w:r>
              <w:rPr>
                <w:sz w:val="24"/>
                <w:u w:val="single"/>
              </w:rPr>
              <w:tab/>
            </w:r>
          </w:p>
          <w:p w:rsidR="007F04F8" w:rsidRDefault="007F04F8" w:rsidP="006F16C0">
            <w:pPr>
              <w:pStyle w:val="TableParagraph"/>
              <w:spacing w:before="136" w:line="240" w:lineRule="auto"/>
              <w:ind w:left="550"/>
              <w:rPr>
                <w:sz w:val="24"/>
              </w:rPr>
            </w:pPr>
            <w:r>
              <w:rPr>
                <w:sz w:val="24"/>
              </w:rPr>
              <w:t>(за</w:t>
            </w:r>
            <w:r>
              <w:rPr>
                <w:spacing w:val="-3"/>
                <w:sz w:val="24"/>
              </w:rPr>
              <w:t xml:space="preserve"> </w:t>
            </w:r>
            <w:r>
              <w:rPr>
                <w:sz w:val="24"/>
              </w:rPr>
              <w:t>національною</w:t>
            </w:r>
            <w:r>
              <w:rPr>
                <w:spacing w:val="-2"/>
                <w:sz w:val="24"/>
              </w:rPr>
              <w:t xml:space="preserve"> </w:t>
            </w:r>
            <w:r>
              <w:rPr>
                <w:sz w:val="24"/>
              </w:rPr>
              <w:t>шкалою</w:t>
            </w:r>
            <w:r>
              <w:rPr>
                <w:spacing w:val="-2"/>
                <w:sz w:val="24"/>
              </w:rPr>
              <w:t xml:space="preserve"> </w:t>
            </w:r>
            <w:r>
              <w:rPr>
                <w:sz w:val="24"/>
              </w:rPr>
              <w:t>/</w:t>
            </w:r>
            <w:r>
              <w:rPr>
                <w:spacing w:val="-2"/>
                <w:sz w:val="24"/>
              </w:rPr>
              <w:t xml:space="preserve"> </w:t>
            </w:r>
            <w:r>
              <w:rPr>
                <w:sz w:val="24"/>
              </w:rPr>
              <w:t>за</w:t>
            </w:r>
            <w:r>
              <w:rPr>
                <w:spacing w:val="-3"/>
                <w:sz w:val="24"/>
              </w:rPr>
              <w:t xml:space="preserve"> </w:t>
            </w:r>
            <w:r>
              <w:rPr>
                <w:sz w:val="24"/>
              </w:rPr>
              <w:t>шкалою</w:t>
            </w:r>
            <w:r>
              <w:rPr>
                <w:spacing w:val="-2"/>
                <w:sz w:val="24"/>
              </w:rPr>
              <w:t xml:space="preserve"> </w:t>
            </w:r>
            <w:r>
              <w:rPr>
                <w:sz w:val="24"/>
              </w:rPr>
              <w:t>ECTS</w:t>
            </w:r>
            <w:r>
              <w:rPr>
                <w:spacing w:val="-4"/>
                <w:sz w:val="24"/>
              </w:rPr>
              <w:t xml:space="preserve"> </w:t>
            </w:r>
            <w:r>
              <w:rPr>
                <w:sz w:val="24"/>
              </w:rPr>
              <w:t>/</w:t>
            </w:r>
            <w:r>
              <w:rPr>
                <w:spacing w:val="-2"/>
                <w:sz w:val="24"/>
              </w:rPr>
              <w:t xml:space="preserve"> бали)</w:t>
            </w:r>
          </w:p>
        </w:tc>
      </w:tr>
      <w:tr w:rsidR="007F04F8" w:rsidTr="006F16C0">
        <w:trPr>
          <w:trHeight w:val="621"/>
        </w:trPr>
        <w:tc>
          <w:tcPr>
            <w:tcW w:w="4289" w:type="dxa"/>
            <w:vMerge/>
            <w:tcBorders>
              <w:top w:val="nil"/>
            </w:tcBorders>
          </w:tcPr>
          <w:p w:rsidR="007F04F8" w:rsidRDefault="007F04F8" w:rsidP="006F16C0">
            <w:pPr>
              <w:rPr>
                <w:sz w:val="2"/>
                <w:szCs w:val="2"/>
              </w:rPr>
            </w:pPr>
          </w:p>
        </w:tc>
        <w:tc>
          <w:tcPr>
            <w:tcW w:w="1538" w:type="dxa"/>
          </w:tcPr>
          <w:p w:rsidR="007F04F8" w:rsidRDefault="007F04F8" w:rsidP="006F16C0">
            <w:pPr>
              <w:pStyle w:val="TableParagraph"/>
              <w:spacing w:before="64" w:line="240" w:lineRule="auto"/>
              <w:ind w:left="158"/>
              <w:rPr>
                <w:sz w:val="24"/>
              </w:rPr>
            </w:pPr>
            <w:r>
              <w:rPr>
                <w:sz w:val="24"/>
              </w:rPr>
              <w:t>Голова</w:t>
            </w:r>
            <w:r>
              <w:rPr>
                <w:spacing w:val="-1"/>
                <w:sz w:val="24"/>
              </w:rPr>
              <w:t xml:space="preserve"> </w:t>
            </w:r>
            <w:r>
              <w:rPr>
                <w:spacing w:val="-5"/>
                <w:sz w:val="24"/>
              </w:rPr>
              <w:t>ЕК</w:t>
            </w:r>
          </w:p>
        </w:tc>
        <w:tc>
          <w:tcPr>
            <w:tcW w:w="4396" w:type="dxa"/>
          </w:tcPr>
          <w:p w:rsidR="007F04F8" w:rsidRDefault="007F04F8" w:rsidP="006F16C0">
            <w:pPr>
              <w:pStyle w:val="TableParagraph"/>
              <w:spacing w:line="240" w:lineRule="auto"/>
              <w:ind w:left="0"/>
              <w:rPr>
                <w:sz w:val="24"/>
              </w:rPr>
            </w:pPr>
          </w:p>
        </w:tc>
      </w:tr>
      <w:tr w:rsidR="007F04F8" w:rsidTr="006F16C0">
        <w:trPr>
          <w:trHeight w:val="959"/>
        </w:trPr>
        <w:tc>
          <w:tcPr>
            <w:tcW w:w="4289" w:type="dxa"/>
            <w:vMerge/>
            <w:tcBorders>
              <w:top w:val="nil"/>
            </w:tcBorders>
          </w:tcPr>
          <w:p w:rsidR="007F04F8" w:rsidRDefault="007F04F8" w:rsidP="006F16C0">
            <w:pPr>
              <w:rPr>
                <w:sz w:val="2"/>
                <w:szCs w:val="2"/>
              </w:rPr>
            </w:pPr>
          </w:p>
        </w:tc>
        <w:tc>
          <w:tcPr>
            <w:tcW w:w="1538" w:type="dxa"/>
          </w:tcPr>
          <w:p w:rsidR="007F04F8" w:rsidRDefault="007F04F8" w:rsidP="006F16C0">
            <w:pPr>
              <w:pStyle w:val="TableParagraph"/>
              <w:tabs>
                <w:tab w:val="left" w:pos="1289"/>
              </w:tabs>
              <w:spacing w:before="271" w:line="240" w:lineRule="auto"/>
              <w:ind w:left="34"/>
              <w:jc w:val="center"/>
              <w:rPr>
                <w:sz w:val="24"/>
              </w:rPr>
            </w:pPr>
            <w:r>
              <w:rPr>
                <w:sz w:val="24"/>
                <w:u w:val="single"/>
              </w:rPr>
              <w:t xml:space="preserve"> </w:t>
            </w:r>
            <w:r>
              <w:rPr>
                <w:sz w:val="24"/>
                <w:u w:val="single"/>
              </w:rPr>
              <w:tab/>
            </w:r>
          </w:p>
          <w:p w:rsidR="007F04F8" w:rsidRDefault="007F04F8" w:rsidP="006F16C0">
            <w:pPr>
              <w:pStyle w:val="TableParagraph"/>
              <w:spacing w:before="137" w:line="256" w:lineRule="exact"/>
              <w:ind w:left="34" w:right="49"/>
              <w:jc w:val="center"/>
              <w:rPr>
                <w:sz w:val="24"/>
              </w:rPr>
            </w:pPr>
            <w:r>
              <w:rPr>
                <w:spacing w:val="-2"/>
                <w:sz w:val="24"/>
              </w:rPr>
              <w:t>(підпис)</w:t>
            </w:r>
          </w:p>
        </w:tc>
        <w:tc>
          <w:tcPr>
            <w:tcW w:w="4396" w:type="dxa"/>
          </w:tcPr>
          <w:p w:rsidR="007F04F8" w:rsidRDefault="007F04F8" w:rsidP="006F16C0">
            <w:pPr>
              <w:pStyle w:val="TableParagraph"/>
              <w:spacing w:before="271" w:line="240" w:lineRule="auto"/>
              <w:ind w:left="181"/>
              <w:rPr>
                <w:sz w:val="24"/>
              </w:rPr>
            </w:pPr>
            <w:r>
              <w:rPr>
                <w:sz w:val="24"/>
              </w:rPr>
              <w:t>д.</w:t>
            </w:r>
            <w:r>
              <w:rPr>
                <w:spacing w:val="-14"/>
                <w:sz w:val="24"/>
              </w:rPr>
              <w:t xml:space="preserve"> </w:t>
            </w:r>
            <w:r>
              <w:rPr>
                <w:sz w:val="24"/>
              </w:rPr>
              <w:t>мед.</w:t>
            </w:r>
            <w:r>
              <w:rPr>
                <w:spacing w:val="-13"/>
                <w:sz w:val="24"/>
              </w:rPr>
              <w:t xml:space="preserve"> </w:t>
            </w:r>
            <w:r>
              <w:rPr>
                <w:sz w:val="24"/>
              </w:rPr>
              <w:t>н.,</w:t>
            </w:r>
            <w:r>
              <w:rPr>
                <w:spacing w:val="-15"/>
                <w:sz w:val="24"/>
              </w:rPr>
              <w:t xml:space="preserve"> </w:t>
            </w:r>
            <w:r>
              <w:rPr>
                <w:sz w:val="24"/>
              </w:rPr>
              <w:t>проф.</w:t>
            </w:r>
            <w:r>
              <w:rPr>
                <w:spacing w:val="35"/>
                <w:sz w:val="24"/>
              </w:rPr>
              <w:t xml:space="preserve"> </w:t>
            </w:r>
            <w:r>
              <w:rPr>
                <w:sz w:val="24"/>
              </w:rPr>
              <w:t>Нефьодов</w:t>
            </w:r>
            <w:r>
              <w:rPr>
                <w:spacing w:val="-14"/>
                <w:sz w:val="24"/>
              </w:rPr>
              <w:t xml:space="preserve"> </w:t>
            </w:r>
            <w:r>
              <w:rPr>
                <w:sz w:val="24"/>
              </w:rPr>
              <w:t>О.</w:t>
            </w:r>
            <w:r>
              <w:rPr>
                <w:spacing w:val="-12"/>
                <w:sz w:val="24"/>
              </w:rPr>
              <w:t xml:space="preserve"> </w:t>
            </w:r>
            <w:r>
              <w:rPr>
                <w:spacing w:val="-5"/>
                <w:sz w:val="24"/>
              </w:rPr>
              <w:t>О.</w:t>
            </w:r>
          </w:p>
        </w:tc>
      </w:tr>
    </w:tbl>
    <w:p w:rsidR="007F04F8" w:rsidRDefault="007F04F8" w:rsidP="007F04F8">
      <w:pPr>
        <w:spacing w:before="147"/>
        <w:ind w:left="994" w:right="570"/>
        <w:jc w:val="center"/>
        <w:rPr>
          <w:b/>
          <w:sz w:val="24"/>
        </w:rPr>
      </w:pPr>
      <w:r>
        <w:rPr>
          <w:b/>
          <w:sz w:val="24"/>
        </w:rPr>
        <w:t>Одеса</w:t>
      </w:r>
      <w:r>
        <w:rPr>
          <w:b/>
          <w:spacing w:val="-1"/>
          <w:sz w:val="24"/>
        </w:rPr>
        <w:t xml:space="preserve"> </w:t>
      </w:r>
      <w:r>
        <w:rPr>
          <w:b/>
          <w:sz w:val="24"/>
        </w:rPr>
        <w:t xml:space="preserve">– </w:t>
      </w:r>
      <w:r>
        <w:rPr>
          <w:b/>
          <w:spacing w:val="-4"/>
          <w:sz w:val="24"/>
        </w:rPr>
        <w:t>2024</w:t>
      </w:r>
    </w:p>
    <w:p w:rsidR="007F04F8" w:rsidRDefault="007F04F8" w:rsidP="007F04F8">
      <w:pPr>
        <w:jc w:val="center"/>
        <w:rPr>
          <w:b/>
          <w:sz w:val="24"/>
        </w:rPr>
        <w:sectPr w:rsidR="007F04F8" w:rsidSect="007F04F8">
          <w:pgSz w:w="11910" w:h="16840"/>
          <w:pgMar w:top="1040" w:right="708" w:bottom="280" w:left="425" w:header="720" w:footer="720" w:gutter="0"/>
          <w:cols w:space="720"/>
        </w:sectPr>
      </w:pPr>
    </w:p>
    <w:p w:rsidR="007F04F8" w:rsidRDefault="007F04F8" w:rsidP="007F04F8">
      <w:pPr>
        <w:pStyle w:val="a3"/>
        <w:spacing w:before="67"/>
        <w:ind w:left="994" w:right="564"/>
        <w:jc w:val="center"/>
      </w:pPr>
      <w:r>
        <w:rPr>
          <w:spacing w:val="-2"/>
        </w:rPr>
        <w:lastRenderedPageBreak/>
        <w:t>ЗМІСТ</w:t>
      </w:r>
    </w:p>
    <w:p w:rsidR="007F04F8" w:rsidRDefault="007F04F8" w:rsidP="007F04F8">
      <w:pPr>
        <w:pStyle w:val="a3"/>
        <w:spacing w:before="9"/>
        <w:ind w:left="0"/>
        <w:jc w:val="left"/>
        <w:rPr>
          <w:sz w:val="14"/>
        </w:rPr>
      </w:pPr>
    </w:p>
    <w:tbl>
      <w:tblPr>
        <w:tblStyle w:val="TableNormal"/>
        <w:tblW w:w="0" w:type="auto"/>
        <w:tblInd w:w="5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786"/>
        <w:gridCol w:w="845"/>
      </w:tblGrid>
      <w:tr w:rsidR="007F04F8" w:rsidTr="006F16C0">
        <w:trPr>
          <w:trHeight w:val="481"/>
        </w:trPr>
        <w:tc>
          <w:tcPr>
            <w:tcW w:w="8786" w:type="dxa"/>
          </w:tcPr>
          <w:p w:rsidR="007F04F8" w:rsidRDefault="007F04F8" w:rsidP="006F16C0">
            <w:pPr>
              <w:pStyle w:val="TableParagraph"/>
              <w:spacing w:line="315" w:lineRule="exact"/>
              <w:rPr>
                <w:sz w:val="28"/>
              </w:rPr>
            </w:pPr>
            <w:r>
              <w:rPr>
                <w:sz w:val="28"/>
              </w:rPr>
              <w:t>ПЕРЕЛІК</w:t>
            </w:r>
            <w:r>
              <w:rPr>
                <w:spacing w:val="-8"/>
                <w:sz w:val="28"/>
              </w:rPr>
              <w:t xml:space="preserve"> </w:t>
            </w:r>
            <w:r>
              <w:rPr>
                <w:sz w:val="28"/>
              </w:rPr>
              <w:t>УМОВНИХ</w:t>
            </w:r>
            <w:r>
              <w:rPr>
                <w:spacing w:val="-6"/>
                <w:sz w:val="28"/>
              </w:rPr>
              <w:t xml:space="preserve"> </w:t>
            </w:r>
            <w:r>
              <w:rPr>
                <w:spacing w:val="-2"/>
                <w:sz w:val="28"/>
              </w:rPr>
              <w:t>ПОЗНАЧЕНЬ</w:t>
            </w:r>
          </w:p>
        </w:tc>
        <w:tc>
          <w:tcPr>
            <w:tcW w:w="845" w:type="dxa"/>
          </w:tcPr>
          <w:p w:rsidR="007F04F8" w:rsidRDefault="007F04F8" w:rsidP="006F16C0">
            <w:pPr>
              <w:pStyle w:val="TableParagraph"/>
              <w:spacing w:line="315" w:lineRule="exact"/>
              <w:ind w:left="10"/>
              <w:jc w:val="center"/>
              <w:rPr>
                <w:sz w:val="28"/>
              </w:rPr>
            </w:pPr>
            <w:r>
              <w:rPr>
                <w:spacing w:val="-10"/>
                <w:sz w:val="28"/>
              </w:rPr>
              <w:t>3</w:t>
            </w:r>
          </w:p>
        </w:tc>
      </w:tr>
      <w:tr w:rsidR="007F04F8" w:rsidTr="006F16C0">
        <w:trPr>
          <w:trHeight w:val="484"/>
        </w:trPr>
        <w:tc>
          <w:tcPr>
            <w:tcW w:w="8786" w:type="dxa"/>
          </w:tcPr>
          <w:p w:rsidR="007F04F8" w:rsidRDefault="007F04F8" w:rsidP="006F16C0">
            <w:pPr>
              <w:pStyle w:val="TableParagraph"/>
              <w:spacing w:line="315" w:lineRule="exact"/>
              <w:rPr>
                <w:sz w:val="28"/>
              </w:rPr>
            </w:pPr>
            <w:r>
              <w:rPr>
                <w:spacing w:val="-2"/>
                <w:sz w:val="28"/>
              </w:rPr>
              <w:t>ВСТУП</w:t>
            </w:r>
          </w:p>
        </w:tc>
        <w:tc>
          <w:tcPr>
            <w:tcW w:w="845" w:type="dxa"/>
          </w:tcPr>
          <w:p w:rsidR="007F04F8" w:rsidRDefault="007F04F8" w:rsidP="006F16C0">
            <w:pPr>
              <w:pStyle w:val="TableParagraph"/>
              <w:spacing w:line="315" w:lineRule="exact"/>
              <w:ind w:left="10"/>
              <w:jc w:val="center"/>
              <w:rPr>
                <w:sz w:val="28"/>
              </w:rPr>
            </w:pPr>
            <w:r>
              <w:rPr>
                <w:spacing w:val="-10"/>
                <w:sz w:val="28"/>
              </w:rPr>
              <w:t>4</w:t>
            </w:r>
          </w:p>
        </w:tc>
      </w:tr>
      <w:tr w:rsidR="007F04F8" w:rsidTr="006F16C0">
        <w:trPr>
          <w:trHeight w:val="642"/>
        </w:trPr>
        <w:tc>
          <w:tcPr>
            <w:tcW w:w="8786" w:type="dxa"/>
          </w:tcPr>
          <w:p w:rsidR="007F04F8" w:rsidRDefault="007F04F8" w:rsidP="006F16C0">
            <w:pPr>
              <w:pStyle w:val="TableParagraph"/>
              <w:spacing w:line="315" w:lineRule="exact"/>
              <w:rPr>
                <w:sz w:val="28"/>
              </w:rPr>
            </w:pPr>
            <w:r>
              <w:rPr>
                <w:sz w:val="28"/>
              </w:rPr>
              <w:t>РОЗДІЛ</w:t>
            </w:r>
            <w:r>
              <w:rPr>
                <w:spacing w:val="-9"/>
                <w:sz w:val="28"/>
              </w:rPr>
              <w:t xml:space="preserve"> </w:t>
            </w:r>
            <w:r>
              <w:rPr>
                <w:sz w:val="28"/>
              </w:rPr>
              <w:t>1.</w:t>
            </w:r>
            <w:r>
              <w:rPr>
                <w:spacing w:val="-6"/>
                <w:sz w:val="28"/>
              </w:rPr>
              <w:t xml:space="preserve"> </w:t>
            </w:r>
            <w:r>
              <w:rPr>
                <w:sz w:val="28"/>
              </w:rPr>
              <w:t>ЕТІОПАТОГЕНЕЗ</w:t>
            </w:r>
            <w:r>
              <w:rPr>
                <w:spacing w:val="-6"/>
                <w:sz w:val="28"/>
              </w:rPr>
              <w:t xml:space="preserve"> </w:t>
            </w:r>
            <w:r>
              <w:rPr>
                <w:sz w:val="28"/>
              </w:rPr>
              <w:t>ТА</w:t>
            </w:r>
            <w:r>
              <w:rPr>
                <w:spacing w:val="-7"/>
                <w:sz w:val="28"/>
              </w:rPr>
              <w:t xml:space="preserve"> </w:t>
            </w:r>
            <w:r>
              <w:rPr>
                <w:sz w:val="28"/>
              </w:rPr>
              <w:t>ШКАЛА</w:t>
            </w:r>
            <w:r>
              <w:rPr>
                <w:spacing w:val="-8"/>
                <w:sz w:val="28"/>
              </w:rPr>
              <w:t xml:space="preserve"> </w:t>
            </w:r>
            <w:r>
              <w:rPr>
                <w:spacing w:val="-2"/>
                <w:sz w:val="28"/>
              </w:rPr>
              <w:t>СКРИНІНГУ</w:t>
            </w:r>
          </w:p>
          <w:p w:rsidR="007F04F8" w:rsidRDefault="007F04F8" w:rsidP="006F16C0">
            <w:pPr>
              <w:pStyle w:val="TableParagraph"/>
              <w:spacing w:line="308" w:lineRule="exact"/>
              <w:rPr>
                <w:sz w:val="28"/>
              </w:rPr>
            </w:pPr>
            <w:r>
              <w:rPr>
                <w:sz w:val="28"/>
              </w:rPr>
              <w:t>НЕЙРОПАТИЧНОГО</w:t>
            </w:r>
            <w:r>
              <w:rPr>
                <w:spacing w:val="-11"/>
                <w:sz w:val="28"/>
              </w:rPr>
              <w:t xml:space="preserve"> </w:t>
            </w:r>
            <w:r>
              <w:rPr>
                <w:sz w:val="28"/>
              </w:rPr>
              <w:t>БОЛЮ</w:t>
            </w:r>
            <w:r>
              <w:rPr>
                <w:spacing w:val="-8"/>
                <w:sz w:val="28"/>
              </w:rPr>
              <w:t xml:space="preserve"> </w:t>
            </w:r>
            <w:r>
              <w:rPr>
                <w:sz w:val="28"/>
              </w:rPr>
              <w:t>(огляд</w:t>
            </w:r>
            <w:r>
              <w:rPr>
                <w:spacing w:val="-6"/>
                <w:sz w:val="28"/>
              </w:rPr>
              <w:t xml:space="preserve"> </w:t>
            </w:r>
            <w:r>
              <w:rPr>
                <w:spacing w:val="-2"/>
                <w:sz w:val="28"/>
              </w:rPr>
              <w:t>літератури)</w:t>
            </w:r>
          </w:p>
        </w:tc>
        <w:tc>
          <w:tcPr>
            <w:tcW w:w="845" w:type="dxa"/>
          </w:tcPr>
          <w:p w:rsidR="007F04F8" w:rsidRDefault="007F04F8" w:rsidP="006F16C0">
            <w:pPr>
              <w:pStyle w:val="TableParagraph"/>
              <w:spacing w:line="315" w:lineRule="exact"/>
              <w:ind w:left="10" w:right="1"/>
              <w:jc w:val="center"/>
              <w:rPr>
                <w:sz w:val="28"/>
              </w:rPr>
            </w:pPr>
            <w:r>
              <w:rPr>
                <w:spacing w:val="-5"/>
                <w:sz w:val="28"/>
              </w:rPr>
              <w:t>14</w:t>
            </w:r>
          </w:p>
        </w:tc>
      </w:tr>
      <w:tr w:rsidR="007F04F8" w:rsidTr="006F16C0">
        <w:trPr>
          <w:trHeight w:val="482"/>
        </w:trPr>
        <w:tc>
          <w:tcPr>
            <w:tcW w:w="8786" w:type="dxa"/>
          </w:tcPr>
          <w:p w:rsidR="007F04F8" w:rsidRDefault="007F04F8" w:rsidP="006F16C0">
            <w:pPr>
              <w:pStyle w:val="TableParagraph"/>
              <w:spacing w:line="315" w:lineRule="exact"/>
              <w:rPr>
                <w:sz w:val="28"/>
              </w:rPr>
            </w:pPr>
            <w:r>
              <w:rPr>
                <w:sz w:val="28"/>
              </w:rPr>
              <w:t>1.1.</w:t>
            </w:r>
            <w:r>
              <w:rPr>
                <w:spacing w:val="-31"/>
                <w:sz w:val="28"/>
              </w:rPr>
              <w:t xml:space="preserve"> </w:t>
            </w:r>
            <w:r>
              <w:rPr>
                <w:sz w:val="28"/>
              </w:rPr>
              <w:t>Епідеміологія</w:t>
            </w:r>
            <w:r>
              <w:rPr>
                <w:spacing w:val="-17"/>
                <w:sz w:val="28"/>
              </w:rPr>
              <w:t xml:space="preserve"> </w:t>
            </w:r>
            <w:r>
              <w:rPr>
                <w:sz w:val="28"/>
              </w:rPr>
              <w:t>нейропатичного</w:t>
            </w:r>
            <w:r>
              <w:rPr>
                <w:spacing w:val="-9"/>
                <w:sz w:val="28"/>
              </w:rPr>
              <w:t xml:space="preserve"> </w:t>
            </w:r>
            <w:r>
              <w:rPr>
                <w:spacing w:val="-4"/>
                <w:sz w:val="28"/>
              </w:rPr>
              <w:t>болю</w:t>
            </w:r>
          </w:p>
        </w:tc>
        <w:tc>
          <w:tcPr>
            <w:tcW w:w="845" w:type="dxa"/>
          </w:tcPr>
          <w:p w:rsidR="007F04F8" w:rsidRDefault="007F04F8" w:rsidP="006F16C0">
            <w:pPr>
              <w:pStyle w:val="TableParagraph"/>
              <w:spacing w:line="315" w:lineRule="exact"/>
              <w:ind w:left="10" w:right="1"/>
              <w:jc w:val="center"/>
              <w:rPr>
                <w:sz w:val="28"/>
              </w:rPr>
            </w:pPr>
            <w:r>
              <w:rPr>
                <w:spacing w:val="-5"/>
                <w:sz w:val="28"/>
              </w:rPr>
              <w:t>14</w:t>
            </w:r>
          </w:p>
        </w:tc>
      </w:tr>
      <w:tr w:rsidR="007F04F8" w:rsidTr="006F16C0">
        <w:trPr>
          <w:trHeight w:val="484"/>
        </w:trPr>
        <w:tc>
          <w:tcPr>
            <w:tcW w:w="8786" w:type="dxa"/>
          </w:tcPr>
          <w:p w:rsidR="007F04F8" w:rsidRDefault="007F04F8" w:rsidP="006F16C0">
            <w:pPr>
              <w:pStyle w:val="TableParagraph"/>
              <w:spacing w:line="317" w:lineRule="exact"/>
              <w:rPr>
                <w:sz w:val="28"/>
              </w:rPr>
            </w:pPr>
            <w:r>
              <w:rPr>
                <w:sz w:val="28"/>
              </w:rPr>
              <w:t>1.2.</w:t>
            </w:r>
            <w:r>
              <w:rPr>
                <w:spacing w:val="-9"/>
                <w:sz w:val="28"/>
              </w:rPr>
              <w:t xml:space="preserve"> </w:t>
            </w:r>
            <w:r>
              <w:rPr>
                <w:sz w:val="28"/>
              </w:rPr>
              <w:t>Патофізіологія</w:t>
            </w:r>
            <w:r>
              <w:rPr>
                <w:spacing w:val="-10"/>
                <w:sz w:val="28"/>
              </w:rPr>
              <w:t xml:space="preserve"> </w:t>
            </w:r>
            <w:r>
              <w:rPr>
                <w:sz w:val="28"/>
              </w:rPr>
              <w:t>нейропатичного</w:t>
            </w:r>
            <w:r>
              <w:rPr>
                <w:spacing w:val="-9"/>
                <w:sz w:val="28"/>
              </w:rPr>
              <w:t xml:space="preserve"> </w:t>
            </w:r>
            <w:r>
              <w:rPr>
                <w:spacing w:val="-4"/>
                <w:sz w:val="28"/>
              </w:rPr>
              <w:t>болю</w:t>
            </w:r>
          </w:p>
        </w:tc>
        <w:tc>
          <w:tcPr>
            <w:tcW w:w="845" w:type="dxa"/>
          </w:tcPr>
          <w:p w:rsidR="007F04F8" w:rsidRDefault="007F04F8" w:rsidP="006F16C0">
            <w:pPr>
              <w:pStyle w:val="TableParagraph"/>
              <w:spacing w:line="317" w:lineRule="exact"/>
              <w:ind w:left="10" w:right="1"/>
              <w:jc w:val="center"/>
              <w:rPr>
                <w:sz w:val="28"/>
              </w:rPr>
            </w:pPr>
            <w:r>
              <w:rPr>
                <w:spacing w:val="-5"/>
                <w:sz w:val="28"/>
              </w:rPr>
              <w:t>18</w:t>
            </w:r>
          </w:p>
        </w:tc>
      </w:tr>
      <w:tr w:rsidR="007F04F8" w:rsidTr="006F16C0">
        <w:trPr>
          <w:trHeight w:val="481"/>
        </w:trPr>
        <w:tc>
          <w:tcPr>
            <w:tcW w:w="8786" w:type="dxa"/>
          </w:tcPr>
          <w:p w:rsidR="007F04F8" w:rsidRDefault="007F04F8" w:rsidP="006F16C0">
            <w:pPr>
              <w:pStyle w:val="TableParagraph"/>
              <w:spacing w:line="315" w:lineRule="exact"/>
              <w:rPr>
                <w:b/>
                <w:sz w:val="28"/>
              </w:rPr>
            </w:pPr>
            <w:r>
              <w:rPr>
                <w:sz w:val="28"/>
              </w:rPr>
              <w:t>1.3.</w:t>
            </w:r>
            <w:r>
              <w:rPr>
                <w:spacing w:val="-9"/>
                <w:sz w:val="28"/>
              </w:rPr>
              <w:t xml:space="preserve"> </w:t>
            </w:r>
            <w:r>
              <w:rPr>
                <w:sz w:val="28"/>
              </w:rPr>
              <w:t>Детальна</w:t>
            </w:r>
            <w:r>
              <w:rPr>
                <w:spacing w:val="-9"/>
                <w:sz w:val="28"/>
              </w:rPr>
              <w:t xml:space="preserve"> </w:t>
            </w:r>
            <w:r>
              <w:rPr>
                <w:sz w:val="28"/>
              </w:rPr>
              <w:t>характеристика</w:t>
            </w:r>
            <w:r>
              <w:rPr>
                <w:spacing w:val="-6"/>
                <w:sz w:val="28"/>
              </w:rPr>
              <w:t xml:space="preserve"> </w:t>
            </w:r>
            <w:r>
              <w:rPr>
                <w:sz w:val="28"/>
              </w:rPr>
              <w:t>в</w:t>
            </w:r>
            <w:r>
              <w:rPr>
                <w:b/>
                <w:sz w:val="28"/>
              </w:rPr>
              <w:t>ізуально</w:t>
            </w:r>
            <w:r>
              <w:rPr>
                <w:b/>
                <w:spacing w:val="-8"/>
                <w:sz w:val="28"/>
              </w:rPr>
              <w:t xml:space="preserve"> </w:t>
            </w:r>
            <w:r>
              <w:rPr>
                <w:b/>
                <w:sz w:val="28"/>
              </w:rPr>
              <w:t>аналогової</w:t>
            </w:r>
            <w:r>
              <w:rPr>
                <w:b/>
                <w:spacing w:val="-6"/>
                <w:sz w:val="28"/>
              </w:rPr>
              <w:t xml:space="preserve"> </w:t>
            </w:r>
            <w:r>
              <w:rPr>
                <w:b/>
                <w:sz w:val="28"/>
              </w:rPr>
              <w:t>шкали</w:t>
            </w:r>
            <w:r>
              <w:rPr>
                <w:b/>
                <w:spacing w:val="-8"/>
                <w:sz w:val="28"/>
              </w:rPr>
              <w:t xml:space="preserve"> </w:t>
            </w:r>
            <w:r>
              <w:rPr>
                <w:b/>
                <w:spacing w:val="-2"/>
                <w:sz w:val="28"/>
              </w:rPr>
              <w:t>(ВАШ)</w:t>
            </w:r>
          </w:p>
        </w:tc>
        <w:tc>
          <w:tcPr>
            <w:tcW w:w="845" w:type="dxa"/>
          </w:tcPr>
          <w:p w:rsidR="007F04F8" w:rsidRDefault="007F04F8" w:rsidP="006F16C0">
            <w:pPr>
              <w:pStyle w:val="TableParagraph"/>
              <w:spacing w:line="315" w:lineRule="exact"/>
              <w:ind w:left="10" w:right="1"/>
              <w:jc w:val="center"/>
              <w:rPr>
                <w:sz w:val="28"/>
              </w:rPr>
            </w:pPr>
            <w:r>
              <w:rPr>
                <w:spacing w:val="-5"/>
                <w:sz w:val="28"/>
              </w:rPr>
              <w:t>23</w:t>
            </w:r>
          </w:p>
        </w:tc>
      </w:tr>
      <w:tr w:rsidR="007F04F8" w:rsidTr="006F16C0">
        <w:trPr>
          <w:trHeight w:val="485"/>
        </w:trPr>
        <w:tc>
          <w:tcPr>
            <w:tcW w:w="8786" w:type="dxa"/>
          </w:tcPr>
          <w:p w:rsidR="007F04F8" w:rsidRDefault="007F04F8" w:rsidP="006F16C0">
            <w:pPr>
              <w:pStyle w:val="TableParagraph"/>
              <w:spacing w:line="315" w:lineRule="exact"/>
              <w:rPr>
                <w:sz w:val="28"/>
              </w:rPr>
            </w:pPr>
            <w:r>
              <w:rPr>
                <w:sz w:val="28"/>
              </w:rPr>
              <w:t>1.4.</w:t>
            </w:r>
            <w:r>
              <w:rPr>
                <w:spacing w:val="-9"/>
                <w:sz w:val="28"/>
              </w:rPr>
              <w:t xml:space="preserve"> </w:t>
            </w:r>
            <w:r>
              <w:rPr>
                <w:sz w:val="28"/>
              </w:rPr>
              <w:t>Діагностичні</w:t>
            </w:r>
            <w:r>
              <w:rPr>
                <w:spacing w:val="-8"/>
                <w:sz w:val="28"/>
              </w:rPr>
              <w:t xml:space="preserve"> </w:t>
            </w:r>
            <w:r>
              <w:rPr>
                <w:sz w:val="28"/>
              </w:rPr>
              <w:t>критерії</w:t>
            </w:r>
            <w:r>
              <w:rPr>
                <w:spacing w:val="-8"/>
                <w:sz w:val="28"/>
              </w:rPr>
              <w:t xml:space="preserve"> </w:t>
            </w:r>
            <w:r>
              <w:rPr>
                <w:sz w:val="28"/>
              </w:rPr>
              <w:t>нейропатичного</w:t>
            </w:r>
            <w:r>
              <w:rPr>
                <w:spacing w:val="-7"/>
                <w:sz w:val="28"/>
              </w:rPr>
              <w:t xml:space="preserve"> </w:t>
            </w:r>
            <w:r>
              <w:rPr>
                <w:spacing w:val="-4"/>
                <w:sz w:val="28"/>
              </w:rPr>
              <w:t>болю</w:t>
            </w:r>
          </w:p>
        </w:tc>
        <w:tc>
          <w:tcPr>
            <w:tcW w:w="845" w:type="dxa"/>
          </w:tcPr>
          <w:p w:rsidR="007F04F8" w:rsidRDefault="007F04F8" w:rsidP="006F16C0">
            <w:pPr>
              <w:pStyle w:val="TableParagraph"/>
              <w:spacing w:line="315" w:lineRule="exact"/>
              <w:ind w:left="10" w:right="1"/>
              <w:jc w:val="center"/>
              <w:rPr>
                <w:sz w:val="28"/>
              </w:rPr>
            </w:pPr>
            <w:r>
              <w:rPr>
                <w:spacing w:val="-5"/>
                <w:sz w:val="28"/>
              </w:rPr>
              <w:t>26</w:t>
            </w:r>
          </w:p>
        </w:tc>
      </w:tr>
      <w:tr w:rsidR="007F04F8" w:rsidTr="006F16C0">
        <w:trPr>
          <w:trHeight w:val="481"/>
        </w:trPr>
        <w:tc>
          <w:tcPr>
            <w:tcW w:w="8786" w:type="dxa"/>
          </w:tcPr>
          <w:p w:rsidR="007F04F8" w:rsidRDefault="007F04F8" w:rsidP="006F16C0">
            <w:pPr>
              <w:pStyle w:val="TableParagraph"/>
              <w:spacing w:line="315" w:lineRule="exact"/>
              <w:rPr>
                <w:sz w:val="28"/>
              </w:rPr>
            </w:pPr>
            <w:r>
              <w:rPr>
                <w:sz w:val="28"/>
              </w:rPr>
              <w:t>1.5.</w:t>
            </w:r>
            <w:r>
              <w:rPr>
                <w:spacing w:val="-7"/>
                <w:sz w:val="28"/>
              </w:rPr>
              <w:t xml:space="preserve"> </w:t>
            </w:r>
            <w:r>
              <w:rPr>
                <w:sz w:val="28"/>
              </w:rPr>
              <w:t>Обстеження</w:t>
            </w:r>
            <w:r>
              <w:rPr>
                <w:spacing w:val="-6"/>
                <w:sz w:val="28"/>
              </w:rPr>
              <w:t xml:space="preserve"> </w:t>
            </w:r>
            <w:r>
              <w:rPr>
                <w:sz w:val="28"/>
              </w:rPr>
              <w:t>хворих</w:t>
            </w:r>
            <w:r>
              <w:rPr>
                <w:spacing w:val="-4"/>
                <w:sz w:val="28"/>
              </w:rPr>
              <w:t xml:space="preserve"> </w:t>
            </w:r>
            <w:r>
              <w:rPr>
                <w:sz w:val="28"/>
              </w:rPr>
              <w:t>при</w:t>
            </w:r>
            <w:r>
              <w:rPr>
                <w:spacing w:val="-6"/>
                <w:sz w:val="28"/>
              </w:rPr>
              <w:t xml:space="preserve"> </w:t>
            </w:r>
            <w:r>
              <w:rPr>
                <w:sz w:val="28"/>
              </w:rPr>
              <w:t>підозрі</w:t>
            </w:r>
            <w:r>
              <w:rPr>
                <w:spacing w:val="-6"/>
                <w:sz w:val="28"/>
              </w:rPr>
              <w:t xml:space="preserve"> </w:t>
            </w:r>
            <w:r>
              <w:rPr>
                <w:sz w:val="28"/>
              </w:rPr>
              <w:t>на</w:t>
            </w:r>
            <w:r>
              <w:rPr>
                <w:spacing w:val="-5"/>
                <w:sz w:val="28"/>
              </w:rPr>
              <w:t xml:space="preserve"> </w:t>
            </w:r>
            <w:r>
              <w:rPr>
                <w:sz w:val="28"/>
              </w:rPr>
              <w:t>нейропатичний</w:t>
            </w:r>
            <w:r>
              <w:rPr>
                <w:spacing w:val="-8"/>
                <w:sz w:val="28"/>
              </w:rPr>
              <w:t xml:space="preserve"> </w:t>
            </w:r>
            <w:r>
              <w:rPr>
                <w:spacing w:val="-4"/>
                <w:sz w:val="28"/>
              </w:rPr>
              <w:t>біль</w:t>
            </w:r>
          </w:p>
        </w:tc>
        <w:tc>
          <w:tcPr>
            <w:tcW w:w="845" w:type="dxa"/>
          </w:tcPr>
          <w:p w:rsidR="007F04F8" w:rsidRDefault="007F04F8" w:rsidP="006F16C0">
            <w:pPr>
              <w:pStyle w:val="TableParagraph"/>
              <w:spacing w:line="315" w:lineRule="exact"/>
              <w:ind w:left="10" w:right="1"/>
              <w:jc w:val="center"/>
              <w:rPr>
                <w:sz w:val="28"/>
              </w:rPr>
            </w:pPr>
            <w:r>
              <w:rPr>
                <w:spacing w:val="-5"/>
                <w:sz w:val="28"/>
              </w:rPr>
              <w:t>27</w:t>
            </w:r>
          </w:p>
        </w:tc>
      </w:tr>
      <w:tr w:rsidR="007F04F8" w:rsidTr="006F16C0">
        <w:trPr>
          <w:trHeight w:val="481"/>
        </w:trPr>
        <w:tc>
          <w:tcPr>
            <w:tcW w:w="8786" w:type="dxa"/>
          </w:tcPr>
          <w:p w:rsidR="007F04F8" w:rsidRDefault="007F04F8" w:rsidP="006F16C0">
            <w:pPr>
              <w:pStyle w:val="TableParagraph"/>
              <w:spacing w:line="315" w:lineRule="exact"/>
              <w:rPr>
                <w:sz w:val="28"/>
              </w:rPr>
            </w:pPr>
            <w:r>
              <w:rPr>
                <w:sz w:val="28"/>
              </w:rPr>
              <w:t>1.6.</w:t>
            </w:r>
            <w:r>
              <w:rPr>
                <w:spacing w:val="-7"/>
                <w:sz w:val="28"/>
              </w:rPr>
              <w:t xml:space="preserve"> </w:t>
            </w:r>
            <w:r>
              <w:rPr>
                <w:sz w:val="28"/>
              </w:rPr>
              <w:t>Скринінгова</w:t>
            </w:r>
            <w:r>
              <w:rPr>
                <w:spacing w:val="-8"/>
                <w:sz w:val="28"/>
              </w:rPr>
              <w:t xml:space="preserve"> </w:t>
            </w:r>
            <w:r>
              <w:rPr>
                <w:sz w:val="28"/>
              </w:rPr>
              <w:t>шкала</w:t>
            </w:r>
            <w:r>
              <w:rPr>
                <w:spacing w:val="-9"/>
                <w:sz w:val="28"/>
              </w:rPr>
              <w:t xml:space="preserve"> </w:t>
            </w:r>
            <w:r>
              <w:rPr>
                <w:sz w:val="28"/>
              </w:rPr>
              <w:t>в</w:t>
            </w:r>
            <w:r>
              <w:rPr>
                <w:spacing w:val="-6"/>
                <w:sz w:val="28"/>
              </w:rPr>
              <w:t xml:space="preserve"> </w:t>
            </w:r>
            <w:r>
              <w:rPr>
                <w:sz w:val="28"/>
              </w:rPr>
              <w:t>діагностиці</w:t>
            </w:r>
            <w:r>
              <w:rPr>
                <w:spacing w:val="-7"/>
                <w:sz w:val="28"/>
              </w:rPr>
              <w:t xml:space="preserve"> </w:t>
            </w:r>
            <w:r>
              <w:rPr>
                <w:sz w:val="28"/>
              </w:rPr>
              <w:t>нейропатичного</w:t>
            </w:r>
            <w:r>
              <w:rPr>
                <w:spacing w:val="-5"/>
                <w:sz w:val="28"/>
              </w:rPr>
              <w:t xml:space="preserve"> </w:t>
            </w:r>
            <w:r>
              <w:rPr>
                <w:spacing w:val="-4"/>
                <w:sz w:val="28"/>
              </w:rPr>
              <w:t>болю</w:t>
            </w:r>
          </w:p>
        </w:tc>
        <w:tc>
          <w:tcPr>
            <w:tcW w:w="845" w:type="dxa"/>
          </w:tcPr>
          <w:p w:rsidR="007F04F8" w:rsidRDefault="007F04F8" w:rsidP="006F16C0">
            <w:pPr>
              <w:pStyle w:val="TableParagraph"/>
              <w:spacing w:line="315" w:lineRule="exact"/>
              <w:ind w:left="10" w:right="1"/>
              <w:jc w:val="center"/>
              <w:rPr>
                <w:sz w:val="28"/>
              </w:rPr>
            </w:pPr>
            <w:r>
              <w:rPr>
                <w:spacing w:val="-5"/>
                <w:sz w:val="28"/>
              </w:rPr>
              <w:t>28</w:t>
            </w:r>
          </w:p>
        </w:tc>
      </w:tr>
      <w:tr w:rsidR="007F04F8" w:rsidTr="006F16C0">
        <w:trPr>
          <w:trHeight w:val="484"/>
        </w:trPr>
        <w:tc>
          <w:tcPr>
            <w:tcW w:w="8786" w:type="dxa"/>
          </w:tcPr>
          <w:p w:rsidR="007F04F8" w:rsidRDefault="007F04F8" w:rsidP="006F16C0">
            <w:pPr>
              <w:pStyle w:val="TableParagraph"/>
              <w:spacing w:line="317" w:lineRule="exact"/>
              <w:rPr>
                <w:sz w:val="28"/>
              </w:rPr>
            </w:pPr>
            <w:r>
              <w:rPr>
                <w:sz w:val="28"/>
              </w:rPr>
              <w:t>РОЗДІЛ</w:t>
            </w:r>
            <w:r>
              <w:rPr>
                <w:spacing w:val="-7"/>
                <w:sz w:val="28"/>
              </w:rPr>
              <w:t xml:space="preserve"> </w:t>
            </w:r>
            <w:r>
              <w:rPr>
                <w:sz w:val="28"/>
              </w:rPr>
              <w:t>2.</w:t>
            </w:r>
            <w:r>
              <w:rPr>
                <w:spacing w:val="-7"/>
                <w:sz w:val="28"/>
              </w:rPr>
              <w:t xml:space="preserve"> </w:t>
            </w:r>
            <w:r>
              <w:rPr>
                <w:sz w:val="28"/>
              </w:rPr>
              <w:t>СУЧАСНІ</w:t>
            </w:r>
            <w:r>
              <w:rPr>
                <w:spacing w:val="-6"/>
                <w:sz w:val="28"/>
              </w:rPr>
              <w:t xml:space="preserve"> </w:t>
            </w:r>
            <w:r>
              <w:rPr>
                <w:sz w:val="28"/>
              </w:rPr>
              <w:t>ГАЙДЛАЙНИ</w:t>
            </w:r>
            <w:r>
              <w:rPr>
                <w:spacing w:val="-8"/>
                <w:sz w:val="28"/>
              </w:rPr>
              <w:t xml:space="preserve"> </w:t>
            </w:r>
            <w:r>
              <w:rPr>
                <w:sz w:val="28"/>
              </w:rPr>
              <w:t>В</w:t>
            </w:r>
            <w:r>
              <w:rPr>
                <w:spacing w:val="-6"/>
                <w:sz w:val="28"/>
              </w:rPr>
              <w:t xml:space="preserve"> </w:t>
            </w:r>
            <w:r>
              <w:rPr>
                <w:sz w:val="28"/>
              </w:rPr>
              <w:t>ЛІКУВАННІ</w:t>
            </w:r>
            <w:r>
              <w:rPr>
                <w:spacing w:val="-6"/>
                <w:sz w:val="28"/>
              </w:rPr>
              <w:t xml:space="preserve"> </w:t>
            </w:r>
            <w:r>
              <w:rPr>
                <w:spacing w:val="-4"/>
                <w:sz w:val="28"/>
              </w:rPr>
              <w:t>БОЛЮ</w:t>
            </w:r>
          </w:p>
        </w:tc>
        <w:tc>
          <w:tcPr>
            <w:tcW w:w="845" w:type="dxa"/>
          </w:tcPr>
          <w:p w:rsidR="007F04F8" w:rsidRDefault="007F04F8" w:rsidP="006F16C0">
            <w:pPr>
              <w:pStyle w:val="TableParagraph"/>
              <w:spacing w:line="317" w:lineRule="exact"/>
              <w:ind w:left="10" w:right="1"/>
              <w:jc w:val="center"/>
              <w:rPr>
                <w:sz w:val="28"/>
              </w:rPr>
            </w:pPr>
            <w:r>
              <w:rPr>
                <w:spacing w:val="-5"/>
                <w:sz w:val="28"/>
              </w:rPr>
              <w:t>33</w:t>
            </w:r>
          </w:p>
        </w:tc>
      </w:tr>
      <w:tr w:rsidR="007F04F8" w:rsidTr="006F16C0">
        <w:trPr>
          <w:trHeight w:val="482"/>
        </w:trPr>
        <w:tc>
          <w:tcPr>
            <w:tcW w:w="8786" w:type="dxa"/>
          </w:tcPr>
          <w:p w:rsidR="007F04F8" w:rsidRDefault="007F04F8" w:rsidP="006F16C0">
            <w:pPr>
              <w:pStyle w:val="TableParagraph"/>
              <w:spacing w:line="315" w:lineRule="exact"/>
              <w:rPr>
                <w:sz w:val="28"/>
              </w:rPr>
            </w:pPr>
            <w:r>
              <w:rPr>
                <w:sz w:val="28"/>
              </w:rPr>
              <w:t>2.1.</w:t>
            </w:r>
            <w:r>
              <w:rPr>
                <w:spacing w:val="-10"/>
                <w:sz w:val="28"/>
              </w:rPr>
              <w:t xml:space="preserve"> </w:t>
            </w:r>
            <w:r>
              <w:rPr>
                <w:sz w:val="28"/>
              </w:rPr>
              <w:t>Порівняльне</w:t>
            </w:r>
            <w:r>
              <w:rPr>
                <w:spacing w:val="-8"/>
                <w:sz w:val="28"/>
              </w:rPr>
              <w:t xml:space="preserve"> </w:t>
            </w:r>
            <w:r>
              <w:rPr>
                <w:sz w:val="28"/>
              </w:rPr>
              <w:t>дослідження</w:t>
            </w:r>
            <w:r>
              <w:rPr>
                <w:spacing w:val="-6"/>
                <w:sz w:val="28"/>
              </w:rPr>
              <w:t xml:space="preserve"> </w:t>
            </w:r>
            <w:r>
              <w:rPr>
                <w:sz w:val="28"/>
              </w:rPr>
              <w:t>ефективності</w:t>
            </w:r>
            <w:r>
              <w:rPr>
                <w:spacing w:val="-10"/>
                <w:sz w:val="28"/>
              </w:rPr>
              <w:t xml:space="preserve"> </w:t>
            </w:r>
            <w:r>
              <w:rPr>
                <w:spacing w:val="-2"/>
                <w:sz w:val="28"/>
              </w:rPr>
              <w:t>фармакотерапії</w:t>
            </w:r>
          </w:p>
        </w:tc>
        <w:tc>
          <w:tcPr>
            <w:tcW w:w="845" w:type="dxa"/>
          </w:tcPr>
          <w:p w:rsidR="007F04F8" w:rsidRDefault="007F04F8" w:rsidP="006F16C0">
            <w:pPr>
              <w:pStyle w:val="TableParagraph"/>
              <w:spacing w:line="315" w:lineRule="exact"/>
              <w:ind w:left="10" w:right="1"/>
              <w:jc w:val="center"/>
              <w:rPr>
                <w:sz w:val="28"/>
              </w:rPr>
            </w:pPr>
            <w:r>
              <w:rPr>
                <w:spacing w:val="-5"/>
                <w:sz w:val="28"/>
              </w:rPr>
              <w:t>34</w:t>
            </w:r>
          </w:p>
        </w:tc>
      </w:tr>
      <w:tr w:rsidR="007F04F8" w:rsidTr="006F16C0">
        <w:trPr>
          <w:trHeight w:val="967"/>
        </w:trPr>
        <w:tc>
          <w:tcPr>
            <w:tcW w:w="8786" w:type="dxa"/>
          </w:tcPr>
          <w:p w:rsidR="007F04F8" w:rsidRDefault="007F04F8" w:rsidP="006F16C0">
            <w:pPr>
              <w:pStyle w:val="TableParagraph"/>
              <w:spacing w:line="315" w:lineRule="exact"/>
              <w:rPr>
                <w:sz w:val="28"/>
              </w:rPr>
            </w:pPr>
            <w:r>
              <w:rPr>
                <w:sz w:val="28"/>
              </w:rPr>
              <w:t>2.2.</w:t>
            </w:r>
            <w:r>
              <w:rPr>
                <w:spacing w:val="-7"/>
                <w:sz w:val="28"/>
              </w:rPr>
              <w:t xml:space="preserve"> </w:t>
            </w:r>
            <w:r>
              <w:rPr>
                <w:sz w:val="28"/>
              </w:rPr>
              <w:t>Результати</w:t>
            </w:r>
            <w:r>
              <w:rPr>
                <w:spacing w:val="-5"/>
                <w:sz w:val="28"/>
              </w:rPr>
              <w:t xml:space="preserve"> </w:t>
            </w:r>
            <w:r>
              <w:rPr>
                <w:sz w:val="28"/>
              </w:rPr>
              <w:t>та</w:t>
            </w:r>
            <w:r>
              <w:rPr>
                <w:spacing w:val="-6"/>
                <w:sz w:val="28"/>
              </w:rPr>
              <w:t xml:space="preserve"> </w:t>
            </w:r>
            <w:r>
              <w:rPr>
                <w:sz w:val="28"/>
              </w:rPr>
              <w:t>висновки</w:t>
            </w:r>
            <w:r>
              <w:rPr>
                <w:spacing w:val="-5"/>
                <w:sz w:val="28"/>
              </w:rPr>
              <w:t xml:space="preserve"> </w:t>
            </w:r>
            <w:r>
              <w:rPr>
                <w:sz w:val="28"/>
              </w:rPr>
              <w:t>клінічної</w:t>
            </w:r>
            <w:r>
              <w:rPr>
                <w:spacing w:val="-4"/>
                <w:sz w:val="28"/>
              </w:rPr>
              <w:t xml:space="preserve"> </w:t>
            </w:r>
            <w:r>
              <w:rPr>
                <w:sz w:val="28"/>
              </w:rPr>
              <w:t>оцінки</w:t>
            </w:r>
            <w:r>
              <w:rPr>
                <w:spacing w:val="-5"/>
                <w:sz w:val="28"/>
              </w:rPr>
              <w:t xml:space="preserve"> </w:t>
            </w:r>
            <w:r>
              <w:rPr>
                <w:sz w:val="28"/>
              </w:rPr>
              <w:t>безпеки</w:t>
            </w:r>
            <w:r>
              <w:rPr>
                <w:spacing w:val="-5"/>
                <w:sz w:val="28"/>
              </w:rPr>
              <w:t xml:space="preserve"> </w:t>
            </w:r>
            <w:r>
              <w:rPr>
                <w:sz w:val="28"/>
              </w:rPr>
              <w:t>та</w:t>
            </w:r>
            <w:r>
              <w:rPr>
                <w:spacing w:val="-5"/>
                <w:sz w:val="28"/>
              </w:rPr>
              <w:t xml:space="preserve"> </w:t>
            </w:r>
            <w:r>
              <w:rPr>
                <w:spacing w:val="-2"/>
                <w:sz w:val="28"/>
              </w:rPr>
              <w:t>ефективності</w:t>
            </w:r>
          </w:p>
          <w:p w:rsidR="007F04F8" w:rsidRDefault="007F04F8" w:rsidP="006F16C0">
            <w:pPr>
              <w:pStyle w:val="TableParagraph"/>
              <w:spacing w:before="163" w:line="240" w:lineRule="auto"/>
              <w:rPr>
                <w:sz w:val="28"/>
              </w:rPr>
            </w:pPr>
            <w:r>
              <w:rPr>
                <w:spacing w:val="-2"/>
                <w:sz w:val="28"/>
              </w:rPr>
              <w:t>фармакотерапії</w:t>
            </w:r>
          </w:p>
        </w:tc>
        <w:tc>
          <w:tcPr>
            <w:tcW w:w="845" w:type="dxa"/>
          </w:tcPr>
          <w:p w:rsidR="007F04F8" w:rsidRDefault="007F04F8" w:rsidP="006F16C0">
            <w:pPr>
              <w:pStyle w:val="TableParagraph"/>
              <w:spacing w:line="315" w:lineRule="exact"/>
              <w:ind w:left="10" w:right="1"/>
              <w:jc w:val="center"/>
              <w:rPr>
                <w:sz w:val="28"/>
              </w:rPr>
            </w:pPr>
            <w:r>
              <w:rPr>
                <w:spacing w:val="-5"/>
                <w:sz w:val="28"/>
              </w:rPr>
              <w:t>34</w:t>
            </w:r>
          </w:p>
        </w:tc>
      </w:tr>
      <w:tr w:rsidR="007F04F8" w:rsidTr="006F16C0">
        <w:trPr>
          <w:trHeight w:val="481"/>
        </w:trPr>
        <w:tc>
          <w:tcPr>
            <w:tcW w:w="8786" w:type="dxa"/>
          </w:tcPr>
          <w:p w:rsidR="007F04F8" w:rsidRDefault="007F04F8" w:rsidP="006F16C0">
            <w:pPr>
              <w:pStyle w:val="TableParagraph"/>
              <w:spacing w:line="315" w:lineRule="exact"/>
              <w:rPr>
                <w:b/>
                <w:sz w:val="28"/>
              </w:rPr>
            </w:pPr>
            <w:r>
              <w:rPr>
                <w:sz w:val="28"/>
              </w:rPr>
              <w:t>2.3.</w:t>
            </w:r>
            <w:r>
              <w:rPr>
                <w:spacing w:val="-6"/>
                <w:sz w:val="28"/>
              </w:rPr>
              <w:t xml:space="preserve"> </w:t>
            </w:r>
            <w:r>
              <w:rPr>
                <w:sz w:val="28"/>
              </w:rPr>
              <w:t>Сучасні</w:t>
            </w:r>
            <w:r>
              <w:rPr>
                <w:spacing w:val="-6"/>
                <w:sz w:val="28"/>
              </w:rPr>
              <w:t xml:space="preserve"> </w:t>
            </w:r>
            <w:r>
              <w:rPr>
                <w:sz w:val="28"/>
              </w:rPr>
              <w:t>р</w:t>
            </w:r>
            <w:r>
              <w:rPr>
                <w:b/>
                <w:sz w:val="28"/>
              </w:rPr>
              <w:t>екомендації</w:t>
            </w:r>
            <w:r>
              <w:rPr>
                <w:b/>
                <w:spacing w:val="-6"/>
                <w:sz w:val="28"/>
              </w:rPr>
              <w:t xml:space="preserve"> </w:t>
            </w:r>
            <w:r>
              <w:rPr>
                <w:b/>
                <w:sz w:val="28"/>
              </w:rPr>
              <w:t>щодо</w:t>
            </w:r>
            <w:r>
              <w:rPr>
                <w:b/>
                <w:spacing w:val="-6"/>
                <w:sz w:val="28"/>
              </w:rPr>
              <w:t xml:space="preserve"> </w:t>
            </w:r>
            <w:r>
              <w:rPr>
                <w:b/>
                <w:sz w:val="28"/>
              </w:rPr>
              <w:t>лікування</w:t>
            </w:r>
            <w:r>
              <w:rPr>
                <w:b/>
                <w:spacing w:val="-6"/>
                <w:sz w:val="28"/>
              </w:rPr>
              <w:t xml:space="preserve"> </w:t>
            </w:r>
            <w:r>
              <w:rPr>
                <w:b/>
                <w:sz w:val="28"/>
              </w:rPr>
              <w:t>нейропатичного</w:t>
            </w:r>
            <w:r>
              <w:rPr>
                <w:b/>
                <w:spacing w:val="-5"/>
                <w:sz w:val="28"/>
              </w:rPr>
              <w:t xml:space="preserve"> </w:t>
            </w:r>
            <w:r>
              <w:rPr>
                <w:b/>
                <w:spacing w:val="-4"/>
                <w:sz w:val="28"/>
              </w:rPr>
              <w:t>болю</w:t>
            </w:r>
          </w:p>
        </w:tc>
        <w:tc>
          <w:tcPr>
            <w:tcW w:w="845" w:type="dxa"/>
          </w:tcPr>
          <w:p w:rsidR="007F04F8" w:rsidRDefault="007F04F8" w:rsidP="006F16C0">
            <w:pPr>
              <w:pStyle w:val="TableParagraph"/>
              <w:spacing w:line="315" w:lineRule="exact"/>
              <w:ind w:left="10" w:right="1"/>
              <w:jc w:val="center"/>
              <w:rPr>
                <w:sz w:val="28"/>
              </w:rPr>
            </w:pPr>
            <w:r>
              <w:rPr>
                <w:spacing w:val="-5"/>
                <w:sz w:val="28"/>
              </w:rPr>
              <w:t>35</w:t>
            </w:r>
          </w:p>
        </w:tc>
      </w:tr>
      <w:tr w:rsidR="007F04F8" w:rsidTr="006F16C0">
        <w:trPr>
          <w:trHeight w:val="484"/>
        </w:trPr>
        <w:tc>
          <w:tcPr>
            <w:tcW w:w="8786" w:type="dxa"/>
          </w:tcPr>
          <w:p w:rsidR="007F04F8" w:rsidRDefault="007F04F8" w:rsidP="006F16C0">
            <w:pPr>
              <w:pStyle w:val="TableParagraph"/>
              <w:spacing w:line="315" w:lineRule="exact"/>
              <w:rPr>
                <w:b/>
                <w:sz w:val="28"/>
              </w:rPr>
            </w:pPr>
            <w:r>
              <w:rPr>
                <w:sz w:val="28"/>
              </w:rPr>
              <w:t>2.4.</w:t>
            </w:r>
            <w:r>
              <w:rPr>
                <w:spacing w:val="-7"/>
                <w:sz w:val="28"/>
              </w:rPr>
              <w:t xml:space="preserve"> </w:t>
            </w:r>
            <w:r>
              <w:rPr>
                <w:b/>
                <w:sz w:val="28"/>
              </w:rPr>
              <w:t>Ефективність</w:t>
            </w:r>
            <w:r>
              <w:rPr>
                <w:b/>
                <w:spacing w:val="-9"/>
                <w:sz w:val="28"/>
              </w:rPr>
              <w:t xml:space="preserve"> </w:t>
            </w:r>
            <w:r>
              <w:rPr>
                <w:b/>
                <w:sz w:val="28"/>
              </w:rPr>
              <w:t>настанов</w:t>
            </w:r>
            <w:r>
              <w:rPr>
                <w:b/>
                <w:spacing w:val="-8"/>
                <w:sz w:val="28"/>
              </w:rPr>
              <w:t xml:space="preserve"> </w:t>
            </w:r>
            <w:r>
              <w:rPr>
                <w:b/>
                <w:sz w:val="28"/>
              </w:rPr>
              <w:t>у</w:t>
            </w:r>
            <w:r>
              <w:rPr>
                <w:b/>
                <w:spacing w:val="-7"/>
                <w:sz w:val="28"/>
              </w:rPr>
              <w:t xml:space="preserve"> </w:t>
            </w:r>
            <w:r>
              <w:rPr>
                <w:b/>
                <w:sz w:val="28"/>
              </w:rPr>
              <w:t>лікуванні</w:t>
            </w:r>
            <w:r>
              <w:rPr>
                <w:b/>
                <w:spacing w:val="-6"/>
                <w:sz w:val="28"/>
              </w:rPr>
              <w:t xml:space="preserve"> </w:t>
            </w:r>
            <w:r>
              <w:rPr>
                <w:b/>
                <w:sz w:val="28"/>
              </w:rPr>
              <w:t>нейропатичного</w:t>
            </w:r>
            <w:r>
              <w:rPr>
                <w:b/>
                <w:spacing w:val="-7"/>
                <w:sz w:val="28"/>
              </w:rPr>
              <w:t xml:space="preserve"> </w:t>
            </w:r>
            <w:r>
              <w:rPr>
                <w:b/>
                <w:spacing w:val="-4"/>
                <w:sz w:val="28"/>
              </w:rPr>
              <w:t>болю</w:t>
            </w:r>
          </w:p>
        </w:tc>
        <w:tc>
          <w:tcPr>
            <w:tcW w:w="845" w:type="dxa"/>
          </w:tcPr>
          <w:p w:rsidR="007F04F8" w:rsidRDefault="007F04F8" w:rsidP="006F16C0">
            <w:pPr>
              <w:pStyle w:val="TableParagraph"/>
              <w:spacing w:line="315" w:lineRule="exact"/>
              <w:ind w:left="10" w:right="1"/>
              <w:jc w:val="center"/>
              <w:rPr>
                <w:sz w:val="28"/>
              </w:rPr>
            </w:pPr>
            <w:r>
              <w:rPr>
                <w:spacing w:val="-5"/>
                <w:sz w:val="28"/>
              </w:rPr>
              <w:t>37</w:t>
            </w:r>
          </w:p>
        </w:tc>
      </w:tr>
      <w:tr w:rsidR="007F04F8" w:rsidTr="006F16C0">
        <w:trPr>
          <w:trHeight w:val="964"/>
        </w:trPr>
        <w:tc>
          <w:tcPr>
            <w:tcW w:w="8786" w:type="dxa"/>
          </w:tcPr>
          <w:p w:rsidR="007F04F8" w:rsidRDefault="007F04F8" w:rsidP="006F16C0">
            <w:pPr>
              <w:pStyle w:val="TableParagraph"/>
              <w:spacing w:line="315" w:lineRule="exact"/>
              <w:rPr>
                <w:b/>
                <w:sz w:val="28"/>
              </w:rPr>
            </w:pPr>
            <w:r>
              <w:rPr>
                <w:sz w:val="28"/>
              </w:rPr>
              <w:t>2.5.</w:t>
            </w:r>
            <w:r>
              <w:rPr>
                <w:spacing w:val="-8"/>
                <w:sz w:val="28"/>
              </w:rPr>
              <w:t xml:space="preserve"> </w:t>
            </w:r>
            <w:r>
              <w:rPr>
                <w:sz w:val="28"/>
              </w:rPr>
              <w:t>Вибір</w:t>
            </w:r>
            <w:r>
              <w:rPr>
                <w:spacing w:val="-4"/>
                <w:sz w:val="28"/>
              </w:rPr>
              <w:t xml:space="preserve"> </w:t>
            </w:r>
            <w:r>
              <w:rPr>
                <w:b/>
                <w:sz w:val="28"/>
              </w:rPr>
              <w:t>препаратів</w:t>
            </w:r>
            <w:r>
              <w:rPr>
                <w:b/>
                <w:spacing w:val="-6"/>
                <w:sz w:val="28"/>
              </w:rPr>
              <w:t xml:space="preserve"> </w:t>
            </w:r>
            <w:r>
              <w:rPr>
                <w:b/>
                <w:sz w:val="28"/>
              </w:rPr>
              <w:t>І</w:t>
            </w:r>
            <w:r>
              <w:rPr>
                <w:b/>
                <w:spacing w:val="-5"/>
                <w:sz w:val="28"/>
              </w:rPr>
              <w:t xml:space="preserve"> </w:t>
            </w:r>
            <w:r>
              <w:rPr>
                <w:b/>
                <w:sz w:val="28"/>
              </w:rPr>
              <w:t>лінії</w:t>
            </w:r>
            <w:r>
              <w:rPr>
                <w:b/>
                <w:spacing w:val="-6"/>
                <w:sz w:val="28"/>
              </w:rPr>
              <w:t xml:space="preserve"> </w:t>
            </w:r>
            <w:r>
              <w:rPr>
                <w:b/>
                <w:sz w:val="28"/>
              </w:rPr>
              <w:t>для</w:t>
            </w:r>
            <w:r>
              <w:rPr>
                <w:b/>
                <w:spacing w:val="-6"/>
                <w:sz w:val="28"/>
              </w:rPr>
              <w:t xml:space="preserve"> </w:t>
            </w:r>
            <w:r>
              <w:rPr>
                <w:b/>
                <w:sz w:val="28"/>
              </w:rPr>
              <w:t>фармакотерапії</w:t>
            </w:r>
            <w:r>
              <w:rPr>
                <w:b/>
                <w:spacing w:val="-3"/>
                <w:sz w:val="28"/>
              </w:rPr>
              <w:t xml:space="preserve"> </w:t>
            </w:r>
            <w:r>
              <w:rPr>
                <w:b/>
                <w:spacing w:val="-2"/>
                <w:sz w:val="28"/>
              </w:rPr>
              <w:t>нейропатичного</w:t>
            </w:r>
          </w:p>
          <w:p w:rsidR="007F04F8" w:rsidRDefault="007F04F8" w:rsidP="006F16C0">
            <w:pPr>
              <w:pStyle w:val="TableParagraph"/>
              <w:spacing w:before="165" w:line="240" w:lineRule="auto"/>
              <w:rPr>
                <w:b/>
                <w:sz w:val="28"/>
              </w:rPr>
            </w:pPr>
            <w:r>
              <w:rPr>
                <w:b/>
                <w:sz w:val="28"/>
              </w:rPr>
              <w:t>болю</w:t>
            </w:r>
            <w:r>
              <w:rPr>
                <w:b/>
                <w:spacing w:val="-8"/>
                <w:sz w:val="28"/>
              </w:rPr>
              <w:t xml:space="preserve"> </w:t>
            </w:r>
            <w:r>
              <w:rPr>
                <w:b/>
                <w:sz w:val="28"/>
              </w:rPr>
              <w:t>згідно</w:t>
            </w:r>
            <w:r>
              <w:rPr>
                <w:b/>
                <w:spacing w:val="-5"/>
                <w:sz w:val="28"/>
              </w:rPr>
              <w:t xml:space="preserve"> </w:t>
            </w:r>
            <w:r>
              <w:rPr>
                <w:b/>
                <w:sz w:val="28"/>
              </w:rPr>
              <w:t>міжнародних</w:t>
            </w:r>
            <w:r>
              <w:rPr>
                <w:b/>
                <w:spacing w:val="-4"/>
                <w:sz w:val="28"/>
              </w:rPr>
              <w:t xml:space="preserve"> </w:t>
            </w:r>
            <w:r>
              <w:rPr>
                <w:b/>
                <w:spacing w:val="-2"/>
                <w:sz w:val="28"/>
              </w:rPr>
              <w:t>настанов</w:t>
            </w:r>
          </w:p>
        </w:tc>
        <w:tc>
          <w:tcPr>
            <w:tcW w:w="845" w:type="dxa"/>
          </w:tcPr>
          <w:p w:rsidR="007F04F8" w:rsidRDefault="007F04F8" w:rsidP="006F16C0">
            <w:pPr>
              <w:pStyle w:val="TableParagraph"/>
              <w:spacing w:line="315" w:lineRule="exact"/>
              <w:ind w:left="10" w:right="1"/>
              <w:jc w:val="center"/>
              <w:rPr>
                <w:sz w:val="28"/>
              </w:rPr>
            </w:pPr>
            <w:r>
              <w:rPr>
                <w:spacing w:val="-5"/>
                <w:sz w:val="28"/>
              </w:rPr>
              <w:t>40</w:t>
            </w:r>
          </w:p>
        </w:tc>
      </w:tr>
      <w:tr w:rsidR="007F04F8" w:rsidTr="006F16C0">
        <w:trPr>
          <w:trHeight w:val="484"/>
        </w:trPr>
        <w:tc>
          <w:tcPr>
            <w:tcW w:w="8786" w:type="dxa"/>
          </w:tcPr>
          <w:p w:rsidR="007F04F8" w:rsidRDefault="007F04F8" w:rsidP="006F16C0">
            <w:pPr>
              <w:pStyle w:val="TableParagraph"/>
              <w:spacing w:line="315" w:lineRule="exact"/>
              <w:rPr>
                <w:b/>
                <w:sz w:val="28"/>
              </w:rPr>
            </w:pPr>
            <w:r>
              <w:rPr>
                <w:sz w:val="28"/>
              </w:rPr>
              <w:t>2.6.</w:t>
            </w:r>
            <w:r>
              <w:rPr>
                <w:spacing w:val="-6"/>
                <w:sz w:val="28"/>
              </w:rPr>
              <w:t xml:space="preserve"> </w:t>
            </w:r>
            <w:r>
              <w:rPr>
                <w:b/>
                <w:sz w:val="28"/>
              </w:rPr>
              <w:t>Покращення</w:t>
            </w:r>
            <w:r>
              <w:rPr>
                <w:b/>
                <w:spacing w:val="-6"/>
                <w:sz w:val="28"/>
              </w:rPr>
              <w:t xml:space="preserve"> </w:t>
            </w:r>
            <w:r>
              <w:rPr>
                <w:b/>
                <w:sz w:val="28"/>
              </w:rPr>
              <w:t>якості</w:t>
            </w:r>
            <w:r>
              <w:rPr>
                <w:b/>
                <w:spacing w:val="-4"/>
                <w:sz w:val="28"/>
              </w:rPr>
              <w:t xml:space="preserve"> </w:t>
            </w:r>
            <w:r>
              <w:rPr>
                <w:b/>
                <w:sz w:val="28"/>
              </w:rPr>
              <w:t>життя</w:t>
            </w:r>
            <w:r>
              <w:rPr>
                <w:b/>
                <w:spacing w:val="-7"/>
                <w:sz w:val="28"/>
              </w:rPr>
              <w:t xml:space="preserve"> </w:t>
            </w:r>
            <w:r>
              <w:rPr>
                <w:b/>
                <w:sz w:val="28"/>
              </w:rPr>
              <w:t>пацієнтів</w:t>
            </w:r>
            <w:r>
              <w:rPr>
                <w:b/>
                <w:spacing w:val="-5"/>
                <w:sz w:val="28"/>
              </w:rPr>
              <w:t xml:space="preserve"> </w:t>
            </w:r>
            <w:r>
              <w:rPr>
                <w:b/>
                <w:sz w:val="28"/>
              </w:rPr>
              <w:t>з</w:t>
            </w:r>
            <w:r>
              <w:rPr>
                <w:b/>
                <w:spacing w:val="-6"/>
                <w:sz w:val="28"/>
              </w:rPr>
              <w:t xml:space="preserve"> </w:t>
            </w:r>
            <w:r>
              <w:rPr>
                <w:b/>
                <w:sz w:val="28"/>
              </w:rPr>
              <w:t>нейропатичним</w:t>
            </w:r>
            <w:r>
              <w:rPr>
                <w:b/>
                <w:spacing w:val="-5"/>
                <w:sz w:val="28"/>
              </w:rPr>
              <w:t xml:space="preserve"> </w:t>
            </w:r>
            <w:r>
              <w:rPr>
                <w:b/>
                <w:spacing w:val="-2"/>
                <w:sz w:val="28"/>
              </w:rPr>
              <w:t>болем</w:t>
            </w:r>
          </w:p>
        </w:tc>
        <w:tc>
          <w:tcPr>
            <w:tcW w:w="845" w:type="dxa"/>
          </w:tcPr>
          <w:p w:rsidR="007F04F8" w:rsidRDefault="007F04F8" w:rsidP="006F16C0">
            <w:pPr>
              <w:pStyle w:val="TableParagraph"/>
              <w:spacing w:line="315" w:lineRule="exact"/>
              <w:ind w:left="10" w:right="1"/>
              <w:jc w:val="center"/>
              <w:rPr>
                <w:sz w:val="28"/>
              </w:rPr>
            </w:pPr>
            <w:r>
              <w:rPr>
                <w:spacing w:val="-5"/>
                <w:sz w:val="28"/>
              </w:rPr>
              <w:t>42</w:t>
            </w:r>
          </w:p>
        </w:tc>
      </w:tr>
      <w:tr w:rsidR="007F04F8" w:rsidTr="006F16C0">
        <w:trPr>
          <w:trHeight w:val="482"/>
        </w:trPr>
        <w:tc>
          <w:tcPr>
            <w:tcW w:w="8786" w:type="dxa"/>
          </w:tcPr>
          <w:p w:rsidR="007F04F8" w:rsidRDefault="007F04F8" w:rsidP="006F16C0">
            <w:pPr>
              <w:pStyle w:val="TableParagraph"/>
              <w:spacing w:line="315" w:lineRule="exact"/>
              <w:rPr>
                <w:b/>
                <w:sz w:val="28"/>
              </w:rPr>
            </w:pPr>
            <w:r>
              <w:rPr>
                <w:sz w:val="28"/>
              </w:rPr>
              <w:t>2.7.</w:t>
            </w:r>
            <w:r>
              <w:rPr>
                <w:spacing w:val="-9"/>
                <w:sz w:val="28"/>
              </w:rPr>
              <w:t xml:space="preserve"> </w:t>
            </w:r>
            <w:r>
              <w:rPr>
                <w:sz w:val="28"/>
              </w:rPr>
              <w:t>Вплив</w:t>
            </w:r>
            <w:r>
              <w:rPr>
                <w:spacing w:val="-8"/>
                <w:sz w:val="28"/>
              </w:rPr>
              <w:t xml:space="preserve"> </w:t>
            </w:r>
            <w:r>
              <w:rPr>
                <w:sz w:val="28"/>
              </w:rPr>
              <w:t>к</w:t>
            </w:r>
            <w:r>
              <w:rPr>
                <w:b/>
                <w:sz w:val="28"/>
              </w:rPr>
              <w:t>омбінованої</w:t>
            </w:r>
            <w:r>
              <w:rPr>
                <w:b/>
                <w:spacing w:val="-6"/>
                <w:sz w:val="28"/>
              </w:rPr>
              <w:t xml:space="preserve"> </w:t>
            </w:r>
            <w:r>
              <w:rPr>
                <w:b/>
                <w:sz w:val="28"/>
              </w:rPr>
              <w:t>фармакотерапії</w:t>
            </w:r>
            <w:r>
              <w:rPr>
                <w:b/>
                <w:spacing w:val="-7"/>
                <w:sz w:val="28"/>
              </w:rPr>
              <w:t xml:space="preserve"> </w:t>
            </w:r>
            <w:r>
              <w:rPr>
                <w:b/>
                <w:sz w:val="28"/>
              </w:rPr>
              <w:t>на</w:t>
            </w:r>
            <w:r>
              <w:rPr>
                <w:b/>
                <w:spacing w:val="-8"/>
                <w:sz w:val="28"/>
              </w:rPr>
              <w:t xml:space="preserve"> </w:t>
            </w:r>
            <w:r>
              <w:rPr>
                <w:b/>
                <w:sz w:val="28"/>
              </w:rPr>
              <w:t>больовий</w:t>
            </w:r>
            <w:r>
              <w:rPr>
                <w:b/>
                <w:spacing w:val="-7"/>
                <w:sz w:val="28"/>
              </w:rPr>
              <w:t xml:space="preserve"> </w:t>
            </w:r>
            <w:r>
              <w:rPr>
                <w:b/>
                <w:spacing w:val="-2"/>
                <w:sz w:val="28"/>
              </w:rPr>
              <w:t>сидром</w:t>
            </w:r>
          </w:p>
        </w:tc>
        <w:tc>
          <w:tcPr>
            <w:tcW w:w="845" w:type="dxa"/>
          </w:tcPr>
          <w:p w:rsidR="007F04F8" w:rsidRDefault="007F04F8" w:rsidP="006F16C0">
            <w:pPr>
              <w:pStyle w:val="TableParagraph"/>
              <w:spacing w:line="315" w:lineRule="exact"/>
              <w:ind w:left="10" w:right="1"/>
              <w:jc w:val="center"/>
              <w:rPr>
                <w:sz w:val="28"/>
              </w:rPr>
            </w:pPr>
            <w:r>
              <w:rPr>
                <w:spacing w:val="-5"/>
                <w:sz w:val="28"/>
              </w:rPr>
              <w:t>43</w:t>
            </w:r>
          </w:p>
        </w:tc>
      </w:tr>
      <w:tr w:rsidR="007F04F8" w:rsidTr="006F16C0">
        <w:trPr>
          <w:trHeight w:val="967"/>
        </w:trPr>
        <w:tc>
          <w:tcPr>
            <w:tcW w:w="8786" w:type="dxa"/>
          </w:tcPr>
          <w:p w:rsidR="007F04F8" w:rsidRDefault="007F04F8" w:rsidP="006F16C0">
            <w:pPr>
              <w:pStyle w:val="TableParagraph"/>
              <w:spacing w:line="315" w:lineRule="exact"/>
              <w:rPr>
                <w:sz w:val="28"/>
              </w:rPr>
            </w:pPr>
            <w:r>
              <w:rPr>
                <w:sz w:val="28"/>
              </w:rPr>
              <w:t>РОЗДІЛ</w:t>
            </w:r>
            <w:r>
              <w:rPr>
                <w:spacing w:val="-9"/>
                <w:sz w:val="28"/>
              </w:rPr>
              <w:t xml:space="preserve"> </w:t>
            </w:r>
            <w:r>
              <w:rPr>
                <w:sz w:val="28"/>
              </w:rPr>
              <w:t>3.</w:t>
            </w:r>
            <w:r>
              <w:rPr>
                <w:spacing w:val="-7"/>
                <w:sz w:val="28"/>
              </w:rPr>
              <w:t xml:space="preserve"> </w:t>
            </w:r>
            <w:r>
              <w:rPr>
                <w:sz w:val="28"/>
              </w:rPr>
              <w:t>СУЧАСНІ</w:t>
            </w:r>
            <w:r>
              <w:rPr>
                <w:spacing w:val="-6"/>
                <w:sz w:val="28"/>
              </w:rPr>
              <w:t xml:space="preserve"> </w:t>
            </w:r>
            <w:r>
              <w:rPr>
                <w:sz w:val="28"/>
              </w:rPr>
              <w:t>НАПРЯМИ</w:t>
            </w:r>
            <w:r>
              <w:rPr>
                <w:spacing w:val="-9"/>
                <w:sz w:val="28"/>
              </w:rPr>
              <w:t xml:space="preserve"> </w:t>
            </w:r>
            <w:r>
              <w:rPr>
                <w:sz w:val="28"/>
              </w:rPr>
              <w:t>ТЕРАПІЇ</w:t>
            </w:r>
            <w:r>
              <w:rPr>
                <w:spacing w:val="-5"/>
                <w:sz w:val="28"/>
              </w:rPr>
              <w:t xml:space="preserve"> </w:t>
            </w:r>
            <w:r>
              <w:rPr>
                <w:spacing w:val="-2"/>
                <w:sz w:val="28"/>
              </w:rPr>
              <w:t>НЕЙРОПАТИЧНОГО</w:t>
            </w:r>
          </w:p>
          <w:p w:rsidR="007F04F8" w:rsidRDefault="007F04F8" w:rsidP="006F16C0">
            <w:pPr>
              <w:pStyle w:val="TableParagraph"/>
              <w:spacing w:before="160" w:line="240" w:lineRule="auto"/>
              <w:rPr>
                <w:sz w:val="28"/>
              </w:rPr>
            </w:pPr>
            <w:r>
              <w:rPr>
                <w:spacing w:val="-4"/>
                <w:sz w:val="28"/>
              </w:rPr>
              <w:t>БОЛЮ</w:t>
            </w:r>
          </w:p>
        </w:tc>
        <w:tc>
          <w:tcPr>
            <w:tcW w:w="845" w:type="dxa"/>
          </w:tcPr>
          <w:p w:rsidR="007F04F8" w:rsidRDefault="007F04F8" w:rsidP="006F16C0">
            <w:pPr>
              <w:pStyle w:val="TableParagraph"/>
              <w:spacing w:line="315" w:lineRule="exact"/>
              <w:ind w:left="10" w:right="1"/>
              <w:jc w:val="center"/>
              <w:rPr>
                <w:sz w:val="28"/>
              </w:rPr>
            </w:pPr>
            <w:r>
              <w:rPr>
                <w:spacing w:val="-5"/>
                <w:sz w:val="28"/>
              </w:rPr>
              <w:t>45</w:t>
            </w:r>
          </w:p>
        </w:tc>
      </w:tr>
      <w:tr w:rsidR="007F04F8" w:rsidTr="006F16C0">
        <w:trPr>
          <w:trHeight w:val="964"/>
        </w:trPr>
        <w:tc>
          <w:tcPr>
            <w:tcW w:w="8786" w:type="dxa"/>
          </w:tcPr>
          <w:p w:rsidR="007F04F8" w:rsidRDefault="007F04F8" w:rsidP="006F16C0">
            <w:pPr>
              <w:pStyle w:val="TableParagraph"/>
              <w:spacing w:line="315" w:lineRule="exact"/>
              <w:rPr>
                <w:sz w:val="28"/>
              </w:rPr>
            </w:pPr>
            <w:r>
              <w:rPr>
                <w:sz w:val="28"/>
              </w:rPr>
              <w:t>3.1.</w:t>
            </w:r>
            <w:r>
              <w:rPr>
                <w:spacing w:val="-7"/>
                <w:sz w:val="28"/>
              </w:rPr>
              <w:t xml:space="preserve"> </w:t>
            </w:r>
            <w:r>
              <w:rPr>
                <w:sz w:val="28"/>
              </w:rPr>
              <w:t>Погляди</w:t>
            </w:r>
            <w:r>
              <w:rPr>
                <w:spacing w:val="-4"/>
                <w:sz w:val="28"/>
              </w:rPr>
              <w:t xml:space="preserve"> </w:t>
            </w:r>
            <w:r>
              <w:rPr>
                <w:sz w:val="28"/>
              </w:rPr>
              <w:t>в</w:t>
            </w:r>
            <w:r>
              <w:rPr>
                <w:spacing w:val="-6"/>
                <w:sz w:val="28"/>
              </w:rPr>
              <w:t xml:space="preserve"> </w:t>
            </w:r>
            <w:r>
              <w:rPr>
                <w:sz w:val="28"/>
              </w:rPr>
              <w:t>європейських</w:t>
            </w:r>
            <w:r>
              <w:rPr>
                <w:spacing w:val="-3"/>
                <w:sz w:val="28"/>
              </w:rPr>
              <w:t xml:space="preserve"> </w:t>
            </w:r>
            <w:r>
              <w:rPr>
                <w:sz w:val="28"/>
              </w:rPr>
              <w:t>протоколах</w:t>
            </w:r>
            <w:r>
              <w:rPr>
                <w:spacing w:val="-5"/>
                <w:sz w:val="28"/>
              </w:rPr>
              <w:t xml:space="preserve"> </w:t>
            </w:r>
            <w:r>
              <w:rPr>
                <w:sz w:val="28"/>
              </w:rPr>
              <w:t>та</w:t>
            </w:r>
            <w:r>
              <w:rPr>
                <w:spacing w:val="-4"/>
                <w:sz w:val="28"/>
              </w:rPr>
              <w:t xml:space="preserve"> </w:t>
            </w:r>
            <w:r>
              <w:rPr>
                <w:sz w:val="28"/>
              </w:rPr>
              <w:t>асоціаціях</w:t>
            </w:r>
            <w:r>
              <w:rPr>
                <w:spacing w:val="-4"/>
                <w:sz w:val="28"/>
              </w:rPr>
              <w:t xml:space="preserve"> </w:t>
            </w:r>
            <w:r>
              <w:rPr>
                <w:sz w:val="28"/>
              </w:rPr>
              <w:t>у</w:t>
            </w:r>
            <w:r>
              <w:rPr>
                <w:spacing w:val="-8"/>
                <w:sz w:val="28"/>
              </w:rPr>
              <w:t xml:space="preserve"> </w:t>
            </w:r>
            <w:r>
              <w:rPr>
                <w:spacing w:val="-2"/>
                <w:sz w:val="28"/>
              </w:rPr>
              <w:t>лікуванні</w:t>
            </w:r>
          </w:p>
          <w:p w:rsidR="007F04F8" w:rsidRDefault="007F04F8" w:rsidP="006F16C0">
            <w:pPr>
              <w:pStyle w:val="TableParagraph"/>
              <w:spacing w:before="160" w:line="240" w:lineRule="auto"/>
              <w:rPr>
                <w:sz w:val="28"/>
              </w:rPr>
            </w:pPr>
            <w:r>
              <w:rPr>
                <w:sz w:val="28"/>
              </w:rPr>
              <w:t>нейропатичного</w:t>
            </w:r>
            <w:r>
              <w:rPr>
                <w:spacing w:val="-14"/>
                <w:sz w:val="28"/>
              </w:rPr>
              <w:t xml:space="preserve"> </w:t>
            </w:r>
            <w:r>
              <w:rPr>
                <w:spacing w:val="-4"/>
                <w:sz w:val="28"/>
              </w:rPr>
              <w:t>болю</w:t>
            </w:r>
          </w:p>
        </w:tc>
        <w:tc>
          <w:tcPr>
            <w:tcW w:w="845" w:type="dxa"/>
          </w:tcPr>
          <w:p w:rsidR="007F04F8" w:rsidRDefault="007F04F8" w:rsidP="006F16C0">
            <w:pPr>
              <w:pStyle w:val="TableParagraph"/>
              <w:spacing w:line="315" w:lineRule="exact"/>
              <w:ind w:left="10" w:right="1"/>
              <w:jc w:val="center"/>
              <w:rPr>
                <w:sz w:val="28"/>
              </w:rPr>
            </w:pPr>
            <w:r>
              <w:rPr>
                <w:spacing w:val="-5"/>
                <w:sz w:val="28"/>
              </w:rPr>
              <w:t>45</w:t>
            </w:r>
          </w:p>
        </w:tc>
      </w:tr>
      <w:tr w:rsidR="007F04F8" w:rsidTr="006F16C0">
        <w:trPr>
          <w:trHeight w:val="484"/>
        </w:trPr>
        <w:tc>
          <w:tcPr>
            <w:tcW w:w="8786" w:type="dxa"/>
          </w:tcPr>
          <w:p w:rsidR="007F04F8" w:rsidRDefault="007F04F8" w:rsidP="006F16C0">
            <w:pPr>
              <w:pStyle w:val="TableParagraph"/>
              <w:spacing w:line="317" w:lineRule="exact"/>
              <w:rPr>
                <w:sz w:val="28"/>
              </w:rPr>
            </w:pPr>
            <w:r>
              <w:rPr>
                <w:sz w:val="28"/>
              </w:rPr>
              <w:t>3.2.</w:t>
            </w:r>
            <w:r>
              <w:rPr>
                <w:spacing w:val="-7"/>
                <w:sz w:val="28"/>
              </w:rPr>
              <w:t xml:space="preserve"> </w:t>
            </w:r>
            <w:r>
              <w:rPr>
                <w:sz w:val="28"/>
              </w:rPr>
              <w:t>Фармакотерапія</w:t>
            </w:r>
            <w:r>
              <w:rPr>
                <w:spacing w:val="-7"/>
                <w:sz w:val="28"/>
              </w:rPr>
              <w:t xml:space="preserve"> </w:t>
            </w:r>
            <w:r>
              <w:rPr>
                <w:sz w:val="28"/>
              </w:rPr>
              <w:t>пацієнтів</w:t>
            </w:r>
            <w:r>
              <w:rPr>
                <w:spacing w:val="-6"/>
                <w:sz w:val="28"/>
              </w:rPr>
              <w:t xml:space="preserve"> </w:t>
            </w:r>
            <w:r>
              <w:rPr>
                <w:sz w:val="28"/>
              </w:rPr>
              <w:t>із</w:t>
            </w:r>
            <w:r>
              <w:rPr>
                <w:spacing w:val="-5"/>
                <w:sz w:val="28"/>
              </w:rPr>
              <w:t xml:space="preserve"> </w:t>
            </w:r>
            <w:r>
              <w:rPr>
                <w:spacing w:val="-4"/>
                <w:sz w:val="28"/>
              </w:rPr>
              <w:t>болем</w:t>
            </w:r>
          </w:p>
        </w:tc>
        <w:tc>
          <w:tcPr>
            <w:tcW w:w="845" w:type="dxa"/>
          </w:tcPr>
          <w:p w:rsidR="007F04F8" w:rsidRDefault="007F04F8" w:rsidP="006F16C0">
            <w:pPr>
              <w:pStyle w:val="TableParagraph"/>
              <w:spacing w:line="317" w:lineRule="exact"/>
              <w:ind w:left="10" w:right="1"/>
              <w:jc w:val="center"/>
              <w:rPr>
                <w:sz w:val="28"/>
              </w:rPr>
            </w:pPr>
            <w:r>
              <w:rPr>
                <w:spacing w:val="-5"/>
                <w:sz w:val="28"/>
              </w:rPr>
              <w:t>52</w:t>
            </w:r>
          </w:p>
        </w:tc>
      </w:tr>
      <w:tr w:rsidR="007F04F8" w:rsidTr="006F16C0">
        <w:trPr>
          <w:trHeight w:val="482"/>
        </w:trPr>
        <w:tc>
          <w:tcPr>
            <w:tcW w:w="8786" w:type="dxa"/>
          </w:tcPr>
          <w:p w:rsidR="007F04F8" w:rsidRDefault="007F04F8" w:rsidP="006F16C0">
            <w:pPr>
              <w:pStyle w:val="TableParagraph"/>
              <w:spacing w:line="315" w:lineRule="exact"/>
              <w:rPr>
                <w:sz w:val="28"/>
              </w:rPr>
            </w:pPr>
            <w:r>
              <w:rPr>
                <w:sz w:val="28"/>
              </w:rPr>
              <w:t>3.3.</w:t>
            </w:r>
            <w:r>
              <w:rPr>
                <w:spacing w:val="-10"/>
                <w:sz w:val="28"/>
              </w:rPr>
              <w:t xml:space="preserve"> </w:t>
            </w:r>
            <w:r>
              <w:rPr>
                <w:sz w:val="28"/>
              </w:rPr>
              <w:t>Особливості</w:t>
            </w:r>
            <w:r>
              <w:rPr>
                <w:spacing w:val="-6"/>
                <w:sz w:val="28"/>
              </w:rPr>
              <w:t xml:space="preserve"> </w:t>
            </w:r>
            <w:r>
              <w:rPr>
                <w:sz w:val="28"/>
              </w:rPr>
              <w:t>фармакотерапії</w:t>
            </w:r>
            <w:r>
              <w:rPr>
                <w:spacing w:val="-6"/>
                <w:sz w:val="28"/>
              </w:rPr>
              <w:t xml:space="preserve"> </w:t>
            </w:r>
            <w:r>
              <w:rPr>
                <w:sz w:val="28"/>
              </w:rPr>
              <w:t>нейропатичного</w:t>
            </w:r>
            <w:r>
              <w:rPr>
                <w:spacing w:val="-7"/>
                <w:sz w:val="28"/>
              </w:rPr>
              <w:t xml:space="preserve"> </w:t>
            </w:r>
            <w:r>
              <w:rPr>
                <w:sz w:val="28"/>
              </w:rPr>
              <w:t>болю</w:t>
            </w:r>
            <w:r>
              <w:rPr>
                <w:spacing w:val="-8"/>
                <w:sz w:val="28"/>
              </w:rPr>
              <w:t xml:space="preserve"> </w:t>
            </w:r>
            <w:r>
              <w:rPr>
                <w:sz w:val="28"/>
              </w:rPr>
              <w:t>у</w:t>
            </w:r>
            <w:r>
              <w:rPr>
                <w:spacing w:val="-11"/>
                <w:sz w:val="28"/>
              </w:rPr>
              <w:t xml:space="preserve"> </w:t>
            </w:r>
            <w:r>
              <w:rPr>
                <w:spacing w:val="-2"/>
                <w:sz w:val="28"/>
              </w:rPr>
              <w:t>геріатрії</w:t>
            </w:r>
          </w:p>
        </w:tc>
        <w:tc>
          <w:tcPr>
            <w:tcW w:w="845" w:type="dxa"/>
          </w:tcPr>
          <w:p w:rsidR="007F04F8" w:rsidRDefault="007F04F8" w:rsidP="006F16C0">
            <w:pPr>
              <w:pStyle w:val="TableParagraph"/>
              <w:spacing w:line="315" w:lineRule="exact"/>
              <w:ind w:left="10" w:right="1"/>
              <w:jc w:val="center"/>
              <w:rPr>
                <w:sz w:val="28"/>
              </w:rPr>
            </w:pPr>
            <w:r>
              <w:rPr>
                <w:spacing w:val="-5"/>
                <w:sz w:val="28"/>
              </w:rPr>
              <w:t>57</w:t>
            </w:r>
          </w:p>
        </w:tc>
      </w:tr>
      <w:tr w:rsidR="007F04F8" w:rsidTr="006F16C0">
        <w:trPr>
          <w:trHeight w:val="484"/>
        </w:trPr>
        <w:tc>
          <w:tcPr>
            <w:tcW w:w="8786" w:type="dxa"/>
          </w:tcPr>
          <w:p w:rsidR="007F04F8" w:rsidRDefault="007F04F8" w:rsidP="006F16C0">
            <w:pPr>
              <w:pStyle w:val="TableParagraph"/>
              <w:spacing w:line="315" w:lineRule="exact"/>
              <w:rPr>
                <w:sz w:val="28"/>
              </w:rPr>
            </w:pPr>
            <w:r>
              <w:rPr>
                <w:spacing w:val="-2"/>
                <w:sz w:val="28"/>
              </w:rPr>
              <w:t>ВИСНОВКИ</w:t>
            </w:r>
          </w:p>
        </w:tc>
        <w:tc>
          <w:tcPr>
            <w:tcW w:w="845" w:type="dxa"/>
          </w:tcPr>
          <w:p w:rsidR="007F04F8" w:rsidRDefault="007F04F8" w:rsidP="006F16C0">
            <w:pPr>
              <w:pStyle w:val="TableParagraph"/>
              <w:spacing w:line="315" w:lineRule="exact"/>
              <w:ind w:left="10" w:right="1"/>
              <w:jc w:val="center"/>
              <w:rPr>
                <w:sz w:val="28"/>
              </w:rPr>
            </w:pPr>
            <w:r>
              <w:rPr>
                <w:spacing w:val="-5"/>
                <w:sz w:val="28"/>
              </w:rPr>
              <w:t>72</w:t>
            </w:r>
          </w:p>
        </w:tc>
      </w:tr>
      <w:tr w:rsidR="007F04F8" w:rsidTr="006F16C0">
        <w:trPr>
          <w:trHeight w:val="482"/>
        </w:trPr>
        <w:tc>
          <w:tcPr>
            <w:tcW w:w="8786" w:type="dxa"/>
          </w:tcPr>
          <w:p w:rsidR="007F04F8" w:rsidRDefault="007F04F8" w:rsidP="006F16C0">
            <w:pPr>
              <w:pStyle w:val="TableParagraph"/>
              <w:spacing w:line="315" w:lineRule="exact"/>
              <w:rPr>
                <w:sz w:val="28"/>
              </w:rPr>
            </w:pPr>
            <w:r>
              <w:rPr>
                <w:sz w:val="28"/>
              </w:rPr>
              <w:t>СПИСОК</w:t>
            </w:r>
            <w:r>
              <w:rPr>
                <w:spacing w:val="-14"/>
                <w:sz w:val="28"/>
              </w:rPr>
              <w:t xml:space="preserve"> </w:t>
            </w:r>
            <w:r>
              <w:rPr>
                <w:sz w:val="28"/>
              </w:rPr>
              <w:t>ВИКОРИСТАНИХ</w:t>
            </w:r>
            <w:r>
              <w:rPr>
                <w:spacing w:val="-13"/>
                <w:sz w:val="28"/>
              </w:rPr>
              <w:t xml:space="preserve"> </w:t>
            </w:r>
            <w:r>
              <w:rPr>
                <w:sz w:val="28"/>
              </w:rPr>
              <w:t>ЛІТЕРАТУРНИХ</w:t>
            </w:r>
            <w:r>
              <w:rPr>
                <w:spacing w:val="-12"/>
                <w:sz w:val="28"/>
              </w:rPr>
              <w:t xml:space="preserve"> </w:t>
            </w:r>
            <w:r>
              <w:rPr>
                <w:spacing w:val="-2"/>
                <w:sz w:val="28"/>
              </w:rPr>
              <w:t>ДЖЕРЕЛ</w:t>
            </w:r>
          </w:p>
        </w:tc>
        <w:tc>
          <w:tcPr>
            <w:tcW w:w="845" w:type="dxa"/>
          </w:tcPr>
          <w:p w:rsidR="007F04F8" w:rsidRDefault="007F04F8" w:rsidP="006F16C0">
            <w:pPr>
              <w:pStyle w:val="TableParagraph"/>
              <w:spacing w:line="315" w:lineRule="exact"/>
              <w:ind w:left="10" w:right="1"/>
              <w:jc w:val="center"/>
              <w:rPr>
                <w:sz w:val="28"/>
              </w:rPr>
            </w:pPr>
            <w:r>
              <w:rPr>
                <w:spacing w:val="-5"/>
                <w:sz w:val="28"/>
              </w:rPr>
              <w:t>73</w:t>
            </w:r>
          </w:p>
        </w:tc>
      </w:tr>
    </w:tbl>
    <w:p w:rsidR="007F04F8" w:rsidRDefault="007F04F8" w:rsidP="007F04F8">
      <w:pPr>
        <w:pStyle w:val="TableParagraph"/>
        <w:spacing w:line="315" w:lineRule="exact"/>
        <w:jc w:val="center"/>
        <w:rPr>
          <w:sz w:val="28"/>
        </w:rPr>
        <w:sectPr w:rsidR="007F04F8">
          <w:footerReference w:type="default" r:id="rId5"/>
          <w:pgSz w:w="11910" w:h="16840"/>
          <w:pgMar w:top="1040" w:right="708" w:bottom="1200" w:left="425" w:header="0" w:footer="1000" w:gutter="0"/>
          <w:pgNumType w:start="2"/>
          <w:cols w:space="720"/>
        </w:sectPr>
      </w:pPr>
    </w:p>
    <w:p w:rsidR="007F04F8" w:rsidRDefault="007F04F8" w:rsidP="007F04F8">
      <w:pPr>
        <w:pStyle w:val="1"/>
      </w:pPr>
      <w:r>
        <w:lastRenderedPageBreak/>
        <w:t>ПЕРЕЛІК</w:t>
      </w:r>
      <w:r>
        <w:rPr>
          <w:spacing w:val="-8"/>
        </w:rPr>
        <w:t xml:space="preserve"> </w:t>
      </w:r>
      <w:r>
        <w:t>УМОВНИХ</w:t>
      </w:r>
      <w:r>
        <w:rPr>
          <w:spacing w:val="-6"/>
        </w:rPr>
        <w:t xml:space="preserve"> </w:t>
      </w:r>
      <w:r>
        <w:rPr>
          <w:spacing w:val="-2"/>
        </w:rPr>
        <w:t>СКОРОЧЕНЬ</w:t>
      </w:r>
    </w:p>
    <w:p w:rsidR="007F04F8" w:rsidRDefault="007F04F8" w:rsidP="007F04F8">
      <w:pPr>
        <w:pStyle w:val="a3"/>
        <w:spacing w:before="319"/>
        <w:ind w:left="0"/>
        <w:jc w:val="left"/>
        <w:rPr>
          <w:b/>
        </w:rPr>
      </w:pPr>
    </w:p>
    <w:p w:rsidR="007F04F8" w:rsidRDefault="007F04F8" w:rsidP="007F04F8">
      <w:pPr>
        <w:pStyle w:val="a3"/>
        <w:jc w:val="left"/>
      </w:pPr>
      <w:r>
        <w:t>НБ</w:t>
      </w:r>
      <w:r>
        <w:rPr>
          <w:spacing w:val="-7"/>
        </w:rPr>
        <w:t xml:space="preserve"> </w:t>
      </w:r>
      <w:r>
        <w:t>–</w:t>
      </w:r>
      <w:r>
        <w:rPr>
          <w:spacing w:val="-5"/>
        </w:rPr>
        <w:t xml:space="preserve"> </w:t>
      </w:r>
      <w:r>
        <w:t>нейропатичний</w:t>
      </w:r>
      <w:r>
        <w:rPr>
          <w:spacing w:val="-5"/>
        </w:rPr>
        <w:t xml:space="preserve"> </w:t>
      </w:r>
      <w:r>
        <w:rPr>
          <w:spacing w:val="-4"/>
        </w:rPr>
        <w:t>біль</w:t>
      </w:r>
    </w:p>
    <w:p w:rsidR="007F04F8" w:rsidRDefault="007F04F8" w:rsidP="007F04F8">
      <w:pPr>
        <w:pStyle w:val="a3"/>
        <w:spacing w:before="160" w:line="360" w:lineRule="auto"/>
        <w:ind w:right="5190"/>
        <w:jc w:val="left"/>
      </w:pPr>
      <w:r>
        <w:t>ХБС – хронічний больовий синдром НПЗЗ</w:t>
      </w:r>
      <w:r>
        <w:rPr>
          <w:spacing w:val="-9"/>
        </w:rPr>
        <w:t xml:space="preserve"> </w:t>
      </w:r>
      <w:r>
        <w:t>–</w:t>
      </w:r>
      <w:r>
        <w:rPr>
          <w:spacing w:val="-10"/>
        </w:rPr>
        <w:t xml:space="preserve"> </w:t>
      </w:r>
      <w:r>
        <w:t>нестероїдні</w:t>
      </w:r>
      <w:r>
        <w:rPr>
          <w:spacing w:val="-11"/>
        </w:rPr>
        <w:t xml:space="preserve"> </w:t>
      </w:r>
      <w:r>
        <w:t>протизапальні</w:t>
      </w:r>
      <w:r>
        <w:rPr>
          <w:spacing w:val="-9"/>
        </w:rPr>
        <w:t xml:space="preserve"> </w:t>
      </w:r>
      <w:r>
        <w:t>засоби ВАШ – візуальна аналогова шкала</w:t>
      </w:r>
    </w:p>
    <w:p w:rsidR="007F04F8" w:rsidRDefault="007F04F8" w:rsidP="007F04F8">
      <w:pPr>
        <w:pStyle w:val="a3"/>
        <w:spacing w:before="1"/>
        <w:jc w:val="left"/>
      </w:pPr>
      <w:r>
        <w:t>ЦОГ</w:t>
      </w:r>
      <w:r>
        <w:rPr>
          <w:spacing w:val="-3"/>
        </w:rPr>
        <w:t xml:space="preserve"> </w:t>
      </w:r>
      <w:r>
        <w:t>1,</w:t>
      </w:r>
      <w:r>
        <w:rPr>
          <w:spacing w:val="-2"/>
        </w:rPr>
        <w:t xml:space="preserve"> </w:t>
      </w:r>
      <w:r>
        <w:t>2</w:t>
      </w:r>
      <w:r>
        <w:rPr>
          <w:spacing w:val="-3"/>
        </w:rPr>
        <w:t xml:space="preserve"> </w:t>
      </w:r>
      <w:r>
        <w:t>–</w:t>
      </w:r>
      <w:r>
        <w:rPr>
          <w:spacing w:val="-4"/>
        </w:rPr>
        <w:t xml:space="preserve"> </w:t>
      </w:r>
      <w:r>
        <w:t>циклооксигеназа</w:t>
      </w:r>
      <w:r>
        <w:rPr>
          <w:spacing w:val="-3"/>
        </w:rPr>
        <w:t xml:space="preserve"> </w:t>
      </w:r>
      <w:r>
        <w:t>1,</w:t>
      </w:r>
      <w:r>
        <w:rPr>
          <w:spacing w:val="-6"/>
        </w:rPr>
        <w:t xml:space="preserve"> </w:t>
      </w:r>
      <w:r>
        <w:rPr>
          <w:spacing w:val="-10"/>
        </w:rPr>
        <w:t>2</w:t>
      </w:r>
    </w:p>
    <w:p w:rsidR="007F04F8" w:rsidRDefault="007F04F8" w:rsidP="007F04F8">
      <w:pPr>
        <w:pStyle w:val="a3"/>
        <w:spacing w:before="161" w:line="360" w:lineRule="auto"/>
        <w:ind w:right="2515"/>
        <w:jc w:val="left"/>
      </w:pPr>
      <w:r>
        <w:t>ЄФНТ</w:t>
      </w:r>
      <w:r>
        <w:rPr>
          <w:spacing w:val="-7"/>
        </w:rPr>
        <w:t xml:space="preserve"> </w:t>
      </w:r>
      <w:r>
        <w:t>–</w:t>
      </w:r>
      <w:r>
        <w:rPr>
          <w:spacing w:val="-6"/>
        </w:rPr>
        <w:t xml:space="preserve"> </w:t>
      </w:r>
      <w:r>
        <w:rPr>
          <w:color w:val="182B37"/>
        </w:rPr>
        <w:t>Європейська</w:t>
      </w:r>
      <w:r>
        <w:rPr>
          <w:color w:val="182B37"/>
          <w:spacing w:val="-7"/>
        </w:rPr>
        <w:t xml:space="preserve"> </w:t>
      </w:r>
      <w:r>
        <w:rPr>
          <w:color w:val="182B37"/>
        </w:rPr>
        <w:t>федерація</w:t>
      </w:r>
      <w:r>
        <w:rPr>
          <w:color w:val="182B37"/>
          <w:spacing w:val="-9"/>
        </w:rPr>
        <w:t xml:space="preserve"> </w:t>
      </w:r>
      <w:r>
        <w:rPr>
          <w:color w:val="182B37"/>
        </w:rPr>
        <w:t>неврологічного</w:t>
      </w:r>
      <w:r>
        <w:rPr>
          <w:color w:val="182B37"/>
          <w:spacing w:val="-5"/>
        </w:rPr>
        <w:t xml:space="preserve"> </w:t>
      </w:r>
      <w:r>
        <w:rPr>
          <w:color w:val="182B37"/>
        </w:rPr>
        <w:t xml:space="preserve">товариства МАБ </w:t>
      </w:r>
      <w:r>
        <w:t xml:space="preserve">– </w:t>
      </w:r>
      <w:r>
        <w:rPr>
          <w:color w:val="182B37"/>
        </w:rPr>
        <w:t>міжнародна асоціація болю</w:t>
      </w:r>
    </w:p>
    <w:p w:rsidR="007F04F8" w:rsidRDefault="007F04F8" w:rsidP="007F04F8">
      <w:pPr>
        <w:pStyle w:val="a3"/>
        <w:spacing w:before="1"/>
        <w:jc w:val="left"/>
      </w:pPr>
      <w:r>
        <w:t>ПД</w:t>
      </w:r>
      <w:r>
        <w:rPr>
          <w:spacing w:val="-5"/>
        </w:rPr>
        <w:t xml:space="preserve"> </w:t>
      </w:r>
      <w:r>
        <w:t>–</w:t>
      </w:r>
      <w:r>
        <w:rPr>
          <w:spacing w:val="-3"/>
        </w:rPr>
        <w:t xml:space="preserve"> </w:t>
      </w:r>
      <w:r>
        <w:t>побічна</w:t>
      </w:r>
      <w:r>
        <w:rPr>
          <w:spacing w:val="-2"/>
        </w:rPr>
        <w:t xml:space="preserve"> </w:t>
      </w:r>
      <w:r>
        <w:rPr>
          <w:spacing w:val="-5"/>
        </w:rPr>
        <w:t>дія</w:t>
      </w:r>
    </w:p>
    <w:p w:rsidR="007F04F8" w:rsidRDefault="007F04F8" w:rsidP="007F04F8">
      <w:pPr>
        <w:pStyle w:val="a3"/>
        <w:spacing w:before="161"/>
        <w:jc w:val="left"/>
      </w:pPr>
      <w:r>
        <w:t>ШКТ</w:t>
      </w:r>
      <w:r>
        <w:rPr>
          <w:spacing w:val="-6"/>
        </w:rPr>
        <w:t xml:space="preserve"> </w:t>
      </w:r>
      <w:r>
        <w:t>-</w:t>
      </w:r>
      <w:r>
        <w:rPr>
          <w:spacing w:val="-4"/>
        </w:rPr>
        <w:t xml:space="preserve"> </w:t>
      </w:r>
      <w:r>
        <w:t>шлунково-кишковий</w:t>
      </w:r>
      <w:r>
        <w:rPr>
          <w:spacing w:val="-3"/>
        </w:rPr>
        <w:t xml:space="preserve"> </w:t>
      </w:r>
      <w:r>
        <w:rPr>
          <w:spacing w:val="-2"/>
        </w:rPr>
        <w:t>тракт</w:t>
      </w:r>
    </w:p>
    <w:p w:rsidR="007F04F8" w:rsidRDefault="007F04F8" w:rsidP="007F04F8">
      <w:pPr>
        <w:pStyle w:val="a3"/>
        <w:spacing w:before="160" w:line="360" w:lineRule="auto"/>
        <w:ind w:right="4462"/>
        <w:jc w:val="left"/>
      </w:pPr>
      <w:r>
        <w:t>АГТ</w:t>
      </w:r>
      <w:r>
        <w:rPr>
          <w:spacing w:val="-9"/>
        </w:rPr>
        <w:t xml:space="preserve"> </w:t>
      </w:r>
      <w:r>
        <w:t>–</w:t>
      </w:r>
      <w:r>
        <w:rPr>
          <w:spacing w:val="-8"/>
        </w:rPr>
        <w:t xml:space="preserve"> </w:t>
      </w:r>
      <w:r>
        <w:t>Американське</w:t>
      </w:r>
      <w:r>
        <w:rPr>
          <w:spacing w:val="-8"/>
        </w:rPr>
        <w:t xml:space="preserve"> </w:t>
      </w:r>
      <w:r>
        <w:t>геріатричне</w:t>
      </w:r>
      <w:r>
        <w:rPr>
          <w:spacing w:val="-8"/>
        </w:rPr>
        <w:t xml:space="preserve"> </w:t>
      </w:r>
      <w:r>
        <w:t>товариство ЛП – лікарський препарат</w:t>
      </w:r>
    </w:p>
    <w:p w:rsidR="007F04F8" w:rsidRDefault="007F04F8" w:rsidP="007F04F8">
      <w:pPr>
        <w:pStyle w:val="a3"/>
        <w:spacing w:before="1" w:line="360" w:lineRule="auto"/>
        <w:ind w:right="5281"/>
      </w:pPr>
      <w:r>
        <w:t>ГСП</w:t>
      </w:r>
      <w:r>
        <w:rPr>
          <w:spacing w:val="-13"/>
        </w:rPr>
        <w:t xml:space="preserve"> </w:t>
      </w:r>
      <w:r>
        <w:t>–</w:t>
      </w:r>
      <w:r>
        <w:rPr>
          <w:spacing w:val="-18"/>
        </w:rPr>
        <w:t xml:space="preserve"> </w:t>
      </w:r>
      <w:r>
        <w:t>глюкокортикостероїдні</w:t>
      </w:r>
      <w:r>
        <w:rPr>
          <w:spacing w:val="-11"/>
        </w:rPr>
        <w:t xml:space="preserve"> </w:t>
      </w:r>
      <w:r>
        <w:t>препарати МНН – міжнародна непатентована назва ЛЗ – лікарський засіб</w:t>
      </w:r>
    </w:p>
    <w:p w:rsidR="007F04F8" w:rsidRDefault="007F04F8" w:rsidP="007F04F8">
      <w:pPr>
        <w:pStyle w:val="a3"/>
        <w:spacing w:line="360" w:lineRule="auto"/>
        <w:sectPr w:rsidR="007F04F8">
          <w:pgSz w:w="11910" w:h="16840"/>
          <w:pgMar w:top="1040" w:right="708" w:bottom="1200" w:left="425" w:header="0" w:footer="1000" w:gutter="0"/>
          <w:cols w:space="720"/>
        </w:sectPr>
      </w:pPr>
    </w:p>
    <w:p w:rsidR="007F04F8" w:rsidRDefault="007F04F8" w:rsidP="007F04F8">
      <w:pPr>
        <w:pStyle w:val="1"/>
        <w:ind w:left="1266" w:right="132"/>
      </w:pPr>
      <w:r>
        <w:rPr>
          <w:spacing w:val="-2"/>
        </w:rPr>
        <w:lastRenderedPageBreak/>
        <w:t>ВСТУП</w:t>
      </w:r>
    </w:p>
    <w:p w:rsidR="007F04F8" w:rsidRDefault="007F04F8" w:rsidP="007F04F8">
      <w:pPr>
        <w:pStyle w:val="a3"/>
        <w:spacing w:before="319" w:line="360" w:lineRule="auto"/>
        <w:ind w:right="140" w:firstLine="566"/>
      </w:pPr>
      <w:r>
        <w:t>Через складність лікування хронічного болю, особливо у літніх людей, дослідження</w:t>
      </w:r>
      <w:r>
        <w:rPr>
          <w:spacing w:val="-3"/>
        </w:rPr>
        <w:t xml:space="preserve"> </w:t>
      </w:r>
      <w:r>
        <w:t>нових</w:t>
      </w:r>
      <w:r>
        <w:rPr>
          <w:spacing w:val="-6"/>
        </w:rPr>
        <w:t xml:space="preserve"> </w:t>
      </w:r>
      <w:r>
        <w:t>механізмів</w:t>
      </w:r>
      <w:r>
        <w:rPr>
          <w:spacing w:val="-4"/>
        </w:rPr>
        <w:t xml:space="preserve"> </w:t>
      </w:r>
      <w:r>
        <w:t>його</w:t>
      </w:r>
      <w:r>
        <w:rPr>
          <w:spacing w:val="-2"/>
        </w:rPr>
        <w:t xml:space="preserve"> </w:t>
      </w:r>
      <w:r>
        <w:t>виникнення</w:t>
      </w:r>
      <w:r>
        <w:rPr>
          <w:spacing w:val="-3"/>
        </w:rPr>
        <w:t xml:space="preserve"> </w:t>
      </w:r>
      <w:r>
        <w:t>може</w:t>
      </w:r>
      <w:r>
        <w:rPr>
          <w:spacing w:val="-3"/>
        </w:rPr>
        <w:t xml:space="preserve"> </w:t>
      </w:r>
      <w:r>
        <w:t>призвести</w:t>
      </w:r>
      <w:r>
        <w:rPr>
          <w:spacing w:val="-3"/>
        </w:rPr>
        <w:t xml:space="preserve"> </w:t>
      </w:r>
      <w:r>
        <w:t>до</w:t>
      </w:r>
      <w:r>
        <w:rPr>
          <w:spacing w:val="-2"/>
        </w:rPr>
        <w:t xml:space="preserve"> </w:t>
      </w:r>
      <w:r>
        <w:t>кращих</w:t>
      </w:r>
      <w:r>
        <w:rPr>
          <w:spacing w:val="-2"/>
        </w:rPr>
        <w:t xml:space="preserve"> </w:t>
      </w:r>
      <w:r>
        <w:t>методів лікування та покращення якості життя пацієнтів. У дипломній роботі наведені дані огляду літератури, які стосуються нейропатичного болю при найпоширеніших захворюваннях кістково-м’язової системи.</w:t>
      </w:r>
    </w:p>
    <w:p w:rsidR="007F04F8" w:rsidRDefault="007F04F8" w:rsidP="007F04F8">
      <w:pPr>
        <w:pStyle w:val="a3"/>
        <w:spacing w:line="360" w:lineRule="auto"/>
        <w:ind w:right="143" w:firstLine="636"/>
      </w:pPr>
      <w:r>
        <w:t>Нейропатичний біль (НБ) стає дедалі поширенішою проблемою, що ускладнюється його стійкістю до лікування, і вражає до 18% пацієнтів неврологічних</w:t>
      </w:r>
      <w:r>
        <w:rPr>
          <w:spacing w:val="-4"/>
        </w:rPr>
        <w:t xml:space="preserve"> </w:t>
      </w:r>
      <w:r>
        <w:t>відділень,</w:t>
      </w:r>
      <w:r>
        <w:rPr>
          <w:spacing w:val="-4"/>
        </w:rPr>
        <w:t xml:space="preserve"> </w:t>
      </w:r>
      <w:r>
        <w:t>30-40%</w:t>
      </w:r>
      <w:r>
        <w:rPr>
          <w:spacing w:val="-8"/>
        </w:rPr>
        <w:t xml:space="preserve"> </w:t>
      </w:r>
      <w:r>
        <w:t>онкологічних</w:t>
      </w:r>
      <w:r>
        <w:rPr>
          <w:spacing w:val="-4"/>
        </w:rPr>
        <w:t xml:space="preserve"> </w:t>
      </w:r>
      <w:r>
        <w:t>хворих,</w:t>
      </w:r>
      <w:r>
        <w:rPr>
          <w:spacing w:val="-7"/>
        </w:rPr>
        <w:t xml:space="preserve"> </w:t>
      </w:r>
      <w:r>
        <w:t>25%</w:t>
      </w:r>
      <w:r>
        <w:rPr>
          <w:spacing w:val="-4"/>
        </w:rPr>
        <w:t xml:space="preserve"> </w:t>
      </w:r>
      <w:r>
        <w:t>діабетиків,</w:t>
      </w:r>
      <w:r>
        <w:rPr>
          <w:spacing w:val="-8"/>
        </w:rPr>
        <w:t xml:space="preserve"> </w:t>
      </w:r>
      <w:r>
        <w:t>10%</w:t>
      </w:r>
      <w:r>
        <w:rPr>
          <w:spacing w:val="-8"/>
        </w:rPr>
        <w:t xml:space="preserve"> </w:t>
      </w:r>
      <w:r>
        <w:t xml:space="preserve">хворих після інсульту та 10-37% людей з хронічним болем у спині, що робить його серйозним викликом для клініцистів </w:t>
      </w:r>
      <w:r>
        <w:rPr>
          <w:color w:val="182B37"/>
        </w:rPr>
        <w:t>(рис. 1)</w:t>
      </w:r>
      <w:r>
        <w:rPr>
          <w:color w:val="182B37"/>
          <w:spacing w:val="40"/>
        </w:rPr>
        <w:t xml:space="preserve"> </w:t>
      </w:r>
      <w:r>
        <w:rPr>
          <w:color w:val="182B37"/>
        </w:rPr>
        <w:t>[71].</w:t>
      </w:r>
    </w:p>
    <w:p w:rsidR="007F04F8" w:rsidRDefault="007F04F8" w:rsidP="007F04F8">
      <w:pPr>
        <w:pStyle w:val="a3"/>
        <w:spacing w:before="156"/>
        <w:ind w:left="0"/>
        <w:jc w:val="left"/>
        <w:rPr>
          <w:sz w:val="20"/>
        </w:rPr>
      </w:pPr>
      <w:r>
        <w:rPr>
          <w:noProof/>
          <w:sz w:val="20"/>
          <w:lang w:val="ru-RU" w:eastAsia="ru-RU"/>
        </w:rPr>
        <w:drawing>
          <wp:anchor distT="0" distB="0" distL="0" distR="0" simplePos="0" relativeHeight="251659264" behindDoc="1" locked="0" layoutInCell="1" allowOverlap="1" wp14:anchorId="51ADF967" wp14:editId="1A45BDE3">
            <wp:simplePos x="0" y="0"/>
            <wp:positionH relativeFrom="page">
              <wp:posOffset>1004014</wp:posOffset>
            </wp:positionH>
            <wp:positionV relativeFrom="paragraph">
              <wp:posOffset>260787</wp:posOffset>
            </wp:positionV>
            <wp:extent cx="5650966" cy="3397567"/>
            <wp:effectExtent l="0" t="0" r="0" b="0"/>
            <wp:wrapTopAndBottom/>
            <wp:docPr id="2" name="Image 2" descr="Нейропатичний/Ноцицептивний біль"/>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descr="Нейропатичний/Ноцицептивний біль"/>
                    <pic:cNvPicPr/>
                  </pic:nvPicPr>
                  <pic:blipFill>
                    <a:blip r:embed="rId6" cstate="print"/>
                    <a:stretch>
                      <a:fillRect/>
                    </a:stretch>
                  </pic:blipFill>
                  <pic:spPr>
                    <a:xfrm>
                      <a:off x="0" y="0"/>
                      <a:ext cx="5650966" cy="3397567"/>
                    </a:xfrm>
                    <a:prstGeom prst="rect">
                      <a:avLst/>
                    </a:prstGeom>
                  </pic:spPr>
                </pic:pic>
              </a:graphicData>
            </a:graphic>
          </wp:anchor>
        </w:drawing>
      </w:r>
    </w:p>
    <w:p w:rsidR="007F04F8" w:rsidRDefault="007F04F8" w:rsidP="007F04F8">
      <w:pPr>
        <w:pStyle w:val="a3"/>
        <w:spacing w:before="174"/>
        <w:ind w:left="0"/>
        <w:jc w:val="left"/>
      </w:pPr>
    </w:p>
    <w:p w:rsidR="007F04F8" w:rsidRDefault="007F04F8" w:rsidP="007F04F8">
      <w:pPr>
        <w:spacing w:before="1"/>
        <w:ind w:left="1135"/>
        <w:rPr>
          <w:sz w:val="28"/>
        </w:rPr>
      </w:pPr>
      <w:r>
        <w:rPr>
          <w:sz w:val="24"/>
        </w:rPr>
        <w:t>Рис.</w:t>
      </w:r>
      <w:r>
        <w:rPr>
          <w:spacing w:val="-4"/>
          <w:sz w:val="24"/>
        </w:rPr>
        <w:t xml:space="preserve"> </w:t>
      </w:r>
      <w:r>
        <w:rPr>
          <w:sz w:val="24"/>
        </w:rPr>
        <w:t>1.</w:t>
      </w:r>
      <w:r>
        <w:rPr>
          <w:spacing w:val="-3"/>
          <w:sz w:val="24"/>
        </w:rPr>
        <w:t xml:space="preserve"> </w:t>
      </w:r>
      <w:r>
        <w:rPr>
          <w:sz w:val="24"/>
        </w:rPr>
        <w:t>Поширеність</w:t>
      </w:r>
      <w:r>
        <w:rPr>
          <w:spacing w:val="-5"/>
          <w:sz w:val="24"/>
        </w:rPr>
        <w:t xml:space="preserve"> </w:t>
      </w:r>
      <w:r>
        <w:rPr>
          <w:sz w:val="24"/>
        </w:rPr>
        <w:t>нейропатичного</w:t>
      </w:r>
      <w:r>
        <w:rPr>
          <w:spacing w:val="-3"/>
          <w:sz w:val="24"/>
        </w:rPr>
        <w:t xml:space="preserve"> </w:t>
      </w:r>
      <w:r>
        <w:rPr>
          <w:sz w:val="24"/>
        </w:rPr>
        <w:t>болю</w:t>
      </w:r>
      <w:r>
        <w:rPr>
          <w:spacing w:val="-1"/>
          <w:sz w:val="24"/>
        </w:rPr>
        <w:t xml:space="preserve"> </w:t>
      </w:r>
      <w:r>
        <w:rPr>
          <w:sz w:val="24"/>
        </w:rPr>
        <w:t>у</w:t>
      </w:r>
      <w:r>
        <w:rPr>
          <w:spacing w:val="-10"/>
          <w:sz w:val="24"/>
        </w:rPr>
        <w:t xml:space="preserve"> </w:t>
      </w:r>
      <w:r>
        <w:rPr>
          <w:spacing w:val="-2"/>
          <w:sz w:val="24"/>
        </w:rPr>
        <w:t>світі</w:t>
      </w:r>
      <w:r>
        <w:rPr>
          <w:spacing w:val="-2"/>
          <w:sz w:val="28"/>
        </w:rPr>
        <w:t>.</w:t>
      </w:r>
    </w:p>
    <w:p w:rsidR="007F04F8" w:rsidRDefault="007F04F8" w:rsidP="007F04F8">
      <w:pPr>
        <w:pStyle w:val="a3"/>
        <w:ind w:left="0"/>
        <w:jc w:val="left"/>
        <w:rPr>
          <w:sz w:val="24"/>
        </w:rPr>
      </w:pPr>
    </w:p>
    <w:p w:rsidR="007F04F8" w:rsidRDefault="007F04F8" w:rsidP="007F04F8">
      <w:pPr>
        <w:pStyle w:val="a3"/>
        <w:spacing w:before="90"/>
        <w:ind w:left="0"/>
        <w:jc w:val="left"/>
        <w:rPr>
          <w:sz w:val="24"/>
        </w:rPr>
      </w:pPr>
    </w:p>
    <w:p w:rsidR="007F04F8" w:rsidRDefault="007F04F8" w:rsidP="007F04F8">
      <w:pPr>
        <w:pStyle w:val="a3"/>
        <w:spacing w:line="360" w:lineRule="auto"/>
        <w:ind w:right="140" w:firstLine="566"/>
      </w:pPr>
      <w:r>
        <w:t>Хронічний нейропатичний біль, що виникає внаслідок ураження нервів, особливо часто (51-80% випадків) локалізується в попереково-крижовому відділі спини, має неспецифічну і поліетіологічну природу, а нейропатичний компонент у</w:t>
      </w:r>
    </w:p>
    <w:p w:rsidR="007F04F8" w:rsidRDefault="007F04F8" w:rsidP="007F04F8">
      <w:pPr>
        <w:pStyle w:val="a3"/>
        <w:spacing w:line="360" w:lineRule="auto"/>
        <w:sectPr w:rsidR="007F04F8">
          <w:pgSz w:w="11910" w:h="16840"/>
          <w:pgMar w:top="1040" w:right="708" w:bottom="1200" w:left="425" w:header="0" w:footer="1000" w:gutter="0"/>
          <w:cols w:space="720"/>
        </w:sectPr>
      </w:pPr>
    </w:p>
    <w:p w:rsidR="007F04F8" w:rsidRDefault="007F04F8" w:rsidP="007F04F8">
      <w:pPr>
        <w:pStyle w:val="a3"/>
        <w:spacing w:before="67" w:line="360" w:lineRule="auto"/>
        <w:ind w:right="143"/>
      </w:pPr>
      <w:r>
        <w:lastRenderedPageBreak/>
        <w:t xml:space="preserve">його формуванні сягає 60%, що обумовлює різноманітність больових відчуттів у пацієнтів – від помірних до виснажливих, залежно від механізму формування больового синдрому </w:t>
      </w:r>
      <w:r>
        <w:rPr>
          <w:color w:val="182B37"/>
        </w:rPr>
        <w:t>[71].</w:t>
      </w:r>
    </w:p>
    <w:p w:rsidR="007F04F8" w:rsidRDefault="007F04F8" w:rsidP="007F04F8">
      <w:pPr>
        <w:pStyle w:val="a3"/>
        <w:spacing w:before="1" w:line="360" w:lineRule="auto"/>
        <w:ind w:right="139" w:firstLine="566"/>
      </w:pPr>
      <w:r>
        <w:t>Згідно з Міжнародною асоціацією з вивчення болю (IASP), біль - це складне сенсорно-емоційне переживання, що виникає внаслідок дійсного чи потенційного пошкодження тканин, яке може проявлятися у двох основних формах: гострій та хронічній. Гострий біль, будучи фізіологічною сенсорною реакцією, що виникає через активацію ноцицепторів у відповідь на механічні, термічні та хімічні подразники, виконує важливу захисну функцію, сигналізуючи про потенційну небезпеку та змушуючи організм уникати травм завдяки неприємним відчуттям. Гострий</w:t>
      </w:r>
      <w:r>
        <w:rPr>
          <w:spacing w:val="-18"/>
        </w:rPr>
        <w:t xml:space="preserve"> </w:t>
      </w:r>
      <w:r>
        <w:t>біль,</w:t>
      </w:r>
      <w:r>
        <w:rPr>
          <w:spacing w:val="-17"/>
        </w:rPr>
        <w:t xml:space="preserve"> </w:t>
      </w:r>
      <w:r>
        <w:t>викликаний</w:t>
      </w:r>
      <w:r>
        <w:rPr>
          <w:spacing w:val="-18"/>
        </w:rPr>
        <w:t xml:space="preserve"> </w:t>
      </w:r>
      <w:r>
        <w:t>пошкодженням</w:t>
      </w:r>
      <w:r>
        <w:rPr>
          <w:spacing w:val="-17"/>
        </w:rPr>
        <w:t xml:space="preserve"> </w:t>
      </w:r>
      <w:r>
        <w:t>тканин,</w:t>
      </w:r>
      <w:r>
        <w:rPr>
          <w:spacing w:val="-18"/>
        </w:rPr>
        <w:t xml:space="preserve"> </w:t>
      </w:r>
      <w:r>
        <w:t>триває</w:t>
      </w:r>
      <w:r>
        <w:rPr>
          <w:spacing w:val="-17"/>
        </w:rPr>
        <w:t xml:space="preserve"> </w:t>
      </w:r>
      <w:r>
        <w:t>до</w:t>
      </w:r>
      <w:r>
        <w:rPr>
          <w:spacing w:val="-18"/>
        </w:rPr>
        <w:t xml:space="preserve"> </w:t>
      </w:r>
      <w:r>
        <w:t>3</w:t>
      </w:r>
      <w:r>
        <w:rPr>
          <w:spacing w:val="-17"/>
        </w:rPr>
        <w:t xml:space="preserve"> </w:t>
      </w:r>
      <w:r>
        <w:t>місяців,</w:t>
      </w:r>
      <w:r>
        <w:rPr>
          <w:spacing w:val="-18"/>
        </w:rPr>
        <w:t xml:space="preserve"> </w:t>
      </w:r>
      <w:r>
        <w:t>протягом</w:t>
      </w:r>
      <w:r>
        <w:rPr>
          <w:spacing w:val="-17"/>
        </w:rPr>
        <w:t xml:space="preserve"> </w:t>
      </w:r>
      <w:r>
        <w:t>яких відбувається їх відновлення, а хронічний біль, за визначенням Міжнародної асоціації</w:t>
      </w:r>
      <w:r>
        <w:rPr>
          <w:spacing w:val="-3"/>
        </w:rPr>
        <w:t xml:space="preserve"> </w:t>
      </w:r>
      <w:r>
        <w:t>з</w:t>
      </w:r>
      <w:r>
        <w:rPr>
          <w:spacing w:val="-5"/>
        </w:rPr>
        <w:t xml:space="preserve"> </w:t>
      </w:r>
      <w:r>
        <w:t>вивчення</w:t>
      </w:r>
      <w:r>
        <w:rPr>
          <w:spacing w:val="-6"/>
        </w:rPr>
        <w:t xml:space="preserve"> </w:t>
      </w:r>
      <w:r>
        <w:t>болю,</w:t>
      </w:r>
      <w:r>
        <w:rPr>
          <w:spacing w:val="-2"/>
        </w:rPr>
        <w:t xml:space="preserve"> </w:t>
      </w:r>
      <w:r>
        <w:t>-</w:t>
      </w:r>
      <w:r>
        <w:rPr>
          <w:spacing w:val="-4"/>
        </w:rPr>
        <w:t xml:space="preserve"> </w:t>
      </w:r>
      <w:r>
        <w:t>це</w:t>
      </w:r>
      <w:r>
        <w:rPr>
          <w:spacing w:val="-4"/>
        </w:rPr>
        <w:t xml:space="preserve"> </w:t>
      </w:r>
      <w:r>
        <w:t>той,</w:t>
      </w:r>
      <w:r>
        <w:rPr>
          <w:spacing w:val="-5"/>
        </w:rPr>
        <w:t xml:space="preserve"> </w:t>
      </w:r>
      <w:r>
        <w:t>що</w:t>
      </w:r>
      <w:r>
        <w:rPr>
          <w:spacing w:val="-4"/>
        </w:rPr>
        <w:t xml:space="preserve"> </w:t>
      </w:r>
      <w:r>
        <w:t>триває</w:t>
      </w:r>
      <w:r>
        <w:rPr>
          <w:spacing w:val="-8"/>
        </w:rPr>
        <w:t xml:space="preserve"> </w:t>
      </w:r>
      <w:r>
        <w:t>довше</w:t>
      </w:r>
      <w:r>
        <w:rPr>
          <w:spacing w:val="-7"/>
        </w:rPr>
        <w:t xml:space="preserve"> </w:t>
      </w:r>
      <w:r>
        <w:t>очікуваного</w:t>
      </w:r>
      <w:r>
        <w:rPr>
          <w:spacing w:val="-4"/>
        </w:rPr>
        <w:t xml:space="preserve"> </w:t>
      </w:r>
      <w:r>
        <w:t>періоду</w:t>
      </w:r>
      <w:r>
        <w:rPr>
          <w:spacing w:val="-8"/>
        </w:rPr>
        <w:t xml:space="preserve"> </w:t>
      </w:r>
      <w:r>
        <w:t>репарації, тобто</w:t>
      </w:r>
      <w:r>
        <w:rPr>
          <w:spacing w:val="-5"/>
        </w:rPr>
        <w:t xml:space="preserve"> </w:t>
      </w:r>
      <w:r>
        <w:t>понад</w:t>
      </w:r>
      <w:r>
        <w:rPr>
          <w:spacing w:val="-7"/>
        </w:rPr>
        <w:t xml:space="preserve"> </w:t>
      </w:r>
      <w:r>
        <w:t>3-6</w:t>
      </w:r>
      <w:r>
        <w:rPr>
          <w:spacing w:val="-5"/>
        </w:rPr>
        <w:t xml:space="preserve"> </w:t>
      </w:r>
      <w:r>
        <w:t>місяців</w:t>
      </w:r>
      <w:r>
        <w:rPr>
          <w:spacing w:val="-4"/>
        </w:rPr>
        <w:t xml:space="preserve"> </w:t>
      </w:r>
      <w:r>
        <w:t>[46].</w:t>
      </w:r>
      <w:r>
        <w:rPr>
          <w:spacing w:val="-6"/>
        </w:rPr>
        <w:t xml:space="preserve"> </w:t>
      </w:r>
      <w:r>
        <w:t>В</w:t>
      </w:r>
      <w:r>
        <w:rPr>
          <w:spacing w:val="-5"/>
        </w:rPr>
        <w:t xml:space="preserve"> </w:t>
      </w:r>
      <w:r>
        <w:t>сучасній</w:t>
      </w:r>
      <w:r>
        <w:rPr>
          <w:spacing w:val="-7"/>
        </w:rPr>
        <w:t xml:space="preserve"> </w:t>
      </w:r>
      <w:r>
        <w:t>медицині</w:t>
      </w:r>
      <w:r>
        <w:rPr>
          <w:spacing w:val="-4"/>
        </w:rPr>
        <w:t xml:space="preserve"> </w:t>
      </w:r>
      <w:r>
        <w:t>хронічний</w:t>
      </w:r>
      <w:r>
        <w:rPr>
          <w:spacing w:val="-5"/>
        </w:rPr>
        <w:t xml:space="preserve"> </w:t>
      </w:r>
      <w:r>
        <w:t>біль</w:t>
      </w:r>
      <w:r>
        <w:rPr>
          <w:spacing w:val="-6"/>
        </w:rPr>
        <w:t xml:space="preserve"> </w:t>
      </w:r>
      <w:r>
        <w:t>визнають</w:t>
      </w:r>
      <w:r>
        <w:rPr>
          <w:spacing w:val="-6"/>
        </w:rPr>
        <w:t xml:space="preserve"> </w:t>
      </w:r>
      <w:r>
        <w:t>не</w:t>
      </w:r>
      <w:r>
        <w:rPr>
          <w:spacing w:val="-5"/>
        </w:rPr>
        <w:t xml:space="preserve"> </w:t>
      </w:r>
      <w:r>
        <w:t>лише симптомом,</w:t>
      </w:r>
      <w:r>
        <w:rPr>
          <w:spacing w:val="-12"/>
        </w:rPr>
        <w:t xml:space="preserve"> </w:t>
      </w:r>
      <w:r>
        <w:t>а</w:t>
      </w:r>
      <w:r>
        <w:rPr>
          <w:spacing w:val="-13"/>
        </w:rPr>
        <w:t xml:space="preserve"> </w:t>
      </w:r>
      <w:r>
        <w:t>й</w:t>
      </w:r>
      <w:r>
        <w:rPr>
          <w:spacing w:val="-13"/>
        </w:rPr>
        <w:t xml:space="preserve"> </w:t>
      </w:r>
      <w:r>
        <w:t>самостійним</w:t>
      </w:r>
      <w:r>
        <w:rPr>
          <w:spacing w:val="-11"/>
        </w:rPr>
        <w:t xml:space="preserve"> </w:t>
      </w:r>
      <w:r>
        <w:t>захворюванням,</w:t>
      </w:r>
      <w:r>
        <w:rPr>
          <w:spacing w:val="-11"/>
        </w:rPr>
        <w:t xml:space="preserve"> </w:t>
      </w:r>
      <w:r>
        <w:t>яке</w:t>
      </w:r>
      <w:r>
        <w:rPr>
          <w:spacing w:val="-13"/>
        </w:rPr>
        <w:t xml:space="preserve"> </w:t>
      </w:r>
      <w:r>
        <w:t>потребує</w:t>
      </w:r>
      <w:r>
        <w:rPr>
          <w:spacing w:val="-11"/>
        </w:rPr>
        <w:t xml:space="preserve"> </w:t>
      </w:r>
      <w:r>
        <w:t>комплексного</w:t>
      </w:r>
      <w:r>
        <w:rPr>
          <w:spacing w:val="-12"/>
        </w:rPr>
        <w:t xml:space="preserve"> </w:t>
      </w:r>
      <w:r>
        <w:t>підходу</w:t>
      </w:r>
      <w:r>
        <w:rPr>
          <w:spacing w:val="-14"/>
        </w:rPr>
        <w:t xml:space="preserve"> </w:t>
      </w:r>
      <w:r>
        <w:t>до лікування [1, 2]. Незважаючи на загоєння рани, біль може зберігатися й існувати незалежно</w:t>
      </w:r>
      <w:r>
        <w:rPr>
          <w:spacing w:val="-18"/>
        </w:rPr>
        <w:t xml:space="preserve"> </w:t>
      </w:r>
      <w:r>
        <w:t>від</w:t>
      </w:r>
      <w:r>
        <w:rPr>
          <w:spacing w:val="-17"/>
        </w:rPr>
        <w:t xml:space="preserve"> </w:t>
      </w:r>
      <w:r>
        <w:t>пошкодження,</w:t>
      </w:r>
      <w:r>
        <w:rPr>
          <w:spacing w:val="-18"/>
        </w:rPr>
        <w:t xml:space="preserve"> </w:t>
      </w:r>
      <w:r>
        <w:t>втрачаючи</w:t>
      </w:r>
      <w:r>
        <w:rPr>
          <w:spacing w:val="-17"/>
        </w:rPr>
        <w:t xml:space="preserve"> </w:t>
      </w:r>
      <w:r>
        <w:t>свою</w:t>
      </w:r>
      <w:r>
        <w:rPr>
          <w:spacing w:val="-18"/>
        </w:rPr>
        <w:t xml:space="preserve"> </w:t>
      </w:r>
      <w:r>
        <w:t>протективну</w:t>
      </w:r>
      <w:r>
        <w:rPr>
          <w:spacing w:val="-17"/>
        </w:rPr>
        <w:t xml:space="preserve"> </w:t>
      </w:r>
      <w:r>
        <w:t>функцію,</w:t>
      </w:r>
      <w:r>
        <w:rPr>
          <w:spacing w:val="-18"/>
        </w:rPr>
        <w:t xml:space="preserve"> </w:t>
      </w:r>
      <w:r>
        <w:t>що</w:t>
      </w:r>
      <w:r>
        <w:rPr>
          <w:spacing w:val="-17"/>
        </w:rPr>
        <w:t xml:space="preserve"> </w:t>
      </w:r>
      <w:r>
        <w:t>робить</w:t>
      </w:r>
      <w:r>
        <w:rPr>
          <w:spacing w:val="-18"/>
        </w:rPr>
        <w:t xml:space="preserve"> </w:t>
      </w:r>
      <w:r>
        <w:t>його стійким до анальгетиків та призводить до психологічної та соціальної дезадаптації пацієнта [2].</w:t>
      </w:r>
    </w:p>
    <w:p w:rsidR="007F04F8" w:rsidRDefault="007F04F8" w:rsidP="007F04F8">
      <w:pPr>
        <w:pStyle w:val="a3"/>
        <w:spacing w:before="2" w:line="360" w:lineRule="auto"/>
        <w:ind w:right="140" w:firstLine="566"/>
      </w:pPr>
      <w:r>
        <w:t>У 2020 році Міжнародна асоціація з вивчення болю (IASP) оновила своє визначення болю, яке тепер описує його як неприємне сенсорне й емоційне переживання,</w:t>
      </w:r>
      <w:r>
        <w:rPr>
          <w:spacing w:val="-11"/>
        </w:rPr>
        <w:t xml:space="preserve"> </w:t>
      </w:r>
      <w:r>
        <w:t>пов'язане</w:t>
      </w:r>
      <w:r>
        <w:rPr>
          <w:spacing w:val="-11"/>
        </w:rPr>
        <w:t xml:space="preserve"> </w:t>
      </w:r>
      <w:r>
        <w:t>або</w:t>
      </w:r>
      <w:r>
        <w:rPr>
          <w:spacing w:val="-10"/>
        </w:rPr>
        <w:t xml:space="preserve"> </w:t>
      </w:r>
      <w:r>
        <w:t>таке,</w:t>
      </w:r>
      <w:r>
        <w:rPr>
          <w:spacing w:val="-11"/>
        </w:rPr>
        <w:t xml:space="preserve"> </w:t>
      </w:r>
      <w:r>
        <w:t>що</w:t>
      </w:r>
      <w:r>
        <w:rPr>
          <w:spacing w:val="-10"/>
        </w:rPr>
        <w:t xml:space="preserve"> </w:t>
      </w:r>
      <w:r>
        <w:t>здається</w:t>
      </w:r>
      <w:r>
        <w:rPr>
          <w:spacing w:val="-11"/>
        </w:rPr>
        <w:t xml:space="preserve"> </w:t>
      </w:r>
      <w:r>
        <w:t>пов'язаним</w:t>
      </w:r>
      <w:r>
        <w:rPr>
          <w:spacing w:val="-11"/>
        </w:rPr>
        <w:t xml:space="preserve"> </w:t>
      </w:r>
      <w:r>
        <w:t>з</w:t>
      </w:r>
      <w:r>
        <w:rPr>
          <w:spacing w:val="-12"/>
        </w:rPr>
        <w:t xml:space="preserve"> </w:t>
      </w:r>
      <w:r>
        <w:t>дійсним</w:t>
      </w:r>
      <w:r>
        <w:rPr>
          <w:spacing w:val="-11"/>
        </w:rPr>
        <w:t xml:space="preserve"> </w:t>
      </w:r>
      <w:r>
        <w:t>або</w:t>
      </w:r>
      <w:r>
        <w:rPr>
          <w:spacing w:val="-10"/>
        </w:rPr>
        <w:t xml:space="preserve"> </w:t>
      </w:r>
      <w:r>
        <w:t>потенційним пошкодженням тканин, розширивши його розуміння порівняно з попередньою дефініцією 1979 року. Міжнародна асоціація з вивчення болю (IASP) оновила визначення болю, щоб краще відобразити його складність та багатогранність, підкреслюючи, що біль:</w:t>
      </w:r>
    </w:p>
    <w:p w:rsidR="007F04F8" w:rsidRDefault="007F04F8" w:rsidP="007F04F8">
      <w:pPr>
        <w:pStyle w:val="a5"/>
        <w:numPr>
          <w:ilvl w:val="0"/>
          <w:numId w:val="15"/>
        </w:numPr>
        <w:tabs>
          <w:tab w:val="left" w:pos="1286"/>
        </w:tabs>
        <w:spacing w:before="1" w:line="360" w:lineRule="auto"/>
        <w:ind w:right="139" w:firstLine="566"/>
        <w:jc w:val="left"/>
        <w:rPr>
          <w:sz w:val="28"/>
        </w:rPr>
      </w:pPr>
      <w:r>
        <w:rPr>
          <w:sz w:val="24"/>
        </w:rPr>
        <w:t>є</w:t>
      </w:r>
      <w:r>
        <w:rPr>
          <w:spacing w:val="80"/>
          <w:sz w:val="24"/>
        </w:rPr>
        <w:t xml:space="preserve"> </w:t>
      </w:r>
      <w:r>
        <w:rPr>
          <w:sz w:val="28"/>
        </w:rPr>
        <w:t>суб'єктивним</w:t>
      </w:r>
      <w:r>
        <w:rPr>
          <w:spacing w:val="80"/>
          <w:sz w:val="28"/>
        </w:rPr>
        <w:t xml:space="preserve"> </w:t>
      </w:r>
      <w:r>
        <w:rPr>
          <w:sz w:val="28"/>
        </w:rPr>
        <w:t>досвідом,</w:t>
      </w:r>
      <w:r>
        <w:rPr>
          <w:spacing w:val="80"/>
          <w:sz w:val="28"/>
        </w:rPr>
        <w:t xml:space="preserve"> </w:t>
      </w:r>
      <w:r>
        <w:rPr>
          <w:sz w:val="28"/>
        </w:rPr>
        <w:t>на</w:t>
      </w:r>
      <w:r>
        <w:rPr>
          <w:spacing w:val="80"/>
          <w:sz w:val="28"/>
        </w:rPr>
        <w:t xml:space="preserve"> </w:t>
      </w:r>
      <w:r>
        <w:rPr>
          <w:sz w:val="28"/>
        </w:rPr>
        <w:t>який</w:t>
      </w:r>
      <w:r>
        <w:rPr>
          <w:spacing w:val="80"/>
          <w:sz w:val="28"/>
        </w:rPr>
        <w:t xml:space="preserve"> </w:t>
      </w:r>
      <w:r>
        <w:rPr>
          <w:sz w:val="28"/>
        </w:rPr>
        <w:t>впливають</w:t>
      </w:r>
      <w:r>
        <w:rPr>
          <w:spacing w:val="80"/>
          <w:sz w:val="28"/>
        </w:rPr>
        <w:t xml:space="preserve"> </w:t>
      </w:r>
      <w:r>
        <w:rPr>
          <w:sz w:val="28"/>
        </w:rPr>
        <w:t>біологічні,</w:t>
      </w:r>
      <w:r>
        <w:rPr>
          <w:spacing w:val="80"/>
          <w:sz w:val="28"/>
        </w:rPr>
        <w:t xml:space="preserve"> </w:t>
      </w:r>
      <w:r>
        <w:rPr>
          <w:sz w:val="28"/>
        </w:rPr>
        <w:t>психологічні</w:t>
      </w:r>
      <w:r>
        <w:rPr>
          <w:spacing w:val="80"/>
          <w:sz w:val="28"/>
        </w:rPr>
        <w:t xml:space="preserve"> </w:t>
      </w:r>
      <w:r>
        <w:rPr>
          <w:sz w:val="28"/>
        </w:rPr>
        <w:t>та соціальні фактори;</w:t>
      </w:r>
    </w:p>
    <w:p w:rsidR="007F04F8" w:rsidRDefault="007F04F8" w:rsidP="007F04F8">
      <w:pPr>
        <w:pStyle w:val="a5"/>
        <w:numPr>
          <w:ilvl w:val="0"/>
          <w:numId w:val="15"/>
        </w:numPr>
        <w:tabs>
          <w:tab w:val="left" w:pos="1287"/>
        </w:tabs>
        <w:spacing w:line="321" w:lineRule="exact"/>
        <w:ind w:left="1287" w:hanging="152"/>
        <w:jc w:val="left"/>
        <w:rPr>
          <w:sz w:val="28"/>
        </w:rPr>
      </w:pPr>
      <w:r>
        <w:rPr>
          <w:sz w:val="28"/>
        </w:rPr>
        <w:t>не</w:t>
      </w:r>
      <w:r>
        <w:rPr>
          <w:spacing w:val="-8"/>
          <w:sz w:val="28"/>
        </w:rPr>
        <w:t xml:space="preserve"> </w:t>
      </w:r>
      <w:r>
        <w:rPr>
          <w:sz w:val="28"/>
        </w:rPr>
        <w:t>можна</w:t>
      </w:r>
      <w:r>
        <w:rPr>
          <w:spacing w:val="-6"/>
          <w:sz w:val="28"/>
        </w:rPr>
        <w:t xml:space="preserve"> </w:t>
      </w:r>
      <w:r>
        <w:rPr>
          <w:sz w:val="28"/>
        </w:rPr>
        <w:t>звести</w:t>
      </w:r>
      <w:r>
        <w:rPr>
          <w:spacing w:val="-6"/>
          <w:sz w:val="28"/>
        </w:rPr>
        <w:t xml:space="preserve"> </w:t>
      </w:r>
      <w:r>
        <w:rPr>
          <w:sz w:val="28"/>
        </w:rPr>
        <w:t>лише</w:t>
      </w:r>
      <w:r>
        <w:rPr>
          <w:spacing w:val="-6"/>
          <w:sz w:val="28"/>
        </w:rPr>
        <w:t xml:space="preserve"> </w:t>
      </w:r>
      <w:r>
        <w:rPr>
          <w:sz w:val="28"/>
        </w:rPr>
        <w:t>до</w:t>
      </w:r>
      <w:r>
        <w:rPr>
          <w:spacing w:val="-5"/>
          <w:sz w:val="28"/>
        </w:rPr>
        <w:t xml:space="preserve"> </w:t>
      </w:r>
      <w:r>
        <w:rPr>
          <w:sz w:val="28"/>
        </w:rPr>
        <w:t>активації</w:t>
      </w:r>
      <w:r>
        <w:rPr>
          <w:spacing w:val="-8"/>
          <w:sz w:val="28"/>
        </w:rPr>
        <w:t xml:space="preserve"> </w:t>
      </w:r>
      <w:r>
        <w:rPr>
          <w:sz w:val="28"/>
        </w:rPr>
        <w:t>ноцицептивних</w:t>
      </w:r>
      <w:r>
        <w:rPr>
          <w:spacing w:val="-8"/>
          <w:sz w:val="28"/>
        </w:rPr>
        <w:t xml:space="preserve"> </w:t>
      </w:r>
      <w:r>
        <w:rPr>
          <w:spacing w:val="-2"/>
          <w:sz w:val="28"/>
        </w:rPr>
        <w:t>нейронів;</w:t>
      </w:r>
    </w:p>
    <w:p w:rsidR="007F04F8" w:rsidRDefault="007F04F8" w:rsidP="007F04F8">
      <w:pPr>
        <w:pStyle w:val="a5"/>
        <w:numPr>
          <w:ilvl w:val="0"/>
          <w:numId w:val="15"/>
        </w:numPr>
        <w:tabs>
          <w:tab w:val="left" w:pos="1287"/>
        </w:tabs>
        <w:spacing w:before="161"/>
        <w:ind w:left="1287" w:hanging="152"/>
        <w:jc w:val="left"/>
        <w:rPr>
          <w:sz w:val="28"/>
        </w:rPr>
      </w:pPr>
      <w:r>
        <w:rPr>
          <w:sz w:val="28"/>
        </w:rPr>
        <w:t>формується</w:t>
      </w:r>
      <w:r>
        <w:rPr>
          <w:spacing w:val="-6"/>
          <w:sz w:val="28"/>
        </w:rPr>
        <w:t xml:space="preserve"> </w:t>
      </w:r>
      <w:r>
        <w:rPr>
          <w:sz w:val="28"/>
        </w:rPr>
        <w:t>протягом</w:t>
      </w:r>
      <w:r>
        <w:rPr>
          <w:spacing w:val="-6"/>
          <w:sz w:val="28"/>
        </w:rPr>
        <w:t xml:space="preserve"> </w:t>
      </w:r>
      <w:r>
        <w:rPr>
          <w:sz w:val="28"/>
        </w:rPr>
        <w:t>життя</w:t>
      </w:r>
      <w:r>
        <w:rPr>
          <w:spacing w:val="-5"/>
          <w:sz w:val="28"/>
        </w:rPr>
        <w:t xml:space="preserve"> </w:t>
      </w:r>
      <w:r>
        <w:rPr>
          <w:spacing w:val="-2"/>
          <w:sz w:val="28"/>
        </w:rPr>
        <w:t>людини;</w:t>
      </w:r>
    </w:p>
    <w:p w:rsidR="007F04F8" w:rsidRDefault="007F04F8" w:rsidP="007F04F8">
      <w:pPr>
        <w:pStyle w:val="a5"/>
        <w:jc w:val="left"/>
        <w:rPr>
          <w:sz w:val="28"/>
        </w:rPr>
        <w:sectPr w:rsidR="007F04F8">
          <w:pgSz w:w="11910" w:h="16840"/>
          <w:pgMar w:top="1040" w:right="708" w:bottom="1200" w:left="425" w:header="0" w:footer="1000" w:gutter="0"/>
          <w:cols w:space="720"/>
        </w:sectPr>
      </w:pPr>
    </w:p>
    <w:p w:rsidR="007F04F8" w:rsidRDefault="007F04F8" w:rsidP="007F04F8">
      <w:pPr>
        <w:pStyle w:val="a5"/>
        <w:numPr>
          <w:ilvl w:val="0"/>
          <w:numId w:val="15"/>
        </w:numPr>
        <w:tabs>
          <w:tab w:val="left" w:pos="1287"/>
        </w:tabs>
        <w:spacing w:before="67"/>
        <w:ind w:left="1287" w:hanging="152"/>
        <w:rPr>
          <w:sz w:val="28"/>
        </w:rPr>
      </w:pPr>
      <w:r>
        <w:rPr>
          <w:sz w:val="28"/>
        </w:rPr>
        <w:lastRenderedPageBreak/>
        <w:t>повинен</w:t>
      </w:r>
      <w:r>
        <w:rPr>
          <w:spacing w:val="-8"/>
          <w:sz w:val="28"/>
        </w:rPr>
        <w:t xml:space="preserve"> </w:t>
      </w:r>
      <w:r>
        <w:rPr>
          <w:sz w:val="28"/>
        </w:rPr>
        <w:t>визнаватися</w:t>
      </w:r>
      <w:r>
        <w:rPr>
          <w:spacing w:val="-6"/>
          <w:sz w:val="28"/>
        </w:rPr>
        <w:t xml:space="preserve"> </w:t>
      </w:r>
      <w:r>
        <w:rPr>
          <w:sz w:val="28"/>
        </w:rPr>
        <w:t>та</w:t>
      </w:r>
      <w:r>
        <w:rPr>
          <w:spacing w:val="-7"/>
          <w:sz w:val="28"/>
        </w:rPr>
        <w:t xml:space="preserve"> </w:t>
      </w:r>
      <w:r>
        <w:rPr>
          <w:sz w:val="28"/>
        </w:rPr>
        <w:t>поважатися,</w:t>
      </w:r>
      <w:r>
        <w:rPr>
          <w:spacing w:val="-9"/>
          <w:sz w:val="28"/>
        </w:rPr>
        <w:t xml:space="preserve"> </w:t>
      </w:r>
      <w:r>
        <w:rPr>
          <w:sz w:val="28"/>
        </w:rPr>
        <w:t>незалежно</w:t>
      </w:r>
      <w:r>
        <w:rPr>
          <w:spacing w:val="-5"/>
          <w:sz w:val="28"/>
        </w:rPr>
        <w:t xml:space="preserve"> </w:t>
      </w:r>
      <w:r>
        <w:rPr>
          <w:sz w:val="28"/>
        </w:rPr>
        <w:t>від</w:t>
      </w:r>
      <w:r>
        <w:rPr>
          <w:spacing w:val="-5"/>
          <w:sz w:val="28"/>
        </w:rPr>
        <w:t xml:space="preserve"> </w:t>
      </w:r>
      <w:r>
        <w:rPr>
          <w:sz w:val="28"/>
        </w:rPr>
        <w:t>способу</w:t>
      </w:r>
      <w:r>
        <w:rPr>
          <w:spacing w:val="-8"/>
          <w:sz w:val="28"/>
        </w:rPr>
        <w:t xml:space="preserve"> </w:t>
      </w:r>
      <w:r>
        <w:rPr>
          <w:sz w:val="28"/>
        </w:rPr>
        <w:t>його</w:t>
      </w:r>
      <w:r>
        <w:rPr>
          <w:spacing w:val="-5"/>
          <w:sz w:val="28"/>
        </w:rPr>
        <w:t xml:space="preserve"> </w:t>
      </w:r>
      <w:r>
        <w:rPr>
          <w:spacing w:val="-2"/>
          <w:sz w:val="28"/>
        </w:rPr>
        <w:t>вираження;</w:t>
      </w:r>
    </w:p>
    <w:p w:rsidR="007F04F8" w:rsidRDefault="007F04F8" w:rsidP="007F04F8">
      <w:pPr>
        <w:pStyle w:val="a5"/>
        <w:numPr>
          <w:ilvl w:val="0"/>
          <w:numId w:val="15"/>
        </w:numPr>
        <w:tabs>
          <w:tab w:val="left" w:pos="1286"/>
        </w:tabs>
        <w:spacing w:before="163" w:line="360" w:lineRule="auto"/>
        <w:ind w:right="141" w:firstLine="566"/>
        <w:rPr>
          <w:sz w:val="28"/>
        </w:rPr>
      </w:pPr>
      <w:r>
        <w:rPr>
          <w:sz w:val="28"/>
        </w:rPr>
        <w:t>може мати як захисну, так і негативну роль для людини, впливаючи на її функціональність, соціальне та психологічне благополуччя.</w:t>
      </w:r>
    </w:p>
    <w:p w:rsidR="007F04F8" w:rsidRDefault="007F04F8" w:rsidP="007F04F8">
      <w:pPr>
        <w:pStyle w:val="a3"/>
        <w:spacing w:line="360" w:lineRule="auto"/>
        <w:ind w:right="142" w:firstLine="566"/>
      </w:pPr>
      <w:r>
        <w:t>Це</w:t>
      </w:r>
      <w:r>
        <w:rPr>
          <w:spacing w:val="-3"/>
        </w:rPr>
        <w:t xml:space="preserve"> </w:t>
      </w:r>
      <w:r>
        <w:t>оновлене</w:t>
      </w:r>
      <w:r>
        <w:rPr>
          <w:spacing w:val="-3"/>
        </w:rPr>
        <w:t xml:space="preserve"> </w:t>
      </w:r>
      <w:r>
        <w:t>визначення</w:t>
      </w:r>
      <w:r>
        <w:rPr>
          <w:spacing w:val="-3"/>
        </w:rPr>
        <w:t xml:space="preserve"> </w:t>
      </w:r>
      <w:r>
        <w:t>підкреслює,</w:t>
      </w:r>
      <w:r>
        <w:rPr>
          <w:spacing w:val="-4"/>
        </w:rPr>
        <w:t xml:space="preserve"> </w:t>
      </w:r>
      <w:r>
        <w:t>що</w:t>
      </w:r>
      <w:r>
        <w:rPr>
          <w:spacing w:val="-3"/>
        </w:rPr>
        <w:t xml:space="preserve"> </w:t>
      </w:r>
      <w:r>
        <w:t>біль</w:t>
      </w:r>
      <w:r>
        <w:rPr>
          <w:spacing w:val="-2"/>
        </w:rPr>
        <w:t xml:space="preserve"> </w:t>
      </w:r>
      <w:r>
        <w:t>-</w:t>
      </w:r>
      <w:r>
        <w:rPr>
          <w:spacing w:val="-4"/>
        </w:rPr>
        <w:t xml:space="preserve"> </w:t>
      </w:r>
      <w:r>
        <w:t>це</w:t>
      </w:r>
      <w:r>
        <w:rPr>
          <w:spacing w:val="-6"/>
        </w:rPr>
        <w:t xml:space="preserve"> </w:t>
      </w:r>
      <w:r>
        <w:t>не</w:t>
      </w:r>
      <w:r>
        <w:rPr>
          <w:spacing w:val="-6"/>
        </w:rPr>
        <w:t xml:space="preserve"> </w:t>
      </w:r>
      <w:r>
        <w:t>просто</w:t>
      </w:r>
      <w:r>
        <w:rPr>
          <w:spacing w:val="-4"/>
        </w:rPr>
        <w:t xml:space="preserve"> </w:t>
      </w:r>
      <w:r>
        <w:t>фізичне</w:t>
      </w:r>
      <w:r>
        <w:rPr>
          <w:spacing w:val="-3"/>
        </w:rPr>
        <w:t xml:space="preserve"> </w:t>
      </w:r>
      <w:r>
        <w:t>відчуття,</w:t>
      </w:r>
      <w:r>
        <w:rPr>
          <w:spacing w:val="-5"/>
        </w:rPr>
        <w:t xml:space="preserve"> </w:t>
      </w:r>
      <w:r>
        <w:t>а й складний психоемоційний досвід, який може значно впливати на життя людини.</w:t>
      </w:r>
    </w:p>
    <w:p w:rsidR="007F04F8" w:rsidRDefault="007F04F8" w:rsidP="007F04F8">
      <w:pPr>
        <w:pStyle w:val="a3"/>
        <w:spacing w:line="360" w:lineRule="auto"/>
        <w:ind w:right="143" w:firstLine="566"/>
      </w:pPr>
      <w:r>
        <w:t>В сучасній медицині розрізняють три основних типи болю: ноцицептивний, невропатичний</w:t>
      </w:r>
      <w:r>
        <w:rPr>
          <w:spacing w:val="-9"/>
        </w:rPr>
        <w:t xml:space="preserve"> </w:t>
      </w:r>
      <w:r>
        <w:t>та</w:t>
      </w:r>
      <w:r>
        <w:rPr>
          <w:spacing w:val="-10"/>
        </w:rPr>
        <w:t xml:space="preserve"> </w:t>
      </w:r>
      <w:r>
        <w:t>ноципластичний,</w:t>
      </w:r>
      <w:r>
        <w:rPr>
          <w:spacing w:val="-10"/>
        </w:rPr>
        <w:t xml:space="preserve"> </w:t>
      </w:r>
      <w:r>
        <w:t>які</w:t>
      </w:r>
      <w:r>
        <w:rPr>
          <w:spacing w:val="-11"/>
        </w:rPr>
        <w:t xml:space="preserve"> </w:t>
      </w:r>
      <w:r>
        <w:t>ґрунтуються</w:t>
      </w:r>
      <w:r>
        <w:rPr>
          <w:spacing w:val="-9"/>
        </w:rPr>
        <w:t xml:space="preserve"> </w:t>
      </w:r>
      <w:r>
        <w:t>на</w:t>
      </w:r>
      <w:r>
        <w:rPr>
          <w:spacing w:val="-10"/>
        </w:rPr>
        <w:t xml:space="preserve"> </w:t>
      </w:r>
      <w:r>
        <w:t>механізмах</w:t>
      </w:r>
      <w:r>
        <w:rPr>
          <w:spacing w:val="-11"/>
        </w:rPr>
        <w:t xml:space="preserve"> </w:t>
      </w:r>
      <w:r>
        <w:t>їх</w:t>
      </w:r>
      <w:r>
        <w:rPr>
          <w:spacing w:val="-9"/>
        </w:rPr>
        <w:t xml:space="preserve"> </w:t>
      </w:r>
      <w:r>
        <w:t>виникнення</w:t>
      </w:r>
      <w:r>
        <w:rPr>
          <w:spacing w:val="-9"/>
        </w:rPr>
        <w:t xml:space="preserve"> </w:t>
      </w:r>
      <w:r>
        <w:t>та клінічних проявах.</w:t>
      </w:r>
    </w:p>
    <w:p w:rsidR="007F04F8" w:rsidRDefault="007F04F8" w:rsidP="007F04F8">
      <w:pPr>
        <w:pStyle w:val="a3"/>
        <w:spacing w:line="360" w:lineRule="auto"/>
        <w:ind w:right="137" w:firstLine="566"/>
      </w:pPr>
      <w:r>
        <w:t xml:space="preserve">Ноцицептивний біль, який виникає через активацію ноцицепторів у пошкодженій чи потенційно пошкодженій ненервовій тканині, є одним із найпоширеніших видів болю, з якими щодня стикаються лікарі ортопеди- </w:t>
      </w:r>
      <w:r>
        <w:rPr>
          <w:spacing w:val="-2"/>
        </w:rPr>
        <w:t>травматологи.</w:t>
      </w:r>
    </w:p>
    <w:p w:rsidR="007F04F8" w:rsidRDefault="007F04F8" w:rsidP="007F04F8">
      <w:pPr>
        <w:pStyle w:val="a3"/>
        <w:spacing w:line="360" w:lineRule="auto"/>
        <w:ind w:right="147" w:firstLine="566"/>
      </w:pPr>
      <w:r>
        <w:t>При пошкодженні тканин вивільняються медіатори запалення, що призводить до подразнення ноцицепторів, зниження больового порогу, посилення реакції на слабкі стимули та розвитку первинної гіпералгезії, яка діє як захисний механізм, посилюючи больові відчуття в місці травми, щоб мінімізувати ризик подальшого пошкодження та дати час на відновлення.</w:t>
      </w:r>
    </w:p>
    <w:p w:rsidR="007F04F8" w:rsidRDefault="007F04F8" w:rsidP="007F04F8">
      <w:pPr>
        <w:pStyle w:val="a3"/>
        <w:spacing w:line="360" w:lineRule="auto"/>
        <w:ind w:right="139" w:firstLine="566"/>
      </w:pPr>
      <w:r>
        <w:t>Класичний ноцицептивний біль, що виникає внаслідок активації ноцицепторів при пошкодженні тканин, може супроводжувати ревматоїдний артрит, артрози, травми, неспецифічний біль у спині, вісцеральний біль та інші патології.</w:t>
      </w:r>
    </w:p>
    <w:p w:rsidR="007F04F8" w:rsidRDefault="007F04F8" w:rsidP="007F04F8">
      <w:pPr>
        <w:pStyle w:val="a3"/>
        <w:spacing w:line="360" w:lineRule="auto"/>
        <w:ind w:right="143" w:firstLine="566"/>
      </w:pPr>
      <w:r>
        <w:t>Ноцицептивний</w:t>
      </w:r>
      <w:r>
        <w:rPr>
          <w:spacing w:val="-18"/>
        </w:rPr>
        <w:t xml:space="preserve"> </w:t>
      </w:r>
      <w:r>
        <w:t>біль</w:t>
      </w:r>
      <w:r>
        <w:rPr>
          <w:spacing w:val="-17"/>
        </w:rPr>
        <w:t xml:space="preserve"> </w:t>
      </w:r>
      <w:r>
        <w:t>(біль,</w:t>
      </w:r>
      <w:r>
        <w:rPr>
          <w:spacing w:val="-18"/>
        </w:rPr>
        <w:t xml:space="preserve"> </w:t>
      </w:r>
      <w:r>
        <w:t>викликаний</w:t>
      </w:r>
      <w:r>
        <w:rPr>
          <w:spacing w:val="-17"/>
        </w:rPr>
        <w:t xml:space="preserve"> </w:t>
      </w:r>
      <w:r>
        <w:t>пошкодженням</w:t>
      </w:r>
      <w:r>
        <w:rPr>
          <w:spacing w:val="-18"/>
        </w:rPr>
        <w:t xml:space="preserve"> </w:t>
      </w:r>
      <w:r>
        <w:t>тканин</w:t>
      </w:r>
      <w:r>
        <w:rPr>
          <w:spacing w:val="-17"/>
        </w:rPr>
        <w:t xml:space="preserve"> </w:t>
      </w:r>
      <w:r>
        <w:t>чи</w:t>
      </w:r>
      <w:r>
        <w:rPr>
          <w:spacing w:val="-18"/>
        </w:rPr>
        <w:t xml:space="preserve"> </w:t>
      </w:r>
      <w:r>
        <w:t>органів)</w:t>
      </w:r>
      <w:r>
        <w:rPr>
          <w:spacing w:val="-17"/>
        </w:rPr>
        <w:t xml:space="preserve"> </w:t>
      </w:r>
      <w:r>
        <w:t>може бути соматичним або вісцеральним. Соматичні больові рецептори розташовані в шкірі, підшкірній клітковині, фасціях, інших сполучнотканинних структурах, надкісниці, ендості та суглобових капсулах. Роздвоєння цих рецепторів викликає гострий або тупий локалізований біль, відчуття пекучого болю нехарактерне при залученні в патологічний процес шкіри та підшкірної клітковини. Рецептори вісцерального болю розташовані в більшості внутрішніх органів і в навколишніх сполучних тканинах. Вісцеральний біль, пов'язаний з перерозтягненням органу, не має чіткої локалізації, глибокий (внутрішній), а іноді і схваткоподібний; він також може</w:t>
      </w:r>
      <w:r>
        <w:rPr>
          <w:spacing w:val="-3"/>
        </w:rPr>
        <w:t xml:space="preserve"> </w:t>
      </w:r>
      <w:r>
        <w:t>проектуватися</w:t>
      </w:r>
      <w:r>
        <w:rPr>
          <w:spacing w:val="-1"/>
        </w:rPr>
        <w:t xml:space="preserve"> </w:t>
      </w:r>
      <w:r>
        <w:t>на</w:t>
      </w:r>
      <w:r>
        <w:rPr>
          <w:spacing w:val="-2"/>
        </w:rPr>
        <w:t xml:space="preserve"> </w:t>
      </w:r>
      <w:r>
        <w:t>віддалених</w:t>
      </w:r>
      <w:r>
        <w:rPr>
          <w:spacing w:val="-1"/>
        </w:rPr>
        <w:t xml:space="preserve"> </w:t>
      </w:r>
      <w:r>
        <w:t>ділянках поверхні</w:t>
      </w:r>
      <w:r>
        <w:rPr>
          <w:spacing w:val="-1"/>
        </w:rPr>
        <w:t xml:space="preserve"> </w:t>
      </w:r>
      <w:r>
        <w:t>шкіри.</w:t>
      </w:r>
      <w:r>
        <w:rPr>
          <w:spacing w:val="-5"/>
        </w:rPr>
        <w:t xml:space="preserve"> </w:t>
      </w:r>
      <w:r>
        <w:t>Вісцеральний</w:t>
      </w:r>
      <w:r>
        <w:rPr>
          <w:spacing w:val="-1"/>
        </w:rPr>
        <w:t xml:space="preserve"> </w:t>
      </w:r>
      <w:r>
        <w:t>біль,</w:t>
      </w:r>
      <w:r>
        <w:rPr>
          <w:spacing w:val="-2"/>
        </w:rPr>
        <w:t xml:space="preserve"> </w:t>
      </w:r>
      <w:r>
        <w:t>що</w:t>
      </w:r>
    </w:p>
    <w:p w:rsidR="007F04F8" w:rsidRDefault="007F04F8" w:rsidP="007F04F8">
      <w:pPr>
        <w:pStyle w:val="a3"/>
        <w:spacing w:line="360" w:lineRule="auto"/>
        <w:sectPr w:rsidR="007F04F8">
          <w:pgSz w:w="11910" w:h="16840"/>
          <w:pgMar w:top="1040" w:right="708" w:bottom="1200" w:left="425" w:header="0" w:footer="1000" w:gutter="0"/>
          <w:cols w:space="720"/>
        </w:sectPr>
      </w:pPr>
    </w:p>
    <w:p w:rsidR="007F04F8" w:rsidRDefault="007F04F8" w:rsidP="007F04F8">
      <w:pPr>
        <w:pStyle w:val="a3"/>
        <w:spacing w:before="67" w:line="362" w:lineRule="auto"/>
        <w:ind w:right="149"/>
      </w:pPr>
      <w:r>
        <w:lastRenderedPageBreak/>
        <w:t>виникає внаслідок пошкодження капсули органу або глибоко розташованих сполучнотканинних елементів, може бути більш локалізованим та гострим.</w:t>
      </w:r>
    </w:p>
    <w:p w:rsidR="007F04F8" w:rsidRDefault="007F04F8" w:rsidP="007F04F8">
      <w:pPr>
        <w:pStyle w:val="a3"/>
        <w:tabs>
          <w:tab w:val="left" w:pos="2292"/>
          <w:tab w:val="left" w:pos="2476"/>
          <w:tab w:val="left" w:pos="3893"/>
          <w:tab w:val="left" w:pos="4459"/>
          <w:tab w:val="left" w:pos="5339"/>
          <w:tab w:val="left" w:pos="5503"/>
          <w:tab w:val="left" w:pos="6826"/>
          <w:tab w:val="left" w:pos="7347"/>
          <w:tab w:val="left" w:pos="8702"/>
          <w:tab w:val="left" w:pos="8746"/>
        </w:tabs>
        <w:spacing w:line="360" w:lineRule="auto"/>
        <w:ind w:right="137" w:firstLine="566"/>
        <w:jc w:val="right"/>
      </w:pPr>
      <w:r>
        <w:t>Другим</w:t>
      </w:r>
      <w:r>
        <w:rPr>
          <w:spacing w:val="40"/>
        </w:rPr>
        <w:t xml:space="preserve"> </w:t>
      </w:r>
      <w:r>
        <w:t>поширеним</w:t>
      </w:r>
      <w:r>
        <w:rPr>
          <w:spacing w:val="40"/>
        </w:rPr>
        <w:t xml:space="preserve"> </w:t>
      </w:r>
      <w:r>
        <w:t>видом</w:t>
      </w:r>
      <w:r>
        <w:rPr>
          <w:spacing w:val="40"/>
        </w:rPr>
        <w:t xml:space="preserve"> </w:t>
      </w:r>
      <w:r>
        <w:t>болю,</w:t>
      </w:r>
      <w:r>
        <w:rPr>
          <w:spacing w:val="40"/>
        </w:rPr>
        <w:t xml:space="preserve"> </w:t>
      </w:r>
      <w:r>
        <w:t>який</w:t>
      </w:r>
      <w:r>
        <w:rPr>
          <w:spacing w:val="40"/>
        </w:rPr>
        <w:t xml:space="preserve"> </w:t>
      </w:r>
      <w:r>
        <w:t>вражає</w:t>
      </w:r>
      <w:r>
        <w:rPr>
          <w:spacing w:val="40"/>
        </w:rPr>
        <w:t xml:space="preserve"> </w:t>
      </w:r>
      <w:r>
        <w:t>від</w:t>
      </w:r>
      <w:r>
        <w:rPr>
          <w:spacing w:val="40"/>
        </w:rPr>
        <w:t xml:space="preserve"> </w:t>
      </w:r>
      <w:r>
        <w:t>6,9</w:t>
      </w:r>
      <w:r>
        <w:rPr>
          <w:spacing w:val="40"/>
        </w:rPr>
        <w:t xml:space="preserve"> </w:t>
      </w:r>
      <w:r>
        <w:t>до</w:t>
      </w:r>
      <w:r>
        <w:rPr>
          <w:spacing w:val="40"/>
        </w:rPr>
        <w:t xml:space="preserve"> </w:t>
      </w:r>
      <w:r>
        <w:t>10%</w:t>
      </w:r>
      <w:r>
        <w:rPr>
          <w:spacing w:val="40"/>
        </w:rPr>
        <w:t xml:space="preserve"> </w:t>
      </w:r>
      <w:r>
        <w:t>населення,</w:t>
      </w:r>
      <w:r>
        <w:rPr>
          <w:spacing w:val="40"/>
        </w:rPr>
        <w:t xml:space="preserve"> </w:t>
      </w:r>
      <w:r>
        <w:t>є невропатичний</w:t>
      </w:r>
      <w:r>
        <w:rPr>
          <w:spacing w:val="80"/>
        </w:rPr>
        <w:t xml:space="preserve"> </w:t>
      </w:r>
      <w:r>
        <w:t>біль,</w:t>
      </w:r>
      <w:r>
        <w:rPr>
          <w:spacing w:val="80"/>
        </w:rPr>
        <w:t xml:space="preserve"> </w:t>
      </w:r>
      <w:r>
        <w:t>який</w:t>
      </w:r>
      <w:r>
        <w:rPr>
          <w:spacing w:val="80"/>
        </w:rPr>
        <w:t xml:space="preserve"> </w:t>
      </w:r>
      <w:r>
        <w:t>поділяється</w:t>
      </w:r>
      <w:r>
        <w:rPr>
          <w:spacing w:val="80"/>
        </w:rPr>
        <w:t xml:space="preserve"> </w:t>
      </w:r>
      <w:r>
        <w:t>на</w:t>
      </w:r>
      <w:r>
        <w:rPr>
          <w:spacing w:val="80"/>
        </w:rPr>
        <w:t xml:space="preserve"> </w:t>
      </w:r>
      <w:r>
        <w:t>центральний</w:t>
      </w:r>
      <w:r>
        <w:rPr>
          <w:spacing w:val="80"/>
        </w:rPr>
        <w:t xml:space="preserve"> </w:t>
      </w:r>
      <w:r>
        <w:t>(викликаний</w:t>
      </w:r>
      <w:r>
        <w:rPr>
          <w:spacing w:val="80"/>
        </w:rPr>
        <w:t xml:space="preserve"> </w:t>
      </w:r>
      <w:r>
        <w:t>травмою</w:t>
      </w:r>
      <w:r>
        <w:rPr>
          <w:spacing w:val="40"/>
        </w:rPr>
        <w:t xml:space="preserve"> </w:t>
      </w:r>
      <w:r>
        <w:t>спинного</w:t>
      </w:r>
      <w:r>
        <w:rPr>
          <w:spacing w:val="40"/>
        </w:rPr>
        <w:t xml:space="preserve"> </w:t>
      </w:r>
      <w:r>
        <w:t>мозку,</w:t>
      </w:r>
      <w:r>
        <w:rPr>
          <w:spacing w:val="40"/>
        </w:rPr>
        <w:t xml:space="preserve"> </w:t>
      </w:r>
      <w:r>
        <w:t>інсультом,</w:t>
      </w:r>
      <w:r>
        <w:rPr>
          <w:spacing w:val="40"/>
        </w:rPr>
        <w:t xml:space="preserve"> </w:t>
      </w:r>
      <w:r>
        <w:t>розсіяним</w:t>
      </w:r>
      <w:r>
        <w:rPr>
          <w:spacing w:val="40"/>
        </w:rPr>
        <w:t xml:space="preserve"> </w:t>
      </w:r>
      <w:r>
        <w:t>склерозом)</w:t>
      </w:r>
      <w:r>
        <w:rPr>
          <w:spacing w:val="40"/>
        </w:rPr>
        <w:t xml:space="preserve"> </w:t>
      </w:r>
      <w:r>
        <w:t>та</w:t>
      </w:r>
      <w:r>
        <w:rPr>
          <w:spacing w:val="40"/>
        </w:rPr>
        <w:t xml:space="preserve"> </w:t>
      </w:r>
      <w:r>
        <w:t>периферичний</w:t>
      </w:r>
      <w:r>
        <w:rPr>
          <w:spacing w:val="40"/>
        </w:rPr>
        <w:t xml:space="preserve"> </w:t>
      </w:r>
      <w:r>
        <w:t>(що</w:t>
      </w:r>
      <w:r>
        <w:rPr>
          <w:spacing w:val="40"/>
        </w:rPr>
        <w:t xml:space="preserve"> </w:t>
      </w:r>
      <w:r>
        <w:t>включає постгерпетичну</w:t>
      </w:r>
      <w:r>
        <w:rPr>
          <w:spacing w:val="-21"/>
        </w:rPr>
        <w:t xml:space="preserve"> </w:t>
      </w:r>
      <w:r>
        <w:t>невралгію,</w:t>
      </w:r>
      <w:r>
        <w:rPr>
          <w:spacing w:val="-18"/>
        </w:rPr>
        <w:t xml:space="preserve"> </w:t>
      </w:r>
      <w:r>
        <w:t>тригемінальну</w:t>
      </w:r>
      <w:r>
        <w:rPr>
          <w:spacing w:val="-21"/>
        </w:rPr>
        <w:t xml:space="preserve"> </w:t>
      </w:r>
      <w:r>
        <w:t>невралгію</w:t>
      </w:r>
      <w:r>
        <w:rPr>
          <w:spacing w:val="-19"/>
        </w:rPr>
        <w:t xml:space="preserve"> </w:t>
      </w:r>
      <w:r>
        <w:t>та</w:t>
      </w:r>
      <w:r>
        <w:rPr>
          <w:spacing w:val="-20"/>
        </w:rPr>
        <w:t xml:space="preserve"> </w:t>
      </w:r>
      <w:r>
        <w:t>діабетичну</w:t>
      </w:r>
      <w:r>
        <w:rPr>
          <w:spacing w:val="-21"/>
        </w:rPr>
        <w:t xml:space="preserve"> </w:t>
      </w:r>
      <w:r>
        <w:t xml:space="preserve">полінейропатію). </w:t>
      </w:r>
      <w:r>
        <w:rPr>
          <w:spacing w:val="-2"/>
        </w:rPr>
        <w:t>Виникнення</w:t>
      </w:r>
      <w:r>
        <w:tab/>
      </w:r>
      <w:r>
        <w:rPr>
          <w:spacing w:val="-2"/>
        </w:rPr>
        <w:t>невропатичного</w:t>
      </w:r>
      <w:r>
        <w:tab/>
      </w:r>
      <w:r>
        <w:rPr>
          <w:spacing w:val="-4"/>
        </w:rPr>
        <w:t>болю</w:t>
      </w:r>
      <w:r>
        <w:tab/>
      </w:r>
      <w:r>
        <w:rPr>
          <w:spacing w:val="-2"/>
        </w:rPr>
        <w:t>зумовлене</w:t>
      </w:r>
      <w:r>
        <w:tab/>
      </w:r>
      <w:r>
        <w:rPr>
          <w:spacing w:val="-2"/>
        </w:rPr>
        <w:t>комплексною</w:t>
      </w:r>
      <w:r>
        <w:tab/>
      </w:r>
      <w:r>
        <w:rPr>
          <w:spacing w:val="-2"/>
        </w:rPr>
        <w:t xml:space="preserve">взаємодією </w:t>
      </w:r>
      <w:r>
        <w:t>периферичних</w:t>
      </w:r>
      <w:r>
        <w:rPr>
          <w:spacing w:val="80"/>
        </w:rPr>
        <w:t xml:space="preserve"> </w:t>
      </w:r>
      <w:r>
        <w:t>та</w:t>
      </w:r>
      <w:r>
        <w:rPr>
          <w:spacing w:val="80"/>
        </w:rPr>
        <w:t xml:space="preserve"> </w:t>
      </w:r>
      <w:r>
        <w:t>центральних</w:t>
      </w:r>
      <w:r>
        <w:rPr>
          <w:spacing w:val="80"/>
        </w:rPr>
        <w:t xml:space="preserve"> </w:t>
      </w:r>
      <w:r>
        <w:t>механізмів,</w:t>
      </w:r>
      <w:r>
        <w:rPr>
          <w:spacing w:val="80"/>
        </w:rPr>
        <w:t xml:space="preserve"> </w:t>
      </w:r>
      <w:r>
        <w:t>серед</w:t>
      </w:r>
      <w:r>
        <w:rPr>
          <w:spacing w:val="80"/>
        </w:rPr>
        <w:t xml:space="preserve"> </w:t>
      </w:r>
      <w:r>
        <w:t>яких</w:t>
      </w:r>
      <w:r>
        <w:rPr>
          <w:spacing w:val="80"/>
        </w:rPr>
        <w:t xml:space="preserve"> </w:t>
      </w:r>
      <w:r>
        <w:t>ектопічна</w:t>
      </w:r>
      <w:r>
        <w:rPr>
          <w:spacing w:val="80"/>
        </w:rPr>
        <w:t xml:space="preserve"> </w:t>
      </w:r>
      <w:r>
        <w:t>активність</w:t>
      </w:r>
      <w:r>
        <w:rPr>
          <w:spacing w:val="80"/>
        </w:rPr>
        <w:t xml:space="preserve"> </w:t>
      </w:r>
      <w:r>
        <w:t xml:space="preserve">в </w:t>
      </w:r>
      <w:r>
        <w:rPr>
          <w:spacing w:val="-2"/>
        </w:rPr>
        <w:t>пошкоджених</w:t>
      </w:r>
      <w:r>
        <w:tab/>
      </w:r>
      <w:r>
        <w:tab/>
      </w:r>
      <w:r>
        <w:rPr>
          <w:spacing w:val="-2"/>
        </w:rPr>
        <w:t>нейронах,</w:t>
      </w:r>
      <w:r>
        <w:tab/>
      </w:r>
      <w:r>
        <w:rPr>
          <w:spacing w:val="-2"/>
        </w:rPr>
        <w:t>патологічні</w:t>
      </w:r>
      <w:r>
        <w:tab/>
      </w:r>
      <w:r>
        <w:tab/>
      </w:r>
      <w:r>
        <w:rPr>
          <w:spacing w:val="-2"/>
        </w:rPr>
        <w:t>міжневральні</w:t>
      </w:r>
      <w:r>
        <w:tab/>
      </w:r>
      <w:r>
        <w:rPr>
          <w:spacing w:val="-2"/>
        </w:rPr>
        <w:t>взаємодії,</w:t>
      </w:r>
      <w:r>
        <w:tab/>
      </w:r>
      <w:r>
        <w:tab/>
      </w:r>
      <w:r>
        <w:rPr>
          <w:spacing w:val="-2"/>
        </w:rPr>
        <w:t xml:space="preserve">гіперчутливість </w:t>
      </w:r>
      <w:r>
        <w:t>нейронів</w:t>
      </w:r>
      <w:r>
        <w:rPr>
          <w:spacing w:val="-12"/>
        </w:rPr>
        <w:t xml:space="preserve"> </w:t>
      </w:r>
      <w:r>
        <w:t>до</w:t>
      </w:r>
      <w:r>
        <w:rPr>
          <w:spacing w:val="-12"/>
        </w:rPr>
        <w:t xml:space="preserve"> </w:t>
      </w:r>
      <w:r>
        <w:t>катехоламінів,</w:t>
      </w:r>
      <w:r>
        <w:rPr>
          <w:spacing w:val="-12"/>
        </w:rPr>
        <w:t xml:space="preserve"> </w:t>
      </w:r>
      <w:r>
        <w:t>активація</w:t>
      </w:r>
      <w:r>
        <w:rPr>
          <w:spacing w:val="-11"/>
        </w:rPr>
        <w:t xml:space="preserve"> </w:t>
      </w:r>
      <w:r>
        <w:t>симпатичної</w:t>
      </w:r>
      <w:r>
        <w:rPr>
          <w:spacing w:val="-12"/>
        </w:rPr>
        <w:t xml:space="preserve"> </w:t>
      </w:r>
      <w:r>
        <w:t>нервової</w:t>
      </w:r>
      <w:r>
        <w:rPr>
          <w:spacing w:val="-12"/>
        </w:rPr>
        <w:t xml:space="preserve"> </w:t>
      </w:r>
      <w:r>
        <w:t>системи,</w:t>
      </w:r>
      <w:r>
        <w:rPr>
          <w:spacing w:val="-12"/>
        </w:rPr>
        <w:t xml:space="preserve"> </w:t>
      </w:r>
      <w:r>
        <w:t>що</w:t>
      </w:r>
      <w:r>
        <w:rPr>
          <w:spacing w:val="-11"/>
        </w:rPr>
        <w:t xml:space="preserve"> </w:t>
      </w:r>
      <w:r>
        <w:rPr>
          <w:spacing w:val="-2"/>
        </w:rPr>
        <w:t>призводить</w:t>
      </w:r>
    </w:p>
    <w:p w:rsidR="007F04F8" w:rsidRDefault="007F04F8" w:rsidP="007F04F8">
      <w:pPr>
        <w:pStyle w:val="a3"/>
      </w:pPr>
      <w:r>
        <w:t>до</w:t>
      </w:r>
      <w:r>
        <w:rPr>
          <w:spacing w:val="-10"/>
        </w:rPr>
        <w:t xml:space="preserve"> </w:t>
      </w:r>
      <w:r>
        <w:t>спонтанної</w:t>
      </w:r>
      <w:r>
        <w:rPr>
          <w:spacing w:val="-7"/>
        </w:rPr>
        <w:t xml:space="preserve"> </w:t>
      </w:r>
      <w:r>
        <w:t>імпульсації,</w:t>
      </w:r>
      <w:r>
        <w:rPr>
          <w:spacing w:val="-8"/>
        </w:rPr>
        <w:t xml:space="preserve"> </w:t>
      </w:r>
      <w:r>
        <w:t>сенсибілізації</w:t>
      </w:r>
      <w:r>
        <w:rPr>
          <w:spacing w:val="-8"/>
        </w:rPr>
        <w:t xml:space="preserve"> </w:t>
      </w:r>
      <w:r>
        <w:t>та</w:t>
      </w:r>
      <w:r>
        <w:rPr>
          <w:spacing w:val="-8"/>
        </w:rPr>
        <w:t xml:space="preserve"> </w:t>
      </w:r>
      <w:r>
        <w:t>формування</w:t>
      </w:r>
      <w:r>
        <w:rPr>
          <w:spacing w:val="-7"/>
        </w:rPr>
        <w:t xml:space="preserve"> </w:t>
      </w:r>
      <w:r>
        <w:t>"порочного</w:t>
      </w:r>
      <w:r>
        <w:rPr>
          <w:spacing w:val="-8"/>
        </w:rPr>
        <w:t xml:space="preserve"> </w:t>
      </w:r>
      <w:r>
        <w:t>кола"</w:t>
      </w:r>
      <w:r>
        <w:rPr>
          <w:spacing w:val="-7"/>
        </w:rPr>
        <w:t xml:space="preserve"> </w:t>
      </w:r>
      <w:r>
        <w:rPr>
          <w:spacing w:val="-2"/>
        </w:rPr>
        <w:t>болю.</w:t>
      </w:r>
    </w:p>
    <w:p w:rsidR="007F04F8" w:rsidRDefault="007F04F8" w:rsidP="007F04F8">
      <w:pPr>
        <w:pStyle w:val="a3"/>
        <w:spacing w:before="157" w:line="360" w:lineRule="auto"/>
        <w:ind w:right="139" w:firstLine="566"/>
      </w:pPr>
      <w:r>
        <w:t>Серед центральних механізмів розвитку невропатичного болю ключову роль відіграє центральна сенситизація, що проявляється у стійкому підвищенні чутливості ноцицептивних</w:t>
      </w:r>
      <w:r>
        <w:rPr>
          <w:spacing w:val="-2"/>
        </w:rPr>
        <w:t xml:space="preserve"> </w:t>
      </w:r>
      <w:r>
        <w:t>нейронів</w:t>
      </w:r>
      <w:r>
        <w:rPr>
          <w:spacing w:val="-1"/>
        </w:rPr>
        <w:t xml:space="preserve"> </w:t>
      </w:r>
      <w:r>
        <w:t>ЦНС до звичайних або підпорогових</w:t>
      </w:r>
      <w:r>
        <w:rPr>
          <w:spacing w:val="-2"/>
        </w:rPr>
        <w:t xml:space="preserve"> </w:t>
      </w:r>
      <w:r>
        <w:t>больових сигналів, зумовленим гіперзбудливістю нейронів та стійкою деполяризацією їх постсинаптичної мембрани іонами кальцію. Поява ектопічних спонтанних розрядів у пошкоджених нервових волокнах, що доповнюється ефектом спраутинга та феноменом накручування (wind-up), спричиняє порочне коло периферичної патологічної імпульсації з центральним компонентом, обумовлюючи виникнення невропатичного</w:t>
      </w:r>
      <w:r>
        <w:rPr>
          <w:spacing w:val="-1"/>
        </w:rPr>
        <w:t xml:space="preserve"> </w:t>
      </w:r>
      <w:r>
        <w:t>болю.</w:t>
      </w:r>
      <w:r>
        <w:rPr>
          <w:spacing w:val="-2"/>
        </w:rPr>
        <w:t xml:space="preserve"> </w:t>
      </w:r>
      <w:r>
        <w:t>Ефект</w:t>
      </w:r>
      <w:r>
        <w:rPr>
          <w:spacing w:val="-2"/>
        </w:rPr>
        <w:t xml:space="preserve"> </w:t>
      </w:r>
      <w:r>
        <w:t>спраутинга,</w:t>
      </w:r>
      <w:r>
        <w:rPr>
          <w:spacing w:val="-2"/>
        </w:rPr>
        <w:t xml:space="preserve"> </w:t>
      </w:r>
      <w:r>
        <w:t>що</w:t>
      </w:r>
      <w:r>
        <w:rPr>
          <w:spacing w:val="-1"/>
        </w:rPr>
        <w:t xml:space="preserve"> </w:t>
      </w:r>
      <w:r>
        <w:t>виражається</w:t>
      </w:r>
      <w:r>
        <w:rPr>
          <w:spacing w:val="-1"/>
        </w:rPr>
        <w:t xml:space="preserve"> </w:t>
      </w:r>
      <w:r>
        <w:t>в</w:t>
      </w:r>
      <w:r>
        <w:rPr>
          <w:spacing w:val="-5"/>
        </w:rPr>
        <w:t xml:space="preserve"> </w:t>
      </w:r>
      <w:r>
        <w:t>проникненні</w:t>
      </w:r>
      <w:r>
        <w:rPr>
          <w:spacing w:val="-1"/>
        </w:rPr>
        <w:t xml:space="preserve"> </w:t>
      </w:r>
      <w:r>
        <w:t>відростків Аβ-волокон</w:t>
      </w:r>
      <w:r>
        <w:rPr>
          <w:spacing w:val="-8"/>
        </w:rPr>
        <w:t xml:space="preserve"> </w:t>
      </w:r>
      <w:r>
        <w:t>до</w:t>
      </w:r>
      <w:r>
        <w:rPr>
          <w:spacing w:val="-6"/>
        </w:rPr>
        <w:t xml:space="preserve"> </w:t>
      </w:r>
      <w:r>
        <w:t>С-волокон,</w:t>
      </w:r>
      <w:r>
        <w:rPr>
          <w:spacing w:val="-7"/>
        </w:rPr>
        <w:t xml:space="preserve"> </w:t>
      </w:r>
      <w:r>
        <w:t>призводить</w:t>
      </w:r>
      <w:r>
        <w:rPr>
          <w:spacing w:val="-10"/>
        </w:rPr>
        <w:t xml:space="preserve"> </w:t>
      </w:r>
      <w:r>
        <w:t>до</w:t>
      </w:r>
      <w:r>
        <w:rPr>
          <w:spacing w:val="-6"/>
        </w:rPr>
        <w:t xml:space="preserve"> </w:t>
      </w:r>
      <w:r>
        <w:t>того,</w:t>
      </w:r>
      <w:r>
        <w:rPr>
          <w:spacing w:val="-7"/>
        </w:rPr>
        <w:t xml:space="preserve"> </w:t>
      </w:r>
      <w:r>
        <w:t>що</w:t>
      </w:r>
      <w:r>
        <w:rPr>
          <w:spacing w:val="-6"/>
        </w:rPr>
        <w:t xml:space="preserve"> </w:t>
      </w:r>
      <w:r>
        <w:t>нешкідливі</w:t>
      </w:r>
      <w:r>
        <w:rPr>
          <w:spacing w:val="-6"/>
        </w:rPr>
        <w:t xml:space="preserve"> </w:t>
      </w:r>
      <w:r>
        <w:t>(тактильні)</w:t>
      </w:r>
      <w:r>
        <w:rPr>
          <w:spacing w:val="-6"/>
        </w:rPr>
        <w:t xml:space="preserve"> </w:t>
      </w:r>
      <w:r>
        <w:t>імпульси, які</w:t>
      </w:r>
      <w:r>
        <w:rPr>
          <w:spacing w:val="-1"/>
        </w:rPr>
        <w:t xml:space="preserve"> </w:t>
      </w:r>
      <w:r>
        <w:t>передаються</w:t>
      </w:r>
      <w:r>
        <w:rPr>
          <w:spacing w:val="-2"/>
        </w:rPr>
        <w:t xml:space="preserve"> </w:t>
      </w:r>
      <w:r>
        <w:t>Аβ-волокнами,</w:t>
      </w:r>
      <w:r>
        <w:rPr>
          <w:spacing w:val="-3"/>
        </w:rPr>
        <w:t xml:space="preserve"> </w:t>
      </w:r>
      <w:r>
        <w:t>сприймаються</w:t>
      </w:r>
      <w:r>
        <w:rPr>
          <w:spacing w:val="-2"/>
        </w:rPr>
        <w:t xml:space="preserve"> </w:t>
      </w:r>
      <w:r>
        <w:t>як</w:t>
      </w:r>
      <w:r>
        <w:rPr>
          <w:spacing w:val="-2"/>
        </w:rPr>
        <w:t xml:space="preserve"> </w:t>
      </w:r>
      <w:r>
        <w:t>больові,</w:t>
      </w:r>
      <w:r>
        <w:rPr>
          <w:spacing w:val="-3"/>
        </w:rPr>
        <w:t xml:space="preserve"> </w:t>
      </w:r>
      <w:r>
        <w:t>значно</w:t>
      </w:r>
      <w:r>
        <w:rPr>
          <w:spacing w:val="-2"/>
        </w:rPr>
        <w:t xml:space="preserve"> </w:t>
      </w:r>
      <w:r>
        <w:t>посилюючи потік больових сигналів до заднього рогу спинного мозку, де феномен накручування (wind-up) обумовлює посилення відповіді нейронів на наступні больові імпульси навіть</w:t>
      </w:r>
      <w:r>
        <w:rPr>
          <w:spacing w:val="-18"/>
        </w:rPr>
        <w:t xml:space="preserve"> </w:t>
      </w:r>
      <w:r>
        <w:t>без</w:t>
      </w:r>
      <w:r>
        <w:rPr>
          <w:spacing w:val="-14"/>
        </w:rPr>
        <w:t xml:space="preserve"> </w:t>
      </w:r>
      <w:r>
        <w:t>зміни</w:t>
      </w:r>
      <w:r>
        <w:rPr>
          <w:spacing w:val="-16"/>
        </w:rPr>
        <w:t xml:space="preserve"> </w:t>
      </w:r>
      <w:r>
        <w:t>їх</w:t>
      </w:r>
      <w:r>
        <w:rPr>
          <w:spacing w:val="-14"/>
        </w:rPr>
        <w:t xml:space="preserve"> </w:t>
      </w:r>
      <w:r>
        <w:t>величини,</w:t>
      </w:r>
      <w:r>
        <w:rPr>
          <w:spacing w:val="-15"/>
        </w:rPr>
        <w:t xml:space="preserve"> </w:t>
      </w:r>
      <w:r>
        <w:t>що</w:t>
      </w:r>
      <w:r>
        <w:rPr>
          <w:spacing w:val="-14"/>
        </w:rPr>
        <w:t xml:space="preserve"> </w:t>
      </w:r>
      <w:r>
        <w:t>в</w:t>
      </w:r>
      <w:r>
        <w:rPr>
          <w:spacing w:val="-17"/>
        </w:rPr>
        <w:t xml:space="preserve"> </w:t>
      </w:r>
      <w:r>
        <w:t>подальшому</w:t>
      </w:r>
      <w:r>
        <w:rPr>
          <w:spacing w:val="-18"/>
        </w:rPr>
        <w:t xml:space="preserve"> </w:t>
      </w:r>
      <w:r>
        <w:t>призводить</w:t>
      </w:r>
      <w:r>
        <w:rPr>
          <w:spacing w:val="-17"/>
        </w:rPr>
        <w:t xml:space="preserve"> </w:t>
      </w:r>
      <w:r>
        <w:t>до</w:t>
      </w:r>
      <w:r>
        <w:rPr>
          <w:spacing w:val="-14"/>
        </w:rPr>
        <w:t xml:space="preserve"> </w:t>
      </w:r>
      <w:r>
        <w:t>дефіциту</w:t>
      </w:r>
      <w:r>
        <w:rPr>
          <w:spacing w:val="-18"/>
        </w:rPr>
        <w:t xml:space="preserve"> </w:t>
      </w:r>
      <w:r>
        <w:t>гальмування через загибель гальмівних інтернейронів внаслідок ексайтотоксичності, а також до зменшення щільності рецепторів ГАМК у задньому розі спинного мозку.</w:t>
      </w:r>
    </w:p>
    <w:p w:rsidR="007F04F8" w:rsidRDefault="007F04F8" w:rsidP="007F04F8">
      <w:pPr>
        <w:pStyle w:val="a3"/>
        <w:spacing w:before="2" w:line="360" w:lineRule="auto"/>
        <w:ind w:right="146" w:firstLine="566"/>
      </w:pPr>
      <w:r>
        <w:t>Вищенаведені механізми призводять до формування комплексу чітких клінічних</w:t>
      </w:r>
      <w:r>
        <w:rPr>
          <w:spacing w:val="-5"/>
        </w:rPr>
        <w:t xml:space="preserve"> </w:t>
      </w:r>
      <w:r>
        <w:t>симптомів</w:t>
      </w:r>
      <w:r>
        <w:rPr>
          <w:spacing w:val="-7"/>
        </w:rPr>
        <w:t xml:space="preserve"> </w:t>
      </w:r>
      <w:r>
        <w:t>невропатичного</w:t>
      </w:r>
      <w:r>
        <w:rPr>
          <w:spacing w:val="-5"/>
        </w:rPr>
        <w:t xml:space="preserve"> </w:t>
      </w:r>
      <w:r>
        <w:t>болю,</w:t>
      </w:r>
      <w:r>
        <w:rPr>
          <w:spacing w:val="-7"/>
        </w:rPr>
        <w:t xml:space="preserve"> </w:t>
      </w:r>
      <w:r>
        <w:t>які</w:t>
      </w:r>
      <w:r>
        <w:rPr>
          <w:spacing w:val="-5"/>
        </w:rPr>
        <w:t xml:space="preserve"> </w:t>
      </w:r>
      <w:r>
        <w:t>включають</w:t>
      </w:r>
      <w:r>
        <w:rPr>
          <w:spacing w:val="-8"/>
        </w:rPr>
        <w:t xml:space="preserve"> </w:t>
      </w:r>
      <w:r>
        <w:t>гіпералгезію</w:t>
      </w:r>
      <w:r>
        <w:rPr>
          <w:spacing w:val="-6"/>
        </w:rPr>
        <w:t xml:space="preserve"> </w:t>
      </w:r>
      <w:r>
        <w:t>(посилення больової</w:t>
      </w:r>
      <w:r>
        <w:rPr>
          <w:spacing w:val="40"/>
        </w:rPr>
        <w:t xml:space="preserve"> </w:t>
      </w:r>
      <w:r>
        <w:t>реакції</w:t>
      </w:r>
      <w:r>
        <w:rPr>
          <w:spacing w:val="40"/>
        </w:rPr>
        <w:t xml:space="preserve"> </w:t>
      </w:r>
      <w:r>
        <w:t>на</w:t>
      </w:r>
      <w:r>
        <w:rPr>
          <w:spacing w:val="40"/>
        </w:rPr>
        <w:t xml:space="preserve"> </w:t>
      </w:r>
      <w:r>
        <w:t>шкідливі</w:t>
      </w:r>
      <w:r>
        <w:rPr>
          <w:spacing w:val="40"/>
        </w:rPr>
        <w:t xml:space="preserve"> </w:t>
      </w:r>
      <w:r>
        <w:t>стимули),</w:t>
      </w:r>
      <w:r>
        <w:rPr>
          <w:spacing w:val="40"/>
        </w:rPr>
        <w:t xml:space="preserve"> </w:t>
      </w:r>
      <w:r>
        <w:t>алодинію</w:t>
      </w:r>
      <w:r>
        <w:rPr>
          <w:spacing w:val="40"/>
        </w:rPr>
        <w:t xml:space="preserve"> </w:t>
      </w:r>
      <w:r>
        <w:t>(зниження</w:t>
      </w:r>
      <w:r>
        <w:rPr>
          <w:spacing w:val="40"/>
        </w:rPr>
        <w:t xml:space="preserve"> </w:t>
      </w:r>
      <w:r>
        <w:t>больового</w:t>
      </w:r>
      <w:r>
        <w:rPr>
          <w:spacing w:val="40"/>
        </w:rPr>
        <w:t xml:space="preserve"> </w:t>
      </w:r>
      <w:r>
        <w:t>порогу),</w:t>
      </w:r>
    </w:p>
    <w:p w:rsidR="007F04F8" w:rsidRDefault="007F04F8" w:rsidP="007F04F8">
      <w:pPr>
        <w:pStyle w:val="a3"/>
        <w:spacing w:line="360" w:lineRule="auto"/>
        <w:sectPr w:rsidR="007F04F8">
          <w:pgSz w:w="11910" w:h="16840"/>
          <w:pgMar w:top="1040" w:right="708" w:bottom="1200" w:left="425" w:header="0" w:footer="1000" w:gutter="0"/>
          <w:cols w:space="720"/>
        </w:sectPr>
      </w:pPr>
    </w:p>
    <w:p w:rsidR="007F04F8" w:rsidRDefault="007F04F8" w:rsidP="007F04F8">
      <w:pPr>
        <w:pStyle w:val="a3"/>
        <w:spacing w:before="67" w:line="360" w:lineRule="auto"/>
        <w:ind w:right="144"/>
      </w:pPr>
      <w:r>
        <w:lastRenderedPageBreak/>
        <w:t>гіперпатію (надмірна суб'єктивна реакція на больові і небольові стимули, яка зберігається протягом тривалого часу), а також вторинну гіпералгезію (поширення больових відчуттів за межі тканинного ушкодження).</w:t>
      </w:r>
    </w:p>
    <w:p w:rsidR="007F04F8" w:rsidRDefault="007F04F8" w:rsidP="007F04F8">
      <w:pPr>
        <w:pStyle w:val="a3"/>
        <w:spacing w:before="1" w:line="360" w:lineRule="auto"/>
        <w:ind w:right="148" w:firstLine="566"/>
      </w:pPr>
      <w:r>
        <w:t>З</w:t>
      </w:r>
      <w:r>
        <w:rPr>
          <w:spacing w:val="-6"/>
        </w:rPr>
        <w:t xml:space="preserve"> </w:t>
      </w:r>
      <w:r>
        <w:t>метою</w:t>
      </w:r>
      <w:r>
        <w:rPr>
          <w:spacing w:val="-7"/>
        </w:rPr>
        <w:t xml:space="preserve"> </w:t>
      </w:r>
      <w:r>
        <w:t>чіткішого</w:t>
      </w:r>
      <w:r>
        <w:rPr>
          <w:spacing w:val="-8"/>
        </w:rPr>
        <w:t xml:space="preserve"> </w:t>
      </w:r>
      <w:r>
        <w:t>розмежування</w:t>
      </w:r>
      <w:r>
        <w:rPr>
          <w:spacing w:val="-6"/>
        </w:rPr>
        <w:t xml:space="preserve"> </w:t>
      </w:r>
      <w:r>
        <w:t>болю,</w:t>
      </w:r>
      <w:r>
        <w:rPr>
          <w:spacing w:val="-7"/>
        </w:rPr>
        <w:t xml:space="preserve"> </w:t>
      </w:r>
      <w:r>
        <w:t>у</w:t>
      </w:r>
      <w:r>
        <w:rPr>
          <w:spacing w:val="-10"/>
        </w:rPr>
        <w:t xml:space="preserve"> </w:t>
      </w:r>
      <w:r>
        <w:t>2017</w:t>
      </w:r>
      <w:r>
        <w:rPr>
          <w:spacing w:val="-8"/>
        </w:rPr>
        <w:t xml:space="preserve"> </w:t>
      </w:r>
      <w:r>
        <w:t>році</w:t>
      </w:r>
      <w:r>
        <w:rPr>
          <w:spacing w:val="-5"/>
        </w:rPr>
        <w:t xml:space="preserve"> </w:t>
      </w:r>
      <w:r>
        <w:t>Міжнародною</w:t>
      </w:r>
      <w:r>
        <w:rPr>
          <w:spacing w:val="-7"/>
        </w:rPr>
        <w:t xml:space="preserve"> </w:t>
      </w:r>
      <w:r>
        <w:t>асоціацією</w:t>
      </w:r>
      <w:r>
        <w:rPr>
          <w:spacing w:val="-8"/>
        </w:rPr>
        <w:t xml:space="preserve"> </w:t>
      </w:r>
      <w:r>
        <w:t>з вивчення болю (IASP) запропоновано новий термін «ноципластичний біль», який покликаний</w:t>
      </w:r>
      <w:r>
        <w:rPr>
          <w:spacing w:val="-18"/>
        </w:rPr>
        <w:t xml:space="preserve"> </w:t>
      </w:r>
      <w:r>
        <w:t>замінити</w:t>
      </w:r>
      <w:r>
        <w:rPr>
          <w:spacing w:val="-16"/>
        </w:rPr>
        <w:t xml:space="preserve"> </w:t>
      </w:r>
      <w:r>
        <w:t>застарілий</w:t>
      </w:r>
      <w:r>
        <w:rPr>
          <w:spacing w:val="-16"/>
        </w:rPr>
        <w:t xml:space="preserve"> </w:t>
      </w:r>
      <w:r>
        <w:t>термін</w:t>
      </w:r>
      <w:r>
        <w:rPr>
          <w:spacing w:val="-16"/>
        </w:rPr>
        <w:t xml:space="preserve"> </w:t>
      </w:r>
      <w:r>
        <w:t>«дисфункційний</w:t>
      </w:r>
      <w:r>
        <w:rPr>
          <w:spacing w:val="-18"/>
        </w:rPr>
        <w:t xml:space="preserve"> </w:t>
      </w:r>
      <w:r>
        <w:t>біль»,</w:t>
      </w:r>
      <w:r>
        <w:rPr>
          <w:spacing w:val="-17"/>
        </w:rPr>
        <w:t xml:space="preserve"> </w:t>
      </w:r>
      <w:r>
        <w:t>описуючи</w:t>
      </w:r>
      <w:r>
        <w:rPr>
          <w:spacing w:val="-16"/>
        </w:rPr>
        <w:t xml:space="preserve"> </w:t>
      </w:r>
      <w:r>
        <w:t>третій</w:t>
      </w:r>
      <w:r>
        <w:rPr>
          <w:spacing w:val="-18"/>
        </w:rPr>
        <w:t xml:space="preserve"> </w:t>
      </w:r>
      <w:r>
        <w:t>тип болю, що виникає внаслідок патологічних змін у самій нервовій системі, а не у відповідь на пошкодження тканин.</w:t>
      </w:r>
    </w:p>
    <w:p w:rsidR="007F04F8" w:rsidRDefault="007F04F8" w:rsidP="007F04F8">
      <w:pPr>
        <w:pStyle w:val="a3"/>
        <w:spacing w:line="360" w:lineRule="auto"/>
        <w:ind w:right="145" w:firstLine="566"/>
      </w:pPr>
      <w:r>
        <w:t>Ноципластичний біль, на відміну від ноцицептивного та невропатичного, виникає через порушення в системі сприйняття болю, без видимих пошкоджень тканин, захворювань чи уражень нервової системи. При ньому традиційні методи діагностики не дають чіткої картини причин болю, роблячи його складним для розуміння та лікування.</w:t>
      </w:r>
    </w:p>
    <w:p w:rsidR="007F04F8" w:rsidRDefault="007F04F8" w:rsidP="007F04F8">
      <w:pPr>
        <w:pStyle w:val="a3"/>
        <w:spacing w:before="2" w:line="360" w:lineRule="auto"/>
        <w:ind w:right="139" w:firstLine="566"/>
      </w:pPr>
      <w:r>
        <w:t>На відміну від болю, викликаного пошкодженням тканин чи захворювань, ноципластичний</w:t>
      </w:r>
      <w:r>
        <w:rPr>
          <w:spacing w:val="-12"/>
        </w:rPr>
        <w:t xml:space="preserve"> </w:t>
      </w:r>
      <w:r>
        <w:t>біль</w:t>
      </w:r>
      <w:r>
        <w:rPr>
          <w:spacing w:val="-13"/>
        </w:rPr>
        <w:t xml:space="preserve"> </w:t>
      </w:r>
      <w:r>
        <w:t>виникає</w:t>
      </w:r>
      <w:r>
        <w:rPr>
          <w:spacing w:val="-13"/>
        </w:rPr>
        <w:t xml:space="preserve"> </w:t>
      </w:r>
      <w:r>
        <w:t>внаслідок</w:t>
      </w:r>
      <w:r>
        <w:rPr>
          <w:spacing w:val="-15"/>
        </w:rPr>
        <w:t xml:space="preserve"> </w:t>
      </w:r>
      <w:r>
        <w:t>змін</w:t>
      </w:r>
      <w:r>
        <w:rPr>
          <w:spacing w:val="-11"/>
        </w:rPr>
        <w:t xml:space="preserve"> </w:t>
      </w:r>
      <w:r>
        <w:t>у</w:t>
      </w:r>
      <w:r>
        <w:rPr>
          <w:spacing w:val="-16"/>
        </w:rPr>
        <w:t xml:space="preserve"> </w:t>
      </w:r>
      <w:r>
        <w:t>центральній</w:t>
      </w:r>
      <w:r>
        <w:rPr>
          <w:spacing w:val="-12"/>
        </w:rPr>
        <w:t xml:space="preserve"> </w:t>
      </w:r>
      <w:r>
        <w:t>нервовій</w:t>
      </w:r>
      <w:r>
        <w:rPr>
          <w:spacing w:val="-12"/>
        </w:rPr>
        <w:t xml:space="preserve"> </w:t>
      </w:r>
      <w:r>
        <w:t>системі</w:t>
      </w:r>
      <w:r>
        <w:rPr>
          <w:spacing w:val="-12"/>
        </w:rPr>
        <w:t xml:space="preserve"> </w:t>
      </w:r>
      <w:r>
        <w:t>(ЦНС), таких як нейробіологічні, нейрофізіологічні, нейрохімічні та морфологічні порушення, що призводять до патологічної активації больових шляхів, навіть за відсутності</w:t>
      </w:r>
      <w:r>
        <w:rPr>
          <w:spacing w:val="-14"/>
        </w:rPr>
        <w:t xml:space="preserve"> </w:t>
      </w:r>
      <w:r>
        <w:t>реальної</w:t>
      </w:r>
      <w:r>
        <w:rPr>
          <w:spacing w:val="-13"/>
        </w:rPr>
        <w:t xml:space="preserve"> </w:t>
      </w:r>
      <w:r>
        <w:t>загрози</w:t>
      </w:r>
      <w:r>
        <w:rPr>
          <w:spacing w:val="-12"/>
        </w:rPr>
        <w:t xml:space="preserve"> </w:t>
      </w:r>
      <w:r>
        <w:t>чи</w:t>
      </w:r>
      <w:r>
        <w:rPr>
          <w:spacing w:val="-12"/>
        </w:rPr>
        <w:t xml:space="preserve"> </w:t>
      </w:r>
      <w:r>
        <w:t>ушкодження.</w:t>
      </w:r>
      <w:r>
        <w:rPr>
          <w:spacing w:val="-13"/>
        </w:rPr>
        <w:t xml:space="preserve"> </w:t>
      </w:r>
      <w:r>
        <w:t>Розвиток</w:t>
      </w:r>
      <w:r>
        <w:rPr>
          <w:spacing w:val="-15"/>
        </w:rPr>
        <w:t xml:space="preserve"> </w:t>
      </w:r>
      <w:r>
        <w:t>цього</w:t>
      </w:r>
      <w:r>
        <w:rPr>
          <w:spacing w:val="-14"/>
        </w:rPr>
        <w:t xml:space="preserve"> </w:t>
      </w:r>
      <w:r>
        <w:t>виду</w:t>
      </w:r>
      <w:r>
        <w:rPr>
          <w:spacing w:val="-16"/>
        </w:rPr>
        <w:t xml:space="preserve"> </w:t>
      </w:r>
      <w:r>
        <w:t>болю</w:t>
      </w:r>
      <w:r>
        <w:rPr>
          <w:spacing w:val="-13"/>
        </w:rPr>
        <w:t xml:space="preserve"> </w:t>
      </w:r>
      <w:r>
        <w:t>зумовлений комплексом психологічних, соціальних факторів та емоційного стресу, які негативно впливають на роботу низхідної норадренергічної і серотонінергічної системи, порушуючи її адекватне функціонування. Внаслідок постійного впливу больових стимулів, організм людини стає сенсибілізованим, що робить його сприйнятливим до больових відчуттів навіть від звичайних, нешкідливих подразників.</w:t>
      </w:r>
      <w:r>
        <w:rPr>
          <w:spacing w:val="-18"/>
        </w:rPr>
        <w:t xml:space="preserve"> </w:t>
      </w:r>
      <w:r>
        <w:t>Цей</w:t>
      </w:r>
      <w:r>
        <w:rPr>
          <w:spacing w:val="-17"/>
        </w:rPr>
        <w:t xml:space="preserve"> </w:t>
      </w:r>
      <w:r>
        <w:t>процес,</w:t>
      </w:r>
      <w:r>
        <w:rPr>
          <w:spacing w:val="-18"/>
        </w:rPr>
        <w:t xml:space="preserve"> </w:t>
      </w:r>
      <w:r>
        <w:t>відомий</w:t>
      </w:r>
      <w:r>
        <w:rPr>
          <w:spacing w:val="-17"/>
        </w:rPr>
        <w:t xml:space="preserve"> </w:t>
      </w:r>
      <w:r>
        <w:t>як</w:t>
      </w:r>
      <w:r>
        <w:rPr>
          <w:spacing w:val="-18"/>
        </w:rPr>
        <w:t xml:space="preserve"> </w:t>
      </w:r>
      <w:r>
        <w:t>сенсибілізація,</w:t>
      </w:r>
      <w:r>
        <w:rPr>
          <w:spacing w:val="-17"/>
        </w:rPr>
        <w:t xml:space="preserve"> </w:t>
      </w:r>
      <w:r>
        <w:t>призводить</w:t>
      </w:r>
      <w:r>
        <w:rPr>
          <w:spacing w:val="-18"/>
        </w:rPr>
        <w:t xml:space="preserve"> </w:t>
      </w:r>
      <w:r>
        <w:t>до</w:t>
      </w:r>
      <w:r>
        <w:rPr>
          <w:spacing w:val="-17"/>
        </w:rPr>
        <w:t xml:space="preserve"> </w:t>
      </w:r>
      <w:r>
        <w:t>того,</w:t>
      </w:r>
      <w:r>
        <w:rPr>
          <w:spacing w:val="-18"/>
        </w:rPr>
        <w:t xml:space="preserve"> </w:t>
      </w:r>
      <w:r>
        <w:t>що</w:t>
      </w:r>
      <w:r>
        <w:rPr>
          <w:spacing w:val="-17"/>
        </w:rPr>
        <w:t xml:space="preserve"> </w:t>
      </w:r>
      <w:r>
        <w:t>звичайні стимули, які зазвичай не сприймаються як болісні, починають викликати відчуття болю.</w:t>
      </w:r>
      <w:r>
        <w:rPr>
          <w:spacing w:val="-18"/>
        </w:rPr>
        <w:t xml:space="preserve"> </w:t>
      </w:r>
      <w:r>
        <w:t>Це</w:t>
      </w:r>
      <w:r>
        <w:rPr>
          <w:spacing w:val="-17"/>
        </w:rPr>
        <w:t xml:space="preserve"> </w:t>
      </w:r>
      <w:r>
        <w:t>може</w:t>
      </w:r>
      <w:r>
        <w:rPr>
          <w:spacing w:val="-15"/>
        </w:rPr>
        <w:t xml:space="preserve"> </w:t>
      </w:r>
      <w:r>
        <w:t>проявлятися</w:t>
      </w:r>
      <w:r>
        <w:rPr>
          <w:spacing w:val="-16"/>
        </w:rPr>
        <w:t xml:space="preserve"> </w:t>
      </w:r>
      <w:r>
        <w:t>як</w:t>
      </w:r>
      <w:r>
        <w:rPr>
          <w:spacing w:val="-16"/>
        </w:rPr>
        <w:t xml:space="preserve"> </w:t>
      </w:r>
      <w:r>
        <w:t>у</w:t>
      </w:r>
      <w:r>
        <w:rPr>
          <w:spacing w:val="-18"/>
        </w:rPr>
        <w:t xml:space="preserve"> </w:t>
      </w:r>
      <w:r>
        <w:t>вигляді</w:t>
      </w:r>
      <w:r>
        <w:rPr>
          <w:spacing w:val="-17"/>
        </w:rPr>
        <w:t xml:space="preserve"> </w:t>
      </w:r>
      <w:r>
        <w:t>гіпералгезії,</w:t>
      </w:r>
      <w:r>
        <w:rPr>
          <w:spacing w:val="-17"/>
        </w:rPr>
        <w:t xml:space="preserve"> </w:t>
      </w:r>
      <w:r>
        <w:t>коли</w:t>
      </w:r>
      <w:r>
        <w:rPr>
          <w:spacing w:val="-16"/>
        </w:rPr>
        <w:t xml:space="preserve"> </w:t>
      </w:r>
      <w:r>
        <w:t>звичайний</w:t>
      </w:r>
      <w:r>
        <w:rPr>
          <w:spacing w:val="-18"/>
        </w:rPr>
        <w:t xml:space="preserve"> </w:t>
      </w:r>
      <w:r>
        <w:t>біль</w:t>
      </w:r>
      <w:r>
        <w:rPr>
          <w:spacing w:val="-17"/>
        </w:rPr>
        <w:t xml:space="preserve"> </w:t>
      </w:r>
      <w:r>
        <w:t>стає</w:t>
      </w:r>
      <w:r>
        <w:rPr>
          <w:spacing w:val="-17"/>
        </w:rPr>
        <w:t xml:space="preserve"> </w:t>
      </w:r>
      <w:r>
        <w:t>більш інтенсивним,</w:t>
      </w:r>
      <w:r>
        <w:rPr>
          <w:spacing w:val="-12"/>
        </w:rPr>
        <w:t xml:space="preserve"> </w:t>
      </w:r>
      <w:r>
        <w:t>так</w:t>
      </w:r>
      <w:r>
        <w:rPr>
          <w:spacing w:val="-12"/>
        </w:rPr>
        <w:t xml:space="preserve"> </w:t>
      </w:r>
      <w:r>
        <w:t>і</w:t>
      </w:r>
      <w:r>
        <w:rPr>
          <w:spacing w:val="-12"/>
        </w:rPr>
        <w:t xml:space="preserve"> </w:t>
      </w:r>
      <w:r>
        <w:t>у</w:t>
      </w:r>
      <w:r>
        <w:rPr>
          <w:spacing w:val="-13"/>
        </w:rPr>
        <w:t xml:space="preserve"> </w:t>
      </w:r>
      <w:r>
        <w:t>вигляді</w:t>
      </w:r>
      <w:r>
        <w:rPr>
          <w:spacing w:val="-12"/>
        </w:rPr>
        <w:t xml:space="preserve"> </w:t>
      </w:r>
      <w:r>
        <w:t>алодинії,</w:t>
      </w:r>
      <w:r>
        <w:rPr>
          <w:spacing w:val="-12"/>
        </w:rPr>
        <w:t xml:space="preserve"> </w:t>
      </w:r>
      <w:r>
        <w:t>коли</w:t>
      </w:r>
      <w:r>
        <w:rPr>
          <w:spacing w:val="-12"/>
        </w:rPr>
        <w:t xml:space="preserve"> </w:t>
      </w:r>
      <w:r>
        <w:t>нешкідливі</w:t>
      </w:r>
      <w:r>
        <w:rPr>
          <w:spacing w:val="-13"/>
        </w:rPr>
        <w:t xml:space="preserve"> </w:t>
      </w:r>
      <w:r>
        <w:t>подразники,</w:t>
      </w:r>
      <w:r>
        <w:rPr>
          <w:spacing w:val="-12"/>
        </w:rPr>
        <w:t xml:space="preserve"> </w:t>
      </w:r>
      <w:r>
        <w:t>такі</w:t>
      </w:r>
      <w:r>
        <w:rPr>
          <w:spacing w:val="-12"/>
        </w:rPr>
        <w:t xml:space="preserve"> </w:t>
      </w:r>
      <w:r>
        <w:t>як</w:t>
      </w:r>
      <w:r>
        <w:rPr>
          <w:spacing w:val="-12"/>
        </w:rPr>
        <w:t xml:space="preserve"> </w:t>
      </w:r>
      <w:r>
        <w:t>дотик</w:t>
      </w:r>
      <w:r>
        <w:rPr>
          <w:spacing w:val="-14"/>
        </w:rPr>
        <w:t xml:space="preserve"> </w:t>
      </w:r>
      <w:r>
        <w:t>або легкий</w:t>
      </w:r>
      <w:r>
        <w:rPr>
          <w:spacing w:val="-9"/>
        </w:rPr>
        <w:t xml:space="preserve"> </w:t>
      </w:r>
      <w:r>
        <w:t>тиск,</w:t>
      </w:r>
      <w:r>
        <w:rPr>
          <w:spacing w:val="-10"/>
        </w:rPr>
        <w:t xml:space="preserve"> </w:t>
      </w:r>
      <w:r>
        <w:t>сприймаються</w:t>
      </w:r>
      <w:r>
        <w:rPr>
          <w:spacing w:val="-9"/>
        </w:rPr>
        <w:t xml:space="preserve"> </w:t>
      </w:r>
      <w:r>
        <w:t>як</w:t>
      </w:r>
      <w:r>
        <w:rPr>
          <w:spacing w:val="-10"/>
        </w:rPr>
        <w:t xml:space="preserve"> </w:t>
      </w:r>
      <w:r>
        <w:t>болісні.</w:t>
      </w:r>
      <w:r>
        <w:rPr>
          <w:spacing w:val="-10"/>
        </w:rPr>
        <w:t xml:space="preserve"> </w:t>
      </w:r>
      <w:r>
        <w:t>Сенсибілізація</w:t>
      </w:r>
      <w:r>
        <w:rPr>
          <w:spacing w:val="-9"/>
        </w:rPr>
        <w:t xml:space="preserve"> </w:t>
      </w:r>
      <w:r>
        <w:t>може</w:t>
      </w:r>
      <w:r>
        <w:rPr>
          <w:spacing w:val="-13"/>
        </w:rPr>
        <w:t xml:space="preserve"> </w:t>
      </w:r>
      <w:r>
        <w:t>бути</w:t>
      </w:r>
      <w:r>
        <w:rPr>
          <w:spacing w:val="-9"/>
        </w:rPr>
        <w:t xml:space="preserve"> </w:t>
      </w:r>
      <w:r>
        <w:t>викликана</w:t>
      </w:r>
      <w:r>
        <w:rPr>
          <w:spacing w:val="-10"/>
        </w:rPr>
        <w:t xml:space="preserve"> </w:t>
      </w:r>
      <w:r>
        <w:t>різними факторами,</w:t>
      </w:r>
      <w:r>
        <w:rPr>
          <w:spacing w:val="-6"/>
        </w:rPr>
        <w:t xml:space="preserve"> </w:t>
      </w:r>
      <w:r>
        <w:t>включаючи</w:t>
      </w:r>
      <w:r>
        <w:rPr>
          <w:spacing w:val="-5"/>
        </w:rPr>
        <w:t xml:space="preserve"> </w:t>
      </w:r>
      <w:r>
        <w:t>хронічний</w:t>
      </w:r>
      <w:r>
        <w:rPr>
          <w:spacing w:val="-6"/>
        </w:rPr>
        <w:t xml:space="preserve"> </w:t>
      </w:r>
      <w:r>
        <w:t>біль,</w:t>
      </w:r>
      <w:r>
        <w:rPr>
          <w:spacing w:val="-9"/>
        </w:rPr>
        <w:t xml:space="preserve"> </w:t>
      </w:r>
      <w:r>
        <w:t>травми,</w:t>
      </w:r>
      <w:r>
        <w:rPr>
          <w:spacing w:val="-6"/>
        </w:rPr>
        <w:t xml:space="preserve"> </w:t>
      </w:r>
      <w:r>
        <w:t>запалення</w:t>
      </w:r>
      <w:r>
        <w:rPr>
          <w:spacing w:val="-6"/>
        </w:rPr>
        <w:t xml:space="preserve"> </w:t>
      </w:r>
      <w:r>
        <w:t>та</w:t>
      </w:r>
      <w:r>
        <w:rPr>
          <w:spacing w:val="-6"/>
        </w:rPr>
        <w:t xml:space="preserve"> </w:t>
      </w:r>
      <w:r>
        <w:t>психологічні</w:t>
      </w:r>
      <w:r>
        <w:rPr>
          <w:spacing w:val="-5"/>
        </w:rPr>
        <w:t xml:space="preserve"> </w:t>
      </w:r>
      <w:r>
        <w:t>фактори,</w:t>
      </w:r>
    </w:p>
    <w:p w:rsidR="007F04F8" w:rsidRDefault="007F04F8" w:rsidP="007F04F8">
      <w:pPr>
        <w:pStyle w:val="a3"/>
        <w:spacing w:line="360" w:lineRule="auto"/>
        <w:sectPr w:rsidR="007F04F8">
          <w:pgSz w:w="11910" w:h="16840"/>
          <w:pgMar w:top="1040" w:right="708" w:bottom="1200" w:left="425" w:header="0" w:footer="1000" w:gutter="0"/>
          <w:cols w:space="720"/>
        </w:sectPr>
      </w:pPr>
    </w:p>
    <w:p w:rsidR="007F04F8" w:rsidRDefault="007F04F8" w:rsidP="007F04F8">
      <w:pPr>
        <w:pStyle w:val="a3"/>
        <w:spacing w:before="67" w:line="362" w:lineRule="auto"/>
        <w:ind w:right="146"/>
      </w:pPr>
      <w:r>
        <w:lastRenderedPageBreak/>
        <w:t>такі</w:t>
      </w:r>
      <w:r>
        <w:rPr>
          <w:spacing w:val="-10"/>
        </w:rPr>
        <w:t xml:space="preserve"> </w:t>
      </w:r>
      <w:r>
        <w:t>як</w:t>
      </w:r>
      <w:r>
        <w:rPr>
          <w:spacing w:val="-11"/>
        </w:rPr>
        <w:t xml:space="preserve"> </w:t>
      </w:r>
      <w:r>
        <w:t>стрес</w:t>
      </w:r>
      <w:r>
        <w:rPr>
          <w:spacing w:val="-11"/>
        </w:rPr>
        <w:t xml:space="preserve"> </w:t>
      </w:r>
      <w:r>
        <w:t>і</w:t>
      </w:r>
      <w:r>
        <w:rPr>
          <w:spacing w:val="-10"/>
        </w:rPr>
        <w:t xml:space="preserve"> </w:t>
      </w:r>
      <w:r>
        <w:t>тривога.</w:t>
      </w:r>
      <w:r>
        <w:rPr>
          <w:spacing w:val="-10"/>
        </w:rPr>
        <w:t xml:space="preserve"> </w:t>
      </w:r>
      <w:r>
        <w:t>Класичним</w:t>
      </w:r>
      <w:r>
        <w:rPr>
          <w:spacing w:val="-11"/>
        </w:rPr>
        <w:t xml:space="preserve"> </w:t>
      </w:r>
      <w:r>
        <w:t>прикладом</w:t>
      </w:r>
      <w:r>
        <w:rPr>
          <w:spacing w:val="-11"/>
        </w:rPr>
        <w:t xml:space="preserve"> </w:t>
      </w:r>
      <w:r>
        <w:t>такої</w:t>
      </w:r>
      <w:r>
        <w:rPr>
          <w:spacing w:val="-13"/>
        </w:rPr>
        <w:t xml:space="preserve"> </w:t>
      </w:r>
      <w:r>
        <w:t>патології</w:t>
      </w:r>
      <w:r>
        <w:rPr>
          <w:spacing w:val="-10"/>
        </w:rPr>
        <w:t xml:space="preserve"> </w:t>
      </w:r>
      <w:r>
        <w:t>є</w:t>
      </w:r>
      <w:r>
        <w:rPr>
          <w:spacing w:val="-11"/>
        </w:rPr>
        <w:t xml:space="preserve"> </w:t>
      </w:r>
      <w:r>
        <w:t>фіброміалгія,</w:t>
      </w:r>
      <w:r>
        <w:rPr>
          <w:spacing w:val="-11"/>
        </w:rPr>
        <w:t xml:space="preserve"> </w:t>
      </w:r>
      <w:r>
        <w:t>про</w:t>
      </w:r>
      <w:r>
        <w:rPr>
          <w:spacing w:val="-10"/>
        </w:rPr>
        <w:t xml:space="preserve"> </w:t>
      </w:r>
      <w:r>
        <w:t>яку ми вже писали у нашому блозі.</w:t>
      </w:r>
    </w:p>
    <w:p w:rsidR="007F04F8" w:rsidRDefault="007F04F8" w:rsidP="007F04F8">
      <w:pPr>
        <w:spacing w:after="2" w:line="360" w:lineRule="auto"/>
        <w:ind w:left="568" w:right="138" w:firstLine="566"/>
        <w:jc w:val="both"/>
        <w:rPr>
          <w:sz w:val="28"/>
        </w:rPr>
      </w:pPr>
      <w:r>
        <w:rPr>
          <w:sz w:val="32"/>
        </w:rPr>
        <w:t>У</w:t>
      </w:r>
      <w:r>
        <w:rPr>
          <w:spacing w:val="-13"/>
          <w:sz w:val="32"/>
        </w:rPr>
        <w:t xml:space="preserve"> </w:t>
      </w:r>
      <w:r>
        <w:rPr>
          <w:sz w:val="32"/>
        </w:rPr>
        <w:t>клінічній</w:t>
      </w:r>
      <w:r>
        <w:rPr>
          <w:spacing w:val="-13"/>
          <w:sz w:val="32"/>
        </w:rPr>
        <w:t xml:space="preserve"> </w:t>
      </w:r>
      <w:r>
        <w:rPr>
          <w:sz w:val="32"/>
        </w:rPr>
        <w:t>практиці</w:t>
      </w:r>
      <w:r>
        <w:rPr>
          <w:spacing w:val="-11"/>
          <w:sz w:val="32"/>
        </w:rPr>
        <w:t xml:space="preserve"> </w:t>
      </w:r>
      <w:r>
        <w:rPr>
          <w:sz w:val="32"/>
        </w:rPr>
        <w:t>найчастіше</w:t>
      </w:r>
      <w:r>
        <w:rPr>
          <w:spacing w:val="-10"/>
          <w:sz w:val="32"/>
        </w:rPr>
        <w:t xml:space="preserve"> </w:t>
      </w:r>
      <w:r>
        <w:rPr>
          <w:sz w:val="32"/>
        </w:rPr>
        <w:t>спостерігається</w:t>
      </w:r>
      <w:r>
        <w:rPr>
          <w:spacing w:val="-10"/>
          <w:sz w:val="32"/>
        </w:rPr>
        <w:t xml:space="preserve"> </w:t>
      </w:r>
      <w:r>
        <w:rPr>
          <w:sz w:val="32"/>
        </w:rPr>
        <w:t>ноцицептивний</w:t>
      </w:r>
      <w:r>
        <w:rPr>
          <w:spacing w:val="-13"/>
          <w:sz w:val="32"/>
        </w:rPr>
        <w:t xml:space="preserve"> </w:t>
      </w:r>
      <w:r>
        <w:rPr>
          <w:sz w:val="32"/>
        </w:rPr>
        <w:t>біль або</w:t>
      </w:r>
      <w:r>
        <w:rPr>
          <w:spacing w:val="-3"/>
          <w:sz w:val="32"/>
        </w:rPr>
        <w:t xml:space="preserve"> </w:t>
      </w:r>
      <w:r>
        <w:rPr>
          <w:sz w:val="32"/>
        </w:rPr>
        <w:t>його</w:t>
      </w:r>
      <w:r>
        <w:rPr>
          <w:spacing w:val="-4"/>
          <w:sz w:val="32"/>
        </w:rPr>
        <w:t xml:space="preserve"> </w:t>
      </w:r>
      <w:r>
        <w:rPr>
          <w:sz w:val="32"/>
        </w:rPr>
        <w:t>комбінації</w:t>
      </w:r>
      <w:r>
        <w:rPr>
          <w:spacing w:val="-5"/>
          <w:sz w:val="32"/>
        </w:rPr>
        <w:t xml:space="preserve"> </w:t>
      </w:r>
      <w:r>
        <w:rPr>
          <w:sz w:val="32"/>
        </w:rPr>
        <w:t>з</w:t>
      </w:r>
      <w:r>
        <w:rPr>
          <w:spacing w:val="-5"/>
          <w:sz w:val="32"/>
        </w:rPr>
        <w:t xml:space="preserve"> </w:t>
      </w:r>
      <w:r>
        <w:rPr>
          <w:sz w:val="32"/>
        </w:rPr>
        <w:t>невропатичним</w:t>
      </w:r>
      <w:r>
        <w:rPr>
          <w:spacing w:val="-6"/>
          <w:sz w:val="32"/>
        </w:rPr>
        <w:t xml:space="preserve"> </w:t>
      </w:r>
      <w:r>
        <w:rPr>
          <w:sz w:val="32"/>
        </w:rPr>
        <w:t>і</w:t>
      </w:r>
      <w:r>
        <w:rPr>
          <w:spacing w:val="-2"/>
          <w:sz w:val="32"/>
        </w:rPr>
        <w:t xml:space="preserve"> </w:t>
      </w:r>
      <w:r>
        <w:rPr>
          <w:sz w:val="32"/>
        </w:rPr>
        <w:t>ноципластичним</w:t>
      </w:r>
      <w:r>
        <w:rPr>
          <w:spacing w:val="-6"/>
          <w:sz w:val="32"/>
        </w:rPr>
        <w:t xml:space="preserve"> </w:t>
      </w:r>
      <w:r>
        <w:rPr>
          <w:sz w:val="32"/>
        </w:rPr>
        <w:t>болем,</w:t>
      </w:r>
      <w:r>
        <w:rPr>
          <w:spacing w:val="-6"/>
          <w:sz w:val="32"/>
        </w:rPr>
        <w:t xml:space="preserve"> </w:t>
      </w:r>
      <w:r>
        <w:rPr>
          <w:sz w:val="32"/>
        </w:rPr>
        <w:t>тому</w:t>
      </w:r>
      <w:r>
        <w:rPr>
          <w:spacing w:val="-4"/>
          <w:sz w:val="32"/>
        </w:rPr>
        <w:t xml:space="preserve"> </w:t>
      </w:r>
      <w:r>
        <w:rPr>
          <w:sz w:val="32"/>
        </w:rPr>
        <w:t>його ефективне</w:t>
      </w:r>
      <w:r>
        <w:rPr>
          <w:spacing w:val="-13"/>
          <w:sz w:val="32"/>
        </w:rPr>
        <w:t xml:space="preserve"> </w:t>
      </w:r>
      <w:r>
        <w:rPr>
          <w:sz w:val="32"/>
        </w:rPr>
        <w:t>лікування</w:t>
      </w:r>
      <w:r>
        <w:rPr>
          <w:spacing w:val="-14"/>
          <w:sz w:val="32"/>
        </w:rPr>
        <w:t xml:space="preserve"> </w:t>
      </w:r>
      <w:r>
        <w:rPr>
          <w:sz w:val="32"/>
        </w:rPr>
        <w:t>може</w:t>
      </w:r>
      <w:r>
        <w:rPr>
          <w:spacing w:val="-15"/>
          <w:sz w:val="32"/>
        </w:rPr>
        <w:t xml:space="preserve"> </w:t>
      </w:r>
      <w:r>
        <w:rPr>
          <w:sz w:val="32"/>
        </w:rPr>
        <w:t>значно</w:t>
      </w:r>
      <w:r>
        <w:rPr>
          <w:spacing w:val="-12"/>
          <w:sz w:val="32"/>
        </w:rPr>
        <w:t xml:space="preserve"> </w:t>
      </w:r>
      <w:r>
        <w:rPr>
          <w:sz w:val="32"/>
        </w:rPr>
        <w:t>покращити</w:t>
      </w:r>
      <w:r>
        <w:rPr>
          <w:spacing w:val="-14"/>
          <w:sz w:val="32"/>
        </w:rPr>
        <w:t xml:space="preserve"> </w:t>
      </w:r>
      <w:r>
        <w:rPr>
          <w:sz w:val="32"/>
        </w:rPr>
        <w:t>стан</w:t>
      </w:r>
      <w:r>
        <w:rPr>
          <w:spacing w:val="-15"/>
          <w:sz w:val="32"/>
        </w:rPr>
        <w:t xml:space="preserve"> </w:t>
      </w:r>
      <w:r>
        <w:rPr>
          <w:sz w:val="32"/>
        </w:rPr>
        <w:t>пацієнта</w:t>
      </w:r>
      <w:r>
        <w:rPr>
          <w:spacing w:val="-15"/>
          <w:sz w:val="32"/>
        </w:rPr>
        <w:t xml:space="preserve"> </w:t>
      </w:r>
      <w:r>
        <w:rPr>
          <w:sz w:val="32"/>
        </w:rPr>
        <w:t>та</w:t>
      </w:r>
      <w:r>
        <w:rPr>
          <w:spacing w:val="-13"/>
          <w:sz w:val="32"/>
        </w:rPr>
        <w:t xml:space="preserve"> </w:t>
      </w:r>
      <w:r>
        <w:rPr>
          <w:sz w:val="32"/>
        </w:rPr>
        <w:t>якість</w:t>
      </w:r>
      <w:r>
        <w:rPr>
          <w:spacing w:val="-12"/>
          <w:sz w:val="32"/>
        </w:rPr>
        <w:t xml:space="preserve"> </w:t>
      </w:r>
      <w:r>
        <w:rPr>
          <w:sz w:val="32"/>
        </w:rPr>
        <w:t>його життя, адже воно призведе до швидшого одужання (рис. 1). Ефективне лікування</w:t>
      </w:r>
      <w:r>
        <w:rPr>
          <w:spacing w:val="-3"/>
          <w:sz w:val="32"/>
        </w:rPr>
        <w:t xml:space="preserve"> </w:t>
      </w:r>
      <w:r>
        <w:rPr>
          <w:sz w:val="32"/>
        </w:rPr>
        <w:t>гострого</w:t>
      </w:r>
      <w:r>
        <w:rPr>
          <w:spacing w:val="-3"/>
          <w:sz w:val="32"/>
        </w:rPr>
        <w:t xml:space="preserve"> </w:t>
      </w:r>
      <w:r>
        <w:rPr>
          <w:sz w:val="32"/>
        </w:rPr>
        <w:t>болю</w:t>
      </w:r>
      <w:r>
        <w:rPr>
          <w:spacing w:val="-4"/>
          <w:sz w:val="32"/>
        </w:rPr>
        <w:t xml:space="preserve"> </w:t>
      </w:r>
      <w:r>
        <w:rPr>
          <w:sz w:val="32"/>
        </w:rPr>
        <w:t>в</w:t>
      </w:r>
      <w:r>
        <w:rPr>
          <w:spacing w:val="-2"/>
          <w:sz w:val="32"/>
        </w:rPr>
        <w:t xml:space="preserve"> </w:t>
      </w:r>
      <w:r>
        <w:rPr>
          <w:sz w:val="32"/>
        </w:rPr>
        <w:t>спині</w:t>
      </w:r>
      <w:r>
        <w:rPr>
          <w:spacing w:val="-2"/>
          <w:sz w:val="32"/>
        </w:rPr>
        <w:t xml:space="preserve"> </w:t>
      </w:r>
      <w:r>
        <w:rPr>
          <w:sz w:val="32"/>
        </w:rPr>
        <w:t>не</w:t>
      </w:r>
      <w:r>
        <w:rPr>
          <w:spacing w:val="-2"/>
          <w:sz w:val="32"/>
        </w:rPr>
        <w:t xml:space="preserve"> </w:t>
      </w:r>
      <w:r>
        <w:rPr>
          <w:sz w:val="32"/>
        </w:rPr>
        <w:t>лише</w:t>
      </w:r>
      <w:r>
        <w:rPr>
          <w:spacing w:val="-2"/>
          <w:sz w:val="32"/>
        </w:rPr>
        <w:t xml:space="preserve"> </w:t>
      </w:r>
      <w:r>
        <w:rPr>
          <w:sz w:val="32"/>
        </w:rPr>
        <w:t>полегшує</w:t>
      </w:r>
      <w:r>
        <w:rPr>
          <w:spacing w:val="-2"/>
          <w:sz w:val="32"/>
        </w:rPr>
        <w:t xml:space="preserve"> </w:t>
      </w:r>
      <w:r>
        <w:rPr>
          <w:sz w:val="32"/>
        </w:rPr>
        <w:t>страждання</w:t>
      </w:r>
      <w:r>
        <w:rPr>
          <w:spacing w:val="-2"/>
          <w:sz w:val="32"/>
        </w:rPr>
        <w:t xml:space="preserve"> </w:t>
      </w:r>
      <w:r>
        <w:rPr>
          <w:sz w:val="32"/>
        </w:rPr>
        <w:t>пацієнта, але й запобігає його хронізації, яка може призвести до формування невропатичного та ноципластичного больового синдрому. Ці хронічні стани значно ускладнюють перебіг основного захворювання, роблячи його</w:t>
      </w:r>
      <w:r>
        <w:rPr>
          <w:spacing w:val="68"/>
          <w:w w:val="150"/>
          <w:sz w:val="32"/>
        </w:rPr>
        <w:t xml:space="preserve">  </w:t>
      </w:r>
      <w:r>
        <w:rPr>
          <w:sz w:val="32"/>
        </w:rPr>
        <w:t>лікування</w:t>
      </w:r>
      <w:r>
        <w:rPr>
          <w:spacing w:val="69"/>
          <w:w w:val="150"/>
          <w:sz w:val="32"/>
        </w:rPr>
        <w:t xml:space="preserve">  </w:t>
      </w:r>
      <w:r>
        <w:rPr>
          <w:sz w:val="32"/>
        </w:rPr>
        <w:t>складнішим</w:t>
      </w:r>
      <w:r>
        <w:rPr>
          <w:spacing w:val="69"/>
          <w:w w:val="150"/>
          <w:sz w:val="32"/>
        </w:rPr>
        <w:t xml:space="preserve">  </w:t>
      </w:r>
      <w:r>
        <w:rPr>
          <w:sz w:val="32"/>
        </w:rPr>
        <w:t>та</w:t>
      </w:r>
      <w:r>
        <w:rPr>
          <w:spacing w:val="68"/>
          <w:w w:val="150"/>
          <w:sz w:val="32"/>
        </w:rPr>
        <w:t xml:space="preserve">  </w:t>
      </w:r>
      <w:r>
        <w:rPr>
          <w:sz w:val="32"/>
        </w:rPr>
        <w:t>подовжуючи</w:t>
      </w:r>
      <w:r>
        <w:rPr>
          <w:spacing w:val="70"/>
          <w:w w:val="150"/>
          <w:sz w:val="32"/>
        </w:rPr>
        <w:t xml:space="preserve">  </w:t>
      </w:r>
      <w:r>
        <w:rPr>
          <w:sz w:val="32"/>
        </w:rPr>
        <w:t>період</w:t>
      </w:r>
      <w:r>
        <w:rPr>
          <w:spacing w:val="49"/>
          <w:w w:val="150"/>
          <w:sz w:val="32"/>
        </w:rPr>
        <w:t xml:space="preserve">  </w:t>
      </w:r>
      <w:r>
        <w:rPr>
          <w:spacing w:val="-2"/>
          <w:sz w:val="28"/>
        </w:rPr>
        <w:t>одужання.</w:t>
      </w:r>
    </w:p>
    <w:p w:rsidR="007F04F8" w:rsidRDefault="007F04F8" w:rsidP="007F04F8">
      <w:pPr>
        <w:pStyle w:val="a3"/>
        <w:ind w:left="1014"/>
        <w:jc w:val="left"/>
        <w:rPr>
          <w:sz w:val="20"/>
        </w:rPr>
      </w:pPr>
      <w:r>
        <w:rPr>
          <w:noProof/>
          <w:sz w:val="20"/>
          <w:lang w:val="ru-RU" w:eastAsia="ru-RU"/>
        </w:rPr>
        <w:drawing>
          <wp:inline distT="0" distB="0" distL="0" distR="0" wp14:anchorId="00925C4D" wp14:editId="09EB973F">
            <wp:extent cx="6040442" cy="3332988"/>
            <wp:effectExtent l="0" t="0" r="0" b="0"/>
            <wp:docPr id="3" name="Image 3" descr="Біль (Pain). Прокляття чи спасіння?  Біль у травматології-ортопедії. Що робити, коли біль не минає, або повертається без видимих причин?"/>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descr="Біль (Pain). Прокляття чи спасіння?  Біль у травматології-ортопедії. Що робити, коли біль не минає, або повертається без видимих причин?"/>
                    <pic:cNvPicPr/>
                  </pic:nvPicPr>
                  <pic:blipFill>
                    <a:blip r:embed="rId7" cstate="print"/>
                    <a:stretch>
                      <a:fillRect/>
                    </a:stretch>
                  </pic:blipFill>
                  <pic:spPr>
                    <a:xfrm>
                      <a:off x="0" y="0"/>
                      <a:ext cx="6040442" cy="3332988"/>
                    </a:xfrm>
                    <a:prstGeom prst="rect">
                      <a:avLst/>
                    </a:prstGeom>
                  </pic:spPr>
                </pic:pic>
              </a:graphicData>
            </a:graphic>
          </wp:inline>
        </w:drawing>
      </w:r>
    </w:p>
    <w:p w:rsidR="007F04F8" w:rsidRDefault="007F04F8" w:rsidP="007F04F8">
      <w:pPr>
        <w:pStyle w:val="a3"/>
        <w:spacing w:before="247" w:line="360" w:lineRule="auto"/>
        <w:ind w:right="138" w:firstLine="566"/>
      </w:pPr>
      <w:r>
        <w:t>Патогенетично біль класифікується на ноцицептивний, нейропатичний (НБ), дисфункціональний (психогенний) та змішаний. Ноцицептивний біль виникає внаслідок активації ноцицепторів – периферичних больових рецепторів, розташованих</w:t>
      </w:r>
      <w:r>
        <w:rPr>
          <w:spacing w:val="-7"/>
        </w:rPr>
        <w:t xml:space="preserve"> </w:t>
      </w:r>
      <w:r>
        <w:t>у</w:t>
      </w:r>
      <w:r>
        <w:rPr>
          <w:spacing w:val="-11"/>
        </w:rPr>
        <w:t xml:space="preserve"> </w:t>
      </w:r>
      <w:r>
        <w:t>шкірі,</w:t>
      </w:r>
      <w:r>
        <w:rPr>
          <w:spacing w:val="-8"/>
        </w:rPr>
        <w:t xml:space="preserve"> </w:t>
      </w:r>
      <w:r>
        <w:t>зв'язках,</w:t>
      </w:r>
      <w:r>
        <w:rPr>
          <w:spacing w:val="-8"/>
        </w:rPr>
        <w:t xml:space="preserve"> </w:t>
      </w:r>
      <w:r>
        <w:t>м'язах,</w:t>
      </w:r>
      <w:r>
        <w:rPr>
          <w:spacing w:val="-8"/>
        </w:rPr>
        <w:t xml:space="preserve"> </w:t>
      </w:r>
      <w:r>
        <w:t>кістках</w:t>
      </w:r>
      <w:r>
        <w:rPr>
          <w:spacing w:val="-7"/>
        </w:rPr>
        <w:t xml:space="preserve"> </w:t>
      </w:r>
      <w:r>
        <w:t>та</w:t>
      </w:r>
      <w:r>
        <w:rPr>
          <w:spacing w:val="-8"/>
        </w:rPr>
        <w:t xml:space="preserve"> </w:t>
      </w:r>
      <w:r>
        <w:t>внутрішніх</w:t>
      </w:r>
      <w:r>
        <w:rPr>
          <w:spacing w:val="-9"/>
        </w:rPr>
        <w:t xml:space="preserve"> </w:t>
      </w:r>
      <w:r>
        <w:t>органах,</w:t>
      </w:r>
      <w:r>
        <w:rPr>
          <w:spacing w:val="-6"/>
        </w:rPr>
        <w:t xml:space="preserve"> </w:t>
      </w:r>
      <w:r>
        <w:t>–</w:t>
      </w:r>
      <w:r>
        <w:rPr>
          <w:spacing w:val="-6"/>
        </w:rPr>
        <w:t xml:space="preserve"> </w:t>
      </w:r>
      <w:r>
        <w:t>під</w:t>
      </w:r>
      <w:r>
        <w:rPr>
          <w:spacing w:val="-7"/>
        </w:rPr>
        <w:t xml:space="preserve"> </w:t>
      </w:r>
      <w:r>
        <w:t>впливом подразників, що пошкоджують тканини. Цей тип болю спричиняється травмами, розтягненнями тканин, запаленням, ішемією, не пов'язаними з ураженням нервової</w:t>
      </w:r>
    </w:p>
    <w:p w:rsidR="007F04F8" w:rsidRDefault="007F04F8" w:rsidP="007F04F8">
      <w:pPr>
        <w:pStyle w:val="a3"/>
        <w:spacing w:line="360" w:lineRule="auto"/>
        <w:sectPr w:rsidR="007F04F8">
          <w:pgSz w:w="11910" w:h="16840"/>
          <w:pgMar w:top="1040" w:right="708" w:bottom="1200" w:left="425" w:header="0" w:footer="1000" w:gutter="0"/>
          <w:cols w:space="720"/>
        </w:sectPr>
      </w:pPr>
    </w:p>
    <w:p w:rsidR="007F04F8" w:rsidRDefault="007F04F8" w:rsidP="007F04F8">
      <w:pPr>
        <w:pStyle w:val="a3"/>
        <w:spacing w:before="67" w:line="360" w:lineRule="auto"/>
        <w:ind w:right="137"/>
      </w:pPr>
      <w:r>
        <w:lastRenderedPageBreak/>
        <w:t>системи. На противагу нейропатичному болю, ноцицептивний біль відображає адекватне, фізіологічне функціонування соматосенсорної системи. Міжнародна асоціація з вивчення болю (IASP) у 1994 році видала друге видання Міжнародної класифікації болю, де нейропатичний біль визначався як наслідок первинного ураження чи дисфункції нервової системи. Термін "дисфункція" викликав значні дискусії,</w:t>
      </w:r>
      <w:r>
        <w:rPr>
          <w:spacing w:val="-3"/>
        </w:rPr>
        <w:t xml:space="preserve"> </w:t>
      </w:r>
      <w:r>
        <w:t>адже</w:t>
      </w:r>
      <w:r>
        <w:rPr>
          <w:spacing w:val="-2"/>
        </w:rPr>
        <w:t xml:space="preserve"> </w:t>
      </w:r>
      <w:r>
        <w:t>багато</w:t>
      </w:r>
      <w:r>
        <w:rPr>
          <w:spacing w:val="-1"/>
        </w:rPr>
        <w:t xml:space="preserve"> </w:t>
      </w:r>
      <w:r>
        <w:t>авторів</w:t>
      </w:r>
      <w:r>
        <w:rPr>
          <w:spacing w:val="-3"/>
        </w:rPr>
        <w:t xml:space="preserve"> </w:t>
      </w:r>
      <w:r>
        <w:t>вважали</w:t>
      </w:r>
      <w:r>
        <w:rPr>
          <w:spacing w:val="-2"/>
        </w:rPr>
        <w:t xml:space="preserve"> </w:t>
      </w:r>
      <w:r>
        <w:t>його</w:t>
      </w:r>
      <w:r>
        <w:rPr>
          <w:spacing w:val="-4"/>
        </w:rPr>
        <w:t xml:space="preserve"> </w:t>
      </w:r>
      <w:r>
        <w:t>незрозумілим.</w:t>
      </w:r>
      <w:r>
        <w:rPr>
          <w:spacing w:val="-4"/>
        </w:rPr>
        <w:t xml:space="preserve"> </w:t>
      </w:r>
      <w:r>
        <w:t>Тому</w:t>
      </w:r>
      <w:r>
        <w:rPr>
          <w:spacing w:val="-6"/>
        </w:rPr>
        <w:t xml:space="preserve"> </w:t>
      </w:r>
      <w:r>
        <w:t>Спеціальна</w:t>
      </w:r>
      <w:r>
        <w:rPr>
          <w:spacing w:val="-2"/>
        </w:rPr>
        <w:t xml:space="preserve"> </w:t>
      </w:r>
      <w:r>
        <w:t>група</w:t>
      </w:r>
      <w:r>
        <w:rPr>
          <w:spacing w:val="-2"/>
        </w:rPr>
        <w:t xml:space="preserve"> </w:t>
      </w:r>
      <w:r>
        <w:t>із проблеми нейропатичного болю (NeuPSIG) у 2008 році запропонувала нове визначення: нейропатичний біль – це біль, що виникає внаслідок безпосереднього пошкодження або захворювання соматосенсорної системи. [23, 62]. На відміну від болю, що виникає внаслідок активації ноцицептивних шляхів у відповідь на пошкодження</w:t>
      </w:r>
      <w:r>
        <w:rPr>
          <w:spacing w:val="-12"/>
        </w:rPr>
        <w:t xml:space="preserve"> </w:t>
      </w:r>
      <w:r>
        <w:t>або</w:t>
      </w:r>
      <w:r>
        <w:rPr>
          <w:spacing w:val="-11"/>
        </w:rPr>
        <w:t xml:space="preserve"> </w:t>
      </w:r>
      <w:r>
        <w:t>запалення,</w:t>
      </w:r>
      <w:r>
        <w:rPr>
          <w:spacing w:val="-12"/>
        </w:rPr>
        <w:t xml:space="preserve"> </w:t>
      </w:r>
      <w:r>
        <w:t>нейропатичний</w:t>
      </w:r>
      <w:r>
        <w:rPr>
          <w:spacing w:val="-12"/>
        </w:rPr>
        <w:t xml:space="preserve"> </w:t>
      </w:r>
      <w:r>
        <w:t>біль</w:t>
      </w:r>
      <w:r>
        <w:rPr>
          <w:spacing w:val="-12"/>
        </w:rPr>
        <w:t xml:space="preserve"> </w:t>
      </w:r>
      <w:r>
        <w:t>спричинений</w:t>
      </w:r>
      <w:r>
        <w:rPr>
          <w:spacing w:val="-12"/>
        </w:rPr>
        <w:t xml:space="preserve"> </w:t>
      </w:r>
      <w:r>
        <w:t>ураженням</w:t>
      </w:r>
      <w:r>
        <w:rPr>
          <w:spacing w:val="-12"/>
        </w:rPr>
        <w:t xml:space="preserve"> </w:t>
      </w:r>
      <w:r>
        <w:t>нервової системи, чи то периферичної, чи то центральної. Це важливе розрізнення підкреслюється у запропонованому NeuPSIG визначенні, де замість терміну "дисфункція" використовується "хвороба", чітко відокремлюючи нейропатичний біль від болю, що виникає через нейропластичні зміни у відповідь на сильний ноцицептивний подразник. На відміну від болю, зумовленого ураженням інших відділів</w:t>
      </w:r>
      <w:r>
        <w:rPr>
          <w:spacing w:val="-2"/>
        </w:rPr>
        <w:t xml:space="preserve"> </w:t>
      </w:r>
      <w:r>
        <w:t>нервової</w:t>
      </w:r>
      <w:r>
        <w:rPr>
          <w:spacing w:val="-1"/>
        </w:rPr>
        <w:t xml:space="preserve"> </w:t>
      </w:r>
      <w:r>
        <w:t>системи,</w:t>
      </w:r>
      <w:r>
        <w:rPr>
          <w:spacing w:val="-2"/>
        </w:rPr>
        <w:t xml:space="preserve"> </w:t>
      </w:r>
      <w:r>
        <w:t>наприклад,</w:t>
      </w:r>
      <w:r>
        <w:rPr>
          <w:spacing w:val="-3"/>
        </w:rPr>
        <w:t xml:space="preserve"> </w:t>
      </w:r>
      <w:r>
        <w:t>болю</w:t>
      </w:r>
      <w:r>
        <w:rPr>
          <w:spacing w:val="-3"/>
        </w:rPr>
        <w:t xml:space="preserve"> </w:t>
      </w:r>
      <w:r>
        <w:t>при</w:t>
      </w:r>
      <w:r>
        <w:rPr>
          <w:spacing w:val="-1"/>
        </w:rPr>
        <w:t xml:space="preserve"> </w:t>
      </w:r>
      <w:r>
        <w:t>м'язовій</w:t>
      </w:r>
      <w:r>
        <w:rPr>
          <w:spacing w:val="-1"/>
        </w:rPr>
        <w:t xml:space="preserve"> </w:t>
      </w:r>
      <w:r>
        <w:t>спастичності,</w:t>
      </w:r>
      <w:r>
        <w:rPr>
          <w:spacing w:val="-2"/>
        </w:rPr>
        <w:t xml:space="preserve"> </w:t>
      </w:r>
      <w:r>
        <w:t>спричиненої пошкодженням пірамідних шляхів, нейропатичний біль виникає через дисфункцію соматосенсорної</w:t>
      </w:r>
      <w:r>
        <w:rPr>
          <w:spacing w:val="-5"/>
        </w:rPr>
        <w:t xml:space="preserve"> </w:t>
      </w:r>
      <w:r>
        <w:t>системи.</w:t>
      </w:r>
      <w:r>
        <w:rPr>
          <w:spacing w:val="-3"/>
        </w:rPr>
        <w:t xml:space="preserve"> </w:t>
      </w:r>
      <w:r>
        <w:t>Ця</w:t>
      </w:r>
      <w:r>
        <w:rPr>
          <w:spacing w:val="-6"/>
        </w:rPr>
        <w:t xml:space="preserve"> </w:t>
      </w:r>
      <w:r>
        <w:t>дисфункція</w:t>
      </w:r>
      <w:r>
        <w:rPr>
          <w:spacing w:val="-3"/>
        </w:rPr>
        <w:t xml:space="preserve"> </w:t>
      </w:r>
      <w:r>
        <w:t>може</w:t>
      </w:r>
      <w:r>
        <w:rPr>
          <w:spacing w:val="-6"/>
        </w:rPr>
        <w:t xml:space="preserve"> </w:t>
      </w:r>
      <w:r>
        <w:t>бути</w:t>
      </w:r>
      <w:r>
        <w:rPr>
          <w:spacing w:val="-3"/>
        </w:rPr>
        <w:t xml:space="preserve"> </w:t>
      </w:r>
      <w:r>
        <w:t>викликана</w:t>
      </w:r>
      <w:r>
        <w:rPr>
          <w:spacing w:val="-6"/>
        </w:rPr>
        <w:t xml:space="preserve"> </w:t>
      </w:r>
      <w:r>
        <w:t>різними</w:t>
      </w:r>
      <w:r>
        <w:rPr>
          <w:spacing w:val="-3"/>
        </w:rPr>
        <w:t xml:space="preserve"> </w:t>
      </w:r>
      <w:r>
        <w:t>факторами, такими як пошкодження нервів, що несуть сенсорну інформацію від тіла до головного мозку, або ураженням самих структур головного мозку, які обробляють цю</w:t>
      </w:r>
      <w:r>
        <w:rPr>
          <w:spacing w:val="-14"/>
        </w:rPr>
        <w:t xml:space="preserve"> </w:t>
      </w:r>
      <w:r>
        <w:t>інформацію.</w:t>
      </w:r>
      <w:r>
        <w:rPr>
          <w:spacing w:val="-14"/>
        </w:rPr>
        <w:t xml:space="preserve"> </w:t>
      </w:r>
      <w:r>
        <w:t>Внаслідок</w:t>
      </w:r>
      <w:r>
        <w:rPr>
          <w:spacing w:val="-16"/>
        </w:rPr>
        <w:t xml:space="preserve"> </w:t>
      </w:r>
      <w:r>
        <w:t>цього,</w:t>
      </w:r>
      <w:r>
        <w:rPr>
          <w:spacing w:val="-16"/>
        </w:rPr>
        <w:t xml:space="preserve"> </w:t>
      </w:r>
      <w:r>
        <w:t>сенсорні</w:t>
      </w:r>
      <w:r>
        <w:rPr>
          <w:spacing w:val="-15"/>
        </w:rPr>
        <w:t xml:space="preserve"> </w:t>
      </w:r>
      <w:r>
        <w:t>сигнали,</w:t>
      </w:r>
      <w:r>
        <w:rPr>
          <w:spacing w:val="-16"/>
        </w:rPr>
        <w:t xml:space="preserve"> </w:t>
      </w:r>
      <w:r>
        <w:t>які</w:t>
      </w:r>
      <w:r>
        <w:rPr>
          <w:spacing w:val="-13"/>
        </w:rPr>
        <w:t xml:space="preserve"> </w:t>
      </w:r>
      <w:r>
        <w:t>зазвичай</w:t>
      </w:r>
      <w:r>
        <w:rPr>
          <w:spacing w:val="-15"/>
        </w:rPr>
        <w:t xml:space="preserve"> </w:t>
      </w:r>
      <w:r>
        <w:t>інтерпретуються</w:t>
      </w:r>
      <w:r>
        <w:rPr>
          <w:spacing w:val="-13"/>
        </w:rPr>
        <w:t xml:space="preserve"> </w:t>
      </w:r>
      <w:r>
        <w:t>як дотик, тиск або температура, можуть спотворюватися або посилюватися, що призводить до виникнення болю, печіння, поколювання, мурашок або інших неприємних відчуттів, навіть у відсутність реального подразника [61]. Незважаючи на те, що за останні п'ять років визначення нейропатичного болю було оновлено, воно все ще несе в собі певні обмеження, адже не охоплює всі порушення та захворювання соматосенсорної системи, наприклад, комплексний регіональний больовий синдром І типу. Крім того, вимога доказу</w:t>
      </w:r>
      <w:r>
        <w:rPr>
          <w:spacing w:val="-1"/>
        </w:rPr>
        <w:t xml:space="preserve"> </w:t>
      </w:r>
      <w:r>
        <w:t>пошкодження чи захворювання нервової</w:t>
      </w:r>
      <w:r>
        <w:rPr>
          <w:spacing w:val="71"/>
        </w:rPr>
        <w:t xml:space="preserve"> </w:t>
      </w:r>
      <w:r>
        <w:t>системи</w:t>
      </w:r>
      <w:r>
        <w:rPr>
          <w:spacing w:val="71"/>
        </w:rPr>
        <w:t xml:space="preserve"> </w:t>
      </w:r>
      <w:r>
        <w:t>є</w:t>
      </w:r>
      <w:r>
        <w:rPr>
          <w:spacing w:val="67"/>
        </w:rPr>
        <w:t xml:space="preserve"> </w:t>
      </w:r>
      <w:r>
        <w:t>непрактичною,</w:t>
      </w:r>
      <w:r>
        <w:rPr>
          <w:spacing w:val="70"/>
        </w:rPr>
        <w:t xml:space="preserve"> </w:t>
      </w:r>
      <w:r>
        <w:t>коли</w:t>
      </w:r>
      <w:r>
        <w:rPr>
          <w:spacing w:val="71"/>
        </w:rPr>
        <w:t xml:space="preserve"> </w:t>
      </w:r>
      <w:r>
        <w:t>біль</w:t>
      </w:r>
      <w:r>
        <w:rPr>
          <w:spacing w:val="69"/>
        </w:rPr>
        <w:t xml:space="preserve"> </w:t>
      </w:r>
      <w:r>
        <w:t>виступає</w:t>
      </w:r>
      <w:r>
        <w:rPr>
          <w:spacing w:val="70"/>
        </w:rPr>
        <w:t xml:space="preserve"> </w:t>
      </w:r>
      <w:r>
        <w:t>основним</w:t>
      </w:r>
      <w:r>
        <w:rPr>
          <w:spacing w:val="70"/>
        </w:rPr>
        <w:t xml:space="preserve"> </w:t>
      </w:r>
      <w:r>
        <w:t>симптомом,</w:t>
      </w:r>
      <w:r>
        <w:rPr>
          <w:spacing w:val="69"/>
        </w:rPr>
        <w:t xml:space="preserve"> </w:t>
      </w:r>
      <w:r>
        <w:t>а</w:t>
      </w:r>
    </w:p>
    <w:p w:rsidR="007F04F8" w:rsidRDefault="007F04F8" w:rsidP="007F04F8">
      <w:pPr>
        <w:pStyle w:val="a3"/>
        <w:spacing w:line="360" w:lineRule="auto"/>
        <w:sectPr w:rsidR="007F04F8">
          <w:pgSz w:w="11910" w:h="16840"/>
          <w:pgMar w:top="1040" w:right="708" w:bottom="1200" w:left="425" w:header="0" w:footer="1000" w:gutter="0"/>
          <w:cols w:space="720"/>
        </w:sectPr>
      </w:pPr>
    </w:p>
    <w:p w:rsidR="007F04F8" w:rsidRDefault="007F04F8" w:rsidP="007F04F8">
      <w:pPr>
        <w:pStyle w:val="a3"/>
        <w:spacing w:before="67" w:line="360" w:lineRule="auto"/>
        <w:ind w:right="145"/>
      </w:pPr>
      <w:r>
        <w:lastRenderedPageBreak/>
        <w:t xml:space="preserve">виявити специфічні ураження нервів клінічно та за допомогою інструментальних методів дослідження часто буває складно. Тому, хоча визначення нейропатичного болю описує певний клінічний стан, воно не дає чітких інструкцій щодо його </w:t>
      </w:r>
      <w:r>
        <w:rPr>
          <w:spacing w:val="-2"/>
        </w:rPr>
        <w:t>діагностики.</w:t>
      </w:r>
    </w:p>
    <w:p w:rsidR="007F04F8" w:rsidRDefault="007F04F8" w:rsidP="007F04F8">
      <w:pPr>
        <w:pStyle w:val="a3"/>
        <w:spacing w:before="1" w:line="360" w:lineRule="auto"/>
        <w:ind w:right="138" w:firstLine="566"/>
      </w:pPr>
      <w:r>
        <w:t>Історичні дані свідчать про те, що нейропатичний біль, хоча й був визнаний лише</w:t>
      </w:r>
      <w:r>
        <w:rPr>
          <w:spacing w:val="-18"/>
        </w:rPr>
        <w:t xml:space="preserve"> </w:t>
      </w:r>
      <w:r>
        <w:t>нещодавно,</w:t>
      </w:r>
      <w:r>
        <w:rPr>
          <w:spacing w:val="-17"/>
        </w:rPr>
        <w:t xml:space="preserve"> </w:t>
      </w:r>
      <w:r>
        <w:t>має</w:t>
      </w:r>
      <w:r>
        <w:rPr>
          <w:spacing w:val="-18"/>
        </w:rPr>
        <w:t xml:space="preserve"> </w:t>
      </w:r>
      <w:r>
        <w:t>давню</w:t>
      </w:r>
      <w:r>
        <w:rPr>
          <w:spacing w:val="-17"/>
        </w:rPr>
        <w:t xml:space="preserve"> </w:t>
      </w:r>
      <w:r>
        <w:t>історію,</w:t>
      </w:r>
      <w:r>
        <w:rPr>
          <w:spacing w:val="-18"/>
        </w:rPr>
        <w:t xml:space="preserve"> </w:t>
      </w:r>
      <w:r>
        <w:t>яка</w:t>
      </w:r>
      <w:r>
        <w:rPr>
          <w:spacing w:val="-17"/>
        </w:rPr>
        <w:t xml:space="preserve"> </w:t>
      </w:r>
      <w:r>
        <w:t>сягає</w:t>
      </w:r>
      <w:r>
        <w:rPr>
          <w:spacing w:val="-18"/>
        </w:rPr>
        <w:t xml:space="preserve"> </w:t>
      </w:r>
      <w:r>
        <w:t>часів</w:t>
      </w:r>
      <w:r>
        <w:rPr>
          <w:spacing w:val="-17"/>
        </w:rPr>
        <w:t xml:space="preserve"> </w:t>
      </w:r>
      <w:r>
        <w:t>Стародавнього</w:t>
      </w:r>
      <w:r>
        <w:rPr>
          <w:spacing w:val="-18"/>
        </w:rPr>
        <w:t xml:space="preserve"> </w:t>
      </w:r>
      <w:r>
        <w:t>Єгипту</w:t>
      </w:r>
      <w:r>
        <w:rPr>
          <w:spacing w:val="-17"/>
        </w:rPr>
        <w:t xml:space="preserve"> </w:t>
      </w:r>
      <w:r>
        <w:t>та</w:t>
      </w:r>
      <w:r>
        <w:rPr>
          <w:spacing w:val="-18"/>
        </w:rPr>
        <w:t xml:space="preserve"> </w:t>
      </w:r>
      <w:r>
        <w:t>Греції, коли</w:t>
      </w:r>
      <w:r>
        <w:rPr>
          <w:spacing w:val="-10"/>
        </w:rPr>
        <w:t xml:space="preserve"> </w:t>
      </w:r>
      <w:r>
        <w:t>його</w:t>
      </w:r>
      <w:r>
        <w:rPr>
          <w:spacing w:val="-7"/>
        </w:rPr>
        <w:t xml:space="preserve"> </w:t>
      </w:r>
      <w:r>
        <w:t>описували</w:t>
      </w:r>
      <w:r>
        <w:rPr>
          <w:spacing w:val="-7"/>
        </w:rPr>
        <w:t xml:space="preserve"> </w:t>
      </w:r>
      <w:r>
        <w:t>як</w:t>
      </w:r>
      <w:r>
        <w:rPr>
          <w:spacing w:val="-7"/>
        </w:rPr>
        <w:t xml:space="preserve"> </w:t>
      </w:r>
      <w:r>
        <w:t>"печіння",</w:t>
      </w:r>
      <w:r>
        <w:rPr>
          <w:spacing w:val="-8"/>
        </w:rPr>
        <w:t xml:space="preserve"> </w:t>
      </w:r>
      <w:r>
        <w:t>"мурашки"</w:t>
      </w:r>
      <w:r>
        <w:rPr>
          <w:spacing w:val="-7"/>
        </w:rPr>
        <w:t xml:space="preserve"> </w:t>
      </w:r>
      <w:r>
        <w:t>та</w:t>
      </w:r>
      <w:r>
        <w:rPr>
          <w:spacing w:val="-8"/>
        </w:rPr>
        <w:t xml:space="preserve"> </w:t>
      </w:r>
      <w:r>
        <w:t>"голки",</w:t>
      </w:r>
      <w:r>
        <w:rPr>
          <w:spacing w:val="-8"/>
        </w:rPr>
        <w:t xml:space="preserve"> </w:t>
      </w:r>
      <w:r>
        <w:t>пов'язані</w:t>
      </w:r>
      <w:r>
        <w:rPr>
          <w:spacing w:val="-6"/>
        </w:rPr>
        <w:t xml:space="preserve"> </w:t>
      </w:r>
      <w:r>
        <w:t>з</w:t>
      </w:r>
      <w:r>
        <w:rPr>
          <w:spacing w:val="-8"/>
        </w:rPr>
        <w:t xml:space="preserve"> </w:t>
      </w:r>
      <w:r>
        <w:t>пошкодженням нервів</w:t>
      </w:r>
      <w:r>
        <w:rPr>
          <w:rFonts w:ascii="Calibri" w:hAnsi="Calibri"/>
          <w:sz w:val="22"/>
        </w:rPr>
        <w:t xml:space="preserve">. </w:t>
      </w:r>
      <w:r>
        <w:t>У письмових джерелах можна знайти відомості про периферичний нейропатичний біль вже з часів Піренейської війни, коли описувалися симптоми невралгії</w:t>
      </w:r>
      <w:r>
        <w:rPr>
          <w:spacing w:val="-1"/>
        </w:rPr>
        <w:t xml:space="preserve"> </w:t>
      </w:r>
      <w:r>
        <w:t>трійчастого</w:t>
      </w:r>
      <w:r>
        <w:rPr>
          <w:spacing w:val="-1"/>
        </w:rPr>
        <w:t xml:space="preserve"> </w:t>
      </w:r>
      <w:r>
        <w:t>нерва</w:t>
      </w:r>
      <w:r>
        <w:rPr>
          <w:spacing w:val="-2"/>
        </w:rPr>
        <w:t xml:space="preserve"> </w:t>
      </w:r>
      <w:r>
        <w:t>(tic</w:t>
      </w:r>
      <w:r>
        <w:rPr>
          <w:spacing w:val="-2"/>
        </w:rPr>
        <w:t xml:space="preserve"> </w:t>
      </w:r>
      <w:r>
        <w:t>douloureux)</w:t>
      </w:r>
      <w:r>
        <w:rPr>
          <w:spacing w:val="-2"/>
        </w:rPr>
        <w:t xml:space="preserve"> </w:t>
      </w:r>
      <w:r>
        <w:t>внаслідок</w:t>
      </w:r>
      <w:r>
        <w:rPr>
          <w:spacing w:val="-3"/>
        </w:rPr>
        <w:t xml:space="preserve"> </w:t>
      </w:r>
      <w:r>
        <w:t>кульових</w:t>
      </w:r>
      <w:r>
        <w:rPr>
          <w:spacing w:val="-2"/>
        </w:rPr>
        <w:t xml:space="preserve"> </w:t>
      </w:r>
      <w:r>
        <w:t>поранень</w:t>
      </w:r>
      <w:r>
        <w:rPr>
          <w:spacing w:val="-3"/>
        </w:rPr>
        <w:t xml:space="preserve"> </w:t>
      </w:r>
      <w:r>
        <w:t>солдатів</w:t>
      </w:r>
      <w:r>
        <w:rPr>
          <w:spacing w:val="-2"/>
        </w:rPr>
        <w:t xml:space="preserve"> </w:t>
      </w:r>
      <w:r>
        <w:t>у період</w:t>
      </w:r>
      <w:r>
        <w:rPr>
          <w:spacing w:val="-18"/>
        </w:rPr>
        <w:t xml:space="preserve"> </w:t>
      </w:r>
      <w:r>
        <w:t>1807–1814</w:t>
      </w:r>
      <w:r>
        <w:rPr>
          <w:spacing w:val="-17"/>
        </w:rPr>
        <w:t xml:space="preserve"> </w:t>
      </w:r>
      <w:r>
        <w:t>років.</w:t>
      </w:r>
      <w:r>
        <w:rPr>
          <w:spacing w:val="-18"/>
        </w:rPr>
        <w:t xml:space="preserve"> </w:t>
      </w:r>
      <w:r>
        <w:t>У</w:t>
      </w:r>
      <w:r>
        <w:rPr>
          <w:spacing w:val="-17"/>
        </w:rPr>
        <w:t xml:space="preserve"> </w:t>
      </w:r>
      <w:r>
        <w:t>1864</w:t>
      </w:r>
      <w:r>
        <w:rPr>
          <w:spacing w:val="-18"/>
        </w:rPr>
        <w:t xml:space="preserve"> </w:t>
      </w:r>
      <w:r>
        <w:t>році,</w:t>
      </w:r>
      <w:r>
        <w:rPr>
          <w:spacing w:val="-17"/>
        </w:rPr>
        <w:t xml:space="preserve"> </w:t>
      </w:r>
      <w:r>
        <w:t>в</w:t>
      </w:r>
      <w:r>
        <w:rPr>
          <w:spacing w:val="-18"/>
        </w:rPr>
        <w:t xml:space="preserve"> </w:t>
      </w:r>
      <w:r>
        <w:t>книзі</w:t>
      </w:r>
      <w:r>
        <w:rPr>
          <w:spacing w:val="-17"/>
        </w:rPr>
        <w:t xml:space="preserve"> </w:t>
      </w:r>
      <w:r>
        <w:t>"Вогнепальні</w:t>
      </w:r>
      <w:r>
        <w:rPr>
          <w:spacing w:val="-18"/>
        </w:rPr>
        <w:t xml:space="preserve"> </w:t>
      </w:r>
      <w:r>
        <w:t>рани</w:t>
      </w:r>
      <w:r>
        <w:rPr>
          <w:spacing w:val="-17"/>
        </w:rPr>
        <w:t xml:space="preserve"> </w:t>
      </w:r>
      <w:r>
        <w:t>та</w:t>
      </w:r>
      <w:r>
        <w:rPr>
          <w:spacing w:val="-18"/>
        </w:rPr>
        <w:t xml:space="preserve"> </w:t>
      </w:r>
      <w:r>
        <w:t>інші</w:t>
      </w:r>
      <w:r>
        <w:rPr>
          <w:spacing w:val="-17"/>
        </w:rPr>
        <w:t xml:space="preserve"> </w:t>
      </w:r>
      <w:r>
        <w:t>пошкодження нервів",</w:t>
      </w:r>
      <w:r>
        <w:rPr>
          <w:spacing w:val="-6"/>
        </w:rPr>
        <w:t xml:space="preserve"> </w:t>
      </w:r>
      <w:r>
        <w:t>американські</w:t>
      </w:r>
      <w:r>
        <w:rPr>
          <w:spacing w:val="-4"/>
        </w:rPr>
        <w:t xml:space="preserve"> </w:t>
      </w:r>
      <w:r>
        <w:t>хірурги</w:t>
      </w:r>
      <w:r>
        <w:rPr>
          <w:spacing w:val="-5"/>
        </w:rPr>
        <w:t xml:space="preserve"> </w:t>
      </w:r>
      <w:r>
        <w:t>S.</w:t>
      </w:r>
      <w:r>
        <w:rPr>
          <w:spacing w:val="-6"/>
        </w:rPr>
        <w:t xml:space="preserve"> </w:t>
      </w:r>
      <w:r>
        <w:t>Mitchell,</w:t>
      </w:r>
      <w:r>
        <w:rPr>
          <w:spacing w:val="-6"/>
        </w:rPr>
        <w:t xml:space="preserve"> </w:t>
      </w:r>
      <w:r>
        <w:t>G.</w:t>
      </w:r>
      <w:r>
        <w:rPr>
          <w:spacing w:val="-6"/>
        </w:rPr>
        <w:t xml:space="preserve"> </w:t>
      </w:r>
      <w:r>
        <w:t>Morchouse</w:t>
      </w:r>
      <w:r>
        <w:rPr>
          <w:spacing w:val="-5"/>
        </w:rPr>
        <w:t xml:space="preserve"> </w:t>
      </w:r>
      <w:r>
        <w:t>і</w:t>
      </w:r>
      <w:r>
        <w:rPr>
          <w:spacing w:val="-4"/>
        </w:rPr>
        <w:t xml:space="preserve"> </w:t>
      </w:r>
      <w:r>
        <w:t>W.</w:t>
      </w:r>
      <w:r>
        <w:rPr>
          <w:spacing w:val="-3"/>
        </w:rPr>
        <w:t xml:space="preserve"> </w:t>
      </w:r>
      <w:r>
        <w:t>Keen</w:t>
      </w:r>
      <w:r>
        <w:rPr>
          <w:spacing w:val="-4"/>
        </w:rPr>
        <w:t xml:space="preserve"> </w:t>
      </w:r>
      <w:r>
        <w:t>докладно описали симптомокомплекс, який раніше не був відомий. Цей комплекс включав пекучий біль</w:t>
      </w:r>
      <w:r>
        <w:rPr>
          <w:spacing w:val="-8"/>
        </w:rPr>
        <w:t xml:space="preserve"> </w:t>
      </w:r>
      <w:r>
        <w:t>у</w:t>
      </w:r>
      <w:r>
        <w:rPr>
          <w:spacing w:val="-11"/>
        </w:rPr>
        <w:t xml:space="preserve"> </w:t>
      </w:r>
      <w:r>
        <w:t>поєднанні</w:t>
      </w:r>
      <w:r>
        <w:rPr>
          <w:spacing w:val="-7"/>
        </w:rPr>
        <w:t xml:space="preserve"> </w:t>
      </w:r>
      <w:r>
        <w:t>з</w:t>
      </w:r>
      <w:r>
        <w:rPr>
          <w:spacing w:val="-8"/>
        </w:rPr>
        <w:t xml:space="preserve"> </w:t>
      </w:r>
      <w:r>
        <w:t>гіперестезією,</w:t>
      </w:r>
      <w:r>
        <w:rPr>
          <w:spacing w:val="-8"/>
        </w:rPr>
        <w:t xml:space="preserve"> </w:t>
      </w:r>
      <w:r>
        <w:t>температурними</w:t>
      </w:r>
      <w:r>
        <w:rPr>
          <w:spacing w:val="-7"/>
        </w:rPr>
        <w:t xml:space="preserve"> </w:t>
      </w:r>
      <w:r>
        <w:t>й</w:t>
      </w:r>
      <w:r>
        <w:rPr>
          <w:spacing w:val="-7"/>
        </w:rPr>
        <w:t xml:space="preserve"> </w:t>
      </w:r>
      <w:r>
        <w:t>трофічними</w:t>
      </w:r>
      <w:r>
        <w:rPr>
          <w:spacing w:val="-7"/>
        </w:rPr>
        <w:t xml:space="preserve"> </w:t>
      </w:r>
      <w:r>
        <w:t>змінами</w:t>
      </w:r>
      <w:r>
        <w:rPr>
          <w:spacing w:val="-7"/>
        </w:rPr>
        <w:t xml:space="preserve"> </w:t>
      </w:r>
      <w:r>
        <w:t>в</w:t>
      </w:r>
      <w:r>
        <w:rPr>
          <w:spacing w:val="-8"/>
        </w:rPr>
        <w:t xml:space="preserve"> </w:t>
      </w:r>
      <w:r>
        <w:t>ураженій кінцівці. Він виникав після вогнепального пошкодження кінцівок у солдат під час Громадянської війни в США. Ці спостереження виявилися ключовими для подальшого розвитку наукового розуміння нейропатичного болю та розробки методів</w:t>
      </w:r>
      <w:r>
        <w:rPr>
          <w:spacing w:val="-6"/>
        </w:rPr>
        <w:t xml:space="preserve"> </w:t>
      </w:r>
      <w:r>
        <w:t>лікування.</w:t>
      </w:r>
      <w:r>
        <w:rPr>
          <w:spacing w:val="-6"/>
        </w:rPr>
        <w:t xml:space="preserve"> </w:t>
      </w:r>
      <w:r>
        <w:t>У</w:t>
      </w:r>
      <w:r>
        <w:rPr>
          <w:spacing w:val="-5"/>
        </w:rPr>
        <w:t xml:space="preserve"> </w:t>
      </w:r>
      <w:r>
        <w:t>1867</w:t>
      </w:r>
      <w:r>
        <w:rPr>
          <w:spacing w:val="-7"/>
        </w:rPr>
        <w:t xml:space="preserve"> </w:t>
      </w:r>
      <w:r>
        <w:t>році</w:t>
      </w:r>
      <w:r>
        <w:rPr>
          <w:spacing w:val="-4"/>
        </w:rPr>
        <w:t xml:space="preserve"> </w:t>
      </w:r>
      <w:r>
        <w:t>S.</w:t>
      </w:r>
      <w:r>
        <w:rPr>
          <w:spacing w:val="-8"/>
        </w:rPr>
        <w:t xml:space="preserve"> </w:t>
      </w:r>
      <w:r>
        <w:t>Mitchell</w:t>
      </w:r>
      <w:r>
        <w:rPr>
          <w:spacing w:val="-6"/>
        </w:rPr>
        <w:t xml:space="preserve"> </w:t>
      </w:r>
      <w:r>
        <w:t>вперше</w:t>
      </w:r>
      <w:r>
        <w:rPr>
          <w:spacing w:val="-8"/>
        </w:rPr>
        <w:t xml:space="preserve"> </w:t>
      </w:r>
      <w:r>
        <w:t>застосував</w:t>
      </w:r>
      <w:r>
        <w:rPr>
          <w:spacing w:val="-6"/>
        </w:rPr>
        <w:t xml:space="preserve"> </w:t>
      </w:r>
      <w:r>
        <w:t>термін</w:t>
      </w:r>
      <w:r>
        <w:rPr>
          <w:spacing w:val="-7"/>
        </w:rPr>
        <w:t xml:space="preserve"> </w:t>
      </w:r>
      <w:r>
        <w:t>"каузалгія"</w:t>
      </w:r>
      <w:r>
        <w:rPr>
          <w:spacing w:val="-7"/>
        </w:rPr>
        <w:t xml:space="preserve"> </w:t>
      </w:r>
      <w:r>
        <w:t xml:space="preserve">(від грецьких слів "kausis" — «пекучий» і "algos" — «біль») для опису вищезгаданого стану та деталізував симптоматику цього захворювання. Його робота відіграла важливу роль у закріпленні термінології та розумінні характеристик цього типу </w:t>
      </w:r>
      <w:r>
        <w:rPr>
          <w:spacing w:val="-2"/>
        </w:rPr>
        <w:t>болю.</w:t>
      </w:r>
    </w:p>
    <w:p w:rsidR="007F04F8" w:rsidRDefault="007F04F8" w:rsidP="007F04F8">
      <w:pPr>
        <w:pStyle w:val="a3"/>
        <w:spacing w:before="3" w:line="360" w:lineRule="auto"/>
        <w:ind w:right="138" w:firstLine="566"/>
      </w:pPr>
      <w:r>
        <w:t>У 1914 році Behan описав "центральний біль", який виникає внаслідок пошкодження</w:t>
      </w:r>
      <w:r>
        <w:rPr>
          <w:spacing w:val="-18"/>
        </w:rPr>
        <w:t xml:space="preserve"> </w:t>
      </w:r>
      <w:r>
        <w:t>центральної</w:t>
      </w:r>
      <w:r>
        <w:rPr>
          <w:spacing w:val="-17"/>
        </w:rPr>
        <w:t xml:space="preserve"> </w:t>
      </w:r>
      <w:r>
        <w:t>нервової</w:t>
      </w:r>
      <w:r>
        <w:rPr>
          <w:spacing w:val="-18"/>
        </w:rPr>
        <w:t xml:space="preserve"> </w:t>
      </w:r>
      <w:r>
        <w:t>системи.</w:t>
      </w:r>
      <w:r>
        <w:rPr>
          <w:spacing w:val="-17"/>
        </w:rPr>
        <w:t xml:space="preserve"> </w:t>
      </w:r>
      <w:r>
        <w:t>Протягом</w:t>
      </w:r>
      <w:r>
        <w:rPr>
          <w:spacing w:val="-18"/>
        </w:rPr>
        <w:t xml:space="preserve"> </w:t>
      </w:r>
      <w:r>
        <w:t>більшої</w:t>
      </w:r>
      <w:r>
        <w:rPr>
          <w:spacing w:val="-17"/>
        </w:rPr>
        <w:t xml:space="preserve"> </w:t>
      </w:r>
      <w:r>
        <w:t>частини</w:t>
      </w:r>
      <w:r>
        <w:rPr>
          <w:spacing w:val="-18"/>
        </w:rPr>
        <w:t xml:space="preserve"> </w:t>
      </w:r>
      <w:r>
        <w:t>XX</w:t>
      </w:r>
      <w:r>
        <w:rPr>
          <w:spacing w:val="-17"/>
        </w:rPr>
        <w:t xml:space="preserve"> </w:t>
      </w:r>
      <w:r>
        <w:t>століття біль розглядався як наслідок пошкодження або дисфункції нервів і отримав назву "невралгія".</w:t>
      </w:r>
      <w:r>
        <w:rPr>
          <w:spacing w:val="-6"/>
        </w:rPr>
        <w:t xml:space="preserve"> </w:t>
      </w:r>
      <w:r>
        <w:t>Ці</w:t>
      </w:r>
      <w:r>
        <w:rPr>
          <w:spacing w:val="-4"/>
        </w:rPr>
        <w:t xml:space="preserve"> </w:t>
      </w:r>
      <w:r>
        <w:t>роботи</w:t>
      </w:r>
      <w:r>
        <w:rPr>
          <w:spacing w:val="-5"/>
        </w:rPr>
        <w:t xml:space="preserve"> </w:t>
      </w:r>
      <w:r>
        <w:t>відображають</w:t>
      </w:r>
      <w:r>
        <w:rPr>
          <w:spacing w:val="-7"/>
        </w:rPr>
        <w:t xml:space="preserve"> </w:t>
      </w:r>
      <w:r>
        <w:t>поступове</w:t>
      </w:r>
      <w:r>
        <w:rPr>
          <w:spacing w:val="-6"/>
        </w:rPr>
        <w:t xml:space="preserve"> </w:t>
      </w:r>
      <w:r>
        <w:t>розширення</w:t>
      </w:r>
      <w:r>
        <w:rPr>
          <w:spacing w:val="-7"/>
        </w:rPr>
        <w:t xml:space="preserve"> </w:t>
      </w:r>
      <w:r>
        <w:t>розуміння</w:t>
      </w:r>
      <w:r>
        <w:rPr>
          <w:spacing w:val="-5"/>
        </w:rPr>
        <w:t xml:space="preserve"> </w:t>
      </w:r>
      <w:r>
        <w:t>різних</w:t>
      </w:r>
      <w:r>
        <w:rPr>
          <w:spacing w:val="-5"/>
        </w:rPr>
        <w:t xml:space="preserve"> </w:t>
      </w:r>
      <w:r>
        <w:t>форм болю та їх зв'язку з фізіологічними процесами в організмі.</w:t>
      </w:r>
    </w:p>
    <w:p w:rsidR="007F04F8" w:rsidRDefault="007F04F8" w:rsidP="007F04F8">
      <w:pPr>
        <w:pStyle w:val="a3"/>
        <w:spacing w:line="360" w:lineRule="auto"/>
        <w:ind w:right="137" w:firstLine="566"/>
      </w:pPr>
      <w:r>
        <w:t>У 1980 році вперше було введено термін "нейропатичний біль". Після того, як Міжнародна асоціація з дослідження болю (IASP) опублікувала першу версію таксономії</w:t>
      </w:r>
      <w:r>
        <w:rPr>
          <w:spacing w:val="-4"/>
        </w:rPr>
        <w:t xml:space="preserve"> </w:t>
      </w:r>
      <w:r>
        <w:t>болю</w:t>
      </w:r>
      <w:r>
        <w:rPr>
          <w:spacing w:val="-3"/>
        </w:rPr>
        <w:t xml:space="preserve"> </w:t>
      </w:r>
      <w:r>
        <w:t>у</w:t>
      </w:r>
      <w:r>
        <w:rPr>
          <w:spacing w:val="-7"/>
        </w:rPr>
        <w:t xml:space="preserve"> </w:t>
      </w:r>
      <w:r>
        <w:t>1986</w:t>
      </w:r>
      <w:r>
        <w:rPr>
          <w:spacing w:val="-5"/>
        </w:rPr>
        <w:t xml:space="preserve"> </w:t>
      </w:r>
      <w:r>
        <w:t>році,</w:t>
      </w:r>
      <w:r>
        <w:rPr>
          <w:spacing w:val="-3"/>
        </w:rPr>
        <w:t xml:space="preserve"> </w:t>
      </w:r>
      <w:r>
        <w:t>термін</w:t>
      </w:r>
      <w:r>
        <w:rPr>
          <w:spacing w:val="-5"/>
        </w:rPr>
        <w:t xml:space="preserve"> </w:t>
      </w:r>
      <w:r>
        <w:t>"нейропатичний</w:t>
      </w:r>
      <w:r>
        <w:rPr>
          <w:spacing w:val="-5"/>
        </w:rPr>
        <w:t xml:space="preserve"> </w:t>
      </w:r>
      <w:r>
        <w:t>біль"</w:t>
      </w:r>
      <w:r>
        <w:rPr>
          <w:spacing w:val="-2"/>
        </w:rPr>
        <w:t xml:space="preserve"> </w:t>
      </w:r>
      <w:r>
        <w:t>став</w:t>
      </w:r>
      <w:r>
        <w:rPr>
          <w:spacing w:val="-3"/>
        </w:rPr>
        <w:t xml:space="preserve"> </w:t>
      </w:r>
      <w:r>
        <w:t>широко</w:t>
      </w:r>
      <w:r>
        <w:rPr>
          <w:spacing w:val="-3"/>
        </w:rPr>
        <w:t xml:space="preserve"> </w:t>
      </w:r>
      <w:r>
        <w:t>вживаним</w:t>
      </w:r>
      <w:r>
        <w:rPr>
          <w:spacing w:val="-2"/>
        </w:rPr>
        <w:t xml:space="preserve"> </w:t>
      </w:r>
      <w:r>
        <w:t>у</w:t>
      </w:r>
    </w:p>
    <w:p w:rsidR="007F04F8" w:rsidRDefault="007F04F8" w:rsidP="007F04F8">
      <w:pPr>
        <w:pStyle w:val="a3"/>
        <w:spacing w:line="360" w:lineRule="auto"/>
        <w:sectPr w:rsidR="007F04F8">
          <w:pgSz w:w="11910" w:h="16840"/>
          <w:pgMar w:top="1040" w:right="708" w:bottom="1200" w:left="425" w:header="0" w:footer="1000" w:gutter="0"/>
          <w:cols w:space="720"/>
        </w:sectPr>
      </w:pPr>
    </w:p>
    <w:p w:rsidR="007F04F8" w:rsidRDefault="007F04F8" w:rsidP="007F04F8">
      <w:pPr>
        <w:pStyle w:val="a3"/>
        <w:spacing w:before="67" w:line="360" w:lineRule="auto"/>
        <w:ind w:right="147"/>
      </w:pPr>
      <w:r>
        <w:lastRenderedPageBreak/>
        <w:t>наукових дослідженнях та клінічній практиці. Це свідчить про постійний прогрес у розумінні та класифікації болю, що допомагає краще розрізняти та лікувати різні його форми. [56].</w:t>
      </w:r>
    </w:p>
    <w:p w:rsidR="007F04F8" w:rsidRDefault="007F04F8" w:rsidP="007F04F8">
      <w:pPr>
        <w:pStyle w:val="a3"/>
        <w:spacing w:before="1" w:line="360" w:lineRule="auto"/>
        <w:ind w:right="138" w:firstLine="566"/>
      </w:pPr>
      <w:r>
        <w:rPr>
          <w:b/>
        </w:rPr>
        <w:t xml:space="preserve">Мета дослідження: </w:t>
      </w:r>
      <w:r>
        <w:t>оптимізувати обгрунтування доцільності використання ефективної фармакотерапії з погляду доступності лікування пацієнтів з нейропатичним болем.</w:t>
      </w:r>
    </w:p>
    <w:p w:rsidR="007F04F8" w:rsidRDefault="007F04F8" w:rsidP="007F04F8">
      <w:pPr>
        <w:pStyle w:val="2"/>
        <w:spacing w:before="6"/>
        <w:ind w:left="1135" w:firstLine="0"/>
        <w:jc w:val="both"/>
      </w:pPr>
      <w:r>
        <w:t>Завдання</w:t>
      </w:r>
      <w:r>
        <w:rPr>
          <w:spacing w:val="-7"/>
        </w:rPr>
        <w:t xml:space="preserve"> </w:t>
      </w:r>
      <w:r>
        <w:rPr>
          <w:spacing w:val="-2"/>
        </w:rPr>
        <w:t>дослідження:</w:t>
      </w:r>
    </w:p>
    <w:p w:rsidR="007F04F8" w:rsidRDefault="007F04F8" w:rsidP="007F04F8">
      <w:pPr>
        <w:pStyle w:val="a5"/>
        <w:numPr>
          <w:ilvl w:val="0"/>
          <w:numId w:val="14"/>
        </w:numPr>
        <w:tabs>
          <w:tab w:val="left" w:pos="1289"/>
        </w:tabs>
        <w:spacing w:before="156" w:line="360" w:lineRule="auto"/>
        <w:ind w:right="138"/>
        <w:rPr>
          <w:sz w:val="28"/>
        </w:rPr>
      </w:pPr>
      <w:r>
        <w:rPr>
          <w:sz w:val="28"/>
        </w:rPr>
        <w:t>Вивчення</w:t>
      </w:r>
      <w:r>
        <w:rPr>
          <w:spacing w:val="-2"/>
          <w:sz w:val="28"/>
        </w:rPr>
        <w:t xml:space="preserve"> </w:t>
      </w:r>
      <w:r>
        <w:rPr>
          <w:sz w:val="28"/>
        </w:rPr>
        <w:t>протизапальних</w:t>
      </w:r>
      <w:r>
        <w:rPr>
          <w:spacing w:val="-2"/>
          <w:sz w:val="28"/>
        </w:rPr>
        <w:t xml:space="preserve"> </w:t>
      </w:r>
      <w:r>
        <w:rPr>
          <w:sz w:val="28"/>
        </w:rPr>
        <w:t>властивостей</w:t>
      </w:r>
      <w:r>
        <w:rPr>
          <w:spacing w:val="-2"/>
          <w:sz w:val="28"/>
        </w:rPr>
        <w:t xml:space="preserve"> </w:t>
      </w:r>
      <w:r>
        <w:rPr>
          <w:sz w:val="28"/>
        </w:rPr>
        <w:t>деяких</w:t>
      </w:r>
      <w:r>
        <w:rPr>
          <w:spacing w:val="-2"/>
          <w:sz w:val="28"/>
        </w:rPr>
        <w:t xml:space="preserve"> </w:t>
      </w:r>
      <w:r>
        <w:rPr>
          <w:sz w:val="28"/>
        </w:rPr>
        <w:t>комбінацій</w:t>
      </w:r>
      <w:r>
        <w:rPr>
          <w:spacing w:val="-2"/>
          <w:sz w:val="28"/>
        </w:rPr>
        <w:t xml:space="preserve"> </w:t>
      </w:r>
      <w:r>
        <w:rPr>
          <w:sz w:val="28"/>
        </w:rPr>
        <w:t>фармакотерапії</w:t>
      </w:r>
      <w:r>
        <w:rPr>
          <w:spacing w:val="-2"/>
          <w:sz w:val="28"/>
        </w:rPr>
        <w:t xml:space="preserve"> </w:t>
      </w:r>
      <w:r>
        <w:rPr>
          <w:sz w:val="28"/>
        </w:rPr>
        <w:t>та їх</w:t>
      </w:r>
      <w:r>
        <w:rPr>
          <w:spacing w:val="-18"/>
          <w:sz w:val="28"/>
        </w:rPr>
        <w:t xml:space="preserve"> </w:t>
      </w:r>
      <w:r>
        <w:rPr>
          <w:sz w:val="28"/>
        </w:rPr>
        <w:t>вплив</w:t>
      </w:r>
      <w:r>
        <w:rPr>
          <w:spacing w:val="-17"/>
          <w:sz w:val="28"/>
        </w:rPr>
        <w:t xml:space="preserve"> </w:t>
      </w:r>
      <w:r>
        <w:rPr>
          <w:sz w:val="28"/>
        </w:rPr>
        <w:t>на</w:t>
      </w:r>
      <w:r>
        <w:rPr>
          <w:spacing w:val="-16"/>
          <w:sz w:val="28"/>
        </w:rPr>
        <w:t xml:space="preserve"> </w:t>
      </w:r>
      <w:r>
        <w:rPr>
          <w:sz w:val="28"/>
        </w:rPr>
        <w:t>перебіг</w:t>
      </w:r>
      <w:r>
        <w:rPr>
          <w:spacing w:val="-16"/>
          <w:sz w:val="28"/>
        </w:rPr>
        <w:t xml:space="preserve"> </w:t>
      </w:r>
      <w:r>
        <w:rPr>
          <w:sz w:val="28"/>
        </w:rPr>
        <w:t>нейропатичного</w:t>
      </w:r>
      <w:r>
        <w:rPr>
          <w:spacing w:val="-15"/>
          <w:sz w:val="28"/>
        </w:rPr>
        <w:t xml:space="preserve"> </w:t>
      </w:r>
      <w:r>
        <w:rPr>
          <w:sz w:val="28"/>
        </w:rPr>
        <w:t>болю</w:t>
      </w:r>
      <w:r>
        <w:rPr>
          <w:spacing w:val="-17"/>
          <w:sz w:val="28"/>
        </w:rPr>
        <w:t xml:space="preserve"> </w:t>
      </w:r>
      <w:r>
        <w:rPr>
          <w:sz w:val="28"/>
        </w:rPr>
        <w:t>з</w:t>
      </w:r>
      <w:r>
        <w:rPr>
          <w:spacing w:val="-16"/>
          <w:sz w:val="28"/>
        </w:rPr>
        <w:t xml:space="preserve"> </w:t>
      </w:r>
      <w:r>
        <w:rPr>
          <w:sz w:val="28"/>
        </w:rPr>
        <w:t>огляду</w:t>
      </w:r>
      <w:r>
        <w:rPr>
          <w:spacing w:val="-18"/>
          <w:sz w:val="28"/>
        </w:rPr>
        <w:t xml:space="preserve"> </w:t>
      </w:r>
      <w:r>
        <w:rPr>
          <w:sz w:val="28"/>
        </w:rPr>
        <w:t>даних</w:t>
      </w:r>
      <w:r>
        <w:rPr>
          <w:spacing w:val="-8"/>
          <w:sz w:val="28"/>
        </w:rPr>
        <w:t xml:space="preserve"> </w:t>
      </w:r>
      <w:r>
        <w:rPr>
          <w:sz w:val="28"/>
        </w:rPr>
        <w:t>літературних</w:t>
      </w:r>
      <w:r>
        <w:rPr>
          <w:spacing w:val="-17"/>
          <w:sz w:val="28"/>
        </w:rPr>
        <w:t xml:space="preserve"> </w:t>
      </w:r>
      <w:r>
        <w:rPr>
          <w:sz w:val="28"/>
        </w:rPr>
        <w:t>джерел.</w:t>
      </w:r>
    </w:p>
    <w:p w:rsidR="007F04F8" w:rsidRDefault="007F04F8" w:rsidP="007F04F8">
      <w:pPr>
        <w:pStyle w:val="a5"/>
        <w:numPr>
          <w:ilvl w:val="0"/>
          <w:numId w:val="14"/>
        </w:numPr>
        <w:tabs>
          <w:tab w:val="left" w:pos="1289"/>
        </w:tabs>
        <w:spacing w:before="1" w:line="360" w:lineRule="auto"/>
        <w:ind w:right="148"/>
        <w:rPr>
          <w:sz w:val="28"/>
        </w:rPr>
      </w:pPr>
      <w:r>
        <w:rPr>
          <w:sz w:val="28"/>
        </w:rPr>
        <w:t>Дослідження впливу комбінації окремих препаратів на перебіг нейропатичного болю з огляду даних літературних джерел.</w:t>
      </w:r>
    </w:p>
    <w:p w:rsidR="007F04F8" w:rsidRDefault="007F04F8" w:rsidP="007F04F8">
      <w:pPr>
        <w:pStyle w:val="a5"/>
        <w:numPr>
          <w:ilvl w:val="0"/>
          <w:numId w:val="14"/>
        </w:numPr>
        <w:tabs>
          <w:tab w:val="left" w:pos="1289"/>
        </w:tabs>
        <w:spacing w:line="360" w:lineRule="auto"/>
        <w:ind w:right="139"/>
        <w:rPr>
          <w:sz w:val="28"/>
        </w:rPr>
      </w:pPr>
      <w:r>
        <w:rPr>
          <w:sz w:val="28"/>
        </w:rPr>
        <w:t>Вивчення впливу ефективних окремих фармакопрепаратів на перебіг нейропатичного болю з огляду даних літературних джерел у хворих на нейропатичний біль.</w:t>
      </w:r>
    </w:p>
    <w:p w:rsidR="007F04F8" w:rsidRDefault="007F04F8" w:rsidP="007F04F8">
      <w:pPr>
        <w:spacing w:line="256" w:lineRule="auto"/>
        <w:ind w:left="1289" w:right="145"/>
        <w:jc w:val="both"/>
        <w:rPr>
          <w:sz w:val="28"/>
        </w:rPr>
      </w:pPr>
      <w:r>
        <w:rPr>
          <w:b/>
          <w:sz w:val="28"/>
        </w:rPr>
        <w:t xml:space="preserve">Об’єкт дослідження: </w:t>
      </w:r>
      <w:r>
        <w:rPr>
          <w:sz w:val="28"/>
        </w:rPr>
        <w:t>оптимізація фармакотерапії</w:t>
      </w:r>
      <w:r>
        <w:rPr>
          <w:spacing w:val="-1"/>
          <w:sz w:val="28"/>
        </w:rPr>
        <w:t xml:space="preserve"> </w:t>
      </w:r>
      <w:r>
        <w:rPr>
          <w:sz w:val="28"/>
        </w:rPr>
        <w:t>пацієнтів</w:t>
      </w:r>
      <w:r>
        <w:rPr>
          <w:spacing w:val="-2"/>
          <w:sz w:val="28"/>
        </w:rPr>
        <w:t xml:space="preserve"> </w:t>
      </w:r>
      <w:r>
        <w:rPr>
          <w:sz w:val="28"/>
        </w:rPr>
        <w:t xml:space="preserve">з нейропатичним </w:t>
      </w:r>
      <w:r>
        <w:rPr>
          <w:spacing w:val="-2"/>
          <w:sz w:val="28"/>
        </w:rPr>
        <w:t>болем.</w:t>
      </w:r>
    </w:p>
    <w:p w:rsidR="007F04F8" w:rsidRDefault="007F04F8" w:rsidP="007F04F8">
      <w:pPr>
        <w:pStyle w:val="a3"/>
        <w:spacing w:before="166" w:line="360" w:lineRule="auto"/>
        <w:ind w:left="1281" w:right="144"/>
      </w:pPr>
      <w:r>
        <w:rPr>
          <w:b/>
        </w:rPr>
        <w:t xml:space="preserve">Предмет дослідження: </w:t>
      </w:r>
      <w:r>
        <w:t>фармакологічні властивості</w:t>
      </w:r>
      <w:r>
        <w:rPr>
          <w:spacing w:val="40"/>
        </w:rPr>
        <w:t xml:space="preserve"> </w:t>
      </w:r>
      <w:r>
        <w:t>нових комбінацій препаратів для лікування нейропатичного болю згідно Європейських стандартів та протоколів лікування.</w:t>
      </w:r>
    </w:p>
    <w:p w:rsidR="007F04F8" w:rsidRDefault="007F04F8" w:rsidP="007F04F8">
      <w:pPr>
        <w:pStyle w:val="a3"/>
        <w:spacing w:line="360" w:lineRule="auto"/>
        <w:ind w:right="140" w:firstLine="566"/>
      </w:pPr>
      <w:r>
        <w:rPr>
          <w:b/>
        </w:rPr>
        <w:t>Методи дослідження</w:t>
      </w:r>
      <w:r>
        <w:t>: Визначення фармакологічних, фармакоекономічних показників у комбінованому лікуванні нейропатичного болю згідно сучасних протоколів та стандартів. Статистичні непараметричні методи обробки даних із застосуванням пакету програм Statistica.</w:t>
      </w:r>
    </w:p>
    <w:p w:rsidR="007F04F8" w:rsidRDefault="007F04F8" w:rsidP="007F04F8">
      <w:pPr>
        <w:pStyle w:val="a3"/>
        <w:spacing w:before="1" w:line="360" w:lineRule="auto"/>
        <w:ind w:right="141" w:firstLine="566"/>
      </w:pPr>
      <w:r>
        <w:rPr>
          <w:b/>
        </w:rPr>
        <w:t>Наукова новизна дослідження. Д</w:t>
      </w:r>
      <w:r>
        <w:t>осліджено нові ефективні комбінації фармакопрепаратів для лікування нейропатичного болю, згідно сучасних настанов та</w:t>
      </w:r>
      <w:r>
        <w:rPr>
          <w:spacing w:val="-18"/>
        </w:rPr>
        <w:t xml:space="preserve"> </w:t>
      </w:r>
      <w:r>
        <w:t>Європейських</w:t>
      </w:r>
      <w:r>
        <w:rPr>
          <w:spacing w:val="-17"/>
        </w:rPr>
        <w:t xml:space="preserve"> </w:t>
      </w:r>
      <w:r>
        <w:t>рекомендацій.</w:t>
      </w:r>
      <w:r>
        <w:rPr>
          <w:spacing w:val="-18"/>
        </w:rPr>
        <w:t xml:space="preserve"> </w:t>
      </w:r>
      <w:r>
        <w:t>Детально</w:t>
      </w:r>
      <w:r>
        <w:rPr>
          <w:spacing w:val="-17"/>
        </w:rPr>
        <w:t xml:space="preserve"> </w:t>
      </w:r>
      <w:r>
        <w:t>досліджено</w:t>
      </w:r>
      <w:r>
        <w:rPr>
          <w:spacing w:val="-18"/>
        </w:rPr>
        <w:t xml:space="preserve"> </w:t>
      </w:r>
      <w:r>
        <w:t>особливості</w:t>
      </w:r>
      <w:r>
        <w:rPr>
          <w:spacing w:val="-17"/>
        </w:rPr>
        <w:t xml:space="preserve"> </w:t>
      </w:r>
      <w:r>
        <w:t>та</w:t>
      </w:r>
      <w:r>
        <w:rPr>
          <w:spacing w:val="-18"/>
        </w:rPr>
        <w:t xml:space="preserve"> </w:t>
      </w:r>
      <w:r>
        <w:t>клінічні</w:t>
      </w:r>
      <w:r>
        <w:rPr>
          <w:spacing w:val="-17"/>
        </w:rPr>
        <w:t xml:space="preserve"> </w:t>
      </w:r>
      <w:r>
        <w:t>прояви ускладнених форм нейропатичного болю у осіб похилого віку.</w:t>
      </w:r>
    </w:p>
    <w:p w:rsidR="007F04F8" w:rsidRDefault="007F04F8" w:rsidP="007F04F8">
      <w:pPr>
        <w:pStyle w:val="a3"/>
        <w:spacing w:before="1" w:line="360" w:lineRule="auto"/>
        <w:ind w:right="137" w:firstLine="566"/>
      </w:pPr>
      <w:r>
        <w:rPr>
          <w:b/>
        </w:rPr>
        <w:t xml:space="preserve">Особистий внесок здобувача. </w:t>
      </w:r>
      <w:r>
        <w:t>Дипломна робота є особистою працею дослідника. Дипломником, використовуючи доступні наукові джерела, визначено ключові</w:t>
      </w:r>
      <w:r>
        <w:rPr>
          <w:spacing w:val="-18"/>
        </w:rPr>
        <w:t xml:space="preserve"> </w:t>
      </w:r>
      <w:r>
        <w:t>аспекти</w:t>
      </w:r>
      <w:r>
        <w:rPr>
          <w:spacing w:val="-17"/>
        </w:rPr>
        <w:t xml:space="preserve"> </w:t>
      </w:r>
      <w:r>
        <w:t>теми</w:t>
      </w:r>
      <w:r>
        <w:rPr>
          <w:spacing w:val="-18"/>
        </w:rPr>
        <w:t xml:space="preserve"> </w:t>
      </w:r>
      <w:r>
        <w:t>та</w:t>
      </w:r>
      <w:r>
        <w:rPr>
          <w:spacing w:val="-18"/>
        </w:rPr>
        <w:t xml:space="preserve"> </w:t>
      </w:r>
      <w:r>
        <w:t>обрано</w:t>
      </w:r>
      <w:r>
        <w:rPr>
          <w:spacing w:val="-17"/>
        </w:rPr>
        <w:t xml:space="preserve"> </w:t>
      </w:r>
      <w:r>
        <w:t>напрямок</w:t>
      </w:r>
      <w:r>
        <w:rPr>
          <w:spacing w:val="-18"/>
        </w:rPr>
        <w:t xml:space="preserve"> </w:t>
      </w:r>
      <w:r>
        <w:t>для</w:t>
      </w:r>
      <w:r>
        <w:rPr>
          <w:spacing w:val="-17"/>
        </w:rPr>
        <w:t xml:space="preserve"> </w:t>
      </w:r>
      <w:r>
        <w:t>подальшого</w:t>
      </w:r>
      <w:r>
        <w:rPr>
          <w:spacing w:val="-18"/>
        </w:rPr>
        <w:t xml:space="preserve"> </w:t>
      </w:r>
      <w:r>
        <w:t>дослідження,</w:t>
      </w:r>
      <w:r>
        <w:rPr>
          <w:spacing w:val="-18"/>
        </w:rPr>
        <w:t xml:space="preserve"> </w:t>
      </w:r>
      <w:r>
        <w:t>сформована</w:t>
      </w:r>
    </w:p>
    <w:p w:rsidR="007F04F8" w:rsidRDefault="007F04F8" w:rsidP="007F04F8">
      <w:pPr>
        <w:pStyle w:val="a3"/>
        <w:spacing w:line="360" w:lineRule="auto"/>
        <w:sectPr w:rsidR="007F04F8">
          <w:pgSz w:w="11910" w:h="16840"/>
          <w:pgMar w:top="1040" w:right="708" w:bottom="1200" w:left="425" w:header="0" w:footer="1000" w:gutter="0"/>
          <w:cols w:space="720"/>
        </w:sectPr>
      </w:pPr>
    </w:p>
    <w:p w:rsidR="007F04F8" w:rsidRDefault="007F04F8" w:rsidP="007F04F8">
      <w:pPr>
        <w:pStyle w:val="a3"/>
        <w:spacing w:before="67" w:line="360" w:lineRule="auto"/>
        <w:ind w:right="141"/>
      </w:pPr>
      <w:r>
        <w:lastRenderedPageBreak/>
        <w:t>тема дипломної роботи та розроблено дизайн дослідження. Здобувачем самостійно систематизовані та статистично опрацьовані отримані дані та написані розділи дипломної роботи, сформульовані висновки. Автором самостійно підготовлена наукова публікація до друку за результатами отриманих даних.</w:t>
      </w:r>
    </w:p>
    <w:p w:rsidR="007F04F8" w:rsidRDefault="007F04F8" w:rsidP="007F04F8">
      <w:pPr>
        <w:pStyle w:val="a3"/>
        <w:spacing w:before="1" w:line="362" w:lineRule="auto"/>
        <w:ind w:right="138" w:firstLine="566"/>
      </w:pPr>
      <w:r>
        <w:rPr>
          <w:b/>
        </w:rPr>
        <w:t>Публікації.</w:t>
      </w:r>
      <w:r>
        <w:rPr>
          <w:b/>
          <w:spacing w:val="-8"/>
        </w:rPr>
        <w:t xml:space="preserve"> </w:t>
      </w:r>
      <w:r>
        <w:t>За</w:t>
      </w:r>
      <w:r>
        <w:rPr>
          <w:spacing w:val="-8"/>
        </w:rPr>
        <w:t xml:space="preserve"> </w:t>
      </w:r>
      <w:r>
        <w:t>матеріалами</w:t>
      </w:r>
      <w:r>
        <w:rPr>
          <w:spacing w:val="-6"/>
        </w:rPr>
        <w:t xml:space="preserve"> </w:t>
      </w:r>
      <w:r>
        <w:t>дипломної</w:t>
      </w:r>
      <w:r>
        <w:rPr>
          <w:spacing w:val="-7"/>
        </w:rPr>
        <w:t xml:space="preserve"> </w:t>
      </w:r>
      <w:r>
        <w:t>роботи</w:t>
      </w:r>
      <w:r>
        <w:rPr>
          <w:spacing w:val="-7"/>
        </w:rPr>
        <w:t xml:space="preserve"> </w:t>
      </w:r>
      <w:r>
        <w:t>опубліковано</w:t>
      </w:r>
      <w:r>
        <w:rPr>
          <w:spacing w:val="-7"/>
        </w:rPr>
        <w:t xml:space="preserve"> </w:t>
      </w:r>
      <w:r>
        <w:t>1</w:t>
      </w:r>
      <w:r>
        <w:rPr>
          <w:spacing w:val="-2"/>
        </w:rPr>
        <w:t xml:space="preserve"> </w:t>
      </w:r>
      <w:r>
        <w:t>наукову</w:t>
      </w:r>
      <w:r>
        <w:rPr>
          <w:spacing w:val="-9"/>
        </w:rPr>
        <w:t xml:space="preserve"> </w:t>
      </w:r>
      <w:r>
        <w:t>працю</w:t>
      </w:r>
      <w:r>
        <w:rPr>
          <w:spacing w:val="-9"/>
        </w:rPr>
        <w:t xml:space="preserve"> </w:t>
      </w:r>
      <w:r>
        <w:t>– статтю у міжнародному науковому журналі.</w:t>
      </w:r>
    </w:p>
    <w:p w:rsidR="007F04F8" w:rsidRDefault="007F04F8" w:rsidP="007F04F8">
      <w:pPr>
        <w:pStyle w:val="a3"/>
        <w:spacing w:line="360" w:lineRule="auto"/>
        <w:ind w:right="138" w:firstLine="566"/>
      </w:pPr>
      <w:r>
        <w:rPr>
          <w:b/>
        </w:rPr>
        <w:t>Структура</w:t>
      </w:r>
      <w:r>
        <w:rPr>
          <w:b/>
          <w:spacing w:val="-2"/>
        </w:rPr>
        <w:t xml:space="preserve"> </w:t>
      </w:r>
      <w:r>
        <w:rPr>
          <w:b/>
        </w:rPr>
        <w:t>та</w:t>
      </w:r>
      <w:r>
        <w:rPr>
          <w:b/>
          <w:spacing w:val="-1"/>
        </w:rPr>
        <w:t xml:space="preserve"> </w:t>
      </w:r>
      <w:r>
        <w:rPr>
          <w:b/>
        </w:rPr>
        <w:t>обсяг</w:t>
      </w:r>
      <w:r>
        <w:rPr>
          <w:b/>
          <w:spacing w:val="-2"/>
        </w:rPr>
        <w:t xml:space="preserve"> </w:t>
      </w:r>
      <w:r>
        <w:rPr>
          <w:b/>
        </w:rPr>
        <w:t>дисертації.</w:t>
      </w:r>
      <w:r>
        <w:rPr>
          <w:b/>
          <w:spacing w:val="-2"/>
        </w:rPr>
        <w:t xml:space="preserve"> </w:t>
      </w:r>
      <w:r>
        <w:t>Матеріали</w:t>
      </w:r>
      <w:r>
        <w:rPr>
          <w:spacing w:val="-3"/>
        </w:rPr>
        <w:t xml:space="preserve"> </w:t>
      </w:r>
      <w:r>
        <w:t>дипломної</w:t>
      </w:r>
      <w:r>
        <w:rPr>
          <w:spacing w:val="-3"/>
        </w:rPr>
        <w:t xml:space="preserve"> </w:t>
      </w:r>
      <w:r>
        <w:t>роботи</w:t>
      </w:r>
      <w:r>
        <w:rPr>
          <w:spacing w:val="-1"/>
        </w:rPr>
        <w:t xml:space="preserve"> </w:t>
      </w:r>
      <w:r>
        <w:t>викладено</w:t>
      </w:r>
      <w:r>
        <w:rPr>
          <w:spacing w:val="-2"/>
        </w:rPr>
        <w:t xml:space="preserve"> </w:t>
      </w:r>
      <w:r>
        <w:t>на 81 сторінці друкованого тексту. проілюстровано 4 таблицями та 7 рисунками. Дана робота складається з 3 розділів та 89 джерела огляду літературних даних, згідно сучасних стандартів та Європейських настанов ґрунтовно досліджує ефективні комбінації</w:t>
      </w:r>
      <w:r>
        <w:rPr>
          <w:spacing w:val="-2"/>
        </w:rPr>
        <w:t xml:space="preserve"> </w:t>
      </w:r>
      <w:r>
        <w:t>фармакотерапії нейропатичного</w:t>
      </w:r>
      <w:r>
        <w:rPr>
          <w:spacing w:val="-3"/>
        </w:rPr>
        <w:t xml:space="preserve"> </w:t>
      </w:r>
      <w:r>
        <w:t>болю,</w:t>
      </w:r>
      <w:r>
        <w:rPr>
          <w:spacing w:val="-3"/>
        </w:rPr>
        <w:t xml:space="preserve"> </w:t>
      </w:r>
      <w:r>
        <w:t>починаючи</w:t>
      </w:r>
      <w:r>
        <w:rPr>
          <w:spacing w:val="-2"/>
        </w:rPr>
        <w:t xml:space="preserve"> </w:t>
      </w:r>
      <w:r>
        <w:t>з</w:t>
      </w:r>
      <w:r>
        <w:rPr>
          <w:spacing w:val="-3"/>
        </w:rPr>
        <w:t xml:space="preserve"> </w:t>
      </w:r>
      <w:r>
        <w:t>анотації</w:t>
      </w:r>
      <w:r>
        <w:rPr>
          <w:spacing w:val="-2"/>
        </w:rPr>
        <w:t xml:space="preserve"> </w:t>
      </w:r>
      <w:r>
        <w:t>та</w:t>
      </w:r>
      <w:r>
        <w:rPr>
          <w:spacing w:val="-3"/>
        </w:rPr>
        <w:t xml:space="preserve"> </w:t>
      </w:r>
      <w:r>
        <w:t>вступу,</w:t>
      </w:r>
      <w:r>
        <w:rPr>
          <w:spacing w:val="-3"/>
        </w:rPr>
        <w:t xml:space="preserve"> </w:t>
      </w:r>
      <w:r>
        <w:t>а потім</w:t>
      </w:r>
      <w:r>
        <w:rPr>
          <w:spacing w:val="-18"/>
        </w:rPr>
        <w:t xml:space="preserve"> </w:t>
      </w:r>
      <w:r>
        <w:t>переходячи</w:t>
      </w:r>
      <w:r>
        <w:rPr>
          <w:spacing w:val="-17"/>
        </w:rPr>
        <w:t xml:space="preserve"> </w:t>
      </w:r>
      <w:r>
        <w:t>до</w:t>
      </w:r>
      <w:r>
        <w:rPr>
          <w:spacing w:val="-18"/>
        </w:rPr>
        <w:t xml:space="preserve"> </w:t>
      </w:r>
      <w:r>
        <w:t>огляду</w:t>
      </w:r>
      <w:r>
        <w:rPr>
          <w:spacing w:val="-17"/>
        </w:rPr>
        <w:t xml:space="preserve"> </w:t>
      </w:r>
      <w:r>
        <w:t>літератури,</w:t>
      </w:r>
      <w:r>
        <w:rPr>
          <w:spacing w:val="-18"/>
        </w:rPr>
        <w:t xml:space="preserve"> </w:t>
      </w:r>
      <w:r>
        <w:t>власних</w:t>
      </w:r>
      <w:r>
        <w:rPr>
          <w:spacing w:val="-17"/>
        </w:rPr>
        <w:t xml:space="preserve"> </w:t>
      </w:r>
      <w:r>
        <w:t>досліджень,</w:t>
      </w:r>
      <w:r>
        <w:rPr>
          <w:spacing w:val="-18"/>
        </w:rPr>
        <w:t xml:space="preserve"> </w:t>
      </w:r>
      <w:r>
        <w:t>аналізу</w:t>
      </w:r>
      <w:r>
        <w:rPr>
          <w:spacing w:val="-17"/>
        </w:rPr>
        <w:t xml:space="preserve"> </w:t>
      </w:r>
      <w:r>
        <w:t>та</w:t>
      </w:r>
      <w:r>
        <w:rPr>
          <w:spacing w:val="-18"/>
        </w:rPr>
        <w:t xml:space="preserve"> </w:t>
      </w:r>
      <w:r>
        <w:t>узагальнення результатів, висновків і, нарешті, списку використаної літератури.</w:t>
      </w:r>
    </w:p>
    <w:p w:rsidR="00176329" w:rsidRDefault="00176329"/>
    <w:p w:rsidR="00164973" w:rsidRDefault="00164973"/>
    <w:p w:rsidR="00164973" w:rsidRDefault="00164973"/>
    <w:p w:rsidR="00164973" w:rsidRDefault="00164973"/>
    <w:p w:rsidR="00164973" w:rsidRDefault="00164973"/>
    <w:p w:rsidR="00164973" w:rsidRDefault="00164973"/>
    <w:p w:rsidR="00164973" w:rsidRDefault="00164973"/>
    <w:p w:rsidR="00164973" w:rsidRDefault="00164973"/>
    <w:p w:rsidR="00164973" w:rsidRDefault="00164973"/>
    <w:p w:rsidR="00164973" w:rsidRDefault="00164973"/>
    <w:p w:rsidR="00164973" w:rsidRDefault="00164973"/>
    <w:p w:rsidR="00164973" w:rsidRDefault="00164973"/>
    <w:p w:rsidR="00164973" w:rsidRDefault="00164973"/>
    <w:p w:rsidR="00164973" w:rsidRDefault="00164973"/>
    <w:p w:rsidR="00164973" w:rsidRDefault="00164973"/>
    <w:p w:rsidR="00164973" w:rsidRDefault="00164973"/>
    <w:p w:rsidR="00164973" w:rsidRDefault="00164973"/>
    <w:p w:rsidR="00164973" w:rsidRDefault="00164973"/>
    <w:p w:rsidR="00164973" w:rsidRDefault="00164973"/>
    <w:p w:rsidR="00164973" w:rsidRDefault="00164973"/>
    <w:p w:rsidR="00164973" w:rsidRDefault="00164973"/>
    <w:p w:rsidR="00164973" w:rsidRDefault="00164973"/>
    <w:p w:rsidR="00164973" w:rsidRDefault="00164973"/>
    <w:p w:rsidR="00164973" w:rsidRDefault="00164973"/>
    <w:p w:rsidR="00164973" w:rsidRDefault="00164973"/>
    <w:p w:rsidR="00164973" w:rsidRDefault="00164973"/>
    <w:p w:rsidR="00164973" w:rsidRDefault="00164973" w:rsidP="00164973">
      <w:pPr>
        <w:pStyle w:val="a3"/>
        <w:spacing w:before="67"/>
        <w:ind w:left="994"/>
        <w:jc w:val="center"/>
        <w:rPr>
          <w:spacing w:val="-2"/>
        </w:rPr>
      </w:pPr>
    </w:p>
    <w:p w:rsidR="00164973" w:rsidRDefault="00164973" w:rsidP="00164973">
      <w:pPr>
        <w:pStyle w:val="a3"/>
        <w:spacing w:before="67"/>
        <w:ind w:left="994"/>
        <w:jc w:val="center"/>
        <w:rPr>
          <w:spacing w:val="-2"/>
        </w:rPr>
      </w:pPr>
    </w:p>
    <w:p w:rsidR="00164973" w:rsidRDefault="00164973" w:rsidP="00164973">
      <w:pPr>
        <w:pStyle w:val="a3"/>
        <w:spacing w:before="67"/>
        <w:ind w:left="994"/>
        <w:jc w:val="center"/>
        <w:rPr>
          <w:spacing w:val="-2"/>
        </w:rPr>
      </w:pPr>
    </w:p>
    <w:p w:rsidR="00164973" w:rsidRDefault="00164973" w:rsidP="00164973">
      <w:pPr>
        <w:pStyle w:val="a3"/>
        <w:spacing w:before="67"/>
        <w:ind w:left="994"/>
        <w:jc w:val="center"/>
        <w:rPr>
          <w:spacing w:val="-2"/>
        </w:rPr>
      </w:pPr>
    </w:p>
    <w:p w:rsidR="00164973" w:rsidRDefault="00164973" w:rsidP="00164973">
      <w:pPr>
        <w:pStyle w:val="a3"/>
        <w:spacing w:before="67"/>
        <w:ind w:left="994"/>
        <w:jc w:val="center"/>
      </w:pPr>
      <w:bookmarkStart w:id="0" w:name="_GoBack"/>
      <w:bookmarkEnd w:id="0"/>
      <w:r>
        <w:rPr>
          <w:spacing w:val="-2"/>
        </w:rPr>
        <w:lastRenderedPageBreak/>
        <w:t>ВИСНОВКИ</w:t>
      </w:r>
    </w:p>
    <w:p w:rsidR="00164973" w:rsidRDefault="00164973" w:rsidP="00164973">
      <w:pPr>
        <w:pStyle w:val="a3"/>
        <w:ind w:left="0"/>
        <w:jc w:val="left"/>
      </w:pPr>
    </w:p>
    <w:p w:rsidR="00164973" w:rsidRDefault="00164973" w:rsidP="00164973">
      <w:pPr>
        <w:pStyle w:val="a3"/>
        <w:spacing w:before="2"/>
        <w:ind w:left="0"/>
        <w:jc w:val="left"/>
      </w:pPr>
    </w:p>
    <w:p w:rsidR="00164973" w:rsidRDefault="00164973" w:rsidP="00164973">
      <w:pPr>
        <w:pStyle w:val="a3"/>
        <w:spacing w:line="360" w:lineRule="auto"/>
        <w:ind w:right="142" w:firstLine="566"/>
      </w:pPr>
      <w:r>
        <w:t>Нейропатичний біль, що виникає внаслідок пошкодження або дисфункції нервової</w:t>
      </w:r>
      <w:r>
        <w:rPr>
          <w:spacing w:val="-13"/>
        </w:rPr>
        <w:t xml:space="preserve"> </w:t>
      </w:r>
      <w:r>
        <w:t>системи,</w:t>
      </w:r>
      <w:r>
        <w:rPr>
          <w:spacing w:val="-14"/>
        </w:rPr>
        <w:t xml:space="preserve"> </w:t>
      </w:r>
      <w:r>
        <w:t>є</w:t>
      </w:r>
      <w:r>
        <w:rPr>
          <w:spacing w:val="-14"/>
        </w:rPr>
        <w:t xml:space="preserve"> </w:t>
      </w:r>
      <w:r>
        <w:t>значущою</w:t>
      </w:r>
      <w:r>
        <w:rPr>
          <w:spacing w:val="-12"/>
        </w:rPr>
        <w:t xml:space="preserve"> </w:t>
      </w:r>
      <w:r>
        <w:t>проблемою</w:t>
      </w:r>
      <w:r>
        <w:rPr>
          <w:spacing w:val="-12"/>
        </w:rPr>
        <w:t xml:space="preserve"> </w:t>
      </w:r>
      <w:r>
        <w:t>охорони</w:t>
      </w:r>
      <w:r>
        <w:rPr>
          <w:spacing w:val="-11"/>
        </w:rPr>
        <w:t xml:space="preserve"> </w:t>
      </w:r>
      <w:r>
        <w:t>здоров'я,</w:t>
      </w:r>
      <w:r>
        <w:rPr>
          <w:spacing w:val="-14"/>
        </w:rPr>
        <w:t xml:space="preserve"> </w:t>
      </w:r>
      <w:r>
        <w:t>яка</w:t>
      </w:r>
      <w:r>
        <w:rPr>
          <w:spacing w:val="-11"/>
        </w:rPr>
        <w:t xml:space="preserve"> </w:t>
      </w:r>
      <w:r>
        <w:t>спричиняє</w:t>
      </w:r>
      <w:r>
        <w:rPr>
          <w:spacing w:val="-11"/>
        </w:rPr>
        <w:t xml:space="preserve"> </w:t>
      </w:r>
      <w:r>
        <w:t>серйозні негативні наслідки для якості життя пацієнтів. Хоча існує багато клінічних рекомендацій щодо діагностики та лікування даної патології, їх практичне застосування та цінність отриманих даних, на яких вони ґрунтуються, значно обмежені низкою методологічних та концептуальних проблем.</w:t>
      </w:r>
    </w:p>
    <w:p w:rsidR="00164973" w:rsidRDefault="00164973" w:rsidP="00164973">
      <w:pPr>
        <w:pStyle w:val="a3"/>
        <w:spacing w:line="360" w:lineRule="auto"/>
        <w:ind w:right="142" w:firstLine="566"/>
      </w:pPr>
      <w:r>
        <w:t>Враховуючи існуючі недоліки й обмеження сучасних методів терапії нейропатичного болю, нагальною є розробка нових фармакологічних стратегій, які б не лише забезпечували ефективне знеболення, але й сприяли покращенню якості життя пацієнтів.</w:t>
      </w:r>
    </w:p>
    <w:p w:rsidR="00164973" w:rsidRDefault="00164973" w:rsidP="00164973">
      <w:pPr>
        <w:pStyle w:val="a3"/>
        <w:spacing w:line="360" w:lineRule="auto"/>
        <w:ind w:right="138" w:firstLine="566"/>
      </w:pPr>
      <w:r>
        <w:t>Сімейним лікарям, які стикаються з пацієнтами, що страждають від больового синдрому, рекомендується проводити комплексне обстеження з урахуванням супутніх</w:t>
      </w:r>
      <w:r>
        <w:rPr>
          <w:spacing w:val="-18"/>
        </w:rPr>
        <w:t xml:space="preserve"> </w:t>
      </w:r>
      <w:r>
        <w:t>захворювань,</w:t>
      </w:r>
      <w:r>
        <w:rPr>
          <w:spacing w:val="-17"/>
        </w:rPr>
        <w:t xml:space="preserve"> </w:t>
      </w:r>
      <w:r>
        <w:t>ретельно</w:t>
      </w:r>
      <w:r>
        <w:rPr>
          <w:spacing w:val="-18"/>
        </w:rPr>
        <w:t xml:space="preserve"> </w:t>
      </w:r>
      <w:r>
        <w:t>підбирати</w:t>
      </w:r>
      <w:r>
        <w:rPr>
          <w:spacing w:val="-17"/>
        </w:rPr>
        <w:t xml:space="preserve"> </w:t>
      </w:r>
      <w:r>
        <w:t>дозування</w:t>
      </w:r>
      <w:r>
        <w:rPr>
          <w:spacing w:val="-18"/>
        </w:rPr>
        <w:t xml:space="preserve"> </w:t>
      </w:r>
      <w:r>
        <w:t>та</w:t>
      </w:r>
      <w:r>
        <w:rPr>
          <w:spacing w:val="-17"/>
        </w:rPr>
        <w:t xml:space="preserve"> </w:t>
      </w:r>
      <w:r>
        <w:t>тривалість</w:t>
      </w:r>
      <w:r>
        <w:rPr>
          <w:spacing w:val="-18"/>
        </w:rPr>
        <w:t xml:space="preserve"> </w:t>
      </w:r>
      <w:r>
        <w:t>медикаментозної терапії,</w:t>
      </w:r>
      <w:r>
        <w:rPr>
          <w:spacing w:val="-8"/>
        </w:rPr>
        <w:t xml:space="preserve"> </w:t>
      </w:r>
      <w:r>
        <w:t>а</w:t>
      </w:r>
      <w:r>
        <w:rPr>
          <w:spacing w:val="-8"/>
        </w:rPr>
        <w:t xml:space="preserve"> </w:t>
      </w:r>
      <w:r>
        <w:t>також</w:t>
      </w:r>
      <w:r>
        <w:rPr>
          <w:spacing w:val="-7"/>
        </w:rPr>
        <w:t xml:space="preserve"> </w:t>
      </w:r>
      <w:r>
        <w:t>залучати</w:t>
      </w:r>
      <w:r>
        <w:rPr>
          <w:spacing w:val="-7"/>
        </w:rPr>
        <w:t xml:space="preserve"> </w:t>
      </w:r>
      <w:r>
        <w:t>до</w:t>
      </w:r>
      <w:r>
        <w:rPr>
          <w:spacing w:val="-7"/>
        </w:rPr>
        <w:t xml:space="preserve"> </w:t>
      </w:r>
      <w:r>
        <w:t>ведення</w:t>
      </w:r>
      <w:r>
        <w:rPr>
          <w:spacing w:val="-7"/>
        </w:rPr>
        <w:t xml:space="preserve"> </w:t>
      </w:r>
      <w:r>
        <w:t>таких</w:t>
      </w:r>
      <w:r>
        <w:rPr>
          <w:spacing w:val="-7"/>
        </w:rPr>
        <w:t xml:space="preserve"> </w:t>
      </w:r>
      <w:r>
        <w:t>пацієнтів</w:t>
      </w:r>
      <w:r>
        <w:rPr>
          <w:spacing w:val="-8"/>
        </w:rPr>
        <w:t xml:space="preserve"> </w:t>
      </w:r>
      <w:r>
        <w:t>вузькопрофільних</w:t>
      </w:r>
      <w:r>
        <w:rPr>
          <w:spacing w:val="-7"/>
        </w:rPr>
        <w:t xml:space="preserve"> </w:t>
      </w:r>
      <w:r>
        <w:t>спеціалістів, коли це необхідно, аби забезпечити максимально ефективну та безпечну допомогу.</w:t>
      </w:r>
    </w:p>
    <w:p w:rsidR="00164973" w:rsidRDefault="00164973" w:rsidP="00164973">
      <w:pPr>
        <w:pStyle w:val="a3"/>
        <w:spacing w:line="360" w:lineRule="auto"/>
        <w:ind w:right="138" w:firstLine="566"/>
      </w:pPr>
      <w:r>
        <w:t>Ускладненість лікування хронічного болю у геронтологічній популяції обумовлюється необхідністю</w:t>
      </w:r>
      <w:r>
        <w:rPr>
          <w:spacing w:val="-2"/>
        </w:rPr>
        <w:t xml:space="preserve"> </w:t>
      </w:r>
      <w:r>
        <w:t>комплексного підходу,</w:t>
      </w:r>
      <w:r>
        <w:rPr>
          <w:spacing w:val="-1"/>
        </w:rPr>
        <w:t xml:space="preserve"> </w:t>
      </w:r>
      <w:r>
        <w:t>який</w:t>
      </w:r>
      <w:r>
        <w:rPr>
          <w:spacing w:val="-2"/>
        </w:rPr>
        <w:t xml:space="preserve"> </w:t>
      </w:r>
      <w:r>
        <w:t>поєднує</w:t>
      </w:r>
      <w:r>
        <w:rPr>
          <w:spacing w:val="-1"/>
        </w:rPr>
        <w:t xml:space="preserve"> </w:t>
      </w:r>
      <w:r>
        <w:t>в</w:t>
      </w:r>
      <w:r>
        <w:rPr>
          <w:spacing w:val="-1"/>
        </w:rPr>
        <w:t xml:space="preserve"> </w:t>
      </w:r>
      <w:r>
        <w:t>собі розуміння вікових фізіологічних змін, механізмів нейропатичного болю та фармакологічних властивостей лікарських засобів, що дозволяє розробити індивідуальний план терапії больового синдрому на основі мультимодальної стратегії. Комплексний підхід до лікування хронічного болю в геронтологічній популяції не лише включає терапію основного захворювання, що спричинило больовий синдром, а й охоплює коморбідні стани та геріатричні синдроми, з метою покращення мобільності та загальної якості життя пацієнта.</w:t>
      </w:r>
    </w:p>
    <w:p w:rsidR="00164973" w:rsidRDefault="00164973" w:rsidP="00164973">
      <w:pPr>
        <w:pStyle w:val="a3"/>
        <w:spacing w:line="360" w:lineRule="auto"/>
        <w:sectPr w:rsidR="00164973">
          <w:pgSz w:w="11910" w:h="16840"/>
          <w:pgMar w:top="1040" w:right="708" w:bottom="1200" w:left="425" w:header="0" w:footer="1000" w:gutter="0"/>
          <w:cols w:space="720"/>
        </w:sectPr>
      </w:pPr>
    </w:p>
    <w:p w:rsidR="00164973" w:rsidRDefault="00164973" w:rsidP="00164973">
      <w:pPr>
        <w:pStyle w:val="a3"/>
        <w:spacing w:before="67"/>
        <w:ind w:left="994" w:right="571"/>
        <w:jc w:val="center"/>
      </w:pPr>
      <w:r>
        <w:lastRenderedPageBreak/>
        <w:t>СПИСОК</w:t>
      </w:r>
      <w:r>
        <w:rPr>
          <w:spacing w:val="-15"/>
        </w:rPr>
        <w:t xml:space="preserve"> </w:t>
      </w:r>
      <w:r>
        <w:t>ВИКОРИСТАНИХ</w:t>
      </w:r>
      <w:r>
        <w:rPr>
          <w:spacing w:val="-13"/>
        </w:rPr>
        <w:t xml:space="preserve"> </w:t>
      </w:r>
      <w:r>
        <w:t>ЛІТЕРАТУРНИХ</w:t>
      </w:r>
      <w:r>
        <w:rPr>
          <w:spacing w:val="-12"/>
        </w:rPr>
        <w:t xml:space="preserve"> </w:t>
      </w:r>
      <w:r>
        <w:rPr>
          <w:spacing w:val="-2"/>
        </w:rPr>
        <w:t>ДЖЕРЕЛ</w:t>
      </w:r>
    </w:p>
    <w:p w:rsidR="00164973" w:rsidRDefault="00164973" w:rsidP="00164973">
      <w:pPr>
        <w:pStyle w:val="a5"/>
        <w:numPr>
          <w:ilvl w:val="0"/>
          <w:numId w:val="3"/>
        </w:numPr>
        <w:tabs>
          <w:tab w:val="left" w:pos="1134"/>
        </w:tabs>
        <w:spacing w:before="163"/>
        <w:ind w:left="1134" w:hanging="566"/>
        <w:jc w:val="both"/>
        <w:rPr>
          <w:sz w:val="28"/>
        </w:rPr>
      </w:pPr>
      <w:r>
        <w:rPr>
          <w:sz w:val="28"/>
        </w:rPr>
        <w:t>Вейн</w:t>
      </w:r>
      <w:r>
        <w:rPr>
          <w:spacing w:val="-3"/>
          <w:sz w:val="28"/>
        </w:rPr>
        <w:t xml:space="preserve"> </w:t>
      </w:r>
      <w:r>
        <w:rPr>
          <w:sz w:val="28"/>
        </w:rPr>
        <w:t>А.</w:t>
      </w:r>
      <w:r>
        <w:rPr>
          <w:spacing w:val="-3"/>
          <w:sz w:val="28"/>
        </w:rPr>
        <w:t xml:space="preserve"> </w:t>
      </w:r>
      <w:r>
        <w:rPr>
          <w:sz w:val="28"/>
        </w:rPr>
        <w:t>Болевые</w:t>
      </w:r>
      <w:r>
        <w:rPr>
          <w:spacing w:val="-2"/>
          <w:sz w:val="28"/>
        </w:rPr>
        <w:t xml:space="preserve"> </w:t>
      </w:r>
      <w:r>
        <w:rPr>
          <w:sz w:val="28"/>
        </w:rPr>
        <w:t>синдромы</w:t>
      </w:r>
      <w:r>
        <w:rPr>
          <w:spacing w:val="-2"/>
          <w:sz w:val="28"/>
        </w:rPr>
        <w:t xml:space="preserve"> </w:t>
      </w:r>
      <w:r>
        <w:rPr>
          <w:sz w:val="28"/>
        </w:rPr>
        <w:t>в</w:t>
      </w:r>
      <w:r>
        <w:rPr>
          <w:spacing w:val="-3"/>
          <w:sz w:val="28"/>
        </w:rPr>
        <w:t xml:space="preserve"> </w:t>
      </w:r>
      <w:r>
        <w:rPr>
          <w:sz w:val="28"/>
        </w:rPr>
        <w:t>неврологической</w:t>
      </w:r>
      <w:r>
        <w:rPr>
          <w:spacing w:val="-4"/>
          <w:sz w:val="28"/>
        </w:rPr>
        <w:t xml:space="preserve"> </w:t>
      </w:r>
      <w:r>
        <w:rPr>
          <w:sz w:val="28"/>
        </w:rPr>
        <w:t>практике</w:t>
      </w:r>
      <w:r>
        <w:rPr>
          <w:spacing w:val="-2"/>
          <w:sz w:val="28"/>
        </w:rPr>
        <w:t xml:space="preserve"> </w:t>
      </w:r>
      <w:r>
        <w:rPr>
          <w:sz w:val="28"/>
        </w:rPr>
        <w:t>/</w:t>
      </w:r>
      <w:r>
        <w:rPr>
          <w:spacing w:val="-2"/>
          <w:sz w:val="28"/>
        </w:rPr>
        <w:t xml:space="preserve"> </w:t>
      </w:r>
      <w:r>
        <w:rPr>
          <w:sz w:val="28"/>
        </w:rPr>
        <w:t>Вейн</w:t>
      </w:r>
      <w:r>
        <w:rPr>
          <w:spacing w:val="-2"/>
          <w:sz w:val="28"/>
        </w:rPr>
        <w:t xml:space="preserve"> </w:t>
      </w:r>
      <w:r>
        <w:rPr>
          <w:sz w:val="28"/>
        </w:rPr>
        <w:t>А.,</w:t>
      </w:r>
      <w:r>
        <w:rPr>
          <w:spacing w:val="-4"/>
          <w:sz w:val="28"/>
        </w:rPr>
        <w:t xml:space="preserve"> </w:t>
      </w:r>
      <w:r>
        <w:rPr>
          <w:sz w:val="28"/>
        </w:rPr>
        <w:t>Данилов</w:t>
      </w:r>
      <w:r>
        <w:rPr>
          <w:spacing w:val="-3"/>
          <w:sz w:val="28"/>
        </w:rPr>
        <w:t xml:space="preserve"> </w:t>
      </w:r>
      <w:r>
        <w:rPr>
          <w:spacing w:val="-5"/>
          <w:sz w:val="28"/>
        </w:rPr>
        <w:t>А.</w:t>
      </w:r>
    </w:p>
    <w:p w:rsidR="00164973" w:rsidRDefault="00164973" w:rsidP="00164973">
      <w:pPr>
        <w:pStyle w:val="a3"/>
        <w:spacing w:before="161"/>
      </w:pPr>
      <w:r>
        <w:t>—</w:t>
      </w:r>
      <w:r>
        <w:rPr>
          <w:spacing w:val="-5"/>
        </w:rPr>
        <w:t xml:space="preserve"> </w:t>
      </w:r>
      <w:r>
        <w:t>М.:</w:t>
      </w:r>
      <w:r>
        <w:rPr>
          <w:spacing w:val="-5"/>
        </w:rPr>
        <w:t xml:space="preserve"> </w:t>
      </w:r>
      <w:r>
        <w:t>МЕДпресс-информ,</w:t>
      </w:r>
      <w:r>
        <w:rPr>
          <w:spacing w:val="-8"/>
        </w:rPr>
        <w:t xml:space="preserve"> </w:t>
      </w:r>
      <w:r>
        <w:rPr>
          <w:spacing w:val="-4"/>
        </w:rPr>
        <w:t>2001.</w:t>
      </w:r>
    </w:p>
    <w:p w:rsidR="00164973" w:rsidRDefault="00164973" w:rsidP="00164973">
      <w:pPr>
        <w:pStyle w:val="a5"/>
        <w:numPr>
          <w:ilvl w:val="0"/>
          <w:numId w:val="3"/>
        </w:numPr>
        <w:tabs>
          <w:tab w:val="left" w:pos="1134"/>
        </w:tabs>
        <w:spacing w:before="160" w:line="360" w:lineRule="auto"/>
        <w:ind w:left="568" w:right="144" w:firstLine="0"/>
        <w:jc w:val="both"/>
        <w:rPr>
          <w:sz w:val="28"/>
        </w:rPr>
      </w:pPr>
      <w:r>
        <w:rPr>
          <w:sz w:val="28"/>
        </w:rPr>
        <w:t>Данилов</w:t>
      </w:r>
      <w:r>
        <w:rPr>
          <w:spacing w:val="-14"/>
          <w:sz w:val="28"/>
        </w:rPr>
        <w:t xml:space="preserve"> </w:t>
      </w:r>
      <w:r>
        <w:rPr>
          <w:sz w:val="28"/>
        </w:rPr>
        <w:t>А.Б.</w:t>
      </w:r>
      <w:r>
        <w:rPr>
          <w:spacing w:val="-14"/>
          <w:sz w:val="28"/>
        </w:rPr>
        <w:t xml:space="preserve"> </w:t>
      </w:r>
      <w:r>
        <w:rPr>
          <w:sz w:val="28"/>
        </w:rPr>
        <w:t>Принципы</w:t>
      </w:r>
      <w:r>
        <w:rPr>
          <w:spacing w:val="-14"/>
          <w:sz w:val="28"/>
        </w:rPr>
        <w:t xml:space="preserve"> </w:t>
      </w:r>
      <w:r>
        <w:rPr>
          <w:sz w:val="28"/>
        </w:rPr>
        <w:t>и</w:t>
      </w:r>
      <w:r>
        <w:rPr>
          <w:spacing w:val="-15"/>
          <w:sz w:val="28"/>
        </w:rPr>
        <w:t xml:space="preserve"> </w:t>
      </w:r>
      <w:r>
        <w:rPr>
          <w:sz w:val="28"/>
        </w:rPr>
        <w:t>алгоритмы</w:t>
      </w:r>
      <w:r>
        <w:rPr>
          <w:spacing w:val="-14"/>
          <w:sz w:val="28"/>
        </w:rPr>
        <w:t xml:space="preserve"> </w:t>
      </w:r>
      <w:r>
        <w:rPr>
          <w:sz w:val="28"/>
        </w:rPr>
        <w:t>лечения</w:t>
      </w:r>
      <w:r>
        <w:rPr>
          <w:spacing w:val="-15"/>
          <w:sz w:val="28"/>
        </w:rPr>
        <w:t xml:space="preserve"> </w:t>
      </w:r>
      <w:r>
        <w:rPr>
          <w:sz w:val="28"/>
        </w:rPr>
        <w:t>нейропатической</w:t>
      </w:r>
      <w:r>
        <w:rPr>
          <w:spacing w:val="-14"/>
          <w:sz w:val="28"/>
        </w:rPr>
        <w:t xml:space="preserve"> </w:t>
      </w:r>
      <w:r>
        <w:rPr>
          <w:sz w:val="28"/>
        </w:rPr>
        <w:t>боли</w:t>
      </w:r>
      <w:r>
        <w:rPr>
          <w:spacing w:val="-15"/>
          <w:sz w:val="28"/>
        </w:rPr>
        <w:t xml:space="preserve"> </w:t>
      </w:r>
      <w:r>
        <w:rPr>
          <w:sz w:val="28"/>
        </w:rPr>
        <w:t>/</w:t>
      </w:r>
      <w:r>
        <w:rPr>
          <w:spacing w:val="-15"/>
          <w:sz w:val="28"/>
        </w:rPr>
        <w:t xml:space="preserve"> </w:t>
      </w:r>
      <w:r>
        <w:rPr>
          <w:sz w:val="28"/>
        </w:rPr>
        <w:t>Данилов А.Б., Давыдов О.С. // PМЖ. — 2008. — 16. — С. 11-16.</w:t>
      </w:r>
    </w:p>
    <w:p w:rsidR="00164973" w:rsidRDefault="00164973" w:rsidP="00164973">
      <w:pPr>
        <w:pStyle w:val="a5"/>
        <w:numPr>
          <w:ilvl w:val="0"/>
          <w:numId w:val="3"/>
        </w:numPr>
        <w:tabs>
          <w:tab w:val="left" w:pos="1134"/>
        </w:tabs>
        <w:spacing w:before="1" w:line="360" w:lineRule="auto"/>
        <w:ind w:left="568" w:right="148" w:firstLine="0"/>
        <w:jc w:val="both"/>
        <w:rPr>
          <w:sz w:val="28"/>
        </w:rPr>
      </w:pPr>
      <w:r>
        <w:rPr>
          <w:sz w:val="28"/>
        </w:rPr>
        <w:t>Данилов А.Б. Эпидемиология нейропатической боли / Данилов А.Б., Давыдов О.С. // Боль. — 2007. — № 4 (17). — С. 12-16.</w:t>
      </w:r>
    </w:p>
    <w:p w:rsidR="00164973" w:rsidRDefault="00164973" w:rsidP="00164973">
      <w:pPr>
        <w:pStyle w:val="a5"/>
        <w:numPr>
          <w:ilvl w:val="0"/>
          <w:numId w:val="3"/>
        </w:numPr>
        <w:tabs>
          <w:tab w:val="left" w:pos="1134"/>
        </w:tabs>
        <w:spacing w:line="360" w:lineRule="auto"/>
        <w:ind w:left="568" w:right="148" w:firstLine="0"/>
        <w:jc w:val="both"/>
        <w:rPr>
          <w:sz w:val="28"/>
        </w:rPr>
      </w:pPr>
      <w:r>
        <w:rPr>
          <w:sz w:val="28"/>
        </w:rPr>
        <w:t>Данилов А. Современные подходы к лечению боли. Новые возможности: флупиртин. — М.: Алмед Лтд, 2011. — 144 с.</w:t>
      </w:r>
    </w:p>
    <w:p w:rsidR="00164973" w:rsidRDefault="00164973" w:rsidP="00164973">
      <w:pPr>
        <w:pStyle w:val="a5"/>
        <w:numPr>
          <w:ilvl w:val="0"/>
          <w:numId w:val="3"/>
        </w:numPr>
        <w:tabs>
          <w:tab w:val="left" w:pos="1134"/>
        </w:tabs>
        <w:spacing w:before="1" w:line="360" w:lineRule="auto"/>
        <w:ind w:left="568" w:right="147" w:firstLine="0"/>
        <w:jc w:val="both"/>
        <w:rPr>
          <w:sz w:val="28"/>
        </w:rPr>
      </w:pPr>
      <w:r>
        <w:rPr>
          <w:sz w:val="28"/>
        </w:rPr>
        <w:t>Кукушкин М.Л. Клинические рекомендации. Болевой синдром: патофизиология, клиника, лечение / Кукушкин М.Л., Табеева Г.Р., Подчуфарова Е.В.; Под ред. акад. РАМН Н.Н. Яхно. — М.: ИМА-ПРЕСС, 2011. — 72 с.</w:t>
      </w:r>
    </w:p>
    <w:p w:rsidR="00164973" w:rsidRDefault="00164973" w:rsidP="00164973">
      <w:pPr>
        <w:pStyle w:val="a5"/>
        <w:numPr>
          <w:ilvl w:val="0"/>
          <w:numId w:val="3"/>
        </w:numPr>
        <w:tabs>
          <w:tab w:val="left" w:pos="1134"/>
        </w:tabs>
        <w:spacing w:line="360" w:lineRule="auto"/>
        <w:ind w:left="568" w:right="135" w:firstLine="0"/>
        <w:jc w:val="both"/>
        <w:rPr>
          <w:sz w:val="28"/>
        </w:rPr>
      </w:pPr>
      <w:r>
        <w:rPr>
          <w:sz w:val="28"/>
        </w:rPr>
        <w:t xml:space="preserve">Кукушкин М.Л. Нейропатическая боль: что мы знаем о ней / Кукушкин М.Л., Богданов Э.И., Бреговский В.Б. // Здоров’я України. — 2007. — № 13–14. — С. 43- </w:t>
      </w:r>
      <w:r>
        <w:rPr>
          <w:spacing w:val="-4"/>
          <w:sz w:val="28"/>
        </w:rPr>
        <w:t>45.</w:t>
      </w:r>
    </w:p>
    <w:p w:rsidR="00164973" w:rsidRDefault="00164973" w:rsidP="00164973">
      <w:pPr>
        <w:pStyle w:val="a5"/>
        <w:numPr>
          <w:ilvl w:val="0"/>
          <w:numId w:val="3"/>
        </w:numPr>
        <w:tabs>
          <w:tab w:val="left" w:pos="1134"/>
        </w:tabs>
        <w:spacing w:line="360" w:lineRule="auto"/>
        <w:ind w:left="568" w:right="138" w:firstLine="0"/>
        <w:jc w:val="both"/>
        <w:rPr>
          <w:sz w:val="28"/>
        </w:rPr>
      </w:pPr>
      <w:r>
        <w:rPr>
          <w:sz w:val="28"/>
        </w:rPr>
        <w:t>Морозова О.Г. Нейропатическая боль: взгляд невролога / Морозова О.Г., Ярошевский</w:t>
      </w:r>
      <w:r>
        <w:rPr>
          <w:spacing w:val="-11"/>
          <w:sz w:val="28"/>
        </w:rPr>
        <w:t xml:space="preserve"> </w:t>
      </w:r>
      <w:r>
        <w:rPr>
          <w:sz w:val="28"/>
        </w:rPr>
        <w:t>А.А.</w:t>
      </w:r>
      <w:r>
        <w:rPr>
          <w:spacing w:val="-10"/>
          <w:sz w:val="28"/>
        </w:rPr>
        <w:t xml:space="preserve"> </w:t>
      </w:r>
      <w:r>
        <w:rPr>
          <w:sz w:val="28"/>
        </w:rPr>
        <w:t>//</w:t>
      </w:r>
      <w:r>
        <w:rPr>
          <w:spacing w:val="-11"/>
          <w:sz w:val="28"/>
        </w:rPr>
        <w:t xml:space="preserve"> </w:t>
      </w:r>
      <w:r>
        <w:rPr>
          <w:sz w:val="28"/>
        </w:rPr>
        <w:t>Новости</w:t>
      </w:r>
      <w:r>
        <w:rPr>
          <w:spacing w:val="-9"/>
          <w:sz w:val="28"/>
        </w:rPr>
        <w:t xml:space="preserve"> </w:t>
      </w:r>
      <w:r>
        <w:rPr>
          <w:sz w:val="28"/>
        </w:rPr>
        <w:t>медицины</w:t>
      </w:r>
      <w:r>
        <w:rPr>
          <w:spacing w:val="-12"/>
          <w:sz w:val="28"/>
        </w:rPr>
        <w:t xml:space="preserve"> </w:t>
      </w:r>
      <w:r>
        <w:rPr>
          <w:sz w:val="28"/>
        </w:rPr>
        <w:t>и</w:t>
      </w:r>
      <w:r>
        <w:rPr>
          <w:spacing w:val="-9"/>
          <w:sz w:val="28"/>
        </w:rPr>
        <w:t xml:space="preserve"> </w:t>
      </w:r>
      <w:r>
        <w:rPr>
          <w:sz w:val="28"/>
        </w:rPr>
        <w:t>фармации.</w:t>
      </w:r>
      <w:r>
        <w:rPr>
          <w:spacing w:val="-10"/>
          <w:sz w:val="28"/>
        </w:rPr>
        <w:t xml:space="preserve"> </w:t>
      </w:r>
      <w:r>
        <w:rPr>
          <w:sz w:val="28"/>
        </w:rPr>
        <w:t>Неврология.</w:t>
      </w:r>
      <w:r>
        <w:rPr>
          <w:spacing w:val="-3"/>
          <w:sz w:val="28"/>
        </w:rPr>
        <w:t xml:space="preserve"> </w:t>
      </w:r>
      <w:r>
        <w:rPr>
          <w:sz w:val="28"/>
        </w:rPr>
        <w:t>—</w:t>
      </w:r>
      <w:r>
        <w:rPr>
          <w:spacing w:val="-11"/>
          <w:sz w:val="28"/>
        </w:rPr>
        <w:t xml:space="preserve"> </w:t>
      </w:r>
      <w:r>
        <w:rPr>
          <w:sz w:val="28"/>
        </w:rPr>
        <w:t>2010.</w:t>
      </w:r>
      <w:r>
        <w:rPr>
          <w:spacing w:val="-10"/>
          <w:sz w:val="28"/>
        </w:rPr>
        <w:t xml:space="preserve"> </w:t>
      </w:r>
      <w:r>
        <w:rPr>
          <w:sz w:val="28"/>
        </w:rPr>
        <w:t>—</w:t>
      </w:r>
      <w:r>
        <w:rPr>
          <w:spacing w:val="-12"/>
          <w:sz w:val="28"/>
        </w:rPr>
        <w:t xml:space="preserve"> </w:t>
      </w:r>
      <w:r>
        <w:rPr>
          <w:sz w:val="28"/>
        </w:rPr>
        <w:t>№</w:t>
      </w:r>
      <w:r>
        <w:rPr>
          <w:spacing w:val="-11"/>
          <w:sz w:val="28"/>
        </w:rPr>
        <w:t xml:space="preserve"> </w:t>
      </w:r>
      <w:r>
        <w:rPr>
          <w:spacing w:val="-4"/>
          <w:sz w:val="28"/>
        </w:rPr>
        <w:t>339.</w:t>
      </w:r>
    </w:p>
    <w:p w:rsidR="00164973" w:rsidRDefault="00164973" w:rsidP="00164973">
      <w:pPr>
        <w:pStyle w:val="a3"/>
        <w:spacing w:line="321" w:lineRule="exact"/>
      </w:pPr>
      <w:r>
        <w:t>—</w:t>
      </w:r>
      <w:r>
        <w:rPr>
          <w:spacing w:val="-2"/>
        </w:rPr>
        <w:t xml:space="preserve"> </w:t>
      </w:r>
      <w:r>
        <w:t>С.</w:t>
      </w:r>
      <w:r>
        <w:rPr>
          <w:spacing w:val="-2"/>
        </w:rPr>
        <w:t xml:space="preserve"> </w:t>
      </w:r>
      <w:r>
        <w:t>62-</w:t>
      </w:r>
      <w:r>
        <w:rPr>
          <w:spacing w:val="-5"/>
        </w:rPr>
        <w:t>67.</w:t>
      </w:r>
    </w:p>
    <w:p w:rsidR="00164973" w:rsidRDefault="00164973" w:rsidP="00164973">
      <w:pPr>
        <w:pStyle w:val="a5"/>
        <w:numPr>
          <w:ilvl w:val="0"/>
          <w:numId w:val="3"/>
        </w:numPr>
        <w:tabs>
          <w:tab w:val="left" w:pos="1135"/>
        </w:tabs>
        <w:spacing w:before="162" w:line="360" w:lineRule="auto"/>
        <w:ind w:left="568" w:right="140" w:firstLine="0"/>
        <w:rPr>
          <w:sz w:val="28"/>
        </w:rPr>
      </w:pPr>
      <w:r>
        <w:rPr>
          <w:sz w:val="28"/>
        </w:rPr>
        <w:t>Поворознюк В.В. Остеоартроз / Поворознюк В.В. // Мистецтво лікування. —</w:t>
      </w:r>
      <w:r>
        <w:rPr>
          <w:spacing w:val="40"/>
          <w:sz w:val="28"/>
        </w:rPr>
        <w:t xml:space="preserve"> </w:t>
      </w:r>
      <w:r>
        <w:rPr>
          <w:sz w:val="28"/>
        </w:rPr>
        <w:t>2004. — № 3 (9) — С. 16-23.</w:t>
      </w:r>
    </w:p>
    <w:p w:rsidR="00164973" w:rsidRDefault="00164973" w:rsidP="00164973">
      <w:pPr>
        <w:pStyle w:val="a5"/>
        <w:numPr>
          <w:ilvl w:val="0"/>
          <w:numId w:val="3"/>
        </w:numPr>
        <w:tabs>
          <w:tab w:val="left" w:pos="1135"/>
        </w:tabs>
        <w:spacing w:line="360" w:lineRule="auto"/>
        <w:ind w:left="568" w:right="145" w:firstLine="0"/>
        <w:rPr>
          <w:sz w:val="28"/>
        </w:rPr>
      </w:pPr>
      <w:r>
        <w:rPr>
          <w:sz w:val="28"/>
        </w:rPr>
        <w:t>Поворознюк В.В. Остеоартроз: современные принципы лечения / Поворознюк В.В. // Новости медицины и фармации. — 2004. — № 4 (144). — С. 10-13.</w:t>
      </w:r>
    </w:p>
    <w:p w:rsidR="00164973" w:rsidRDefault="00164973" w:rsidP="00164973">
      <w:pPr>
        <w:pStyle w:val="a5"/>
        <w:numPr>
          <w:ilvl w:val="0"/>
          <w:numId w:val="3"/>
        </w:numPr>
        <w:tabs>
          <w:tab w:val="left" w:pos="1135"/>
        </w:tabs>
        <w:spacing w:before="1" w:line="360" w:lineRule="auto"/>
        <w:ind w:left="568" w:right="139" w:firstLine="0"/>
        <w:rPr>
          <w:sz w:val="28"/>
        </w:rPr>
      </w:pPr>
      <w:r>
        <w:rPr>
          <w:sz w:val="28"/>
        </w:rPr>
        <w:t>Попелянский</w:t>
      </w:r>
      <w:r>
        <w:rPr>
          <w:spacing w:val="-11"/>
          <w:sz w:val="28"/>
        </w:rPr>
        <w:t xml:space="preserve"> </w:t>
      </w:r>
      <w:r>
        <w:rPr>
          <w:sz w:val="28"/>
        </w:rPr>
        <w:t>Я.Ю.</w:t>
      </w:r>
      <w:r>
        <w:rPr>
          <w:spacing w:val="-13"/>
          <w:sz w:val="28"/>
        </w:rPr>
        <w:t xml:space="preserve"> </w:t>
      </w:r>
      <w:r>
        <w:rPr>
          <w:sz w:val="28"/>
        </w:rPr>
        <w:t>Ортопедическая</w:t>
      </w:r>
      <w:r>
        <w:rPr>
          <w:spacing w:val="-9"/>
          <w:sz w:val="28"/>
        </w:rPr>
        <w:t xml:space="preserve"> </w:t>
      </w:r>
      <w:r>
        <w:rPr>
          <w:sz w:val="28"/>
        </w:rPr>
        <w:t>неврология</w:t>
      </w:r>
      <w:r>
        <w:rPr>
          <w:spacing w:val="-12"/>
          <w:sz w:val="28"/>
        </w:rPr>
        <w:t xml:space="preserve"> </w:t>
      </w:r>
      <w:r>
        <w:rPr>
          <w:sz w:val="28"/>
        </w:rPr>
        <w:t>/</w:t>
      </w:r>
      <w:r>
        <w:rPr>
          <w:spacing w:val="-9"/>
          <w:sz w:val="28"/>
        </w:rPr>
        <w:t xml:space="preserve"> </w:t>
      </w:r>
      <w:r>
        <w:rPr>
          <w:sz w:val="28"/>
        </w:rPr>
        <w:t>Попелянский</w:t>
      </w:r>
      <w:r>
        <w:rPr>
          <w:spacing w:val="-12"/>
          <w:sz w:val="28"/>
        </w:rPr>
        <w:t xml:space="preserve"> </w:t>
      </w:r>
      <w:r>
        <w:rPr>
          <w:sz w:val="28"/>
        </w:rPr>
        <w:t>Я.Ю.</w:t>
      </w:r>
      <w:r>
        <w:rPr>
          <w:spacing w:val="-3"/>
          <w:sz w:val="28"/>
        </w:rPr>
        <w:t xml:space="preserve"> </w:t>
      </w:r>
      <w:r>
        <w:rPr>
          <w:sz w:val="28"/>
        </w:rPr>
        <w:t>—</w:t>
      </w:r>
      <w:r>
        <w:rPr>
          <w:spacing w:val="-10"/>
          <w:sz w:val="28"/>
        </w:rPr>
        <w:t xml:space="preserve"> </w:t>
      </w:r>
      <w:r>
        <w:rPr>
          <w:sz w:val="28"/>
        </w:rPr>
        <w:t>Казань, 1997. — Т. 1. — 552 с.</w:t>
      </w:r>
    </w:p>
    <w:p w:rsidR="00164973" w:rsidRDefault="00164973" w:rsidP="00164973">
      <w:pPr>
        <w:pStyle w:val="a5"/>
        <w:numPr>
          <w:ilvl w:val="0"/>
          <w:numId w:val="3"/>
        </w:numPr>
        <w:tabs>
          <w:tab w:val="left" w:pos="1135"/>
        </w:tabs>
        <w:spacing w:line="360" w:lineRule="auto"/>
        <w:ind w:left="568" w:right="141" w:firstLine="0"/>
        <w:rPr>
          <w:sz w:val="28"/>
        </w:rPr>
      </w:pPr>
      <w:r>
        <w:rPr>
          <w:sz w:val="28"/>
        </w:rPr>
        <w:t>Толле</w:t>
      </w:r>
      <w:r>
        <w:rPr>
          <w:spacing w:val="-18"/>
          <w:sz w:val="28"/>
        </w:rPr>
        <w:t xml:space="preserve"> </w:t>
      </w:r>
      <w:r>
        <w:rPr>
          <w:sz w:val="28"/>
        </w:rPr>
        <w:t>Т.Р.</w:t>
      </w:r>
      <w:r>
        <w:rPr>
          <w:spacing w:val="-19"/>
          <w:sz w:val="28"/>
        </w:rPr>
        <w:t xml:space="preserve"> </w:t>
      </w:r>
      <w:r>
        <w:rPr>
          <w:sz w:val="28"/>
        </w:rPr>
        <w:t>Фокус</w:t>
      </w:r>
      <w:r>
        <w:rPr>
          <w:spacing w:val="-18"/>
          <w:sz w:val="28"/>
        </w:rPr>
        <w:t xml:space="preserve"> </w:t>
      </w:r>
      <w:r>
        <w:rPr>
          <w:sz w:val="28"/>
        </w:rPr>
        <w:t>на</w:t>
      </w:r>
      <w:r>
        <w:rPr>
          <w:spacing w:val="-20"/>
          <w:sz w:val="28"/>
        </w:rPr>
        <w:t xml:space="preserve"> </w:t>
      </w:r>
      <w:r>
        <w:rPr>
          <w:sz w:val="28"/>
        </w:rPr>
        <w:t>боль</w:t>
      </w:r>
      <w:r>
        <w:rPr>
          <w:spacing w:val="-19"/>
          <w:sz w:val="28"/>
        </w:rPr>
        <w:t xml:space="preserve"> </w:t>
      </w:r>
      <w:r>
        <w:rPr>
          <w:sz w:val="28"/>
        </w:rPr>
        <w:t>в</w:t>
      </w:r>
      <w:r>
        <w:rPr>
          <w:spacing w:val="-21"/>
          <w:sz w:val="28"/>
        </w:rPr>
        <w:t xml:space="preserve"> </w:t>
      </w:r>
      <w:r>
        <w:rPr>
          <w:sz w:val="28"/>
        </w:rPr>
        <w:t>нижней</w:t>
      </w:r>
      <w:r>
        <w:rPr>
          <w:spacing w:val="-18"/>
          <w:sz w:val="28"/>
        </w:rPr>
        <w:t xml:space="preserve"> </w:t>
      </w:r>
      <w:r>
        <w:rPr>
          <w:sz w:val="28"/>
        </w:rPr>
        <w:t>части</w:t>
      </w:r>
      <w:r>
        <w:rPr>
          <w:spacing w:val="-19"/>
          <w:sz w:val="28"/>
        </w:rPr>
        <w:t xml:space="preserve"> </w:t>
      </w:r>
      <w:r>
        <w:rPr>
          <w:sz w:val="28"/>
        </w:rPr>
        <w:t>спины</w:t>
      </w:r>
      <w:r>
        <w:rPr>
          <w:spacing w:val="-17"/>
          <w:sz w:val="28"/>
        </w:rPr>
        <w:t xml:space="preserve"> </w:t>
      </w:r>
      <w:r>
        <w:rPr>
          <w:sz w:val="28"/>
        </w:rPr>
        <w:t>/</w:t>
      </w:r>
      <w:r>
        <w:rPr>
          <w:spacing w:val="-18"/>
          <w:sz w:val="28"/>
        </w:rPr>
        <w:t xml:space="preserve"> </w:t>
      </w:r>
      <w:r>
        <w:rPr>
          <w:sz w:val="28"/>
        </w:rPr>
        <w:t>Толле</w:t>
      </w:r>
      <w:r>
        <w:rPr>
          <w:spacing w:val="-18"/>
          <w:sz w:val="28"/>
        </w:rPr>
        <w:t xml:space="preserve"> </w:t>
      </w:r>
      <w:r>
        <w:rPr>
          <w:sz w:val="28"/>
        </w:rPr>
        <w:t>Т.Р.</w:t>
      </w:r>
      <w:r>
        <w:rPr>
          <w:spacing w:val="-19"/>
          <w:sz w:val="28"/>
        </w:rPr>
        <w:t xml:space="preserve"> </w:t>
      </w:r>
      <w:r>
        <w:rPr>
          <w:sz w:val="28"/>
        </w:rPr>
        <w:t>//</w:t>
      </w:r>
      <w:r>
        <w:rPr>
          <w:spacing w:val="-19"/>
          <w:sz w:val="28"/>
        </w:rPr>
        <w:t xml:space="preserve"> </w:t>
      </w:r>
      <w:r>
        <w:rPr>
          <w:sz w:val="28"/>
        </w:rPr>
        <w:t>Здоров’я</w:t>
      </w:r>
      <w:r>
        <w:rPr>
          <w:spacing w:val="-17"/>
          <w:sz w:val="28"/>
        </w:rPr>
        <w:t xml:space="preserve"> </w:t>
      </w:r>
      <w:r>
        <w:rPr>
          <w:sz w:val="28"/>
        </w:rPr>
        <w:t>України. Неврологія. Психіатрія. Психотерапія. — 2013. — № 1 (24). — С. 5.</w:t>
      </w:r>
    </w:p>
    <w:p w:rsidR="00164973" w:rsidRDefault="00164973" w:rsidP="00164973">
      <w:pPr>
        <w:pStyle w:val="a5"/>
        <w:numPr>
          <w:ilvl w:val="0"/>
          <w:numId w:val="3"/>
        </w:numPr>
        <w:tabs>
          <w:tab w:val="left" w:pos="1135"/>
        </w:tabs>
        <w:rPr>
          <w:sz w:val="28"/>
        </w:rPr>
      </w:pPr>
      <w:r>
        <w:rPr>
          <w:sz w:val="28"/>
        </w:rPr>
        <w:t>Яременко</w:t>
      </w:r>
      <w:r>
        <w:rPr>
          <w:spacing w:val="-11"/>
          <w:sz w:val="28"/>
        </w:rPr>
        <w:t xml:space="preserve"> </w:t>
      </w:r>
      <w:r>
        <w:rPr>
          <w:sz w:val="28"/>
        </w:rPr>
        <w:t>О.Б.</w:t>
      </w:r>
      <w:r>
        <w:rPr>
          <w:spacing w:val="-9"/>
          <w:sz w:val="28"/>
        </w:rPr>
        <w:t xml:space="preserve"> </w:t>
      </w:r>
      <w:r>
        <w:rPr>
          <w:sz w:val="28"/>
        </w:rPr>
        <w:t>Боль</w:t>
      </w:r>
      <w:r>
        <w:rPr>
          <w:spacing w:val="-7"/>
          <w:sz w:val="28"/>
        </w:rPr>
        <w:t xml:space="preserve"> </w:t>
      </w:r>
      <w:r>
        <w:rPr>
          <w:sz w:val="28"/>
        </w:rPr>
        <w:t>в</w:t>
      </w:r>
      <w:r>
        <w:rPr>
          <w:spacing w:val="-9"/>
          <w:sz w:val="28"/>
        </w:rPr>
        <w:t xml:space="preserve"> </w:t>
      </w:r>
      <w:r>
        <w:rPr>
          <w:sz w:val="28"/>
        </w:rPr>
        <w:t>поясничной</w:t>
      </w:r>
      <w:r>
        <w:rPr>
          <w:spacing w:val="-11"/>
          <w:sz w:val="28"/>
        </w:rPr>
        <w:t xml:space="preserve"> </w:t>
      </w:r>
      <w:r>
        <w:rPr>
          <w:sz w:val="28"/>
        </w:rPr>
        <w:t>области</w:t>
      </w:r>
      <w:r>
        <w:rPr>
          <w:spacing w:val="-9"/>
          <w:sz w:val="28"/>
        </w:rPr>
        <w:t xml:space="preserve"> </w:t>
      </w:r>
      <w:r>
        <w:rPr>
          <w:sz w:val="28"/>
        </w:rPr>
        <w:t>/</w:t>
      </w:r>
      <w:r>
        <w:rPr>
          <w:spacing w:val="-8"/>
          <w:sz w:val="28"/>
        </w:rPr>
        <w:t xml:space="preserve"> </w:t>
      </w:r>
      <w:r>
        <w:rPr>
          <w:sz w:val="28"/>
        </w:rPr>
        <w:t>Яременко</w:t>
      </w:r>
      <w:r>
        <w:rPr>
          <w:spacing w:val="-8"/>
          <w:sz w:val="28"/>
        </w:rPr>
        <w:t xml:space="preserve"> </w:t>
      </w:r>
      <w:r>
        <w:rPr>
          <w:sz w:val="28"/>
        </w:rPr>
        <w:t>О.</w:t>
      </w:r>
      <w:r>
        <w:rPr>
          <w:spacing w:val="-9"/>
          <w:sz w:val="28"/>
        </w:rPr>
        <w:t xml:space="preserve"> </w:t>
      </w:r>
      <w:r>
        <w:rPr>
          <w:sz w:val="28"/>
        </w:rPr>
        <w:t>Б.</w:t>
      </w:r>
      <w:r>
        <w:rPr>
          <w:spacing w:val="-10"/>
          <w:sz w:val="28"/>
        </w:rPr>
        <w:t xml:space="preserve"> </w:t>
      </w:r>
      <w:r>
        <w:rPr>
          <w:sz w:val="28"/>
        </w:rPr>
        <w:t>//</w:t>
      </w:r>
      <w:r>
        <w:rPr>
          <w:spacing w:val="-8"/>
          <w:sz w:val="28"/>
        </w:rPr>
        <w:t xml:space="preserve"> </w:t>
      </w:r>
      <w:r>
        <w:rPr>
          <w:sz w:val="28"/>
        </w:rPr>
        <w:t>Therapia.</w:t>
      </w:r>
      <w:r>
        <w:rPr>
          <w:spacing w:val="-3"/>
          <w:sz w:val="28"/>
        </w:rPr>
        <w:t xml:space="preserve"> </w:t>
      </w:r>
      <w:r>
        <w:rPr>
          <w:sz w:val="28"/>
        </w:rPr>
        <w:t>—</w:t>
      </w:r>
      <w:r>
        <w:rPr>
          <w:spacing w:val="-9"/>
          <w:sz w:val="28"/>
        </w:rPr>
        <w:t xml:space="preserve"> </w:t>
      </w:r>
      <w:r>
        <w:rPr>
          <w:spacing w:val="-2"/>
          <w:sz w:val="28"/>
        </w:rPr>
        <w:t>2006.</w:t>
      </w:r>
    </w:p>
    <w:p w:rsidR="00164973" w:rsidRDefault="00164973" w:rsidP="00164973">
      <w:pPr>
        <w:pStyle w:val="a3"/>
        <w:spacing w:before="161"/>
      </w:pPr>
      <w:r>
        <w:t>—</w:t>
      </w:r>
      <w:r>
        <w:rPr>
          <w:spacing w:val="-1"/>
        </w:rPr>
        <w:t xml:space="preserve"> </w:t>
      </w:r>
      <w:r>
        <w:t>№ 1.</w:t>
      </w:r>
      <w:r>
        <w:rPr>
          <w:spacing w:val="-2"/>
        </w:rPr>
        <w:t xml:space="preserve"> </w:t>
      </w:r>
      <w:r>
        <w:t>—</w:t>
      </w:r>
      <w:r>
        <w:rPr>
          <w:spacing w:val="-1"/>
        </w:rPr>
        <w:t xml:space="preserve"> </w:t>
      </w:r>
      <w:r>
        <w:t>С.</w:t>
      </w:r>
      <w:r>
        <w:rPr>
          <w:spacing w:val="-4"/>
        </w:rPr>
        <w:t xml:space="preserve"> </w:t>
      </w:r>
      <w:r>
        <w:t>18-</w:t>
      </w:r>
      <w:r>
        <w:rPr>
          <w:spacing w:val="-5"/>
        </w:rPr>
        <w:t>23.</w:t>
      </w:r>
    </w:p>
    <w:p w:rsidR="00164973" w:rsidRDefault="00164973" w:rsidP="00164973">
      <w:pPr>
        <w:pStyle w:val="a5"/>
        <w:numPr>
          <w:ilvl w:val="0"/>
          <w:numId w:val="3"/>
        </w:numPr>
        <w:tabs>
          <w:tab w:val="left" w:pos="1135"/>
        </w:tabs>
        <w:spacing w:before="161" w:line="360" w:lineRule="auto"/>
        <w:ind w:left="568" w:right="151" w:firstLine="0"/>
        <w:rPr>
          <w:sz w:val="28"/>
        </w:rPr>
      </w:pPr>
      <w:r>
        <w:rPr>
          <w:sz w:val="28"/>
        </w:rPr>
        <w:t>Ahmed</w:t>
      </w:r>
      <w:r>
        <w:rPr>
          <w:spacing w:val="-1"/>
          <w:sz w:val="28"/>
        </w:rPr>
        <w:t xml:space="preserve"> </w:t>
      </w:r>
      <w:r>
        <w:rPr>
          <w:sz w:val="28"/>
        </w:rPr>
        <w:t>S. Use</w:t>
      </w:r>
      <w:r>
        <w:rPr>
          <w:spacing w:val="-2"/>
          <w:sz w:val="28"/>
        </w:rPr>
        <w:t xml:space="preserve"> </w:t>
      </w:r>
      <w:r>
        <w:rPr>
          <w:sz w:val="28"/>
        </w:rPr>
        <w:t>of</w:t>
      </w:r>
      <w:r>
        <w:rPr>
          <w:spacing w:val="-2"/>
          <w:sz w:val="28"/>
        </w:rPr>
        <w:t xml:space="preserve"> </w:t>
      </w:r>
      <w:r>
        <w:rPr>
          <w:sz w:val="28"/>
        </w:rPr>
        <w:t>the</w:t>
      </w:r>
      <w:r>
        <w:rPr>
          <w:spacing w:val="-2"/>
          <w:sz w:val="28"/>
        </w:rPr>
        <w:t xml:space="preserve"> </w:t>
      </w:r>
      <w:r>
        <w:rPr>
          <w:sz w:val="28"/>
        </w:rPr>
        <w:t>painDETECT</w:t>
      </w:r>
      <w:r>
        <w:rPr>
          <w:spacing w:val="-3"/>
          <w:sz w:val="28"/>
        </w:rPr>
        <w:t xml:space="preserve"> </w:t>
      </w:r>
      <w:r>
        <w:rPr>
          <w:sz w:val="28"/>
        </w:rPr>
        <w:t>tool</w:t>
      </w:r>
      <w:r>
        <w:rPr>
          <w:spacing w:val="-1"/>
          <w:sz w:val="28"/>
        </w:rPr>
        <w:t xml:space="preserve"> </w:t>
      </w:r>
      <w:r>
        <w:rPr>
          <w:sz w:val="28"/>
        </w:rPr>
        <w:t>in</w:t>
      </w:r>
      <w:r>
        <w:rPr>
          <w:spacing w:val="-1"/>
          <w:sz w:val="28"/>
        </w:rPr>
        <w:t xml:space="preserve"> </w:t>
      </w:r>
      <w:r>
        <w:rPr>
          <w:sz w:val="28"/>
        </w:rPr>
        <w:t>rheumatoid</w:t>
      </w:r>
      <w:r>
        <w:rPr>
          <w:spacing w:val="-1"/>
          <w:sz w:val="28"/>
        </w:rPr>
        <w:t xml:space="preserve"> </w:t>
      </w:r>
      <w:r>
        <w:rPr>
          <w:sz w:val="28"/>
        </w:rPr>
        <w:t>arthritis</w:t>
      </w:r>
      <w:r>
        <w:rPr>
          <w:spacing w:val="-1"/>
          <w:sz w:val="28"/>
        </w:rPr>
        <w:t xml:space="preserve"> </w:t>
      </w:r>
      <w:r>
        <w:rPr>
          <w:sz w:val="28"/>
        </w:rPr>
        <w:t>suggests</w:t>
      </w:r>
      <w:r>
        <w:rPr>
          <w:spacing w:val="-1"/>
          <w:sz w:val="28"/>
        </w:rPr>
        <w:t xml:space="preserve"> </w:t>
      </w:r>
      <w:r>
        <w:rPr>
          <w:sz w:val="28"/>
        </w:rPr>
        <w:t>neuropathic and</w:t>
      </w:r>
      <w:r>
        <w:rPr>
          <w:spacing w:val="5"/>
          <w:sz w:val="28"/>
        </w:rPr>
        <w:t xml:space="preserve"> </w:t>
      </w:r>
      <w:r>
        <w:rPr>
          <w:sz w:val="28"/>
        </w:rPr>
        <w:t>sensitization</w:t>
      </w:r>
      <w:r>
        <w:rPr>
          <w:spacing w:val="5"/>
          <w:sz w:val="28"/>
        </w:rPr>
        <w:t xml:space="preserve"> </w:t>
      </w:r>
      <w:r>
        <w:rPr>
          <w:sz w:val="28"/>
        </w:rPr>
        <w:t>components</w:t>
      </w:r>
      <w:r>
        <w:rPr>
          <w:spacing w:val="5"/>
          <w:sz w:val="28"/>
        </w:rPr>
        <w:t xml:space="preserve"> </w:t>
      </w:r>
      <w:r>
        <w:rPr>
          <w:sz w:val="28"/>
        </w:rPr>
        <w:t>in</w:t>
      </w:r>
      <w:r>
        <w:rPr>
          <w:spacing w:val="5"/>
          <w:sz w:val="28"/>
        </w:rPr>
        <w:t xml:space="preserve"> </w:t>
      </w:r>
      <w:r>
        <w:rPr>
          <w:sz w:val="28"/>
        </w:rPr>
        <w:t>pain</w:t>
      </w:r>
      <w:r>
        <w:rPr>
          <w:spacing w:val="5"/>
          <w:sz w:val="28"/>
        </w:rPr>
        <w:t xml:space="preserve"> </w:t>
      </w:r>
      <w:r>
        <w:rPr>
          <w:sz w:val="28"/>
        </w:rPr>
        <w:t>reporting</w:t>
      </w:r>
      <w:r>
        <w:rPr>
          <w:spacing w:val="3"/>
          <w:sz w:val="28"/>
        </w:rPr>
        <w:t xml:space="preserve"> </w:t>
      </w:r>
      <w:r>
        <w:rPr>
          <w:sz w:val="28"/>
        </w:rPr>
        <w:t>/</w:t>
      </w:r>
      <w:r>
        <w:rPr>
          <w:spacing w:val="5"/>
          <w:sz w:val="28"/>
        </w:rPr>
        <w:t xml:space="preserve"> </w:t>
      </w:r>
      <w:r>
        <w:rPr>
          <w:sz w:val="28"/>
        </w:rPr>
        <w:t>Ahmed</w:t>
      </w:r>
      <w:r>
        <w:rPr>
          <w:spacing w:val="6"/>
          <w:sz w:val="28"/>
        </w:rPr>
        <w:t xml:space="preserve"> </w:t>
      </w:r>
      <w:r>
        <w:rPr>
          <w:sz w:val="28"/>
        </w:rPr>
        <w:t>S.,</w:t>
      </w:r>
      <w:r>
        <w:rPr>
          <w:spacing w:val="3"/>
          <w:sz w:val="28"/>
        </w:rPr>
        <w:t xml:space="preserve"> </w:t>
      </w:r>
      <w:r>
        <w:rPr>
          <w:sz w:val="28"/>
        </w:rPr>
        <w:t>Magan</w:t>
      </w:r>
      <w:r>
        <w:rPr>
          <w:spacing w:val="5"/>
          <w:sz w:val="28"/>
        </w:rPr>
        <w:t xml:space="preserve"> </w:t>
      </w:r>
      <w:r>
        <w:rPr>
          <w:sz w:val="28"/>
        </w:rPr>
        <w:t>T.,</w:t>
      </w:r>
      <w:r>
        <w:rPr>
          <w:spacing w:val="3"/>
          <w:sz w:val="28"/>
        </w:rPr>
        <w:t xml:space="preserve"> </w:t>
      </w:r>
      <w:r>
        <w:rPr>
          <w:sz w:val="28"/>
        </w:rPr>
        <w:t>Vargas</w:t>
      </w:r>
      <w:r>
        <w:rPr>
          <w:spacing w:val="6"/>
          <w:sz w:val="28"/>
        </w:rPr>
        <w:t xml:space="preserve"> </w:t>
      </w:r>
      <w:r>
        <w:rPr>
          <w:sz w:val="28"/>
        </w:rPr>
        <w:t>M.</w:t>
      </w:r>
      <w:r>
        <w:rPr>
          <w:spacing w:val="4"/>
          <w:sz w:val="28"/>
        </w:rPr>
        <w:t xml:space="preserve"> </w:t>
      </w:r>
      <w:r>
        <w:rPr>
          <w:sz w:val="28"/>
        </w:rPr>
        <w:t>[et</w:t>
      </w:r>
      <w:r>
        <w:rPr>
          <w:spacing w:val="4"/>
          <w:sz w:val="28"/>
        </w:rPr>
        <w:t xml:space="preserve"> </w:t>
      </w:r>
      <w:r>
        <w:rPr>
          <w:spacing w:val="-4"/>
          <w:sz w:val="28"/>
        </w:rPr>
        <w:t>al.]</w:t>
      </w:r>
    </w:p>
    <w:p w:rsidR="00164973" w:rsidRDefault="00164973" w:rsidP="00164973">
      <w:pPr>
        <w:pStyle w:val="a5"/>
        <w:spacing w:line="360" w:lineRule="auto"/>
        <w:jc w:val="left"/>
        <w:rPr>
          <w:sz w:val="28"/>
        </w:rPr>
        <w:sectPr w:rsidR="00164973">
          <w:pgSz w:w="11910" w:h="16840"/>
          <w:pgMar w:top="1040" w:right="708" w:bottom="1200" w:left="425" w:header="0" w:footer="1000" w:gutter="0"/>
          <w:cols w:space="720"/>
        </w:sectPr>
      </w:pPr>
    </w:p>
    <w:p w:rsidR="00164973" w:rsidRDefault="00164973" w:rsidP="00164973">
      <w:pPr>
        <w:pStyle w:val="a3"/>
        <w:spacing w:before="67"/>
        <w:jc w:val="left"/>
      </w:pPr>
      <w:r>
        <w:lastRenderedPageBreak/>
        <w:t>//</w:t>
      </w:r>
      <w:r>
        <w:rPr>
          <w:spacing w:val="-5"/>
        </w:rPr>
        <w:t xml:space="preserve"> </w:t>
      </w:r>
      <w:r>
        <w:t>J.</w:t>
      </w:r>
      <w:r>
        <w:rPr>
          <w:spacing w:val="-3"/>
        </w:rPr>
        <w:t xml:space="preserve"> </w:t>
      </w:r>
      <w:r>
        <w:t>Pain Res.</w:t>
      </w:r>
      <w:r>
        <w:rPr>
          <w:spacing w:val="-1"/>
        </w:rPr>
        <w:t xml:space="preserve"> </w:t>
      </w:r>
      <w:r>
        <w:t>—</w:t>
      </w:r>
      <w:r>
        <w:rPr>
          <w:spacing w:val="-3"/>
        </w:rPr>
        <w:t xml:space="preserve"> </w:t>
      </w:r>
      <w:r>
        <w:t>2014.</w:t>
      </w:r>
      <w:r>
        <w:rPr>
          <w:spacing w:val="-2"/>
        </w:rPr>
        <w:t xml:space="preserve"> </w:t>
      </w:r>
      <w:r>
        <w:t>—</w:t>
      </w:r>
      <w:r>
        <w:rPr>
          <w:spacing w:val="-2"/>
        </w:rPr>
        <w:t xml:space="preserve"> </w:t>
      </w:r>
      <w:r>
        <w:t>7.</w:t>
      </w:r>
      <w:r>
        <w:rPr>
          <w:spacing w:val="-2"/>
        </w:rPr>
        <w:t xml:space="preserve"> </w:t>
      </w:r>
      <w:r>
        <w:t>—</w:t>
      </w:r>
      <w:r>
        <w:rPr>
          <w:spacing w:val="-3"/>
        </w:rPr>
        <w:t xml:space="preserve"> </w:t>
      </w:r>
      <w:r>
        <w:t>P.</w:t>
      </w:r>
      <w:r>
        <w:rPr>
          <w:spacing w:val="-3"/>
        </w:rPr>
        <w:t xml:space="preserve"> </w:t>
      </w:r>
      <w:r>
        <w:t>579-</w:t>
      </w:r>
      <w:r>
        <w:rPr>
          <w:spacing w:val="-4"/>
        </w:rPr>
        <w:t>588.</w:t>
      </w:r>
    </w:p>
    <w:p w:rsidR="00164973" w:rsidRDefault="00164973" w:rsidP="00164973">
      <w:pPr>
        <w:pStyle w:val="a5"/>
        <w:numPr>
          <w:ilvl w:val="0"/>
          <w:numId w:val="3"/>
        </w:numPr>
        <w:tabs>
          <w:tab w:val="left" w:pos="1135"/>
        </w:tabs>
        <w:spacing w:before="163" w:line="360" w:lineRule="auto"/>
        <w:ind w:left="568" w:right="137" w:firstLine="0"/>
        <w:rPr>
          <w:sz w:val="28"/>
        </w:rPr>
      </w:pPr>
      <w:r>
        <w:rPr>
          <w:sz w:val="28"/>
        </w:rPr>
        <w:t>Allen</w:t>
      </w:r>
      <w:r>
        <w:rPr>
          <w:spacing w:val="79"/>
          <w:sz w:val="28"/>
        </w:rPr>
        <w:t xml:space="preserve"> </w:t>
      </w:r>
      <w:r>
        <w:rPr>
          <w:sz w:val="28"/>
        </w:rPr>
        <w:t>K.</w:t>
      </w:r>
      <w:r>
        <w:rPr>
          <w:spacing w:val="78"/>
          <w:sz w:val="28"/>
        </w:rPr>
        <w:t xml:space="preserve"> </w:t>
      </w:r>
      <w:r>
        <w:rPr>
          <w:sz w:val="28"/>
        </w:rPr>
        <w:t>Central</w:t>
      </w:r>
      <w:r>
        <w:rPr>
          <w:spacing w:val="79"/>
          <w:sz w:val="28"/>
        </w:rPr>
        <w:t xml:space="preserve"> </w:t>
      </w:r>
      <w:r>
        <w:rPr>
          <w:sz w:val="28"/>
        </w:rPr>
        <w:t>pain</w:t>
      </w:r>
      <w:r>
        <w:rPr>
          <w:spacing w:val="79"/>
          <w:sz w:val="28"/>
        </w:rPr>
        <w:t xml:space="preserve"> </w:t>
      </w:r>
      <w:r>
        <w:rPr>
          <w:sz w:val="28"/>
        </w:rPr>
        <w:t>contributions</w:t>
      </w:r>
      <w:r>
        <w:rPr>
          <w:spacing w:val="79"/>
          <w:sz w:val="28"/>
        </w:rPr>
        <w:t xml:space="preserve"> </w:t>
      </w:r>
      <w:r>
        <w:rPr>
          <w:sz w:val="28"/>
        </w:rPr>
        <w:t>in</w:t>
      </w:r>
      <w:r>
        <w:rPr>
          <w:spacing w:val="79"/>
          <w:sz w:val="28"/>
        </w:rPr>
        <w:t xml:space="preserve"> </w:t>
      </w:r>
      <w:r>
        <w:rPr>
          <w:sz w:val="28"/>
        </w:rPr>
        <w:t>osteoarthritis:</w:t>
      </w:r>
      <w:r>
        <w:rPr>
          <w:spacing w:val="77"/>
          <w:sz w:val="28"/>
        </w:rPr>
        <w:t xml:space="preserve"> </w:t>
      </w:r>
      <w:r>
        <w:rPr>
          <w:sz w:val="28"/>
        </w:rPr>
        <w:t>next</w:t>
      </w:r>
      <w:r>
        <w:rPr>
          <w:spacing w:val="79"/>
          <w:sz w:val="28"/>
        </w:rPr>
        <w:t xml:space="preserve"> </w:t>
      </w:r>
      <w:r>
        <w:rPr>
          <w:sz w:val="28"/>
        </w:rPr>
        <w:t>steps</w:t>
      </w:r>
      <w:r>
        <w:rPr>
          <w:spacing w:val="79"/>
          <w:sz w:val="28"/>
        </w:rPr>
        <w:t xml:space="preserve"> </w:t>
      </w:r>
      <w:r>
        <w:rPr>
          <w:sz w:val="28"/>
        </w:rPr>
        <w:t>for</w:t>
      </w:r>
      <w:r>
        <w:rPr>
          <w:spacing w:val="79"/>
          <w:sz w:val="28"/>
        </w:rPr>
        <w:t xml:space="preserve"> </w:t>
      </w:r>
      <w:r>
        <w:rPr>
          <w:sz w:val="28"/>
        </w:rPr>
        <w:t>improving recognition</w:t>
      </w:r>
      <w:r>
        <w:rPr>
          <w:spacing w:val="-5"/>
          <w:sz w:val="28"/>
        </w:rPr>
        <w:t xml:space="preserve"> </w:t>
      </w:r>
      <w:r>
        <w:rPr>
          <w:sz w:val="28"/>
        </w:rPr>
        <w:t>and</w:t>
      </w:r>
      <w:r>
        <w:rPr>
          <w:spacing w:val="-3"/>
          <w:sz w:val="28"/>
        </w:rPr>
        <w:t xml:space="preserve"> </w:t>
      </w:r>
      <w:r>
        <w:rPr>
          <w:sz w:val="28"/>
        </w:rPr>
        <w:t>treatment?</w:t>
      </w:r>
      <w:r>
        <w:rPr>
          <w:spacing w:val="-1"/>
          <w:sz w:val="28"/>
        </w:rPr>
        <w:t xml:space="preserve"> </w:t>
      </w:r>
      <w:r>
        <w:rPr>
          <w:sz w:val="28"/>
        </w:rPr>
        <w:t>/</w:t>
      </w:r>
      <w:r>
        <w:rPr>
          <w:spacing w:val="-4"/>
          <w:sz w:val="28"/>
        </w:rPr>
        <w:t xml:space="preserve"> </w:t>
      </w:r>
      <w:r>
        <w:rPr>
          <w:sz w:val="28"/>
        </w:rPr>
        <w:t>Allen</w:t>
      </w:r>
      <w:r>
        <w:rPr>
          <w:spacing w:val="-3"/>
          <w:sz w:val="28"/>
        </w:rPr>
        <w:t xml:space="preserve"> </w:t>
      </w:r>
      <w:r>
        <w:rPr>
          <w:sz w:val="28"/>
        </w:rPr>
        <w:t>K.</w:t>
      </w:r>
      <w:r>
        <w:rPr>
          <w:spacing w:val="-4"/>
          <w:sz w:val="28"/>
        </w:rPr>
        <w:t xml:space="preserve"> </w:t>
      </w:r>
      <w:r>
        <w:rPr>
          <w:sz w:val="28"/>
        </w:rPr>
        <w:t>//</w:t>
      </w:r>
      <w:r>
        <w:rPr>
          <w:spacing w:val="-3"/>
          <w:sz w:val="28"/>
        </w:rPr>
        <w:t xml:space="preserve"> </w:t>
      </w:r>
      <w:r>
        <w:rPr>
          <w:sz w:val="28"/>
        </w:rPr>
        <w:t>Arthritis</w:t>
      </w:r>
      <w:r>
        <w:rPr>
          <w:spacing w:val="-2"/>
          <w:sz w:val="28"/>
        </w:rPr>
        <w:t xml:space="preserve"> </w:t>
      </w:r>
      <w:r>
        <w:rPr>
          <w:sz w:val="28"/>
        </w:rPr>
        <w:t>Research</w:t>
      </w:r>
      <w:r>
        <w:rPr>
          <w:spacing w:val="-3"/>
          <w:sz w:val="28"/>
        </w:rPr>
        <w:t xml:space="preserve"> </w:t>
      </w:r>
      <w:r>
        <w:rPr>
          <w:sz w:val="28"/>
        </w:rPr>
        <w:t>&amp;</w:t>
      </w:r>
      <w:r>
        <w:rPr>
          <w:spacing w:val="-4"/>
          <w:sz w:val="28"/>
        </w:rPr>
        <w:t xml:space="preserve"> </w:t>
      </w:r>
      <w:r>
        <w:rPr>
          <w:sz w:val="28"/>
        </w:rPr>
        <w:t>Therapy.</w:t>
      </w:r>
      <w:r>
        <w:rPr>
          <w:spacing w:val="2"/>
          <w:sz w:val="28"/>
        </w:rPr>
        <w:t xml:space="preserve"> </w:t>
      </w:r>
      <w:r>
        <w:rPr>
          <w:sz w:val="28"/>
        </w:rPr>
        <w:t>—</w:t>
      </w:r>
      <w:r>
        <w:rPr>
          <w:spacing w:val="-5"/>
          <w:sz w:val="28"/>
        </w:rPr>
        <w:t xml:space="preserve"> </w:t>
      </w:r>
      <w:r>
        <w:rPr>
          <w:sz w:val="28"/>
        </w:rPr>
        <w:t>2011.</w:t>
      </w:r>
      <w:r>
        <w:rPr>
          <w:spacing w:val="-3"/>
          <w:sz w:val="28"/>
        </w:rPr>
        <w:t xml:space="preserve"> </w:t>
      </w:r>
      <w:r>
        <w:rPr>
          <w:sz w:val="28"/>
        </w:rPr>
        <w:t>—</w:t>
      </w:r>
      <w:r>
        <w:rPr>
          <w:spacing w:val="-5"/>
          <w:sz w:val="28"/>
        </w:rPr>
        <w:t xml:space="preserve"> </w:t>
      </w:r>
      <w:r>
        <w:rPr>
          <w:sz w:val="28"/>
        </w:rPr>
        <w:t>13.</w:t>
      </w:r>
      <w:r>
        <w:rPr>
          <w:spacing w:val="-4"/>
          <w:sz w:val="28"/>
        </w:rPr>
        <w:t xml:space="preserve"> </w:t>
      </w:r>
      <w:r>
        <w:rPr>
          <w:spacing w:val="-10"/>
          <w:sz w:val="28"/>
        </w:rPr>
        <w:t>—</w:t>
      </w:r>
    </w:p>
    <w:p w:rsidR="00164973" w:rsidRDefault="00164973" w:rsidP="00164973">
      <w:pPr>
        <w:pStyle w:val="a3"/>
        <w:spacing w:line="321" w:lineRule="exact"/>
        <w:jc w:val="left"/>
      </w:pPr>
      <w:r>
        <w:t>P.</w:t>
      </w:r>
      <w:r>
        <w:rPr>
          <w:spacing w:val="-2"/>
        </w:rPr>
        <w:t xml:space="preserve"> </w:t>
      </w:r>
      <w:r>
        <w:rPr>
          <w:spacing w:val="-4"/>
        </w:rPr>
        <w:t>133.</w:t>
      </w:r>
    </w:p>
    <w:p w:rsidR="00164973" w:rsidRDefault="00164973" w:rsidP="00164973">
      <w:pPr>
        <w:pStyle w:val="a5"/>
        <w:numPr>
          <w:ilvl w:val="0"/>
          <w:numId w:val="3"/>
        </w:numPr>
        <w:tabs>
          <w:tab w:val="left" w:pos="1135"/>
        </w:tabs>
        <w:spacing w:before="161"/>
        <w:rPr>
          <w:sz w:val="28"/>
        </w:rPr>
      </w:pPr>
      <w:r>
        <w:rPr>
          <w:sz w:val="28"/>
        </w:rPr>
        <w:t>Arendt-Nielsen</w:t>
      </w:r>
      <w:r>
        <w:rPr>
          <w:spacing w:val="-1"/>
          <w:sz w:val="28"/>
        </w:rPr>
        <w:t xml:space="preserve"> </w:t>
      </w:r>
      <w:r>
        <w:rPr>
          <w:sz w:val="28"/>
        </w:rPr>
        <w:t>L.</w:t>
      </w:r>
      <w:r>
        <w:rPr>
          <w:spacing w:val="-2"/>
          <w:sz w:val="28"/>
        </w:rPr>
        <w:t xml:space="preserve"> </w:t>
      </w:r>
      <w:r>
        <w:rPr>
          <w:sz w:val="28"/>
        </w:rPr>
        <w:t>Basic</w:t>
      </w:r>
      <w:r>
        <w:rPr>
          <w:spacing w:val="-1"/>
          <w:sz w:val="28"/>
        </w:rPr>
        <w:t xml:space="preserve"> </w:t>
      </w:r>
      <w:r>
        <w:rPr>
          <w:sz w:val="28"/>
        </w:rPr>
        <w:t>aspects</w:t>
      </w:r>
      <w:r>
        <w:rPr>
          <w:spacing w:val="-3"/>
          <w:sz w:val="28"/>
        </w:rPr>
        <w:t xml:space="preserve"> </w:t>
      </w:r>
      <w:r>
        <w:rPr>
          <w:sz w:val="28"/>
        </w:rPr>
        <w:t>of</w:t>
      </w:r>
      <w:r>
        <w:rPr>
          <w:spacing w:val="-1"/>
          <w:sz w:val="28"/>
        </w:rPr>
        <w:t xml:space="preserve"> </w:t>
      </w:r>
      <w:r>
        <w:rPr>
          <w:sz w:val="28"/>
        </w:rPr>
        <w:t>musculoskeletal</w:t>
      </w:r>
      <w:r>
        <w:rPr>
          <w:spacing w:val="-2"/>
          <w:sz w:val="28"/>
        </w:rPr>
        <w:t xml:space="preserve"> </w:t>
      </w:r>
      <w:r>
        <w:rPr>
          <w:sz w:val="28"/>
        </w:rPr>
        <w:t>pain:</w:t>
      </w:r>
      <w:r>
        <w:rPr>
          <w:spacing w:val="-1"/>
          <w:sz w:val="28"/>
        </w:rPr>
        <w:t xml:space="preserve"> </w:t>
      </w:r>
      <w:r>
        <w:rPr>
          <w:sz w:val="28"/>
        </w:rPr>
        <w:t>from</w:t>
      </w:r>
      <w:r>
        <w:rPr>
          <w:spacing w:val="-6"/>
          <w:sz w:val="28"/>
        </w:rPr>
        <w:t xml:space="preserve"> </w:t>
      </w:r>
      <w:r>
        <w:rPr>
          <w:sz w:val="28"/>
        </w:rPr>
        <w:t>acute</w:t>
      </w:r>
      <w:r>
        <w:rPr>
          <w:spacing w:val="-1"/>
          <w:sz w:val="28"/>
        </w:rPr>
        <w:t xml:space="preserve"> </w:t>
      </w:r>
      <w:r>
        <w:rPr>
          <w:sz w:val="28"/>
        </w:rPr>
        <w:t>to</w:t>
      </w:r>
      <w:r>
        <w:rPr>
          <w:spacing w:val="-1"/>
          <w:sz w:val="28"/>
        </w:rPr>
        <w:t xml:space="preserve"> </w:t>
      </w:r>
      <w:r>
        <w:rPr>
          <w:sz w:val="28"/>
        </w:rPr>
        <w:t xml:space="preserve">chronic </w:t>
      </w:r>
      <w:r>
        <w:rPr>
          <w:spacing w:val="-4"/>
          <w:sz w:val="28"/>
        </w:rPr>
        <w:t>pain</w:t>
      </w:r>
    </w:p>
    <w:p w:rsidR="00164973" w:rsidRDefault="00164973" w:rsidP="00164973">
      <w:pPr>
        <w:pStyle w:val="a3"/>
        <w:spacing w:before="163"/>
        <w:jc w:val="left"/>
      </w:pPr>
      <w:r>
        <w:t>/</w:t>
      </w:r>
      <w:r>
        <w:rPr>
          <w:spacing w:val="-4"/>
        </w:rPr>
        <w:t xml:space="preserve"> </w:t>
      </w:r>
      <w:r>
        <w:t>Arendt-Nielsen</w:t>
      </w:r>
      <w:r>
        <w:rPr>
          <w:spacing w:val="-2"/>
        </w:rPr>
        <w:t xml:space="preserve"> </w:t>
      </w:r>
      <w:r>
        <w:t>L.,</w:t>
      </w:r>
      <w:r>
        <w:rPr>
          <w:spacing w:val="-4"/>
        </w:rPr>
        <w:t xml:space="preserve"> </w:t>
      </w:r>
      <w:r>
        <w:t>Fernandez-delasPenas C.,</w:t>
      </w:r>
      <w:r>
        <w:rPr>
          <w:spacing w:val="-4"/>
        </w:rPr>
        <w:t xml:space="preserve"> </w:t>
      </w:r>
      <w:r>
        <w:t>Graven-Nielsen</w:t>
      </w:r>
      <w:r>
        <w:rPr>
          <w:spacing w:val="-3"/>
        </w:rPr>
        <w:t xml:space="preserve"> </w:t>
      </w:r>
      <w:r>
        <w:t>T.</w:t>
      </w:r>
      <w:r>
        <w:rPr>
          <w:spacing w:val="-3"/>
        </w:rPr>
        <w:t xml:space="preserve"> </w:t>
      </w:r>
      <w:r>
        <w:t>//</w:t>
      </w:r>
      <w:r>
        <w:rPr>
          <w:spacing w:val="-2"/>
        </w:rPr>
        <w:t xml:space="preserve"> </w:t>
      </w:r>
      <w:r>
        <w:t>J.</w:t>
      </w:r>
      <w:r>
        <w:rPr>
          <w:spacing w:val="-3"/>
        </w:rPr>
        <w:t xml:space="preserve"> </w:t>
      </w:r>
      <w:r>
        <w:t>Man.</w:t>
      </w:r>
      <w:r>
        <w:rPr>
          <w:spacing w:val="-3"/>
        </w:rPr>
        <w:t xml:space="preserve"> </w:t>
      </w:r>
      <w:r>
        <w:t>Manip.</w:t>
      </w:r>
      <w:r>
        <w:rPr>
          <w:spacing w:val="-4"/>
        </w:rPr>
        <w:t xml:space="preserve"> </w:t>
      </w:r>
      <w:r>
        <w:rPr>
          <w:spacing w:val="-2"/>
        </w:rPr>
        <w:t>Ther.</w:t>
      </w:r>
    </w:p>
    <w:p w:rsidR="00164973" w:rsidRDefault="00164973" w:rsidP="00164973">
      <w:pPr>
        <w:pStyle w:val="a3"/>
        <w:spacing w:before="160"/>
        <w:jc w:val="left"/>
      </w:pPr>
      <w:r>
        <w:t>—</w:t>
      </w:r>
      <w:r>
        <w:rPr>
          <w:spacing w:val="-2"/>
        </w:rPr>
        <w:t xml:space="preserve"> </w:t>
      </w:r>
      <w:r>
        <w:t>2011.</w:t>
      </w:r>
      <w:r>
        <w:rPr>
          <w:spacing w:val="-3"/>
        </w:rPr>
        <w:t xml:space="preserve"> </w:t>
      </w:r>
      <w:r>
        <w:t>—</w:t>
      </w:r>
      <w:r>
        <w:rPr>
          <w:spacing w:val="-3"/>
        </w:rPr>
        <w:t xml:space="preserve"> </w:t>
      </w:r>
      <w:r>
        <w:t>19 (4).</w:t>
      </w:r>
      <w:r>
        <w:rPr>
          <w:spacing w:val="-3"/>
        </w:rPr>
        <w:t xml:space="preserve"> </w:t>
      </w:r>
      <w:r>
        <w:t>—</w:t>
      </w:r>
      <w:r>
        <w:rPr>
          <w:spacing w:val="-3"/>
        </w:rPr>
        <w:t xml:space="preserve"> </w:t>
      </w:r>
      <w:r>
        <w:t>P.</w:t>
      </w:r>
      <w:r>
        <w:rPr>
          <w:spacing w:val="-3"/>
        </w:rPr>
        <w:t xml:space="preserve"> </w:t>
      </w:r>
      <w:r>
        <w:t>186-</w:t>
      </w:r>
      <w:r>
        <w:rPr>
          <w:spacing w:val="-4"/>
        </w:rPr>
        <w:t>193.</w:t>
      </w:r>
    </w:p>
    <w:p w:rsidR="00164973" w:rsidRDefault="00164973" w:rsidP="00164973">
      <w:pPr>
        <w:pStyle w:val="a5"/>
        <w:numPr>
          <w:ilvl w:val="0"/>
          <w:numId w:val="3"/>
        </w:numPr>
        <w:tabs>
          <w:tab w:val="left" w:pos="1135"/>
        </w:tabs>
        <w:spacing w:before="161" w:line="360" w:lineRule="auto"/>
        <w:ind w:left="568" w:right="137" w:firstLine="0"/>
        <w:rPr>
          <w:sz w:val="28"/>
        </w:rPr>
      </w:pPr>
      <w:r>
        <w:rPr>
          <w:sz w:val="28"/>
        </w:rPr>
        <w:t>Attal N. EFNS guidelines on pharmacological treatment of neuropathic pain / Attal N.,</w:t>
      </w:r>
      <w:r>
        <w:rPr>
          <w:spacing w:val="2"/>
          <w:sz w:val="28"/>
        </w:rPr>
        <w:t xml:space="preserve"> </w:t>
      </w:r>
      <w:r>
        <w:rPr>
          <w:sz w:val="28"/>
        </w:rPr>
        <w:t>Cruccua</w:t>
      </w:r>
      <w:r>
        <w:rPr>
          <w:spacing w:val="4"/>
          <w:sz w:val="28"/>
        </w:rPr>
        <w:t xml:space="preserve"> </w:t>
      </w:r>
      <w:r>
        <w:rPr>
          <w:sz w:val="28"/>
        </w:rPr>
        <w:t>G.,</w:t>
      </w:r>
      <w:r>
        <w:rPr>
          <w:spacing w:val="2"/>
          <w:sz w:val="28"/>
        </w:rPr>
        <w:t xml:space="preserve"> </w:t>
      </w:r>
      <w:r>
        <w:rPr>
          <w:sz w:val="28"/>
        </w:rPr>
        <w:t>Haanpa</w:t>
      </w:r>
      <w:r>
        <w:rPr>
          <w:spacing w:val="4"/>
          <w:sz w:val="28"/>
        </w:rPr>
        <w:t xml:space="preserve"> </w:t>
      </w:r>
      <w:r>
        <w:rPr>
          <w:sz w:val="28"/>
        </w:rPr>
        <w:t>M.</w:t>
      </w:r>
      <w:r>
        <w:rPr>
          <w:spacing w:val="2"/>
          <w:sz w:val="28"/>
        </w:rPr>
        <w:t xml:space="preserve"> </w:t>
      </w:r>
      <w:r>
        <w:rPr>
          <w:sz w:val="28"/>
        </w:rPr>
        <w:t>[et</w:t>
      </w:r>
      <w:r>
        <w:rPr>
          <w:spacing w:val="5"/>
          <w:sz w:val="28"/>
        </w:rPr>
        <w:t xml:space="preserve"> </w:t>
      </w:r>
      <w:r>
        <w:rPr>
          <w:sz w:val="28"/>
        </w:rPr>
        <w:t>al.] //</w:t>
      </w:r>
      <w:r>
        <w:rPr>
          <w:spacing w:val="5"/>
          <w:sz w:val="28"/>
        </w:rPr>
        <w:t xml:space="preserve"> </w:t>
      </w:r>
      <w:r>
        <w:rPr>
          <w:sz w:val="28"/>
        </w:rPr>
        <w:t>European</w:t>
      </w:r>
      <w:r>
        <w:rPr>
          <w:spacing w:val="4"/>
          <w:sz w:val="28"/>
        </w:rPr>
        <w:t xml:space="preserve"> </w:t>
      </w:r>
      <w:r>
        <w:rPr>
          <w:sz w:val="28"/>
        </w:rPr>
        <w:t>Journal</w:t>
      </w:r>
      <w:r>
        <w:rPr>
          <w:spacing w:val="2"/>
          <w:sz w:val="28"/>
        </w:rPr>
        <w:t xml:space="preserve"> </w:t>
      </w:r>
      <w:r>
        <w:rPr>
          <w:sz w:val="28"/>
        </w:rPr>
        <w:t>of</w:t>
      </w:r>
      <w:r>
        <w:rPr>
          <w:spacing w:val="3"/>
          <w:sz w:val="28"/>
        </w:rPr>
        <w:t xml:space="preserve"> </w:t>
      </w:r>
      <w:r>
        <w:rPr>
          <w:sz w:val="28"/>
        </w:rPr>
        <w:t>Neurology.</w:t>
      </w:r>
      <w:r>
        <w:rPr>
          <w:spacing w:val="12"/>
          <w:sz w:val="28"/>
        </w:rPr>
        <w:t xml:space="preserve"> </w:t>
      </w:r>
      <w:r>
        <w:rPr>
          <w:sz w:val="28"/>
        </w:rPr>
        <w:t>—</w:t>
      </w:r>
      <w:r>
        <w:rPr>
          <w:spacing w:val="4"/>
          <w:sz w:val="28"/>
        </w:rPr>
        <w:t xml:space="preserve"> </w:t>
      </w:r>
      <w:r>
        <w:rPr>
          <w:sz w:val="28"/>
        </w:rPr>
        <w:t>2006.</w:t>
      </w:r>
      <w:r>
        <w:rPr>
          <w:spacing w:val="4"/>
          <w:sz w:val="28"/>
        </w:rPr>
        <w:t xml:space="preserve"> </w:t>
      </w:r>
      <w:r>
        <w:rPr>
          <w:sz w:val="28"/>
        </w:rPr>
        <w:t>—</w:t>
      </w:r>
      <w:r>
        <w:rPr>
          <w:spacing w:val="4"/>
          <w:sz w:val="28"/>
        </w:rPr>
        <w:t xml:space="preserve"> </w:t>
      </w:r>
      <w:r>
        <w:rPr>
          <w:sz w:val="28"/>
        </w:rPr>
        <w:t>13.</w:t>
      </w:r>
      <w:r>
        <w:rPr>
          <w:spacing w:val="2"/>
          <w:sz w:val="28"/>
        </w:rPr>
        <w:t xml:space="preserve"> </w:t>
      </w:r>
      <w:r>
        <w:rPr>
          <w:spacing w:val="-10"/>
          <w:sz w:val="28"/>
        </w:rPr>
        <w:t>—</w:t>
      </w:r>
    </w:p>
    <w:p w:rsidR="00164973" w:rsidRDefault="00164973" w:rsidP="00164973">
      <w:pPr>
        <w:pStyle w:val="a3"/>
        <w:spacing w:before="1"/>
        <w:jc w:val="left"/>
      </w:pPr>
      <w:r>
        <w:t>P.</w:t>
      </w:r>
      <w:r>
        <w:rPr>
          <w:spacing w:val="-5"/>
        </w:rPr>
        <w:t xml:space="preserve"> </w:t>
      </w:r>
      <w:r>
        <w:t>1153-</w:t>
      </w:r>
      <w:r>
        <w:rPr>
          <w:spacing w:val="-2"/>
        </w:rPr>
        <w:t>1169.</w:t>
      </w:r>
    </w:p>
    <w:p w:rsidR="00164973" w:rsidRDefault="00164973" w:rsidP="00164973">
      <w:pPr>
        <w:pStyle w:val="a5"/>
        <w:numPr>
          <w:ilvl w:val="0"/>
          <w:numId w:val="3"/>
        </w:numPr>
        <w:tabs>
          <w:tab w:val="left" w:pos="1135"/>
        </w:tabs>
        <w:spacing w:before="161"/>
        <w:rPr>
          <w:sz w:val="28"/>
        </w:rPr>
      </w:pPr>
      <w:r>
        <w:rPr>
          <w:sz w:val="28"/>
        </w:rPr>
        <w:t>Bansal</w:t>
      </w:r>
      <w:r>
        <w:rPr>
          <w:spacing w:val="-1"/>
          <w:sz w:val="28"/>
        </w:rPr>
        <w:t xml:space="preserve"> </w:t>
      </w:r>
      <w:r>
        <w:rPr>
          <w:sz w:val="28"/>
        </w:rPr>
        <w:t>A.</w:t>
      </w:r>
      <w:r>
        <w:rPr>
          <w:spacing w:val="-2"/>
          <w:sz w:val="28"/>
        </w:rPr>
        <w:t xml:space="preserve"> </w:t>
      </w:r>
      <w:r>
        <w:rPr>
          <w:sz w:val="28"/>
        </w:rPr>
        <w:t>Pharmacology</w:t>
      </w:r>
      <w:r>
        <w:rPr>
          <w:spacing w:val="-5"/>
          <w:sz w:val="28"/>
        </w:rPr>
        <w:t xml:space="preserve"> </w:t>
      </w:r>
      <w:r>
        <w:rPr>
          <w:sz w:val="28"/>
        </w:rPr>
        <w:t>and</w:t>
      </w:r>
      <w:r>
        <w:rPr>
          <w:spacing w:val="-1"/>
          <w:sz w:val="28"/>
        </w:rPr>
        <w:t xml:space="preserve"> </w:t>
      </w:r>
      <w:r>
        <w:rPr>
          <w:sz w:val="28"/>
        </w:rPr>
        <w:t>Use</w:t>
      </w:r>
      <w:r>
        <w:rPr>
          <w:spacing w:val="-2"/>
          <w:sz w:val="28"/>
        </w:rPr>
        <w:t xml:space="preserve"> </w:t>
      </w:r>
      <w:r>
        <w:rPr>
          <w:sz w:val="28"/>
        </w:rPr>
        <w:t>in Pain</w:t>
      </w:r>
      <w:r>
        <w:rPr>
          <w:spacing w:val="-1"/>
          <w:sz w:val="28"/>
        </w:rPr>
        <w:t xml:space="preserve"> </w:t>
      </w:r>
      <w:r>
        <w:rPr>
          <w:sz w:val="28"/>
        </w:rPr>
        <w:t>Management</w:t>
      </w:r>
      <w:r>
        <w:rPr>
          <w:spacing w:val="-1"/>
          <w:sz w:val="28"/>
        </w:rPr>
        <w:t xml:space="preserve"> </w:t>
      </w:r>
      <w:r>
        <w:rPr>
          <w:sz w:val="28"/>
        </w:rPr>
        <w:t>/ Bansal</w:t>
      </w:r>
      <w:r>
        <w:rPr>
          <w:spacing w:val="-3"/>
          <w:sz w:val="28"/>
        </w:rPr>
        <w:t xml:space="preserve"> </w:t>
      </w:r>
      <w:r>
        <w:rPr>
          <w:sz w:val="28"/>
        </w:rPr>
        <w:t>A.,</w:t>
      </w:r>
      <w:r>
        <w:rPr>
          <w:spacing w:val="1"/>
          <w:sz w:val="28"/>
        </w:rPr>
        <w:t xml:space="preserve"> </w:t>
      </w:r>
      <w:r>
        <w:rPr>
          <w:sz w:val="28"/>
        </w:rPr>
        <w:t>Tewari</w:t>
      </w:r>
      <w:r>
        <w:rPr>
          <w:spacing w:val="-1"/>
          <w:sz w:val="28"/>
        </w:rPr>
        <w:t xml:space="preserve"> </w:t>
      </w:r>
      <w:r>
        <w:rPr>
          <w:sz w:val="28"/>
        </w:rPr>
        <w:t>A.,</w:t>
      </w:r>
      <w:r>
        <w:rPr>
          <w:spacing w:val="-2"/>
          <w:sz w:val="28"/>
        </w:rPr>
        <w:t xml:space="preserve"> </w:t>
      </w:r>
      <w:r>
        <w:rPr>
          <w:spacing w:val="-4"/>
          <w:sz w:val="28"/>
        </w:rPr>
        <w:t>Garg</w:t>
      </w:r>
    </w:p>
    <w:p w:rsidR="00164973" w:rsidRDefault="00164973" w:rsidP="00164973">
      <w:pPr>
        <w:pStyle w:val="a3"/>
        <w:spacing w:before="160"/>
        <w:jc w:val="left"/>
      </w:pPr>
      <w:r>
        <w:t>S.</w:t>
      </w:r>
      <w:r>
        <w:rPr>
          <w:spacing w:val="-6"/>
        </w:rPr>
        <w:t xml:space="preserve"> </w:t>
      </w:r>
      <w:r>
        <w:t>[et</w:t>
      </w:r>
      <w:r>
        <w:rPr>
          <w:spacing w:val="-1"/>
        </w:rPr>
        <w:t xml:space="preserve"> </w:t>
      </w:r>
      <w:r>
        <w:t>al.]</w:t>
      </w:r>
      <w:r>
        <w:rPr>
          <w:spacing w:val="-5"/>
        </w:rPr>
        <w:t xml:space="preserve"> </w:t>
      </w:r>
      <w:r>
        <w:t>//</w:t>
      </w:r>
      <w:r>
        <w:rPr>
          <w:spacing w:val="-4"/>
        </w:rPr>
        <w:t xml:space="preserve"> </w:t>
      </w:r>
      <w:r>
        <w:t>J.</w:t>
      </w:r>
      <w:r>
        <w:rPr>
          <w:spacing w:val="-3"/>
        </w:rPr>
        <w:t xml:space="preserve"> </w:t>
      </w:r>
      <w:r>
        <w:t>Anaesth.</w:t>
      </w:r>
      <w:r>
        <w:rPr>
          <w:spacing w:val="-3"/>
        </w:rPr>
        <w:t xml:space="preserve"> </w:t>
      </w:r>
      <w:r>
        <w:t>Clin.</w:t>
      </w:r>
      <w:r>
        <w:rPr>
          <w:spacing w:val="-2"/>
        </w:rPr>
        <w:t xml:space="preserve"> </w:t>
      </w:r>
      <w:r>
        <w:t>Pharmacol.</w:t>
      </w:r>
      <w:r>
        <w:rPr>
          <w:spacing w:val="-1"/>
        </w:rPr>
        <w:t xml:space="preserve"> </w:t>
      </w:r>
      <w:r>
        <w:t>—</w:t>
      </w:r>
      <w:r>
        <w:rPr>
          <w:spacing w:val="-3"/>
        </w:rPr>
        <w:t xml:space="preserve"> </w:t>
      </w:r>
      <w:r>
        <w:t>2009.</w:t>
      </w:r>
      <w:r>
        <w:rPr>
          <w:spacing w:val="-3"/>
        </w:rPr>
        <w:t xml:space="preserve"> </w:t>
      </w:r>
      <w:r>
        <w:t>—</w:t>
      </w:r>
      <w:r>
        <w:rPr>
          <w:spacing w:val="-3"/>
        </w:rPr>
        <w:t xml:space="preserve"> </w:t>
      </w:r>
      <w:r>
        <w:t>25</w:t>
      </w:r>
      <w:r>
        <w:rPr>
          <w:spacing w:val="-1"/>
        </w:rPr>
        <w:t xml:space="preserve"> </w:t>
      </w:r>
      <w:r>
        <w:t>(3).</w:t>
      </w:r>
      <w:r>
        <w:rPr>
          <w:spacing w:val="-3"/>
        </w:rPr>
        <w:t xml:space="preserve"> </w:t>
      </w:r>
      <w:r>
        <w:t>—</w:t>
      </w:r>
      <w:r>
        <w:rPr>
          <w:spacing w:val="-3"/>
        </w:rPr>
        <w:t xml:space="preserve"> </w:t>
      </w:r>
      <w:r>
        <w:t>P.</w:t>
      </w:r>
      <w:r>
        <w:rPr>
          <w:spacing w:val="-3"/>
        </w:rPr>
        <w:t xml:space="preserve"> </w:t>
      </w:r>
      <w:r>
        <w:t>321-</w:t>
      </w:r>
      <w:r>
        <w:rPr>
          <w:spacing w:val="-4"/>
        </w:rPr>
        <w:t>326.</w:t>
      </w:r>
    </w:p>
    <w:p w:rsidR="00164973" w:rsidRDefault="00164973" w:rsidP="00164973">
      <w:pPr>
        <w:pStyle w:val="a5"/>
        <w:numPr>
          <w:ilvl w:val="0"/>
          <w:numId w:val="3"/>
        </w:numPr>
        <w:tabs>
          <w:tab w:val="left" w:pos="1134"/>
        </w:tabs>
        <w:spacing w:before="161" w:line="362" w:lineRule="auto"/>
        <w:ind w:left="568" w:right="149" w:firstLine="0"/>
        <w:jc w:val="both"/>
        <w:rPr>
          <w:sz w:val="28"/>
        </w:rPr>
      </w:pPr>
      <w:r>
        <w:rPr>
          <w:sz w:val="28"/>
        </w:rPr>
        <w:t>Bansal</w:t>
      </w:r>
      <w:r>
        <w:rPr>
          <w:spacing w:val="-15"/>
          <w:sz w:val="28"/>
        </w:rPr>
        <w:t xml:space="preserve"> </w:t>
      </w:r>
      <w:r>
        <w:rPr>
          <w:sz w:val="28"/>
        </w:rPr>
        <w:t>A.</w:t>
      </w:r>
      <w:r>
        <w:rPr>
          <w:spacing w:val="-15"/>
          <w:sz w:val="28"/>
        </w:rPr>
        <w:t xml:space="preserve"> </w:t>
      </w:r>
      <w:r>
        <w:rPr>
          <w:sz w:val="28"/>
        </w:rPr>
        <w:t>Pregabalin:</w:t>
      </w:r>
      <w:r>
        <w:rPr>
          <w:spacing w:val="-16"/>
          <w:sz w:val="28"/>
        </w:rPr>
        <w:t xml:space="preserve"> </w:t>
      </w:r>
      <w:r>
        <w:rPr>
          <w:sz w:val="28"/>
        </w:rPr>
        <w:t>pharmacology</w:t>
      </w:r>
      <w:r>
        <w:rPr>
          <w:spacing w:val="-18"/>
          <w:sz w:val="28"/>
        </w:rPr>
        <w:t xml:space="preserve"> </w:t>
      </w:r>
      <w:r>
        <w:rPr>
          <w:sz w:val="28"/>
        </w:rPr>
        <w:t>and</w:t>
      </w:r>
      <w:r>
        <w:rPr>
          <w:spacing w:val="-14"/>
          <w:sz w:val="28"/>
        </w:rPr>
        <w:t xml:space="preserve"> </w:t>
      </w:r>
      <w:r>
        <w:rPr>
          <w:sz w:val="28"/>
        </w:rPr>
        <w:t>use</w:t>
      </w:r>
      <w:r>
        <w:rPr>
          <w:spacing w:val="-15"/>
          <w:sz w:val="28"/>
        </w:rPr>
        <w:t xml:space="preserve"> </w:t>
      </w:r>
      <w:r>
        <w:rPr>
          <w:sz w:val="28"/>
        </w:rPr>
        <w:t>in</w:t>
      </w:r>
      <w:r>
        <w:rPr>
          <w:spacing w:val="-16"/>
          <w:sz w:val="28"/>
        </w:rPr>
        <w:t xml:space="preserve"> </w:t>
      </w:r>
      <w:r>
        <w:rPr>
          <w:sz w:val="28"/>
        </w:rPr>
        <w:t>pain</w:t>
      </w:r>
      <w:r>
        <w:rPr>
          <w:spacing w:val="-14"/>
          <w:sz w:val="28"/>
        </w:rPr>
        <w:t xml:space="preserve"> </w:t>
      </w:r>
      <w:r>
        <w:rPr>
          <w:sz w:val="28"/>
        </w:rPr>
        <w:t>management</w:t>
      </w:r>
      <w:r>
        <w:rPr>
          <w:spacing w:val="-16"/>
          <w:sz w:val="28"/>
        </w:rPr>
        <w:t xml:space="preserve"> </w:t>
      </w:r>
      <w:r>
        <w:rPr>
          <w:sz w:val="28"/>
        </w:rPr>
        <w:t>/</w:t>
      </w:r>
      <w:r>
        <w:rPr>
          <w:spacing w:val="-14"/>
          <w:sz w:val="28"/>
        </w:rPr>
        <w:t xml:space="preserve"> </w:t>
      </w:r>
      <w:r>
        <w:rPr>
          <w:sz w:val="28"/>
        </w:rPr>
        <w:t>Bansal</w:t>
      </w:r>
      <w:r>
        <w:rPr>
          <w:spacing w:val="-14"/>
          <w:sz w:val="28"/>
        </w:rPr>
        <w:t xml:space="preserve"> </w:t>
      </w:r>
      <w:r>
        <w:rPr>
          <w:sz w:val="28"/>
        </w:rPr>
        <w:t>A.,</w:t>
      </w:r>
      <w:r>
        <w:rPr>
          <w:spacing w:val="-16"/>
          <w:sz w:val="28"/>
        </w:rPr>
        <w:t xml:space="preserve"> </w:t>
      </w:r>
      <w:r>
        <w:rPr>
          <w:sz w:val="28"/>
        </w:rPr>
        <w:t>Tewari A., Garg S. [et al.] // J. Anaesth. Clin. Pharmacol. — 2009. — 25 (3). — P. 321-326.</w:t>
      </w:r>
    </w:p>
    <w:p w:rsidR="00164973" w:rsidRDefault="00164973" w:rsidP="00164973">
      <w:pPr>
        <w:pStyle w:val="a5"/>
        <w:numPr>
          <w:ilvl w:val="0"/>
          <w:numId w:val="3"/>
        </w:numPr>
        <w:tabs>
          <w:tab w:val="left" w:pos="1134"/>
        </w:tabs>
        <w:spacing w:line="360" w:lineRule="auto"/>
        <w:ind w:left="568" w:right="140" w:firstLine="0"/>
        <w:jc w:val="both"/>
        <w:rPr>
          <w:sz w:val="28"/>
        </w:rPr>
      </w:pPr>
      <w:r>
        <w:rPr>
          <w:sz w:val="28"/>
        </w:rPr>
        <w:t>Bennett M.I. Using screening tools to identify</w:t>
      </w:r>
      <w:r>
        <w:rPr>
          <w:spacing w:val="-1"/>
          <w:sz w:val="28"/>
        </w:rPr>
        <w:t xml:space="preserve"> </w:t>
      </w:r>
      <w:r>
        <w:rPr>
          <w:sz w:val="28"/>
        </w:rPr>
        <w:t>neuropathic pain / Bennett M.I., Attal N.,</w:t>
      </w:r>
      <w:r>
        <w:rPr>
          <w:spacing w:val="-1"/>
          <w:sz w:val="28"/>
        </w:rPr>
        <w:t xml:space="preserve"> </w:t>
      </w:r>
      <w:r>
        <w:rPr>
          <w:sz w:val="28"/>
        </w:rPr>
        <w:t>Backonja M.M., Baron R.,</w:t>
      </w:r>
      <w:r>
        <w:rPr>
          <w:spacing w:val="-1"/>
          <w:sz w:val="28"/>
        </w:rPr>
        <w:t xml:space="preserve"> </w:t>
      </w:r>
      <w:r>
        <w:rPr>
          <w:sz w:val="28"/>
        </w:rPr>
        <w:t>Bouhassira</w:t>
      </w:r>
      <w:r>
        <w:rPr>
          <w:spacing w:val="-2"/>
          <w:sz w:val="28"/>
        </w:rPr>
        <w:t xml:space="preserve"> </w:t>
      </w:r>
      <w:r>
        <w:rPr>
          <w:sz w:val="28"/>
        </w:rPr>
        <w:t>D., Freynhagen R.,</w:t>
      </w:r>
      <w:r>
        <w:rPr>
          <w:spacing w:val="-1"/>
          <w:sz w:val="28"/>
        </w:rPr>
        <w:t xml:space="preserve"> </w:t>
      </w:r>
      <w:r>
        <w:rPr>
          <w:sz w:val="28"/>
        </w:rPr>
        <w:t>Scholz J. [et al.]</w:t>
      </w:r>
      <w:r>
        <w:rPr>
          <w:spacing w:val="-3"/>
          <w:sz w:val="28"/>
        </w:rPr>
        <w:t xml:space="preserve"> </w:t>
      </w:r>
      <w:r>
        <w:rPr>
          <w:sz w:val="28"/>
        </w:rPr>
        <w:t>// Pain. — 2007. — 127. — P. 199-203.</w:t>
      </w:r>
    </w:p>
    <w:p w:rsidR="00164973" w:rsidRDefault="00164973" w:rsidP="00164973">
      <w:pPr>
        <w:pStyle w:val="a5"/>
        <w:numPr>
          <w:ilvl w:val="0"/>
          <w:numId w:val="3"/>
        </w:numPr>
        <w:tabs>
          <w:tab w:val="left" w:pos="1134"/>
        </w:tabs>
        <w:spacing w:line="360" w:lineRule="auto"/>
        <w:ind w:left="568" w:right="151" w:firstLine="0"/>
        <w:jc w:val="both"/>
        <w:rPr>
          <w:sz w:val="28"/>
        </w:rPr>
      </w:pPr>
      <w:r>
        <w:rPr>
          <w:sz w:val="28"/>
        </w:rPr>
        <w:t>Bouhassiraa D. Comparison of pain syndromes associated with nervous or somatic lesions and development of a new neuropathic pain diagnostic questionnaire (DN4) / Bouhassiraa D., Attal N., Alchaarb H. [et al.] // Pain. — 2005. — 114. — P. 29-36.</w:t>
      </w:r>
    </w:p>
    <w:p w:rsidR="00164973" w:rsidRDefault="00164973" w:rsidP="00164973">
      <w:pPr>
        <w:pStyle w:val="a5"/>
        <w:numPr>
          <w:ilvl w:val="0"/>
          <w:numId w:val="3"/>
        </w:numPr>
        <w:tabs>
          <w:tab w:val="left" w:pos="1134"/>
        </w:tabs>
        <w:spacing w:line="360" w:lineRule="auto"/>
        <w:ind w:left="568" w:right="140" w:firstLine="0"/>
        <w:jc w:val="both"/>
        <w:rPr>
          <w:sz w:val="28"/>
        </w:rPr>
      </w:pPr>
      <w:r>
        <w:rPr>
          <w:sz w:val="28"/>
        </w:rPr>
        <w:t>Breivik H. Survey of chronic pain in Europe: Prevalence, impact on daily life, and treatment / Breivik H., Collett B., Ventafridda V. [et al.] // European Journal of Pain. — 2006. — 10. — P. 287-333.</w:t>
      </w:r>
    </w:p>
    <w:p w:rsidR="00164973" w:rsidRDefault="00164973" w:rsidP="00164973">
      <w:pPr>
        <w:pStyle w:val="a5"/>
        <w:numPr>
          <w:ilvl w:val="0"/>
          <w:numId w:val="3"/>
        </w:numPr>
        <w:tabs>
          <w:tab w:val="left" w:pos="1134"/>
        </w:tabs>
        <w:spacing w:line="360" w:lineRule="auto"/>
        <w:ind w:left="568" w:right="141" w:firstLine="0"/>
        <w:jc w:val="both"/>
        <w:rPr>
          <w:sz w:val="28"/>
        </w:rPr>
      </w:pPr>
      <w:r>
        <w:rPr>
          <w:sz w:val="28"/>
        </w:rPr>
        <w:t>Chamberlain M.A. Rheumatoid neuropathy. Clinical and electrophysiological features</w:t>
      </w:r>
      <w:r>
        <w:rPr>
          <w:spacing w:val="-7"/>
          <w:sz w:val="28"/>
        </w:rPr>
        <w:t xml:space="preserve"> </w:t>
      </w:r>
      <w:r>
        <w:rPr>
          <w:sz w:val="28"/>
        </w:rPr>
        <w:t>/</w:t>
      </w:r>
      <w:r>
        <w:rPr>
          <w:spacing w:val="-5"/>
          <w:sz w:val="28"/>
        </w:rPr>
        <w:t xml:space="preserve"> </w:t>
      </w:r>
      <w:r>
        <w:rPr>
          <w:sz w:val="28"/>
        </w:rPr>
        <w:t>Chamberlain</w:t>
      </w:r>
      <w:r>
        <w:rPr>
          <w:spacing w:val="-5"/>
          <w:sz w:val="28"/>
        </w:rPr>
        <w:t xml:space="preserve"> </w:t>
      </w:r>
      <w:r>
        <w:rPr>
          <w:sz w:val="28"/>
        </w:rPr>
        <w:t>M.A.,</w:t>
      </w:r>
      <w:r>
        <w:rPr>
          <w:spacing w:val="-9"/>
          <w:sz w:val="28"/>
        </w:rPr>
        <w:t xml:space="preserve"> </w:t>
      </w:r>
      <w:r>
        <w:rPr>
          <w:sz w:val="28"/>
        </w:rPr>
        <w:t>Bruckner</w:t>
      </w:r>
      <w:r>
        <w:rPr>
          <w:spacing w:val="-5"/>
          <w:sz w:val="28"/>
        </w:rPr>
        <w:t xml:space="preserve"> </w:t>
      </w:r>
      <w:r>
        <w:rPr>
          <w:sz w:val="28"/>
        </w:rPr>
        <w:t>F.E.</w:t>
      </w:r>
      <w:r>
        <w:rPr>
          <w:spacing w:val="-6"/>
          <w:sz w:val="28"/>
        </w:rPr>
        <w:t xml:space="preserve"> </w:t>
      </w:r>
      <w:r>
        <w:rPr>
          <w:sz w:val="28"/>
        </w:rPr>
        <w:t>//</w:t>
      </w:r>
      <w:r>
        <w:rPr>
          <w:spacing w:val="-7"/>
          <w:sz w:val="28"/>
        </w:rPr>
        <w:t xml:space="preserve"> </w:t>
      </w:r>
      <w:r>
        <w:rPr>
          <w:sz w:val="28"/>
        </w:rPr>
        <w:t>Ann.</w:t>
      </w:r>
      <w:r>
        <w:rPr>
          <w:spacing w:val="-8"/>
          <w:sz w:val="28"/>
        </w:rPr>
        <w:t xml:space="preserve"> </w:t>
      </w:r>
      <w:r>
        <w:rPr>
          <w:sz w:val="28"/>
        </w:rPr>
        <w:t>Rheum.</w:t>
      </w:r>
      <w:r>
        <w:rPr>
          <w:spacing w:val="-6"/>
          <w:sz w:val="28"/>
        </w:rPr>
        <w:t xml:space="preserve"> </w:t>
      </w:r>
      <w:r>
        <w:rPr>
          <w:sz w:val="28"/>
        </w:rPr>
        <w:t>Dis. —</w:t>
      </w:r>
      <w:r>
        <w:rPr>
          <w:spacing w:val="-5"/>
          <w:sz w:val="28"/>
        </w:rPr>
        <w:t xml:space="preserve"> </w:t>
      </w:r>
      <w:r>
        <w:rPr>
          <w:sz w:val="28"/>
        </w:rPr>
        <w:t>1970.</w:t>
      </w:r>
      <w:r>
        <w:rPr>
          <w:spacing w:val="-7"/>
          <w:sz w:val="28"/>
        </w:rPr>
        <w:t xml:space="preserve"> </w:t>
      </w:r>
      <w:r>
        <w:rPr>
          <w:sz w:val="28"/>
        </w:rPr>
        <w:t>—</w:t>
      </w:r>
      <w:r>
        <w:rPr>
          <w:spacing w:val="-8"/>
          <w:sz w:val="28"/>
        </w:rPr>
        <w:t xml:space="preserve"> </w:t>
      </w:r>
      <w:r>
        <w:rPr>
          <w:sz w:val="28"/>
        </w:rPr>
        <w:t>29</w:t>
      </w:r>
      <w:r>
        <w:rPr>
          <w:spacing w:val="-7"/>
          <w:sz w:val="28"/>
        </w:rPr>
        <w:t xml:space="preserve"> </w:t>
      </w:r>
      <w:r>
        <w:rPr>
          <w:sz w:val="28"/>
        </w:rPr>
        <w:t>(6).</w:t>
      </w:r>
      <w:r>
        <w:rPr>
          <w:spacing w:val="-8"/>
          <w:sz w:val="28"/>
        </w:rPr>
        <w:t xml:space="preserve"> </w:t>
      </w:r>
      <w:r>
        <w:rPr>
          <w:sz w:val="28"/>
        </w:rPr>
        <w:t>—</w:t>
      </w:r>
      <w:r>
        <w:rPr>
          <w:spacing w:val="-8"/>
          <w:sz w:val="28"/>
        </w:rPr>
        <w:t xml:space="preserve"> </w:t>
      </w:r>
      <w:r>
        <w:rPr>
          <w:sz w:val="28"/>
        </w:rPr>
        <w:t xml:space="preserve">P. </w:t>
      </w:r>
      <w:r>
        <w:rPr>
          <w:spacing w:val="-2"/>
          <w:sz w:val="28"/>
        </w:rPr>
        <w:t>609-16.</w:t>
      </w:r>
    </w:p>
    <w:p w:rsidR="00164973" w:rsidRDefault="00164973" w:rsidP="00164973">
      <w:pPr>
        <w:pStyle w:val="a5"/>
        <w:numPr>
          <w:ilvl w:val="0"/>
          <w:numId w:val="3"/>
        </w:numPr>
        <w:tabs>
          <w:tab w:val="left" w:pos="1134"/>
        </w:tabs>
        <w:spacing w:line="360" w:lineRule="auto"/>
        <w:ind w:left="568" w:right="140" w:firstLine="0"/>
        <w:jc w:val="both"/>
        <w:rPr>
          <w:sz w:val="28"/>
        </w:rPr>
      </w:pPr>
      <w:r>
        <w:rPr>
          <w:sz w:val="28"/>
        </w:rPr>
        <w:t>Chung</w:t>
      </w:r>
      <w:r>
        <w:rPr>
          <w:spacing w:val="-7"/>
          <w:sz w:val="28"/>
        </w:rPr>
        <w:t xml:space="preserve"> </w:t>
      </w:r>
      <w:r>
        <w:rPr>
          <w:sz w:val="28"/>
        </w:rPr>
        <w:t>T.C.</w:t>
      </w:r>
      <w:r>
        <w:rPr>
          <w:spacing w:val="-9"/>
          <w:sz w:val="28"/>
        </w:rPr>
        <w:t xml:space="preserve"> </w:t>
      </w:r>
      <w:r>
        <w:rPr>
          <w:sz w:val="28"/>
        </w:rPr>
        <w:t>Prevalence</w:t>
      </w:r>
      <w:r>
        <w:rPr>
          <w:spacing w:val="-7"/>
          <w:sz w:val="28"/>
        </w:rPr>
        <w:t xml:space="preserve"> </w:t>
      </w:r>
      <w:r>
        <w:rPr>
          <w:sz w:val="28"/>
        </w:rPr>
        <w:t>of</w:t>
      </w:r>
      <w:r>
        <w:rPr>
          <w:spacing w:val="-8"/>
          <w:sz w:val="28"/>
        </w:rPr>
        <w:t xml:space="preserve"> </w:t>
      </w:r>
      <w:r>
        <w:rPr>
          <w:sz w:val="28"/>
        </w:rPr>
        <w:t>neuropathic</w:t>
      </w:r>
      <w:r>
        <w:rPr>
          <w:spacing w:val="-8"/>
          <w:sz w:val="28"/>
        </w:rPr>
        <w:t xml:space="preserve"> </w:t>
      </w:r>
      <w:r>
        <w:rPr>
          <w:sz w:val="28"/>
        </w:rPr>
        <w:t>pain</w:t>
      </w:r>
      <w:r>
        <w:rPr>
          <w:spacing w:val="-7"/>
          <w:sz w:val="28"/>
        </w:rPr>
        <w:t xml:space="preserve"> </w:t>
      </w:r>
      <w:r>
        <w:rPr>
          <w:sz w:val="28"/>
        </w:rPr>
        <w:t>in</w:t>
      </w:r>
      <w:r>
        <w:rPr>
          <w:spacing w:val="-7"/>
          <w:sz w:val="28"/>
        </w:rPr>
        <w:t xml:space="preserve"> </w:t>
      </w:r>
      <w:r>
        <w:rPr>
          <w:sz w:val="28"/>
        </w:rPr>
        <w:t>patients</w:t>
      </w:r>
      <w:r>
        <w:rPr>
          <w:spacing w:val="-7"/>
          <w:sz w:val="28"/>
        </w:rPr>
        <w:t xml:space="preserve"> </w:t>
      </w:r>
      <w:r>
        <w:rPr>
          <w:sz w:val="28"/>
        </w:rPr>
        <w:t>with</w:t>
      </w:r>
      <w:r>
        <w:rPr>
          <w:spacing w:val="-7"/>
          <w:sz w:val="28"/>
        </w:rPr>
        <w:t xml:space="preserve"> </w:t>
      </w:r>
      <w:r>
        <w:rPr>
          <w:sz w:val="28"/>
        </w:rPr>
        <w:t>rheumatoid</w:t>
      </w:r>
      <w:r>
        <w:rPr>
          <w:spacing w:val="-7"/>
          <w:sz w:val="28"/>
        </w:rPr>
        <w:t xml:space="preserve"> </w:t>
      </w:r>
      <w:r>
        <w:rPr>
          <w:sz w:val="28"/>
        </w:rPr>
        <w:t>arthritis</w:t>
      </w:r>
      <w:r>
        <w:rPr>
          <w:spacing w:val="-9"/>
          <w:sz w:val="28"/>
        </w:rPr>
        <w:t xml:space="preserve"> </w:t>
      </w:r>
      <w:r>
        <w:rPr>
          <w:sz w:val="28"/>
        </w:rPr>
        <w:t>/</w:t>
      </w:r>
      <w:r>
        <w:rPr>
          <w:spacing w:val="-7"/>
          <w:sz w:val="28"/>
        </w:rPr>
        <w:t xml:space="preserve"> </w:t>
      </w:r>
      <w:r>
        <w:rPr>
          <w:sz w:val="28"/>
        </w:rPr>
        <w:t>Te- Cheng Chung, Jeng-Hsien Yen, Tsan-Teng Ou [et al.] // Formosan Journal of Rheumatology. — 2009. — 23. — P. 19-24.</w:t>
      </w:r>
    </w:p>
    <w:p w:rsidR="00164973" w:rsidRDefault="00164973" w:rsidP="00164973">
      <w:pPr>
        <w:pStyle w:val="a5"/>
        <w:numPr>
          <w:ilvl w:val="0"/>
          <w:numId w:val="3"/>
        </w:numPr>
        <w:tabs>
          <w:tab w:val="left" w:pos="1134"/>
        </w:tabs>
        <w:spacing w:line="321" w:lineRule="exact"/>
        <w:ind w:left="1134" w:hanging="566"/>
        <w:jc w:val="both"/>
        <w:rPr>
          <w:sz w:val="28"/>
        </w:rPr>
      </w:pPr>
      <w:r>
        <w:rPr>
          <w:sz w:val="28"/>
        </w:rPr>
        <w:t>Costigan</w:t>
      </w:r>
      <w:r>
        <w:rPr>
          <w:spacing w:val="11"/>
          <w:sz w:val="28"/>
        </w:rPr>
        <w:t xml:space="preserve"> </w:t>
      </w:r>
      <w:r>
        <w:rPr>
          <w:sz w:val="28"/>
        </w:rPr>
        <w:t>M.</w:t>
      </w:r>
      <w:r>
        <w:rPr>
          <w:spacing w:val="12"/>
          <w:sz w:val="28"/>
        </w:rPr>
        <w:t xml:space="preserve"> </w:t>
      </w:r>
      <w:r>
        <w:rPr>
          <w:sz w:val="28"/>
        </w:rPr>
        <w:t>Neuropathic</w:t>
      </w:r>
      <w:r>
        <w:rPr>
          <w:spacing w:val="13"/>
          <w:sz w:val="28"/>
        </w:rPr>
        <w:t xml:space="preserve"> </w:t>
      </w:r>
      <w:r>
        <w:rPr>
          <w:sz w:val="28"/>
        </w:rPr>
        <w:t>Pain:</w:t>
      </w:r>
      <w:r>
        <w:rPr>
          <w:spacing w:val="14"/>
          <w:sz w:val="28"/>
        </w:rPr>
        <w:t xml:space="preserve"> </w:t>
      </w:r>
      <w:r>
        <w:rPr>
          <w:sz w:val="28"/>
        </w:rPr>
        <w:t>A</w:t>
      </w:r>
      <w:r>
        <w:rPr>
          <w:spacing w:val="12"/>
          <w:sz w:val="28"/>
        </w:rPr>
        <w:t xml:space="preserve"> </w:t>
      </w:r>
      <w:r>
        <w:rPr>
          <w:sz w:val="28"/>
        </w:rPr>
        <w:t>Maladaptive</w:t>
      </w:r>
      <w:r>
        <w:rPr>
          <w:spacing w:val="13"/>
          <w:sz w:val="28"/>
        </w:rPr>
        <w:t xml:space="preserve"> </w:t>
      </w:r>
      <w:r>
        <w:rPr>
          <w:sz w:val="28"/>
        </w:rPr>
        <w:t>Response</w:t>
      </w:r>
      <w:r>
        <w:rPr>
          <w:spacing w:val="11"/>
          <w:sz w:val="28"/>
        </w:rPr>
        <w:t xml:space="preserve"> </w:t>
      </w:r>
      <w:r>
        <w:rPr>
          <w:sz w:val="28"/>
        </w:rPr>
        <w:t>of</w:t>
      </w:r>
      <w:r>
        <w:rPr>
          <w:spacing w:val="11"/>
          <w:sz w:val="28"/>
        </w:rPr>
        <w:t xml:space="preserve"> </w:t>
      </w:r>
      <w:r>
        <w:rPr>
          <w:sz w:val="28"/>
        </w:rPr>
        <w:t>the</w:t>
      </w:r>
      <w:r>
        <w:rPr>
          <w:spacing w:val="13"/>
          <w:sz w:val="28"/>
        </w:rPr>
        <w:t xml:space="preserve"> </w:t>
      </w:r>
      <w:r>
        <w:rPr>
          <w:sz w:val="28"/>
        </w:rPr>
        <w:t>Nervous</w:t>
      </w:r>
      <w:r>
        <w:rPr>
          <w:spacing w:val="14"/>
          <w:sz w:val="28"/>
        </w:rPr>
        <w:t xml:space="preserve"> </w:t>
      </w:r>
      <w:r>
        <w:rPr>
          <w:sz w:val="28"/>
        </w:rPr>
        <w:t>System</w:t>
      </w:r>
      <w:r>
        <w:rPr>
          <w:spacing w:val="9"/>
          <w:sz w:val="28"/>
        </w:rPr>
        <w:t xml:space="preserve"> </w:t>
      </w:r>
      <w:r>
        <w:rPr>
          <w:spacing w:val="-7"/>
          <w:sz w:val="28"/>
        </w:rPr>
        <w:t>to</w:t>
      </w:r>
    </w:p>
    <w:p w:rsidR="00164973" w:rsidRDefault="00164973" w:rsidP="00164973">
      <w:pPr>
        <w:pStyle w:val="a5"/>
        <w:spacing w:line="321" w:lineRule="exact"/>
        <w:rPr>
          <w:sz w:val="28"/>
        </w:rPr>
        <w:sectPr w:rsidR="00164973">
          <w:pgSz w:w="11910" w:h="16840"/>
          <w:pgMar w:top="1040" w:right="708" w:bottom="1200" w:left="425" w:header="0" w:footer="1000" w:gutter="0"/>
          <w:cols w:space="720"/>
        </w:sectPr>
      </w:pPr>
    </w:p>
    <w:p w:rsidR="00164973" w:rsidRDefault="00164973" w:rsidP="00164973">
      <w:pPr>
        <w:pStyle w:val="a3"/>
        <w:spacing w:before="67" w:line="362" w:lineRule="auto"/>
        <w:ind w:right="139"/>
        <w:jc w:val="left"/>
      </w:pPr>
      <w:r>
        <w:lastRenderedPageBreak/>
        <w:t>Damage</w:t>
      </w:r>
      <w:r>
        <w:rPr>
          <w:spacing w:val="-4"/>
        </w:rPr>
        <w:t xml:space="preserve"> </w:t>
      </w:r>
      <w:r>
        <w:t>/</w:t>
      </w:r>
      <w:r>
        <w:rPr>
          <w:spacing w:val="-4"/>
        </w:rPr>
        <w:t xml:space="preserve"> </w:t>
      </w:r>
      <w:r>
        <w:t>Costigan</w:t>
      </w:r>
      <w:r>
        <w:rPr>
          <w:spacing w:val="-6"/>
        </w:rPr>
        <w:t xml:space="preserve"> </w:t>
      </w:r>
      <w:r>
        <w:t>M.,</w:t>
      </w:r>
      <w:r>
        <w:rPr>
          <w:spacing w:val="-6"/>
        </w:rPr>
        <w:t xml:space="preserve"> </w:t>
      </w:r>
      <w:r>
        <w:t>Scholz</w:t>
      </w:r>
      <w:r>
        <w:rPr>
          <w:spacing w:val="-7"/>
        </w:rPr>
        <w:t xml:space="preserve"> </w:t>
      </w:r>
      <w:r>
        <w:t>J.,</w:t>
      </w:r>
      <w:r>
        <w:rPr>
          <w:spacing w:val="-6"/>
        </w:rPr>
        <w:t xml:space="preserve"> </w:t>
      </w:r>
      <w:r>
        <w:t>Woolf</w:t>
      </w:r>
      <w:r>
        <w:rPr>
          <w:spacing w:val="-7"/>
        </w:rPr>
        <w:t xml:space="preserve"> </w:t>
      </w:r>
      <w:r>
        <w:t>C.J.</w:t>
      </w:r>
      <w:r>
        <w:rPr>
          <w:spacing w:val="-4"/>
        </w:rPr>
        <w:t xml:space="preserve"> </w:t>
      </w:r>
      <w:r>
        <w:t>//</w:t>
      </w:r>
      <w:r>
        <w:rPr>
          <w:spacing w:val="-4"/>
        </w:rPr>
        <w:t xml:space="preserve"> </w:t>
      </w:r>
      <w:r>
        <w:t>Ann.</w:t>
      </w:r>
      <w:r>
        <w:rPr>
          <w:spacing w:val="-5"/>
        </w:rPr>
        <w:t xml:space="preserve"> </w:t>
      </w:r>
      <w:r>
        <w:t>Rev.</w:t>
      </w:r>
      <w:r>
        <w:rPr>
          <w:spacing w:val="-5"/>
        </w:rPr>
        <w:t xml:space="preserve"> </w:t>
      </w:r>
      <w:r>
        <w:t>Neurosci. —</w:t>
      </w:r>
      <w:r>
        <w:rPr>
          <w:spacing w:val="-6"/>
        </w:rPr>
        <w:t xml:space="preserve"> </w:t>
      </w:r>
      <w:r>
        <w:t>2009.</w:t>
      </w:r>
      <w:r>
        <w:rPr>
          <w:spacing w:val="-4"/>
        </w:rPr>
        <w:t xml:space="preserve"> </w:t>
      </w:r>
      <w:r>
        <w:t>—</w:t>
      </w:r>
      <w:r>
        <w:rPr>
          <w:spacing w:val="-4"/>
        </w:rPr>
        <w:t xml:space="preserve"> </w:t>
      </w:r>
      <w:r>
        <w:t>32.</w:t>
      </w:r>
      <w:r>
        <w:rPr>
          <w:spacing w:val="-7"/>
        </w:rPr>
        <w:t xml:space="preserve"> </w:t>
      </w:r>
      <w:r>
        <w:t>—</w:t>
      </w:r>
      <w:r>
        <w:rPr>
          <w:spacing w:val="-4"/>
        </w:rPr>
        <w:t xml:space="preserve"> </w:t>
      </w:r>
      <w:r>
        <w:t xml:space="preserve">P. </w:t>
      </w:r>
      <w:r>
        <w:rPr>
          <w:spacing w:val="-4"/>
        </w:rPr>
        <w:t>1-32.</w:t>
      </w:r>
    </w:p>
    <w:p w:rsidR="00164973" w:rsidRDefault="00164973" w:rsidP="00164973">
      <w:pPr>
        <w:pStyle w:val="a5"/>
        <w:numPr>
          <w:ilvl w:val="0"/>
          <w:numId w:val="3"/>
        </w:numPr>
        <w:tabs>
          <w:tab w:val="left" w:pos="1135"/>
        </w:tabs>
        <w:spacing w:line="360" w:lineRule="auto"/>
        <w:ind w:left="568" w:right="148" w:firstLine="0"/>
        <w:rPr>
          <w:sz w:val="28"/>
        </w:rPr>
      </w:pPr>
      <w:r>
        <w:rPr>
          <w:sz w:val="28"/>
        </w:rPr>
        <w:t>Cruccu</w:t>
      </w:r>
      <w:r>
        <w:rPr>
          <w:spacing w:val="-13"/>
          <w:sz w:val="28"/>
        </w:rPr>
        <w:t xml:space="preserve"> </w:t>
      </w:r>
      <w:r>
        <w:rPr>
          <w:sz w:val="28"/>
        </w:rPr>
        <w:t>G.</w:t>
      </w:r>
      <w:r>
        <w:rPr>
          <w:spacing w:val="-14"/>
          <w:sz w:val="28"/>
        </w:rPr>
        <w:t xml:space="preserve"> </w:t>
      </w:r>
      <w:r>
        <w:rPr>
          <w:sz w:val="28"/>
        </w:rPr>
        <w:t>Tools</w:t>
      </w:r>
      <w:r>
        <w:rPr>
          <w:spacing w:val="-13"/>
          <w:sz w:val="28"/>
        </w:rPr>
        <w:t xml:space="preserve"> </w:t>
      </w:r>
      <w:r>
        <w:rPr>
          <w:sz w:val="28"/>
        </w:rPr>
        <w:t>for</w:t>
      </w:r>
      <w:r>
        <w:rPr>
          <w:spacing w:val="-16"/>
          <w:sz w:val="28"/>
        </w:rPr>
        <w:t xml:space="preserve"> </w:t>
      </w:r>
      <w:r>
        <w:rPr>
          <w:sz w:val="28"/>
        </w:rPr>
        <w:t>Assessing</w:t>
      </w:r>
      <w:r>
        <w:rPr>
          <w:spacing w:val="-13"/>
          <w:sz w:val="28"/>
        </w:rPr>
        <w:t xml:space="preserve"> </w:t>
      </w:r>
      <w:r>
        <w:rPr>
          <w:sz w:val="28"/>
        </w:rPr>
        <w:t>Neuropathic</w:t>
      </w:r>
      <w:r>
        <w:rPr>
          <w:spacing w:val="-14"/>
          <w:sz w:val="28"/>
        </w:rPr>
        <w:t xml:space="preserve"> </w:t>
      </w:r>
      <w:r>
        <w:rPr>
          <w:sz w:val="28"/>
        </w:rPr>
        <w:t>Pain</w:t>
      </w:r>
      <w:r>
        <w:rPr>
          <w:spacing w:val="-13"/>
          <w:sz w:val="28"/>
        </w:rPr>
        <w:t xml:space="preserve"> </w:t>
      </w:r>
      <w:r>
        <w:rPr>
          <w:sz w:val="28"/>
        </w:rPr>
        <w:t>/</w:t>
      </w:r>
      <w:r>
        <w:rPr>
          <w:spacing w:val="-13"/>
          <w:sz w:val="28"/>
        </w:rPr>
        <w:t xml:space="preserve"> </w:t>
      </w:r>
      <w:r>
        <w:rPr>
          <w:sz w:val="28"/>
        </w:rPr>
        <w:t>G.</w:t>
      </w:r>
      <w:r>
        <w:rPr>
          <w:spacing w:val="-14"/>
          <w:sz w:val="28"/>
        </w:rPr>
        <w:t xml:space="preserve"> </w:t>
      </w:r>
      <w:r>
        <w:rPr>
          <w:sz w:val="28"/>
        </w:rPr>
        <w:t>Cruccu,</w:t>
      </w:r>
      <w:r>
        <w:rPr>
          <w:spacing w:val="-14"/>
          <w:sz w:val="28"/>
        </w:rPr>
        <w:t xml:space="preserve"> </w:t>
      </w:r>
      <w:r>
        <w:rPr>
          <w:sz w:val="28"/>
        </w:rPr>
        <w:t>Truini</w:t>
      </w:r>
      <w:r>
        <w:rPr>
          <w:spacing w:val="-13"/>
          <w:sz w:val="28"/>
        </w:rPr>
        <w:t xml:space="preserve"> </w:t>
      </w:r>
      <w:r>
        <w:rPr>
          <w:sz w:val="28"/>
        </w:rPr>
        <w:t>A.</w:t>
      </w:r>
      <w:r>
        <w:rPr>
          <w:spacing w:val="-14"/>
          <w:sz w:val="28"/>
        </w:rPr>
        <w:t xml:space="preserve"> </w:t>
      </w:r>
      <w:r>
        <w:rPr>
          <w:sz w:val="28"/>
        </w:rPr>
        <w:t>[et</w:t>
      </w:r>
      <w:r>
        <w:rPr>
          <w:spacing w:val="-13"/>
          <w:sz w:val="28"/>
        </w:rPr>
        <w:t xml:space="preserve"> </w:t>
      </w:r>
      <w:r>
        <w:rPr>
          <w:sz w:val="28"/>
        </w:rPr>
        <w:t>al.]</w:t>
      </w:r>
      <w:r>
        <w:rPr>
          <w:spacing w:val="-17"/>
          <w:sz w:val="28"/>
        </w:rPr>
        <w:t xml:space="preserve"> </w:t>
      </w:r>
      <w:r>
        <w:rPr>
          <w:sz w:val="28"/>
        </w:rPr>
        <w:t>/</w:t>
      </w:r>
      <w:r>
        <w:rPr>
          <w:spacing w:val="-13"/>
          <w:sz w:val="28"/>
        </w:rPr>
        <w:t xml:space="preserve"> </w:t>
      </w:r>
      <w:r>
        <w:rPr>
          <w:sz w:val="28"/>
        </w:rPr>
        <w:t>PLoS Medicine. — 2009. — 6 (4). — e1000045.</w:t>
      </w:r>
    </w:p>
    <w:p w:rsidR="00164973" w:rsidRDefault="00164973" w:rsidP="00164973">
      <w:pPr>
        <w:pStyle w:val="a5"/>
        <w:numPr>
          <w:ilvl w:val="0"/>
          <w:numId w:val="3"/>
        </w:numPr>
        <w:tabs>
          <w:tab w:val="left" w:pos="1135"/>
        </w:tabs>
        <w:spacing w:line="321" w:lineRule="exact"/>
        <w:rPr>
          <w:sz w:val="28"/>
        </w:rPr>
      </w:pPr>
      <w:r>
        <w:rPr>
          <w:sz w:val="28"/>
        </w:rPr>
        <w:t>Devereaux</w:t>
      </w:r>
      <w:r>
        <w:rPr>
          <w:spacing w:val="9"/>
          <w:sz w:val="28"/>
        </w:rPr>
        <w:t xml:space="preserve"> </w:t>
      </w:r>
      <w:r>
        <w:rPr>
          <w:sz w:val="28"/>
        </w:rPr>
        <w:t>М.W.</w:t>
      </w:r>
      <w:r>
        <w:rPr>
          <w:spacing w:val="13"/>
          <w:sz w:val="28"/>
        </w:rPr>
        <w:t xml:space="preserve"> </w:t>
      </w:r>
      <w:r>
        <w:rPr>
          <w:sz w:val="28"/>
        </w:rPr>
        <w:t>Low</w:t>
      </w:r>
      <w:r>
        <w:rPr>
          <w:spacing w:val="9"/>
          <w:sz w:val="28"/>
        </w:rPr>
        <w:t xml:space="preserve"> </w:t>
      </w:r>
      <w:r>
        <w:rPr>
          <w:sz w:val="28"/>
        </w:rPr>
        <w:t>back</w:t>
      </w:r>
      <w:r>
        <w:rPr>
          <w:spacing w:val="12"/>
          <w:sz w:val="28"/>
        </w:rPr>
        <w:t xml:space="preserve"> </w:t>
      </w:r>
      <w:r>
        <w:rPr>
          <w:sz w:val="28"/>
        </w:rPr>
        <w:t>pain</w:t>
      </w:r>
      <w:r>
        <w:rPr>
          <w:spacing w:val="11"/>
          <w:sz w:val="28"/>
        </w:rPr>
        <w:t xml:space="preserve"> </w:t>
      </w:r>
      <w:r>
        <w:rPr>
          <w:sz w:val="28"/>
        </w:rPr>
        <w:t>/</w:t>
      </w:r>
      <w:r>
        <w:rPr>
          <w:spacing w:val="12"/>
          <w:sz w:val="28"/>
        </w:rPr>
        <w:t xml:space="preserve"> </w:t>
      </w:r>
      <w:r>
        <w:rPr>
          <w:sz w:val="28"/>
        </w:rPr>
        <w:t>Devereaux</w:t>
      </w:r>
      <w:r>
        <w:rPr>
          <w:spacing w:val="12"/>
          <w:sz w:val="28"/>
        </w:rPr>
        <w:t xml:space="preserve"> </w:t>
      </w:r>
      <w:r>
        <w:rPr>
          <w:sz w:val="28"/>
        </w:rPr>
        <w:t>М.W.</w:t>
      </w:r>
      <w:r>
        <w:rPr>
          <w:spacing w:val="12"/>
          <w:sz w:val="28"/>
        </w:rPr>
        <w:t xml:space="preserve"> </w:t>
      </w:r>
      <w:r>
        <w:rPr>
          <w:sz w:val="28"/>
        </w:rPr>
        <w:t>//</w:t>
      </w:r>
      <w:r>
        <w:rPr>
          <w:spacing w:val="12"/>
          <w:sz w:val="28"/>
        </w:rPr>
        <w:t xml:space="preserve"> </w:t>
      </w:r>
      <w:r>
        <w:rPr>
          <w:sz w:val="28"/>
        </w:rPr>
        <w:t>Med.</w:t>
      </w:r>
      <w:r>
        <w:rPr>
          <w:spacing w:val="10"/>
          <w:sz w:val="28"/>
        </w:rPr>
        <w:t xml:space="preserve"> </w:t>
      </w:r>
      <w:r>
        <w:rPr>
          <w:sz w:val="28"/>
        </w:rPr>
        <w:t>Clin.</w:t>
      </w:r>
      <w:r>
        <w:rPr>
          <w:spacing w:val="11"/>
          <w:sz w:val="28"/>
        </w:rPr>
        <w:t xml:space="preserve"> </w:t>
      </w:r>
      <w:r>
        <w:rPr>
          <w:sz w:val="28"/>
        </w:rPr>
        <w:t>N.</w:t>
      </w:r>
      <w:r>
        <w:rPr>
          <w:spacing w:val="11"/>
          <w:sz w:val="28"/>
        </w:rPr>
        <w:t xml:space="preserve"> </w:t>
      </w:r>
      <w:r>
        <w:rPr>
          <w:sz w:val="28"/>
        </w:rPr>
        <w:t>Am.</w:t>
      </w:r>
      <w:r>
        <w:rPr>
          <w:spacing w:val="21"/>
          <w:sz w:val="28"/>
        </w:rPr>
        <w:t xml:space="preserve"> </w:t>
      </w:r>
      <w:r>
        <w:rPr>
          <w:sz w:val="28"/>
        </w:rPr>
        <w:t>—</w:t>
      </w:r>
      <w:r>
        <w:rPr>
          <w:spacing w:val="14"/>
          <w:sz w:val="28"/>
        </w:rPr>
        <w:t xml:space="preserve"> </w:t>
      </w:r>
      <w:r>
        <w:rPr>
          <w:spacing w:val="-2"/>
          <w:sz w:val="28"/>
        </w:rPr>
        <w:t>2009.</w:t>
      </w:r>
    </w:p>
    <w:p w:rsidR="00164973" w:rsidRDefault="00164973" w:rsidP="00164973">
      <w:pPr>
        <w:pStyle w:val="a3"/>
        <w:spacing w:before="158"/>
      </w:pPr>
      <w:r>
        <w:t>—</w:t>
      </w:r>
      <w:r>
        <w:rPr>
          <w:spacing w:val="-2"/>
        </w:rPr>
        <w:t xml:space="preserve"> </w:t>
      </w:r>
      <w:r>
        <w:t>93.</w:t>
      </w:r>
      <w:r>
        <w:rPr>
          <w:spacing w:val="-2"/>
        </w:rPr>
        <w:t xml:space="preserve"> </w:t>
      </w:r>
      <w:r>
        <w:t>—</w:t>
      </w:r>
      <w:r>
        <w:rPr>
          <w:spacing w:val="-2"/>
        </w:rPr>
        <w:t xml:space="preserve"> </w:t>
      </w:r>
      <w:r>
        <w:t>P.</w:t>
      </w:r>
      <w:r>
        <w:rPr>
          <w:spacing w:val="-4"/>
        </w:rPr>
        <w:t xml:space="preserve"> </w:t>
      </w:r>
      <w:r>
        <w:t>477-</w:t>
      </w:r>
      <w:r>
        <w:rPr>
          <w:spacing w:val="-4"/>
        </w:rPr>
        <w:t>501.</w:t>
      </w:r>
    </w:p>
    <w:p w:rsidR="00164973" w:rsidRDefault="00164973" w:rsidP="00164973">
      <w:pPr>
        <w:pStyle w:val="a5"/>
        <w:numPr>
          <w:ilvl w:val="0"/>
          <w:numId w:val="3"/>
        </w:numPr>
        <w:tabs>
          <w:tab w:val="left" w:pos="1134"/>
        </w:tabs>
        <w:spacing w:before="161" w:line="360" w:lineRule="auto"/>
        <w:ind w:left="568" w:right="142" w:firstLine="0"/>
        <w:jc w:val="both"/>
        <w:rPr>
          <w:sz w:val="28"/>
        </w:rPr>
      </w:pPr>
      <w:r>
        <w:rPr>
          <w:sz w:val="28"/>
        </w:rPr>
        <w:t>Dray A. Future targets to control osteoarthritis pain / Dray A., Read S.J. // Arthritis Research &amp; Therapy. — 2007. — 9.</w:t>
      </w:r>
    </w:p>
    <w:p w:rsidR="00164973" w:rsidRDefault="00164973" w:rsidP="00164973">
      <w:pPr>
        <w:pStyle w:val="a5"/>
        <w:numPr>
          <w:ilvl w:val="0"/>
          <w:numId w:val="3"/>
        </w:numPr>
        <w:tabs>
          <w:tab w:val="left" w:pos="1134"/>
        </w:tabs>
        <w:spacing w:line="360" w:lineRule="auto"/>
        <w:ind w:left="568" w:right="140" w:firstLine="0"/>
        <w:jc w:val="both"/>
        <w:rPr>
          <w:sz w:val="28"/>
        </w:rPr>
      </w:pPr>
      <w:r>
        <w:rPr>
          <w:sz w:val="28"/>
        </w:rPr>
        <w:t>Edwards R.R. Enhanced reactivity to pain in patients with rheumatoid arthritis / Edwards R.R., Wasan A.D., Bingham C.O. [et al.] // Arthritis Research &amp; Therapy. — 2009. — 11. — P. 61.</w:t>
      </w:r>
    </w:p>
    <w:p w:rsidR="00164973" w:rsidRDefault="00164973" w:rsidP="00164973">
      <w:pPr>
        <w:pStyle w:val="a5"/>
        <w:numPr>
          <w:ilvl w:val="0"/>
          <w:numId w:val="3"/>
        </w:numPr>
        <w:tabs>
          <w:tab w:val="left" w:pos="1134"/>
        </w:tabs>
        <w:spacing w:line="360" w:lineRule="auto"/>
        <w:ind w:left="568" w:right="142" w:firstLine="0"/>
        <w:jc w:val="both"/>
        <w:rPr>
          <w:sz w:val="28"/>
        </w:rPr>
      </w:pPr>
      <w:r>
        <w:rPr>
          <w:sz w:val="28"/>
        </w:rPr>
        <w:t>Fein A. Nociceptors and the perception of pain / Fein A. — Farmington, CT: University of Connecticut Health Center, 2012 (Revised). — P. 153.</w:t>
      </w:r>
    </w:p>
    <w:p w:rsidR="00164973" w:rsidRDefault="00164973" w:rsidP="00164973">
      <w:pPr>
        <w:pStyle w:val="a5"/>
        <w:numPr>
          <w:ilvl w:val="0"/>
          <w:numId w:val="3"/>
        </w:numPr>
        <w:tabs>
          <w:tab w:val="left" w:pos="1134"/>
        </w:tabs>
        <w:spacing w:before="1" w:line="360" w:lineRule="auto"/>
        <w:ind w:left="568" w:right="137" w:firstLine="0"/>
        <w:jc w:val="both"/>
        <w:rPr>
          <w:sz w:val="28"/>
        </w:rPr>
      </w:pPr>
      <w:r>
        <w:rPr>
          <w:sz w:val="28"/>
        </w:rPr>
        <w:t>Ferguson F. Low back pain and physiotherapy use of red flags: evidence from Scotland / Ferguson F., Holdsworth L., Rafferty D. [et al.] // Physiotherapy. — 2010. —</w:t>
      </w:r>
    </w:p>
    <w:p w:rsidR="00164973" w:rsidRDefault="00164973" w:rsidP="00164973">
      <w:pPr>
        <w:pStyle w:val="a3"/>
        <w:spacing w:line="321" w:lineRule="exact"/>
      </w:pPr>
      <w:r>
        <w:t>96.</w:t>
      </w:r>
      <w:r>
        <w:rPr>
          <w:spacing w:val="-4"/>
        </w:rPr>
        <w:t xml:space="preserve"> </w:t>
      </w:r>
      <w:r>
        <w:t>—</w:t>
      </w:r>
      <w:r>
        <w:rPr>
          <w:spacing w:val="-2"/>
        </w:rPr>
        <w:t xml:space="preserve"> </w:t>
      </w:r>
      <w:r>
        <w:t>P.</w:t>
      </w:r>
      <w:r>
        <w:rPr>
          <w:spacing w:val="-5"/>
        </w:rPr>
        <w:t xml:space="preserve"> </w:t>
      </w:r>
      <w:r>
        <w:t>282-</w:t>
      </w:r>
      <w:r>
        <w:rPr>
          <w:spacing w:val="-4"/>
        </w:rPr>
        <w:t>288.</w:t>
      </w:r>
    </w:p>
    <w:p w:rsidR="00164973" w:rsidRDefault="00164973" w:rsidP="00164973">
      <w:pPr>
        <w:pStyle w:val="a5"/>
        <w:numPr>
          <w:ilvl w:val="0"/>
          <w:numId w:val="3"/>
        </w:numPr>
        <w:tabs>
          <w:tab w:val="left" w:pos="1134"/>
        </w:tabs>
        <w:spacing w:before="161" w:line="360" w:lineRule="auto"/>
        <w:ind w:left="568" w:right="151" w:firstLine="0"/>
        <w:jc w:val="both"/>
        <w:rPr>
          <w:sz w:val="28"/>
        </w:rPr>
      </w:pPr>
      <w:r>
        <w:rPr>
          <w:sz w:val="28"/>
        </w:rPr>
        <w:t>Frank</w:t>
      </w:r>
      <w:r>
        <w:rPr>
          <w:spacing w:val="-1"/>
          <w:sz w:val="28"/>
        </w:rPr>
        <w:t xml:space="preserve"> </w:t>
      </w:r>
      <w:r>
        <w:rPr>
          <w:sz w:val="28"/>
        </w:rPr>
        <w:t>R.G.</w:t>
      </w:r>
      <w:r>
        <w:rPr>
          <w:spacing w:val="-2"/>
          <w:sz w:val="28"/>
        </w:rPr>
        <w:t xml:space="preserve"> </w:t>
      </w:r>
      <w:r>
        <w:rPr>
          <w:sz w:val="28"/>
        </w:rPr>
        <w:t>Antidepressant</w:t>
      </w:r>
      <w:r>
        <w:rPr>
          <w:spacing w:val="-1"/>
          <w:sz w:val="28"/>
        </w:rPr>
        <w:t xml:space="preserve"> </w:t>
      </w:r>
      <w:r>
        <w:rPr>
          <w:sz w:val="28"/>
        </w:rPr>
        <w:t>Analgesia</w:t>
      </w:r>
      <w:r>
        <w:rPr>
          <w:spacing w:val="-2"/>
          <w:sz w:val="28"/>
        </w:rPr>
        <w:t xml:space="preserve"> </w:t>
      </w:r>
      <w:r>
        <w:rPr>
          <w:sz w:val="28"/>
        </w:rPr>
        <w:t>in</w:t>
      </w:r>
      <w:r>
        <w:rPr>
          <w:spacing w:val="-1"/>
          <w:sz w:val="28"/>
        </w:rPr>
        <w:t xml:space="preserve"> </w:t>
      </w:r>
      <w:r>
        <w:rPr>
          <w:sz w:val="28"/>
        </w:rPr>
        <w:t>Rheumatoid</w:t>
      </w:r>
      <w:r>
        <w:rPr>
          <w:spacing w:val="-1"/>
          <w:sz w:val="28"/>
        </w:rPr>
        <w:t xml:space="preserve"> </w:t>
      </w:r>
      <w:r>
        <w:rPr>
          <w:sz w:val="28"/>
        </w:rPr>
        <w:t>Arthritis</w:t>
      </w:r>
      <w:r>
        <w:rPr>
          <w:spacing w:val="-1"/>
          <w:sz w:val="28"/>
        </w:rPr>
        <w:t xml:space="preserve"> </w:t>
      </w:r>
      <w:r>
        <w:rPr>
          <w:sz w:val="28"/>
        </w:rPr>
        <w:t>/</w:t>
      </w:r>
      <w:r>
        <w:rPr>
          <w:spacing w:val="-1"/>
          <w:sz w:val="28"/>
        </w:rPr>
        <w:t xml:space="preserve"> </w:t>
      </w:r>
      <w:r>
        <w:rPr>
          <w:sz w:val="28"/>
        </w:rPr>
        <w:t>Frank</w:t>
      </w:r>
      <w:r>
        <w:rPr>
          <w:spacing w:val="-1"/>
          <w:sz w:val="28"/>
        </w:rPr>
        <w:t xml:space="preserve"> </w:t>
      </w:r>
      <w:r>
        <w:rPr>
          <w:sz w:val="28"/>
        </w:rPr>
        <w:t>R.G.,</w:t>
      </w:r>
      <w:r>
        <w:rPr>
          <w:spacing w:val="-3"/>
          <w:sz w:val="28"/>
        </w:rPr>
        <w:t xml:space="preserve"> </w:t>
      </w:r>
      <w:r>
        <w:rPr>
          <w:sz w:val="28"/>
        </w:rPr>
        <w:t>Kashani J.K., Parker J.K. // J. Rheumatol. — 1988. — 15 (11). — P. 1632-1638.</w:t>
      </w:r>
    </w:p>
    <w:p w:rsidR="00164973" w:rsidRDefault="00164973" w:rsidP="00164973">
      <w:pPr>
        <w:pStyle w:val="a5"/>
        <w:numPr>
          <w:ilvl w:val="0"/>
          <w:numId w:val="3"/>
        </w:numPr>
        <w:tabs>
          <w:tab w:val="left" w:pos="1134"/>
        </w:tabs>
        <w:spacing w:before="1" w:line="360" w:lineRule="auto"/>
        <w:ind w:left="568" w:right="139" w:firstLine="0"/>
        <w:jc w:val="both"/>
        <w:rPr>
          <w:sz w:val="28"/>
        </w:rPr>
      </w:pPr>
      <w:r>
        <w:rPr>
          <w:sz w:val="28"/>
        </w:rPr>
        <w:t>Gilron</w:t>
      </w:r>
      <w:r>
        <w:rPr>
          <w:spacing w:val="-14"/>
          <w:sz w:val="28"/>
        </w:rPr>
        <w:t xml:space="preserve"> </w:t>
      </w:r>
      <w:r>
        <w:rPr>
          <w:sz w:val="28"/>
        </w:rPr>
        <w:t>I.</w:t>
      </w:r>
      <w:r>
        <w:rPr>
          <w:spacing w:val="-14"/>
          <w:sz w:val="28"/>
        </w:rPr>
        <w:t xml:space="preserve"> </w:t>
      </w:r>
      <w:r>
        <w:rPr>
          <w:sz w:val="28"/>
        </w:rPr>
        <w:t>Combination</w:t>
      </w:r>
      <w:r>
        <w:rPr>
          <w:spacing w:val="-13"/>
          <w:sz w:val="28"/>
        </w:rPr>
        <w:t xml:space="preserve"> </w:t>
      </w:r>
      <w:r>
        <w:rPr>
          <w:sz w:val="28"/>
        </w:rPr>
        <w:t>pharmacotherapy</w:t>
      </w:r>
      <w:r>
        <w:rPr>
          <w:spacing w:val="-18"/>
          <w:sz w:val="28"/>
        </w:rPr>
        <w:t xml:space="preserve"> </w:t>
      </w:r>
      <w:r>
        <w:rPr>
          <w:sz w:val="28"/>
        </w:rPr>
        <w:t>for</w:t>
      </w:r>
      <w:r>
        <w:rPr>
          <w:spacing w:val="-10"/>
          <w:sz w:val="28"/>
        </w:rPr>
        <w:t xml:space="preserve"> </w:t>
      </w:r>
      <w:r>
        <w:rPr>
          <w:sz w:val="28"/>
        </w:rPr>
        <w:t>management</w:t>
      </w:r>
      <w:r>
        <w:rPr>
          <w:spacing w:val="-13"/>
          <w:sz w:val="28"/>
        </w:rPr>
        <w:t xml:space="preserve"> </w:t>
      </w:r>
      <w:r>
        <w:rPr>
          <w:sz w:val="28"/>
        </w:rPr>
        <w:t>of</w:t>
      </w:r>
      <w:r>
        <w:rPr>
          <w:spacing w:val="-14"/>
          <w:sz w:val="28"/>
        </w:rPr>
        <w:t xml:space="preserve"> </w:t>
      </w:r>
      <w:r>
        <w:rPr>
          <w:sz w:val="28"/>
        </w:rPr>
        <w:t>chronic</w:t>
      </w:r>
      <w:r>
        <w:rPr>
          <w:spacing w:val="-16"/>
          <w:sz w:val="28"/>
        </w:rPr>
        <w:t xml:space="preserve"> </w:t>
      </w:r>
      <w:r>
        <w:rPr>
          <w:sz w:val="28"/>
        </w:rPr>
        <w:t>pain:</w:t>
      </w:r>
      <w:r>
        <w:rPr>
          <w:spacing w:val="-13"/>
          <w:sz w:val="28"/>
        </w:rPr>
        <w:t xml:space="preserve"> </w:t>
      </w:r>
      <w:r>
        <w:rPr>
          <w:sz w:val="28"/>
        </w:rPr>
        <w:t>from</w:t>
      </w:r>
      <w:r>
        <w:rPr>
          <w:spacing w:val="-18"/>
          <w:sz w:val="28"/>
        </w:rPr>
        <w:t xml:space="preserve"> </w:t>
      </w:r>
      <w:r>
        <w:rPr>
          <w:sz w:val="28"/>
        </w:rPr>
        <w:t xml:space="preserve">bench to bedside / Gilron I., Jensen T.S., Anthony H. // Lancet Neurol. — 2013. — 12. — P. </w:t>
      </w:r>
      <w:r>
        <w:rPr>
          <w:spacing w:val="-2"/>
          <w:sz w:val="28"/>
        </w:rPr>
        <w:t>1084-1095.</w:t>
      </w:r>
    </w:p>
    <w:p w:rsidR="00164973" w:rsidRDefault="00164973" w:rsidP="00164973">
      <w:pPr>
        <w:pStyle w:val="a5"/>
        <w:numPr>
          <w:ilvl w:val="0"/>
          <w:numId w:val="3"/>
        </w:numPr>
        <w:tabs>
          <w:tab w:val="left" w:pos="1134"/>
        </w:tabs>
        <w:spacing w:line="360" w:lineRule="auto"/>
        <w:ind w:left="568" w:right="137" w:firstLine="0"/>
        <w:jc w:val="both"/>
        <w:rPr>
          <w:sz w:val="28"/>
        </w:rPr>
      </w:pPr>
      <w:r>
        <w:rPr>
          <w:sz w:val="28"/>
        </w:rPr>
        <w:t xml:space="preserve">Hochman J.R. The nerve of osteoarthritis pain // Hochman J.R., French M.R., Bermingham S.L. [et al.] // Arthritis Care Res. (Hoboken). — 2010. — 62. — P. 1019- </w:t>
      </w:r>
      <w:r>
        <w:rPr>
          <w:spacing w:val="-4"/>
          <w:sz w:val="28"/>
        </w:rPr>
        <w:t>1023.</w:t>
      </w:r>
    </w:p>
    <w:p w:rsidR="00164973" w:rsidRDefault="00164973" w:rsidP="00164973">
      <w:pPr>
        <w:pStyle w:val="a5"/>
        <w:numPr>
          <w:ilvl w:val="0"/>
          <w:numId w:val="3"/>
        </w:numPr>
        <w:tabs>
          <w:tab w:val="left" w:pos="1134"/>
        </w:tabs>
        <w:spacing w:line="360" w:lineRule="auto"/>
        <w:ind w:left="568" w:right="152" w:firstLine="0"/>
        <w:jc w:val="both"/>
        <w:rPr>
          <w:sz w:val="28"/>
        </w:rPr>
      </w:pPr>
      <w:r>
        <w:rPr>
          <w:sz w:val="28"/>
        </w:rPr>
        <w:t>Hummel T. Patients with rheumatoid arthritis adapt differently to repetitive painful stimuli</w:t>
      </w:r>
      <w:r>
        <w:rPr>
          <w:spacing w:val="-5"/>
          <w:sz w:val="28"/>
        </w:rPr>
        <w:t xml:space="preserve"> </w:t>
      </w:r>
      <w:r>
        <w:rPr>
          <w:sz w:val="28"/>
        </w:rPr>
        <w:t>compared</w:t>
      </w:r>
      <w:r>
        <w:rPr>
          <w:spacing w:val="-5"/>
          <w:sz w:val="28"/>
        </w:rPr>
        <w:t xml:space="preserve"> </w:t>
      </w:r>
      <w:r>
        <w:rPr>
          <w:sz w:val="28"/>
        </w:rPr>
        <w:t>to</w:t>
      </w:r>
      <w:r>
        <w:rPr>
          <w:spacing w:val="-7"/>
          <w:sz w:val="28"/>
        </w:rPr>
        <w:t xml:space="preserve"> </w:t>
      </w:r>
      <w:r>
        <w:rPr>
          <w:sz w:val="28"/>
        </w:rPr>
        <w:t>healthy</w:t>
      </w:r>
      <w:r>
        <w:rPr>
          <w:spacing w:val="-9"/>
          <w:sz w:val="28"/>
        </w:rPr>
        <w:t xml:space="preserve"> </w:t>
      </w:r>
      <w:r>
        <w:rPr>
          <w:sz w:val="28"/>
        </w:rPr>
        <w:t>controls</w:t>
      </w:r>
      <w:r>
        <w:rPr>
          <w:spacing w:val="-5"/>
          <w:sz w:val="28"/>
        </w:rPr>
        <w:t xml:space="preserve"> </w:t>
      </w:r>
      <w:r>
        <w:rPr>
          <w:sz w:val="28"/>
        </w:rPr>
        <w:t>/</w:t>
      </w:r>
      <w:r>
        <w:rPr>
          <w:spacing w:val="-5"/>
          <w:sz w:val="28"/>
        </w:rPr>
        <w:t xml:space="preserve"> </w:t>
      </w:r>
      <w:r>
        <w:rPr>
          <w:sz w:val="28"/>
        </w:rPr>
        <w:t>Hummel</w:t>
      </w:r>
      <w:r>
        <w:rPr>
          <w:spacing w:val="-5"/>
          <w:sz w:val="28"/>
        </w:rPr>
        <w:t xml:space="preserve"> </w:t>
      </w:r>
      <w:r>
        <w:rPr>
          <w:sz w:val="28"/>
        </w:rPr>
        <w:t>T.,</w:t>
      </w:r>
      <w:r>
        <w:rPr>
          <w:spacing w:val="-3"/>
          <w:sz w:val="28"/>
        </w:rPr>
        <w:t xml:space="preserve"> </w:t>
      </w:r>
      <w:r>
        <w:rPr>
          <w:sz w:val="28"/>
        </w:rPr>
        <w:t>Wendler</w:t>
      </w:r>
      <w:r>
        <w:rPr>
          <w:spacing w:val="-5"/>
          <w:sz w:val="28"/>
        </w:rPr>
        <w:t xml:space="preserve"> </w:t>
      </w:r>
      <w:r>
        <w:rPr>
          <w:sz w:val="28"/>
        </w:rPr>
        <w:t>J.,</w:t>
      </w:r>
      <w:r>
        <w:rPr>
          <w:spacing w:val="-7"/>
          <w:sz w:val="28"/>
        </w:rPr>
        <w:t xml:space="preserve"> </w:t>
      </w:r>
      <w:r>
        <w:rPr>
          <w:sz w:val="28"/>
        </w:rPr>
        <w:t>Reissinger</w:t>
      </w:r>
      <w:r>
        <w:rPr>
          <w:spacing w:val="-5"/>
          <w:sz w:val="28"/>
        </w:rPr>
        <w:t xml:space="preserve"> </w:t>
      </w:r>
      <w:r>
        <w:rPr>
          <w:sz w:val="28"/>
        </w:rPr>
        <w:t>M.,</w:t>
      </w:r>
      <w:r>
        <w:rPr>
          <w:spacing w:val="-7"/>
          <w:sz w:val="28"/>
        </w:rPr>
        <w:t xml:space="preserve"> </w:t>
      </w:r>
      <w:r>
        <w:rPr>
          <w:sz w:val="28"/>
        </w:rPr>
        <w:t>Manger</w:t>
      </w:r>
      <w:r>
        <w:rPr>
          <w:spacing w:val="-8"/>
          <w:sz w:val="28"/>
        </w:rPr>
        <w:t xml:space="preserve"> </w:t>
      </w:r>
      <w:r>
        <w:rPr>
          <w:sz w:val="28"/>
        </w:rPr>
        <w:t>B., Pauli E., Kalden J.R., Kobal G. [et al.] // J. Clin. Neurosci. — 2001. —</w:t>
      </w:r>
    </w:p>
    <w:p w:rsidR="00164973" w:rsidRDefault="00164973" w:rsidP="00164973">
      <w:pPr>
        <w:pStyle w:val="a3"/>
        <w:spacing w:before="1"/>
      </w:pPr>
      <w:r>
        <w:t>8</w:t>
      </w:r>
      <w:r>
        <w:rPr>
          <w:spacing w:val="-3"/>
        </w:rPr>
        <w:t xml:space="preserve"> </w:t>
      </w:r>
      <w:r>
        <w:t>(3).</w:t>
      </w:r>
      <w:r>
        <w:rPr>
          <w:spacing w:val="-1"/>
        </w:rPr>
        <w:t xml:space="preserve"> </w:t>
      </w:r>
      <w:r>
        <w:t>—</w:t>
      </w:r>
      <w:r>
        <w:rPr>
          <w:spacing w:val="-2"/>
        </w:rPr>
        <w:t xml:space="preserve"> </w:t>
      </w:r>
      <w:r>
        <w:t>P.</w:t>
      </w:r>
      <w:r>
        <w:rPr>
          <w:spacing w:val="-4"/>
        </w:rPr>
        <w:t xml:space="preserve"> </w:t>
      </w:r>
      <w:r>
        <w:t>272-</w:t>
      </w:r>
      <w:r>
        <w:rPr>
          <w:spacing w:val="-4"/>
        </w:rPr>
        <w:t>277.</w:t>
      </w:r>
    </w:p>
    <w:p w:rsidR="00164973" w:rsidRDefault="00164973" w:rsidP="00164973">
      <w:pPr>
        <w:pStyle w:val="a3"/>
        <w:sectPr w:rsidR="00164973">
          <w:pgSz w:w="11910" w:h="16840"/>
          <w:pgMar w:top="1040" w:right="708" w:bottom="1200" w:left="425" w:header="0" w:footer="1000" w:gutter="0"/>
          <w:cols w:space="720"/>
        </w:sectPr>
      </w:pPr>
    </w:p>
    <w:p w:rsidR="00164973" w:rsidRDefault="00164973" w:rsidP="00164973">
      <w:pPr>
        <w:pStyle w:val="a5"/>
        <w:numPr>
          <w:ilvl w:val="0"/>
          <w:numId w:val="3"/>
        </w:numPr>
        <w:tabs>
          <w:tab w:val="left" w:pos="1014"/>
        </w:tabs>
        <w:spacing w:before="67" w:line="360" w:lineRule="auto"/>
        <w:ind w:left="568" w:right="137" w:firstLine="0"/>
        <w:jc w:val="both"/>
        <w:rPr>
          <w:sz w:val="28"/>
        </w:rPr>
      </w:pPr>
      <w:r>
        <w:rPr>
          <w:sz w:val="28"/>
        </w:rPr>
        <w:lastRenderedPageBreak/>
        <w:t xml:space="preserve">Hunter D.J. The Symptoms of Osteoarthritis and the Genesis of Pain / Hunter D.J., McDougall J.J., Keefe F.J. // Rheum. Dis. Clin. North Am. — 2008. — 34(3). — P. 623- </w:t>
      </w:r>
      <w:r>
        <w:rPr>
          <w:spacing w:val="-4"/>
          <w:sz w:val="28"/>
        </w:rPr>
        <w:t>643.</w:t>
      </w:r>
    </w:p>
    <w:p w:rsidR="00164973" w:rsidRDefault="00164973" w:rsidP="00164973">
      <w:pPr>
        <w:pStyle w:val="a5"/>
        <w:numPr>
          <w:ilvl w:val="0"/>
          <w:numId w:val="3"/>
        </w:numPr>
        <w:tabs>
          <w:tab w:val="left" w:pos="1004"/>
        </w:tabs>
        <w:spacing w:before="1" w:line="360" w:lineRule="auto"/>
        <w:ind w:left="568" w:right="140" w:firstLine="0"/>
        <w:jc w:val="both"/>
        <w:rPr>
          <w:sz w:val="28"/>
        </w:rPr>
      </w:pPr>
      <w:r>
        <w:rPr>
          <w:sz w:val="28"/>
        </w:rPr>
        <w:t>Kaki A.M. Identifying neuropathic pain among patients with chronic low-back pain: Use</w:t>
      </w:r>
      <w:r>
        <w:rPr>
          <w:spacing w:val="-15"/>
          <w:sz w:val="28"/>
        </w:rPr>
        <w:t xml:space="preserve"> </w:t>
      </w:r>
      <w:r>
        <w:rPr>
          <w:sz w:val="28"/>
        </w:rPr>
        <w:t>of</w:t>
      </w:r>
      <w:r>
        <w:rPr>
          <w:spacing w:val="-15"/>
          <w:sz w:val="28"/>
        </w:rPr>
        <w:t xml:space="preserve"> </w:t>
      </w:r>
      <w:r>
        <w:rPr>
          <w:sz w:val="28"/>
        </w:rPr>
        <w:t>the</w:t>
      </w:r>
      <w:r>
        <w:rPr>
          <w:spacing w:val="-15"/>
          <w:sz w:val="28"/>
        </w:rPr>
        <w:t xml:space="preserve"> </w:t>
      </w:r>
      <w:r>
        <w:rPr>
          <w:sz w:val="28"/>
        </w:rPr>
        <w:t>Leeds</w:t>
      </w:r>
      <w:r>
        <w:rPr>
          <w:spacing w:val="-14"/>
          <w:sz w:val="28"/>
        </w:rPr>
        <w:t xml:space="preserve"> </w:t>
      </w:r>
      <w:r>
        <w:rPr>
          <w:sz w:val="28"/>
        </w:rPr>
        <w:t>Assessment</w:t>
      </w:r>
      <w:r>
        <w:rPr>
          <w:spacing w:val="-14"/>
          <w:sz w:val="28"/>
        </w:rPr>
        <w:t xml:space="preserve"> </w:t>
      </w:r>
      <w:r>
        <w:rPr>
          <w:sz w:val="28"/>
        </w:rPr>
        <w:t>of</w:t>
      </w:r>
      <w:r>
        <w:rPr>
          <w:spacing w:val="-15"/>
          <w:sz w:val="28"/>
        </w:rPr>
        <w:t xml:space="preserve"> </w:t>
      </w:r>
      <w:r>
        <w:rPr>
          <w:sz w:val="28"/>
        </w:rPr>
        <w:t>Neuropathic</w:t>
      </w:r>
      <w:r>
        <w:rPr>
          <w:spacing w:val="-8"/>
          <w:sz w:val="28"/>
        </w:rPr>
        <w:t xml:space="preserve"> </w:t>
      </w:r>
      <w:r>
        <w:rPr>
          <w:sz w:val="28"/>
        </w:rPr>
        <w:t>Symptoms</w:t>
      </w:r>
      <w:r>
        <w:rPr>
          <w:spacing w:val="-12"/>
          <w:sz w:val="28"/>
        </w:rPr>
        <w:t xml:space="preserve"> </w:t>
      </w:r>
      <w:r>
        <w:rPr>
          <w:sz w:val="28"/>
        </w:rPr>
        <w:t>and</w:t>
      </w:r>
      <w:r>
        <w:rPr>
          <w:spacing w:val="-12"/>
          <w:sz w:val="28"/>
        </w:rPr>
        <w:t xml:space="preserve"> </w:t>
      </w:r>
      <w:r>
        <w:rPr>
          <w:sz w:val="28"/>
        </w:rPr>
        <w:t>Signs</w:t>
      </w:r>
      <w:r>
        <w:rPr>
          <w:spacing w:val="-14"/>
          <w:sz w:val="28"/>
        </w:rPr>
        <w:t xml:space="preserve"> </w:t>
      </w:r>
      <w:r>
        <w:rPr>
          <w:sz w:val="28"/>
        </w:rPr>
        <w:t>Pain</w:t>
      </w:r>
      <w:r>
        <w:rPr>
          <w:spacing w:val="-14"/>
          <w:sz w:val="28"/>
        </w:rPr>
        <w:t xml:space="preserve"> </w:t>
      </w:r>
      <w:r>
        <w:rPr>
          <w:sz w:val="28"/>
        </w:rPr>
        <w:t>Scale</w:t>
      </w:r>
      <w:r>
        <w:rPr>
          <w:spacing w:val="-15"/>
          <w:sz w:val="28"/>
        </w:rPr>
        <w:t xml:space="preserve"> </w:t>
      </w:r>
      <w:r>
        <w:rPr>
          <w:sz w:val="28"/>
        </w:rPr>
        <w:t>/</w:t>
      </w:r>
      <w:r>
        <w:rPr>
          <w:spacing w:val="-12"/>
          <w:sz w:val="28"/>
        </w:rPr>
        <w:t xml:space="preserve"> </w:t>
      </w:r>
      <w:r>
        <w:rPr>
          <w:sz w:val="28"/>
        </w:rPr>
        <w:t>Kaki</w:t>
      </w:r>
      <w:r>
        <w:rPr>
          <w:spacing w:val="-16"/>
          <w:sz w:val="28"/>
        </w:rPr>
        <w:t xml:space="preserve"> </w:t>
      </w:r>
      <w:r>
        <w:rPr>
          <w:sz w:val="28"/>
        </w:rPr>
        <w:t>A.M., El-Yaski A.Z., Youseif E. [et al.] // Reg. Anesth. Pain Med. — 2005. —</w:t>
      </w:r>
    </w:p>
    <w:p w:rsidR="00164973" w:rsidRDefault="00164973" w:rsidP="00164973">
      <w:pPr>
        <w:pStyle w:val="a3"/>
        <w:spacing w:before="1"/>
      </w:pPr>
      <w:r>
        <w:t>30.</w:t>
      </w:r>
      <w:r>
        <w:rPr>
          <w:spacing w:val="-4"/>
        </w:rPr>
        <w:t xml:space="preserve"> </w:t>
      </w:r>
      <w:r>
        <w:t>—</w:t>
      </w:r>
      <w:r>
        <w:rPr>
          <w:spacing w:val="-2"/>
        </w:rPr>
        <w:t xml:space="preserve"> </w:t>
      </w:r>
      <w:r>
        <w:t>P.</w:t>
      </w:r>
      <w:r>
        <w:rPr>
          <w:spacing w:val="-5"/>
        </w:rPr>
        <w:t xml:space="preserve"> </w:t>
      </w:r>
      <w:r>
        <w:t>422-</w:t>
      </w:r>
      <w:r>
        <w:rPr>
          <w:spacing w:val="-4"/>
        </w:rPr>
        <w:t>429.</w:t>
      </w:r>
    </w:p>
    <w:p w:rsidR="00164973" w:rsidRDefault="00164973" w:rsidP="00164973">
      <w:pPr>
        <w:pStyle w:val="a5"/>
        <w:numPr>
          <w:ilvl w:val="0"/>
          <w:numId w:val="3"/>
        </w:numPr>
        <w:tabs>
          <w:tab w:val="left" w:pos="992"/>
        </w:tabs>
        <w:spacing w:before="161"/>
        <w:ind w:left="992" w:hanging="424"/>
        <w:jc w:val="both"/>
        <w:rPr>
          <w:sz w:val="28"/>
        </w:rPr>
      </w:pPr>
      <w:r>
        <w:rPr>
          <w:sz w:val="28"/>
        </w:rPr>
        <w:t>Laar</w:t>
      </w:r>
      <w:r>
        <w:rPr>
          <w:spacing w:val="-3"/>
          <w:sz w:val="28"/>
        </w:rPr>
        <w:t xml:space="preserve"> </w:t>
      </w:r>
      <w:r>
        <w:rPr>
          <w:sz w:val="28"/>
        </w:rPr>
        <w:t>M.</w:t>
      </w:r>
      <w:r>
        <w:rPr>
          <w:spacing w:val="-1"/>
          <w:sz w:val="28"/>
        </w:rPr>
        <w:t xml:space="preserve"> </w:t>
      </w:r>
      <w:r>
        <w:rPr>
          <w:sz w:val="28"/>
        </w:rPr>
        <w:t>Pain Treatment</w:t>
      </w:r>
      <w:r>
        <w:rPr>
          <w:spacing w:val="-1"/>
          <w:sz w:val="28"/>
        </w:rPr>
        <w:t xml:space="preserve"> </w:t>
      </w:r>
      <w:r>
        <w:rPr>
          <w:sz w:val="28"/>
        </w:rPr>
        <w:t>in Arthritis-Related</w:t>
      </w:r>
      <w:r>
        <w:rPr>
          <w:spacing w:val="-1"/>
          <w:sz w:val="28"/>
        </w:rPr>
        <w:t xml:space="preserve"> </w:t>
      </w:r>
      <w:r>
        <w:rPr>
          <w:sz w:val="28"/>
        </w:rPr>
        <w:t>Pain:</w:t>
      </w:r>
      <w:r>
        <w:rPr>
          <w:spacing w:val="-1"/>
          <w:sz w:val="28"/>
        </w:rPr>
        <w:t xml:space="preserve"> </w:t>
      </w:r>
      <w:r>
        <w:rPr>
          <w:sz w:val="28"/>
        </w:rPr>
        <w:t>Beyond</w:t>
      </w:r>
      <w:r>
        <w:rPr>
          <w:spacing w:val="2"/>
          <w:sz w:val="28"/>
        </w:rPr>
        <w:t xml:space="preserve"> </w:t>
      </w:r>
      <w:r>
        <w:rPr>
          <w:sz w:val="28"/>
        </w:rPr>
        <w:t>NSAIDs</w:t>
      </w:r>
      <w:r>
        <w:rPr>
          <w:spacing w:val="-1"/>
          <w:sz w:val="28"/>
        </w:rPr>
        <w:t xml:space="preserve"> </w:t>
      </w:r>
      <w:r>
        <w:rPr>
          <w:sz w:val="28"/>
        </w:rPr>
        <w:t>/ Laar</w:t>
      </w:r>
      <w:r>
        <w:rPr>
          <w:spacing w:val="-2"/>
          <w:sz w:val="28"/>
        </w:rPr>
        <w:t xml:space="preserve"> </w:t>
      </w:r>
      <w:r>
        <w:rPr>
          <w:sz w:val="28"/>
        </w:rPr>
        <w:t>M.,</w:t>
      </w:r>
      <w:r>
        <w:rPr>
          <w:spacing w:val="-1"/>
          <w:sz w:val="28"/>
        </w:rPr>
        <w:t xml:space="preserve"> </w:t>
      </w:r>
      <w:r>
        <w:rPr>
          <w:spacing w:val="-2"/>
          <w:sz w:val="28"/>
        </w:rPr>
        <w:t>Joseph</w:t>
      </w:r>
    </w:p>
    <w:p w:rsidR="00164973" w:rsidRDefault="00164973" w:rsidP="00164973">
      <w:pPr>
        <w:pStyle w:val="a3"/>
        <w:spacing w:before="160"/>
      </w:pPr>
      <w:r>
        <w:t>V.</w:t>
      </w:r>
      <w:r>
        <w:rPr>
          <w:spacing w:val="-10"/>
        </w:rPr>
        <w:t xml:space="preserve"> </w:t>
      </w:r>
      <w:r>
        <w:t>Pergolizzi</w:t>
      </w:r>
      <w:r>
        <w:rPr>
          <w:spacing w:val="-10"/>
        </w:rPr>
        <w:t xml:space="preserve"> </w:t>
      </w:r>
      <w:r>
        <w:t>Jr.,</w:t>
      </w:r>
      <w:r>
        <w:rPr>
          <w:spacing w:val="-11"/>
        </w:rPr>
        <w:t xml:space="preserve"> </w:t>
      </w:r>
      <w:r>
        <w:t>Mellinghof</w:t>
      </w:r>
      <w:r>
        <w:rPr>
          <w:spacing w:val="-9"/>
        </w:rPr>
        <w:t xml:space="preserve"> </w:t>
      </w:r>
      <w:r>
        <w:t>H.U.</w:t>
      </w:r>
      <w:r>
        <w:rPr>
          <w:spacing w:val="-8"/>
        </w:rPr>
        <w:t xml:space="preserve"> </w:t>
      </w:r>
      <w:r>
        <w:t>[et</w:t>
      </w:r>
      <w:r>
        <w:rPr>
          <w:spacing w:val="-8"/>
        </w:rPr>
        <w:t xml:space="preserve"> </w:t>
      </w:r>
      <w:r>
        <w:t>al.]</w:t>
      </w:r>
      <w:r>
        <w:rPr>
          <w:spacing w:val="-11"/>
        </w:rPr>
        <w:t xml:space="preserve"> </w:t>
      </w:r>
      <w:r>
        <w:t>//</w:t>
      </w:r>
      <w:r>
        <w:rPr>
          <w:spacing w:val="-11"/>
        </w:rPr>
        <w:t xml:space="preserve"> </w:t>
      </w:r>
      <w:r>
        <w:t>The</w:t>
      </w:r>
      <w:r>
        <w:rPr>
          <w:spacing w:val="-9"/>
        </w:rPr>
        <w:t xml:space="preserve"> </w:t>
      </w:r>
      <w:r>
        <w:t>Open</w:t>
      </w:r>
      <w:r>
        <w:rPr>
          <w:spacing w:val="-9"/>
        </w:rPr>
        <w:t xml:space="preserve"> </w:t>
      </w:r>
      <w:r>
        <w:t>Rheumatology</w:t>
      </w:r>
      <w:r>
        <w:rPr>
          <w:spacing w:val="-12"/>
        </w:rPr>
        <w:t xml:space="preserve"> </w:t>
      </w:r>
      <w:r>
        <w:t>Journal.</w:t>
      </w:r>
      <w:r>
        <w:rPr>
          <w:spacing w:val="-4"/>
        </w:rPr>
        <w:t xml:space="preserve"> </w:t>
      </w:r>
      <w:r>
        <w:t>—</w:t>
      </w:r>
      <w:r>
        <w:rPr>
          <w:spacing w:val="-9"/>
        </w:rPr>
        <w:t xml:space="preserve"> </w:t>
      </w:r>
      <w:r>
        <w:t>2012.</w:t>
      </w:r>
      <w:r>
        <w:rPr>
          <w:spacing w:val="-9"/>
        </w:rPr>
        <w:t xml:space="preserve"> </w:t>
      </w:r>
      <w:r>
        <w:rPr>
          <w:spacing w:val="-10"/>
        </w:rPr>
        <w:t>—</w:t>
      </w:r>
    </w:p>
    <w:p w:rsidR="00164973" w:rsidRDefault="00164973" w:rsidP="00164973">
      <w:pPr>
        <w:pStyle w:val="a3"/>
        <w:spacing w:before="163"/>
        <w:jc w:val="left"/>
      </w:pPr>
      <w:r>
        <w:t>6.</w:t>
      </w:r>
      <w:r>
        <w:rPr>
          <w:spacing w:val="-5"/>
        </w:rPr>
        <w:t xml:space="preserve"> </w:t>
      </w:r>
      <w:r>
        <w:t>—</w:t>
      </w:r>
      <w:r>
        <w:rPr>
          <w:spacing w:val="-2"/>
        </w:rPr>
        <w:t xml:space="preserve"> </w:t>
      </w:r>
      <w:r>
        <w:t>P.</w:t>
      </w:r>
      <w:r>
        <w:rPr>
          <w:spacing w:val="-3"/>
        </w:rPr>
        <w:t xml:space="preserve"> </w:t>
      </w:r>
      <w:r>
        <w:t>320-</w:t>
      </w:r>
      <w:r>
        <w:rPr>
          <w:spacing w:val="-4"/>
        </w:rPr>
        <w:t>330.</w:t>
      </w:r>
    </w:p>
    <w:p w:rsidR="00164973" w:rsidRDefault="00164973" w:rsidP="00164973">
      <w:pPr>
        <w:pStyle w:val="a5"/>
        <w:numPr>
          <w:ilvl w:val="0"/>
          <w:numId w:val="3"/>
        </w:numPr>
        <w:tabs>
          <w:tab w:val="left" w:pos="1006"/>
        </w:tabs>
        <w:spacing w:before="161" w:line="360" w:lineRule="auto"/>
        <w:ind w:left="568" w:right="140" w:firstLine="0"/>
        <w:rPr>
          <w:sz w:val="28"/>
        </w:rPr>
      </w:pPr>
      <w:r>
        <w:rPr>
          <w:sz w:val="28"/>
        </w:rPr>
        <w:t>Lee Y.C. Pain in Rheumatoid Arthritis. Out from the shadow of inflammation / Lee Y.C.,</w:t>
      </w:r>
      <w:r>
        <w:rPr>
          <w:spacing w:val="70"/>
          <w:sz w:val="28"/>
        </w:rPr>
        <w:t xml:space="preserve"> </w:t>
      </w:r>
      <w:r>
        <w:rPr>
          <w:sz w:val="28"/>
        </w:rPr>
        <w:t>Hassett</w:t>
      </w:r>
      <w:r>
        <w:rPr>
          <w:spacing w:val="71"/>
          <w:sz w:val="28"/>
        </w:rPr>
        <w:t xml:space="preserve"> </w:t>
      </w:r>
      <w:r>
        <w:rPr>
          <w:sz w:val="28"/>
        </w:rPr>
        <w:t>A.L.</w:t>
      </w:r>
      <w:r>
        <w:rPr>
          <w:spacing w:val="70"/>
          <w:sz w:val="28"/>
        </w:rPr>
        <w:t xml:space="preserve"> </w:t>
      </w:r>
      <w:r>
        <w:rPr>
          <w:sz w:val="28"/>
        </w:rPr>
        <w:t>//</w:t>
      </w:r>
      <w:r>
        <w:rPr>
          <w:spacing w:val="71"/>
          <w:sz w:val="28"/>
        </w:rPr>
        <w:t xml:space="preserve"> </w:t>
      </w:r>
      <w:r>
        <w:rPr>
          <w:sz w:val="28"/>
        </w:rPr>
        <w:t>The</w:t>
      </w:r>
      <w:r>
        <w:rPr>
          <w:spacing w:val="70"/>
          <w:sz w:val="28"/>
        </w:rPr>
        <w:t xml:space="preserve"> </w:t>
      </w:r>
      <w:r>
        <w:rPr>
          <w:sz w:val="28"/>
        </w:rPr>
        <w:t>Rheumatologist.</w:t>
      </w:r>
      <w:r>
        <w:rPr>
          <w:spacing w:val="77"/>
          <w:sz w:val="28"/>
        </w:rPr>
        <w:t xml:space="preserve"> </w:t>
      </w:r>
      <w:r>
        <w:rPr>
          <w:sz w:val="28"/>
        </w:rPr>
        <w:t>—</w:t>
      </w:r>
      <w:r>
        <w:rPr>
          <w:spacing w:val="71"/>
          <w:sz w:val="28"/>
        </w:rPr>
        <w:t xml:space="preserve"> </w:t>
      </w:r>
      <w:r>
        <w:rPr>
          <w:sz w:val="28"/>
        </w:rPr>
        <w:t>2011.</w:t>
      </w:r>
      <w:r>
        <w:rPr>
          <w:spacing w:val="70"/>
          <w:sz w:val="28"/>
        </w:rPr>
        <w:t xml:space="preserve"> </w:t>
      </w:r>
      <w:r>
        <w:rPr>
          <w:sz w:val="28"/>
        </w:rPr>
        <w:t>—</w:t>
      </w:r>
      <w:r>
        <w:rPr>
          <w:spacing w:val="71"/>
          <w:sz w:val="28"/>
        </w:rPr>
        <w:t xml:space="preserve"> </w:t>
      </w:r>
      <w:r>
        <w:rPr>
          <w:sz w:val="28"/>
        </w:rPr>
        <w:t>[Електронний</w:t>
      </w:r>
      <w:r>
        <w:rPr>
          <w:spacing w:val="71"/>
          <w:sz w:val="28"/>
        </w:rPr>
        <w:t xml:space="preserve"> </w:t>
      </w:r>
      <w:r>
        <w:rPr>
          <w:sz w:val="28"/>
        </w:rPr>
        <w:t>ресурс].</w:t>
      </w:r>
      <w:r>
        <w:rPr>
          <w:spacing w:val="75"/>
          <w:sz w:val="28"/>
        </w:rPr>
        <w:t xml:space="preserve"> </w:t>
      </w:r>
      <w:r>
        <w:rPr>
          <w:sz w:val="28"/>
        </w:rPr>
        <w:t xml:space="preserve">— </w:t>
      </w:r>
      <w:r>
        <w:rPr>
          <w:rFonts w:ascii="Calibri" w:hAnsi="Calibri"/>
          <w:color w:val="0462C1"/>
          <w:sz w:val="28"/>
          <w:u w:val="single" w:color="0462C1"/>
        </w:rPr>
        <w:t>http://www.therheumatologist</w:t>
      </w:r>
      <w:r>
        <w:rPr>
          <w:sz w:val="28"/>
        </w:rPr>
        <w:t xml:space="preserve">. org/details/article/1361547/Pain_in_Rheumatoid_ </w:t>
      </w:r>
      <w:r>
        <w:rPr>
          <w:spacing w:val="-2"/>
          <w:sz w:val="28"/>
        </w:rPr>
        <w:t>Arthritis.html</w:t>
      </w:r>
    </w:p>
    <w:p w:rsidR="00164973" w:rsidRDefault="00164973" w:rsidP="00164973">
      <w:pPr>
        <w:pStyle w:val="a5"/>
        <w:numPr>
          <w:ilvl w:val="0"/>
          <w:numId w:val="3"/>
        </w:numPr>
        <w:tabs>
          <w:tab w:val="left" w:pos="990"/>
        </w:tabs>
        <w:spacing w:line="360" w:lineRule="auto"/>
        <w:ind w:left="568" w:right="143" w:firstLine="0"/>
        <w:jc w:val="both"/>
        <w:rPr>
          <w:sz w:val="28"/>
        </w:rPr>
      </w:pPr>
      <w:r>
        <w:rPr>
          <w:sz w:val="28"/>
        </w:rPr>
        <w:t>Lee</w:t>
      </w:r>
      <w:r>
        <w:rPr>
          <w:spacing w:val="-1"/>
          <w:sz w:val="28"/>
        </w:rPr>
        <w:t xml:space="preserve"> </w:t>
      </w:r>
      <w:r>
        <w:rPr>
          <w:sz w:val="28"/>
        </w:rPr>
        <w:t>Y.C.</w:t>
      </w:r>
      <w:r>
        <w:rPr>
          <w:spacing w:val="-2"/>
          <w:sz w:val="28"/>
        </w:rPr>
        <w:t xml:space="preserve"> </w:t>
      </w:r>
      <w:r>
        <w:rPr>
          <w:sz w:val="28"/>
        </w:rPr>
        <w:t>The</w:t>
      </w:r>
      <w:r>
        <w:rPr>
          <w:spacing w:val="-1"/>
          <w:sz w:val="28"/>
        </w:rPr>
        <w:t xml:space="preserve"> </w:t>
      </w:r>
      <w:r>
        <w:rPr>
          <w:sz w:val="28"/>
        </w:rPr>
        <w:t>role</w:t>
      </w:r>
      <w:r>
        <w:rPr>
          <w:spacing w:val="-1"/>
          <w:sz w:val="28"/>
        </w:rPr>
        <w:t xml:space="preserve"> </w:t>
      </w:r>
      <w:r>
        <w:rPr>
          <w:sz w:val="28"/>
        </w:rPr>
        <w:t>of</w:t>
      </w:r>
      <w:r>
        <w:rPr>
          <w:spacing w:val="-1"/>
          <w:sz w:val="28"/>
        </w:rPr>
        <w:t xml:space="preserve"> </w:t>
      </w:r>
      <w:r>
        <w:rPr>
          <w:sz w:val="28"/>
        </w:rPr>
        <w:t>the</w:t>
      </w:r>
      <w:r>
        <w:rPr>
          <w:spacing w:val="-1"/>
          <w:sz w:val="28"/>
        </w:rPr>
        <w:t xml:space="preserve"> </w:t>
      </w:r>
      <w:r>
        <w:rPr>
          <w:sz w:val="28"/>
        </w:rPr>
        <w:t>central nervous system</w:t>
      </w:r>
      <w:r>
        <w:rPr>
          <w:spacing w:val="-6"/>
          <w:sz w:val="28"/>
        </w:rPr>
        <w:t xml:space="preserve"> </w:t>
      </w:r>
      <w:r>
        <w:rPr>
          <w:sz w:val="28"/>
        </w:rPr>
        <w:t>in the</w:t>
      </w:r>
      <w:r>
        <w:rPr>
          <w:spacing w:val="-1"/>
          <w:sz w:val="28"/>
        </w:rPr>
        <w:t xml:space="preserve"> </w:t>
      </w:r>
      <w:r>
        <w:rPr>
          <w:sz w:val="28"/>
        </w:rPr>
        <w:t>generation and maintenance</w:t>
      </w:r>
      <w:r>
        <w:rPr>
          <w:spacing w:val="-1"/>
          <w:sz w:val="28"/>
        </w:rPr>
        <w:t xml:space="preserve"> </w:t>
      </w:r>
      <w:r>
        <w:rPr>
          <w:sz w:val="28"/>
        </w:rPr>
        <w:t>of chronic pain in rheumatoid arthritis, osteoarthritis and fibromyalgia / Lee Y.C., Nassikas N.J., Clauw D.J. [et al.] // Arthritis Research &amp; Therapy. — 2011. — 13. — P. 211.</w:t>
      </w:r>
    </w:p>
    <w:p w:rsidR="00164973" w:rsidRDefault="00164973" w:rsidP="00164973">
      <w:pPr>
        <w:pStyle w:val="a5"/>
        <w:numPr>
          <w:ilvl w:val="0"/>
          <w:numId w:val="3"/>
        </w:numPr>
        <w:tabs>
          <w:tab w:val="left" w:pos="1040"/>
        </w:tabs>
        <w:spacing w:line="360" w:lineRule="auto"/>
        <w:ind w:left="568" w:right="142" w:firstLine="0"/>
        <w:jc w:val="both"/>
        <w:rPr>
          <w:sz w:val="28"/>
        </w:rPr>
      </w:pPr>
      <w:r>
        <w:rPr>
          <w:sz w:val="28"/>
        </w:rPr>
        <w:t>Lluch E. Evidence for central sensitization in patients with osteoarthritis pain: A systematic literature review / Lluch E., Torres R., Nijs J. [et al.] // European Journal of Pain. — 2014. — 18 (10). — 1367-75.</w:t>
      </w:r>
    </w:p>
    <w:p w:rsidR="00164973" w:rsidRDefault="00164973" w:rsidP="00164973">
      <w:pPr>
        <w:pStyle w:val="a5"/>
        <w:numPr>
          <w:ilvl w:val="0"/>
          <w:numId w:val="3"/>
        </w:numPr>
        <w:tabs>
          <w:tab w:val="left" w:pos="994"/>
        </w:tabs>
        <w:spacing w:before="1"/>
        <w:ind w:left="994" w:hanging="426"/>
        <w:jc w:val="both"/>
        <w:rPr>
          <w:sz w:val="28"/>
        </w:rPr>
      </w:pPr>
      <w:r>
        <w:rPr>
          <w:sz w:val="28"/>
        </w:rPr>
        <w:t>Mapp P.I.</w:t>
      </w:r>
      <w:r>
        <w:rPr>
          <w:spacing w:val="1"/>
          <w:sz w:val="28"/>
        </w:rPr>
        <w:t xml:space="preserve"> </w:t>
      </w:r>
      <w:r>
        <w:rPr>
          <w:sz w:val="28"/>
        </w:rPr>
        <w:t>Mechanisms</w:t>
      </w:r>
      <w:r>
        <w:rPr>
          <w:spacing w:val="2"/>
          <w:sz w:val="28"/>
        </w:rPr>
        <w:t xml:space="preserve"> </w:t>
      </w:r>
      <w:r>
        <w:rPr>
          <w:sz w:val="28"/>
        </w:rPr>
        <w:t>and targets of angiogenesis</w:t>
      </w:r>
      <w:r>
        <w:rPr>
          <w:spacing w:val="2"/>
          <w:sz w:val="28"/>
        </w:rPr>
        <w:t xml:space="preserve"> </w:t>
      </w:r>
      <w:r>
        <w:rPr>
          <w:sz w:val="28"/>
        </w:rPr>
        <w:t>and</w:t>
      </w:r>
      <w:r>
        <w:rPr>
          <w:spacing w:val="12"/>
          <w:sz w:val="28"/>
        </w:rPr>
        <w:t xml:space="preserve"> </w:t>
      </w:r>
      <w:r>
        <w:rPr>
          <w:sz w:val="28"/>
        </w:rPr>
        <w:t>nerve</w:t>
      </w:r>
      <w:r>
        <w:rPr>
          <w:spacing w:val="2"/>
          <w:sz w:val="28"/>
        </w:rPr>
        <w:t xml:space="preserve"> </w:t>
      </w:r>
      <w:r>
        <w:rPr>
          <w:sz w:val="28"/>
        </w:rPr>
        <w:t>growth</w:t>
      </w:r>
      <w:r>
        <w:rPr>
          <w:spacing w:val="3"/>
          <w:sz w:val="28"/>
        </w:rPr>
        <w:t xml:space="preserve"> </w:t>
      </w:r>
      <w:r>
        <w:rPr>
          <w:sz w:val="28"/>
        </w:rPr>
        <w:t xml:space="preserve">in </w:t>
      </w:r>
      <w:r>
        <w:rPr>
          <w:spacing w:val="-2"/>
          <w:sz w:val="28"/>
        </w:rPr>
        <w:t>osteoarthritis</w:t>
      </w:r>
    </w:p>
    <w:p w:rsidR="00164973" w:rsidRDefault="00164973" w:rsidP="00164973">
      <w:pPr>
        <w:pStyle w:val="a3"/>
        <w:spacing w:before="161"/>
      </w:pPr>
      <w:r>
        <w:t>/</w:t>
      </w:r>
      <w:r>
        <w:rPr>
          <w:spacing w:val="-5"/>
        </w:rPr>
        <w:t xml:space="preserve"> </w:t>
      </w:r>
      <w:r>
        <w:t>Mapp</w:t>
      </w:r>
      <w:r>
        <w:rPr>
          <w:spacing w:val="-2"/>
        </w:rPr>
        <w:t xml:space="preserve"> </w:t>
      </w:r>
      <w:r>
        <w:t>P.I.,</w:t>
      </w:r>
      <w:r>
        <w:rPr>
          <w:spacing w:val="-4"/>
        </w:rPr>
        <w:t xml:space="preserve"> </w:t>
      </w:r>
      <w:r>
        <w:t>Walsh</w:t>
      </w:r>
      <w:r>
        <w:rPr>
          <w:spacing w:val="-2"/>
        </w:rPr>
        <w:t xml:space="preserve"> </w:t>
      </w:r>
      <w:r>
        <w:t>D.A.</w:t>
      </w:r>
      <w:r>
        <w:rPr>
          <w:spacing w:val="-4"/>
        </w:rPr>
        <w:t xml:space="preserve"> </w:t>
      </w:r>
      <w:r>
        <w:t>//</w:t>
      </w:r>
      <w:r>
        <w:rPr>
          <w:spacing w:val="-2"/>
        </w:rPr>
        <w:t xml:space="preserve"> </w:t>
      </w:r>
      <w:r>
        <w:t>Nature Reviews</w:t>
      </w:r>
      <w:r>
        <w:rPr>
          <w:spacing w:val="-4"/>
        </w:rPr>
        <w:t xml:space="preserve"> </w:t>
      </w:r>
      <w:r>
        <w:t>Rheumatology.</w:t>
      </w:r>
      <w:r>
        <w:rPr>
          <w:spacing w:val="-2"/>
        </w:rPr>
        <w:t xml:space="preserve"> </w:t>
      </w:r>
      <w:r>
        <w:t>—</w:t>
      </w:r>
      <w:r>
        <w:rPr>
          <w:spacing w:val="-4"/>
        </w:rPr>
        <w:t xml:space="preserve"> </w:t>
      </w:r>
      <w:r>
        <w:t>2012.</w:t>
      </w:r>
      <w:r>
        <w:rPr>
          <w:spacing w:val="-3"/>
        </w:rPr>
        <w:t xml:space="preserve"> </w:t>
      </w:r>
      <w:r>
        <w:t>—</w:t>
      </w:r>
      <w:r>
        <w:rPr>
          <w:spacing w:val="-4"/>
        </w:rPr>
        <w:t xml:space="preserve"> </w:t>
      </w:r>
      <w:r>
        <w:t>8.</w:t>
      </w:r>
      <w:r>
        <w:rPr>
          <w:spacing w:val="-4"/>
        </w:rPr>
        <w:t xml:space="preserve"> </w:t>
      </w:r>
      <w:r>
        <w:t>—</w:t>
      </w:r>
      <w:r>
        <w:rPr>
          <w:spacing w:val="-4"/>
        </w:rPr>
        <w:t xml:space="preserve"> </w:t>
      </w:r>
      <w:r>
        <w:t>P.</w:t>
      </w:r>
      <w:r>
        <w:rPr>
          <w:spacing w:val="-6"/>
        </w:rPr>
        <w:t xml:space="preserve"> </w:t>
      </w:r>
      <w:r>
        <w:t>390-</w:t>
      </w:r>
      <w:r>
        <w:rPr>
          <w:spacing w:val="-4"/>
        </w:rPr>
        <w:t>398.</w:t>
      </w:r>
    </w:p>
    <w:p w:rsidR="00164973" w:rsidRDefault="00164973" w:rsidP="00164973">
      <w:pPr>
        <w:pStyle w:val="a5"/>
        <w:numPr>
          <w:ilvl w:val="0"/>
          <w:numId w:val="3"/>
        </w:numPr>
        <w:tabs>
          <w:tab w:val="left" w:pos="978"/>
        </w:tabs>
        <w:spacing w:before="160" w:line="360" w:lineRule="auto"/>
        <w:ind w:left="568" w:right="140" w:firstLine="0"/>
        <w:jc w:val="both"/>
        <w:rPr>
          <w:sz w:val="28"/>
        </w:rPr>
      </w:pPr>
      <w:r>
        <w:rPr>
          <w:sz w:val="28"/>
        </w:rPr>
        <w:t>Meeus</w:t>
      </w:r>
      <w:r>
        <w:rPr>
          <w:spacing w:val="-13"/>
          <w:sz w:val="28"/>
        </w:rPr>
        <w:t xml:space="preserve"> </w:t>
      </w:r>
      <w:r>
        <w:rPr>
          <w:sz w:val="28"/>
        </w:rPr>
        <w:t>M.</w:t>
      </w:r>
      <w:r>
        <w:rPr>
          <w:spacing w:val="-14"/>
          <w:sz w:val="28"/>
        </w:rPr>
        <w:t xml:space="preserve"> </w:t>
      </w:r>
      <w:r>
        <w:rPr>
          <w:sz w:val="28"/>
        </w:rPr>
        <w:t>Sensitization</w:t>
      </w:r>
      <w:r>
        <w:rPr>
          <w:spacing w:val="-13"/>
          <w:sz w:val="28"/>
        </w:rPr>
        <w:t xml:space="preserve"> </w:t>
      </w:r>
      <w:r>
        <w:rPr>
          <w:sz w:val="28"/>
        </w:rPr>
        <w:t>in</w:t>
      </w:r>
      <w:r>
        <w:rPr>
          <w:spacing w:val="-13"/>
          <w:sz w:val="28"/>
        </w:rPr>
        <w:t xml:space="preserve"> </w:t>
      </w:r>
      <w:r>
        <w:rPr>
          <w:sz w:val="28"/>
        </w:rPr>
        <w:t>Patients</w:t>
      </w:r>
      <w:r>
        <w:rPr>
          <w:spacing w:val="-13"/>
          <w:sz w:val="28"/>
        </w:rPr>
        <w:t xml:space="preserve"> </w:t>
      </w:r>
      <w:r>
        <w:rPr>
          <w:sz w:val="28"/>
        </w:rPr>
        <w:t>with</w:t>
      </w:r>
      <w:r>
        <w:rPr>
          <w:spacing w:val="-13"/>
          <w:sz w:val="28"/>
        </w:rPr>
        <w:t xml:space="preserve"> </w:t>
      </w:r>
      <w:r>
        <w:rPr>
          <w:sz w:val="28"/>
        </w:rPr>
        <w:t>Rheumatoid</w:t>
      </w:r>
      <w:r>
        <w:rPr>
          <w:spacing w:val="-13"/>
          <w:sz w:val="28"/>
        </w:rPr>
        <w:t xml:space="preserve"> </w:t>
      </w:r>
      <w:r>
        <w:rPr>
          <w:sz w:val="28"/>
        </w:rPr>
        <w:t>Arthritis:</w:t>
      </w:r>
      <w:r>
        <w:rPr>
          <w:spacing w:val="-7"/>
          <w:sz w:val="28"/>
        </w:rPr>
        <w:t xml:space="preserve"> </w:t>
      </w:r>
      <w:r>
        <w:rPr>
          <w:sz w:val="28"/>
        </w:rPr>
        <w:t>A</w:t>
      </w:r>
      <w:r>
        <w:rPr>
          <w:spacing w:val="-15"/>
          <w:sz w:val="28"/>
        </w:rPr>
        <w:t xml:space="preserve"> </w:t>
      </w:r>
      <w:r>
        <w:rPr>
          <w:sz w:val="28"/>
        </w:rPr>
        <w:t>Systematic</w:t>
      </w:r>
      <w:r>
        <w:rPr>
          <w:spacing w:val="-13"/>
          <w:sz w:val="28"/>
        </w:rPr>
        <w:t xml:space="preserve"> </w:t>
      </w:r>
      <w:r>
        <w:rPr>
          <w:sz w:val="28"/>
        </w:rPr>
        <w:t>Literature Review / Meeus M., Vervisch S., Luc S. De Clerck [et al.] // Semin. Arthritis Rheum. — 2012. — 41 (4). — P. 556-567.</w:t>
      </w:r>
    </w:p>
    <w:p w:rsidR="00164973" w:rsidRDefault="00164973" w:rsidP="00164973">
      <w:pPr>
        <w:pStyle w:val="a5"/>
        <w:numPr>
          <w:ilvl w:val="0"/>
          <w:numId w:val="3"/>
        </w:numPr>
        <w:tabs>
          <w:tab w:val="left" w:pos="1040"/>
        </w:tabs>
        <w:spacing w:before="1" w:line="360" w:lineRule="auto"/>
        <w:ind w:left="568" w:right="141" w:firstLine="0"/>
        <w:jc w:val="both"/>
        <w:rPr>
          <w:sz w:val="28"/>
        </w:rPr>
      </w:pPr>
      <w:r>
        <w:rPr>
          <w:sz w:val="28"/>
        </w:rPr>
        <w:t>Mehra M. The burden of chronic low back pain with and without a neuropathic component:</w:t>
      </w:r>
      <w:r>
        <w:rPr>
          <w:spacing w:val="-7"/>
          <w:sz w:val="28"/>
        </w:rPr>
        <w:t xml:space="preserve"> </w:t>
      </w:r>
      <w:r>
        <w:rPr>
          <w:sz w:val="28"/>
        </w:rPr>
        <w:t>a</w:t>
      </w:r>
      <w:r>
        <w:rPr>
          <w:spacing w:val="-5"/>
          <w:sz w:val="28"/>
        </w:rPr>
        <w:t xml:space="preserve"> </w:t>
      </w:r>
      <w:r>
        <w:rPr>
          <w:sz w:val="28"/>
        </w:rPr>
        <w:t>healthcare</w:t>
      </w:r>
      <w:r>
        <w:rPr>
          <w:spacing w:val="-5"/>
          <w:sz w:val="28"/>
        </w:rPr>
        <w:t xml:space="preserve"> </w:t>
      </w:r>
      <w:r>
        <w:rPr>
          <w:sz w:val="28"/>
        </w:rPr>
        <w:t>resource</w:t>
      </w:r>
      <w:r>
        <w:rPr>
          <w:spacing w:val="-5"/>
          <w:sz w:val="28"/>
        </w:rPr>
        <w:t xml:space="preserve"> </w:t>
      </w:r>
      <w:r>
        <w:rPr>
          <w:sz w:val="28"/>
        </w:rPr>
        <w:t>use</w:t>
      </w:r>
      <w:r>
        <w:rPr>
          <w:spacing w:val="-8"/>
          <w:sz w:val="28"/>
        </w:rPr>
        <w:t xml:space="preserve"> </w:t>
      </w:r>
      <w:r>
        <w:rPr>
          <w:sz w:val="28"/>
        </w:rPr>
        <w:t>and</w:t>
      </w:r>
      <w:r>
        <w:rPr>
          <w:spacing w:val="-2"/>
          <w:sz w:val="28"/>
        </w:rPr>
        <w:t xml:space="preserve"> </w:t>
      </w:r>
      <w:r>
        <w:rPr>
          <w:sz w:val="28"/>
        </w:rPr>
        <w:t>cost</w:t>
      </w:r>
      <w:r>
        <w:rPr>
          <w:spacing w:val="-5"/>
          <w:sz w:val="28"/>
        </w:rPr>
        <w:t xml:space="preserve"> </w:t>
      </w:r>
      <w:r>
        <w:rPr>
          <w:sz w:val="28"/>
        </w:rPr>
        <w:t>analysis</w:t>
      </w:r>
      <w:r>
        <w:rPr>
          <w:spacing w:val="-7"/>
          <w:sz w:val="28"/>
        </w:rPr>
        <w:t xml:space="preserve"> </w:t>
      </w:r>
      <w:r>
        <w:rPr>
          <w:sz w:val="28"/>
        </w:rPr>
        <w:t>/</w:t>
      </w:r>
      <w:r>
        <w:rPr>
          <w:spacing w:val="-5"/>
          <w:sz w:val="28"/>
        </w:rPr>
        <w:t xml:space="preserve"> </w:t>
      </w:r>
      <w:r>
        <w:rPr>
          <w:sz w:val="28"/>
        </w:rPr>
        <w:t>Mehra</w:t>
      </w:r>
      <w:r>
        <w:rPr>
          <w:spacing w:val="-7"/>
          <w:sz w:val="28"/>
        </w:rPr>
        <w:t xml:space="preserve"> </w:t>
      </w:r>
      <w:r>
        <w:rPr>
          <w:sz w:val="28"/>
        </w:rPr>
        <w:t>M.,</w:t>
      </w:r>
      <w:r>
        <w:rPr>
          <w:spacing w:val="-7"/>
          <w:sz w:val="28"/>
        </w:rPr>
        <w:t xml:space="preserve"> </w:t>
      </w:r>
      <w:r>
        <w:rPr>
          <w:sz w:val="28"/>
        </w:rPr>
        <w:t>Hill</w:t>
      </w:r>
      <w:r>
        <w:rPr>
          <w:spacing w:val="-5"/>
          <w:sz w:val="28"/>
        </w:rPr>
        <w:t xml:space="preserve"> </w:t>
      </w:r>
      <w:r>
        <w:rPr>
          <w:sz w:val="28"/>
        </w:rPr>
        <w:t>K.,</w:t>
      </w:r>
      <w:r>
        <w:rPr>
          <w:spacing w:val="-7"/>
          <w:sz w:val="28"/>
        </w:rPr>
        <w:t xml:space="preserve"> </w:t>
      </w:r>
      <w:r>
        <w:rPr>
          <w:sz w:val="28"/>
        </w:rPr>
        <w:t>Nicholl</w:t>
      </w:r>
      <w:r>
        <w:rPr>
          <w:spacing w:val="-9"/>
          <w:sz w:val="28"/>
        </w:rPr>
        <w:t xml:space="preserve"> </w:t>
      </w:r>
      <w:r>
        <w:rPr>
          <w:sz w:val="28"/>
        </w:rPr>
        <w:t>D.</w:t>
      </w:r>
      <w:r>
        <w:rPr>
          <w:spacing w:val="-6"/>
          <w:sz w:val="28"/>
        </w:rPr>
        <w:t xml:space="preserve"> </w:t>
      </w:r>
      <w:r>
        <w:rPr>
          <w:sz w:val="28"/>
        </w:rPr>
        <w:t>[et al.] // J. Med. Econ. — 2012. — 15. — P. 245-252.</w:t>
      </w:r>
    </w:p>
    <w:p w:rsidR="00164973" w:rsidRDefault="00164973" w:rsidP="00164973">
      <w:pPr>
        <w:pStyle w:val="a5"/>
        <w:numPr>
          <w:ilvl w:val="0"/>
          <w:numId w:val="3"/>
        </w:numPr>
        <w:tabs>
          <w:tab w:val="left" w:pos="990"/>
        </w:tabs>
        <w:spacing w:line="362" w:lineRule="auto"/>
        <w:ind w:left="568" w:right="139" w:firstLine="0"/>
        <w:jc w:val="both"/>
        <w:rPr>
          <w:sz w:val="28"/>
        </w:rPr>
      </w:pPr>
      <w:r>
        <w:rPr>
          <w:sz w:val="28"/>
        </w:rPr>
        <w:t>Melzack R.</w:t>
      </w:r>
      <w:r>
        <w:rPr>
          <w:spacing w:val="-1"/>
          <w:sz w:val="28"/>
        </w:rPr>
        <w:t xml:space="preserve"> </w:t>
      </w:r>
      <w:r>
        <w:rPr>
          <w:sz w:val="28"/>
        </w:rPr>
        <w:t>Pain mechanisms: A</w:t>
      </w:r>
      <w:r>
        <w:rPr>
          <w:spacing w:val="-2"/>
          <w:sz w:val="28"/>
        </w:rPr>
        <w:t xml:space="preserve"> </w:t>
      </w:r>
      <w:r>
        <w:rPr>
          <w:sz w:val="28"/>
        </w:rPr>
        <w:t>new</w:t>
      </w:r>
      <w:r>
        <w:rPr>
          <w:spacing w:val="-2"/>
          <w:sz w:val="28"/>
        </w:rPr>
        <w:t xml:space="preserve"> </w:t>
      </w:r>
      <w:r>
        <w:rPr>
          <w:sz w:val="28"/>
        </w:rPr>
        <w:t>theory</w:t>
      </w:r>
      <w:r>
        <w:rPr>
          <w:spacing w:val="-4"/>
          <w:sz w:val="28"/>
        </w:rPr>
        <w:t xml:space="preserve"> </w:t>
      </w:r>
      <w:r>
        <w:rPr>
          <w:sz w:val="28"/>
        </w:rPr>
        <w:t>/ Melzack R., Patrick D.</w:t>
      </w:r>
      <w:r>
        <w:rPr>
          <w:spacing w:val="-1"/>
          <w:sz w:val="28"/>
        </w:rPr>
        <w:t xml:space="preserve"> </w:t>
      </w:r>
      <w:r>
        <w:rPr>
          <w:sz w:val="28"/>
        </w:rPr>
        <w:t>// Science,</w:t>
      </w:r>
      <w:r>
        <w:rPr>
          <w:spacing w:val="-1"/>
          <w:sz w:val="28"/>
        </w:rPr>
        <w:t xml:space="preserve"> </w:t>
      </w:r>
      <w:r>
        <w:rPr>
          <w:sz w:val="28"/>
        </w:rPr>
        <w:t>New series. — 1965. — Vol. 150, № 3699. — P. 971-979.</w:t>
      </w:r>
    </w:p>
    <w:p w:rsidR="00164973" w:rsidRDefault="00164973" w:rsidP="00164973">
      <w:pPr>
        <w:pStyle w:val="a5"/>
        <w:spacing w:line="362" w:lineRule="auto"/>
        <w:rPr>
          <w:sz w:val="28"/>
        </w:rPr>
        <w:sectPr w:rsidR="00164973">
          <w:pgSz w:w="11910" w:h="16840"/>
          <w:pgMar w:top="1040" w:right="708" w:bottom="1200" w:left="425" w:header="0" w:footer="1000" w:gutter="0"/>
          <w:cols w:space="720"/>
        </w:sectPr>
      </w:pPr>
    </w:p>
    <w:p w:rsidR="00164973" w:rsidRDefault="00164973" w:rsidP="00164973">
      <w:pPr>
        <w:pStyle w:val="a5"/>
        <w:numPr>
          <w:ilvl w:val="0"/>
          <w:numId w:val="3"/>
        </w:numPr>
        <w:tabs>
          <w:tab w:val="left" w:pos="980"/>
        </w:tabs>
        <w:spacing w:before="67" w:line="362" w:lineRule="auto"/>
        <w:ind w:left="568" w:right="145" w:firstLine="0"/>
        <w:jc w:val="both"/>
        <w:rPr>
          <w:sz w:val="28"/>
        </w:rPr>
      </w:pPr>
      <w:r>
        <w:rPr>
          <w:sz w:val="28"/>
        </w:rPr>
        <w:lastRenderedPageBreak/>
        <w:t>Mendell</w:t>
      </w:r>
      <w:r>
        <w:rPr>
          <w:spacing w:val="-9"/>
          <w:sz w:val="28"/>
        </w:rPr>
        <w:t xml:space="preserve"> </w:t>
      </w:r>
      <w:r>
        <w:rPr>
          <w:sz w:val="28"/>
        </w:rPr>
        <w:t>J.R.</w:t>
      </w:r>
      <w:r>
        <w:rPr>
          <w:spacing w:val="-12"/>
          <w:sz w:val="28"/>
        </w:rPr>
        <w:t xml:space="preserve"> </w:t>
      </w:r>
      <w:r>
        <w:rPr>
          <w:sz w:val="28"/>
        </w:rPr>
        <w:t>Painful</w:t>
      </w:r>
      <w:r>
        <w:rPr>
          <w:spacing w:val="-9"/>
          <w:sz w:val="28"/>
        </w:rPr>
        <w:t xml:space="preserve"> </w:t>
      </w:r>
      <w:r>
        <w:rPr>
          <w:sz w:val="28"/>
        </w:rPr>
        <w:t>Sensory</w:t>
      </w:r>
      <w:r>
        <w:rPr>
          <w:spacing w:val="-14"/>
          <w:sz w:val="28"/>
        </w:rPr>
        <w:t xml:space="preserve"> </w:t>
      </w:r>
      <w:r>
        <w:rPr>
          <w:sz w:val="28"/>
        </w:rPr>
        <w:t>Neuropathy</w:t>
      </w:r>
      <w:r>
        <w:rPr>
          <w:spacing w:val="-14"/>
          <w:sz w:val="28"/>
        </w:rPr>
        <w:t xml:space="preserve"> </w:t>
      </w:r>
      <w:r>
        <w:rPr>
          <w:sz w:val="28"/>
        </w:rPr>
        <w:t>/</w:t>
      </w:r>
      <w:r>
        <w:rPr>
          <w:spacing w:val="-9"/>
          <w:sz w:val="28"/>
        </w:rPr>
        <w:t xml:space="preserve"> </w:t>
      </w:r>
      <w:r>
        <w:rPr>
          <w:sz w:val="28"/>
        </w:rPr>
        <w:t>Mendell</w:t>
      </w:r>
      <w:r>
        <w:rPr>
          <w:spacing w:val="-9"/>
          <w:sz w:val="28"/>
        </w:rPr>
        <w:t xml:space="preserve"> </w:t>
      </w:r>
      <w:r>
        <w:rPr>
          <w:sz w:val="28"/>
        </w:rPr>
        <w:t>J.R.,</w:t>
      </w:r>
      <w:r>
        <w:rPr>
          <w:spacing w:val="-3"/>
          <w:sz w:val="28"/>
        </w:rPr>
        <w:t xml:space="preserve"> </w:t>
      </w:r>
      <w:r>
        <w:rPr>
          <w:sz w:val="28"/>
        </w:rPr>
        <w:t>Sahenk</w:t>
      </w:r>
      <w:r>
        <w:rPr>
          <w:spacing w:val="-9"/>
          <w:sz w:val="28"/>
        </w:rPr>
        <w:t xml:space="preserve"> </w:t>
      </w:r>
      <w:r>
        <w:rPr>
          <w:sz w:val="28"/>
        </w:rPr>
        <w:t>Z.</w:t>
      </w:r>
      <w:r>
        <w:rPr>
          <w:spacing w:val="-11"/>
          <w:sz w:val="28"/>
        </w:rPr>
        <w:t xml:space="preserve"> </w:t>
      </w:r>
      <w:r>
        <w:rPr>
          <w:sz w:val="28"/>
        </w:rPr>
        <w:t>[et</w:t>
      </w:r>
      <w:r>
        <w:rPr>
          <w:spacing w:val="-9"/>
          <w:sz w:val="28"/>
        </w:rPr>
        <w:t xml:space="preserve"> </w:t>
      </w:r>
      <w:r>
        <w:rPr>
          <w:sz w:val="28"/>
        </w:rPr>
        <w:t>al.]</w:t>
      </w:r>
      <w:r>
        <w:rPr>
          <w:spacing w:val="-13"/>
          <w:sz w:val="28"/>
        </w:rPr>
        <w:t xml:space="preserve"> </w:t>
      </w:r>
      <w:r>
        <w:rPr>
          <w:sz w:val="28"/>
        </w:rPr>
        <w:t>//</w:t>
      </w:r>
      <w:r>
        <w:rPr>
          <w:spacing w:val="-9"/>
          <w:sz w:val="28"/>
        </w:rPr>
        <w:t xml:space="preserve"> </w:t>
      </w:r>
      <w:r>
        <w:rPr>
          <w:sz w:val="28"/>
        </w:rPr>
        <w:t>The</w:t>
      </w:r>
      <w:r>
        <w:rPr>
          <w:spacing w:val="-12"/>
          <w:sz w:val="28"/>
        </w:rPr>
        <w:t xml:space="preserve"> </w:t>
      </w:r>
      <w:r>
        <w:rPr>
          <w:sz w:val="28"/>
        </w:rPr>
        <w:t>New England Journal of Medicine. — 2003. — 348(13). — P. 1243-55.</w:t>
      </w:r>
    </w:p>
    <w:p w:rsidR="00164973" w:rsidRDefault="00164973" w:rsidP="00164973">
      <w:pPr>
        <w:pStyle w:val="a5"/>
        <w:numPr>
          <w:ilvl w:val="0"/>
          <w:numId w:val="3"/>
        </w:numPr>
        <w:tabs>
          <w:tab w:val="left" w:pos="999"/>
        </w:tabs>
        <w:spacing w:line="360" w:lineRule="auto"/>
        <w:ind w:left="568" w:right="145" w:firstLine="0"/>
        <w:jc w:val="both"/>
        <w:rPr>
          <w:sz w:val="28"/>
        </w:rPr>
      </w:pPr>
      <w:r>
        <w:rPr>
          <w:sz w:val="28"/>
        </w:rPr>
        <w:t>Merskey H. Classification of Chronic Pain. Descriptions of chronic pain. Syndromes and definitions of pain terms / Merskey H., Bogduk N.; International Association for the Study of Pain. — 2nd ed. — Seattle, WA: IASP Press, 1994. — P. 209-214.</w:t>
      </w:r>
    </w:p>
    <w:p w:rsidR="00164973" w:rsidRDefault="00164973" w:rsidP="00164973">
      <w:pPr>
        <w:pStyle w:val="a5"/>
        <w:numPr>
          <w:ilvl w:val="0"/>
          <w:numId w:val="3"/>
        </w:numPr>
        <w:tabs>
          <w:tab w:val="left" w:pos="976"/>
        </w:tabs>
        <w:spacing w:line="360" w:lineRule="auto"/>
        <w:ind w:left="568" w:right="142" w:firstLine="0"/>
        <w:jc w:val="both"/>
        <w:rPr>
          <w:sz w:val="28"/>
        </w:rPr>
      </w:pPr>
      <w:r>
        <w:rPr>
          <w:sz w:val="28"/>
        </w:rPr>
        <w:t>Micca</w:t>
      </w:r>
      <w:r>
        <w:rPr>
          <w:spacing w:val="-15"/>
          <w:sz w:val="28"/>
        </w:rPr>
        <w:t xml:space="preserve"> </w:t>
      </w:r>
      <w:r>
        <w:rPr>
          <w:sz w:val="28"/>
        </w:rPr>
        <w:t>J.L.</w:t>
      </w:r>
      <w:r>
        <w:rPr>
          <w:spacing w:val="-15"/>
          <w:sz w:val="28"/>
        </w:rPr>
        <w:t xml:space="preserve"> </w:t>
      </w:r>
      <w:r>
        <w:rPr>
          <w:sz w:val="28"/>
        </w:rPr>
        <w:t>Safety</w:t>
      </w:r>
      <w:r>
        <w:rPr>
          <w:spacing w:val="-15"/>
          <w:sz w:val="28"/>
        </w:rPr>
        <w:t xml:space="preserve"> </w:t>
      </w:r>
      <w:r>
        <w:rPr>
          <w:sz w:val="28"/>
        </w:rPr>
        <w:t>and</w:t>
      </w:r>
      <w:r>
        <w:rPr>
          <w:spacing w:val="-14"/>
          <w:sz w:val="28"/>
        </w:rPr>
        <w:t xml:space="preserve"> </w:t>
      </w:r>
      <w:r>
        <w:rPr>
          <w:sz w:val="28"/>
        </w:rPr>
        <w:t>Efficacy</w:t>
      </w:r>
      <w:r>
        <w:rPr>
          <w:spacing w:val="-17"/>
          <w:sz w:val="28"/>
        </w:rPr>
        <w:t xml:space="preserve"> </w:t>
      </w:r>
      <w:r>
        <w:rPr>
          <w:sz w:val="28"/>
        </w:rPr>
        <w:t>of</w:t>
      </w:r>
      <w:r>
        <w:rPr>
          <w:spacing w:val="-15"/>
          <w:sz w:val="28"/>
        </w:rPr>
        <w:t xml:space="preserve"> </w:t>
      </w:r>
      <w:r>
        <w:rPr>
          <w:sz w:val="28"/>
        </w:rPr>
        <w:t>Duloxetine</w:t>
      </w:r>
      <w:r>
        <w:rPr>
          <w:spacing w:val="-15"/>
          <w:sz w:val="28"/>
        </w:rPr>
        <w:t xml:space="preserve"> </w:t>
      </w:r>
      <w:r>
        <w:rPr>
          <w:sz w:val="28"/>
        </w:rPr>
        <w:t>Treatment</w:t>
      </w:r>
      <w:r>
        <w:rPr>
          <w:spacing w:val="-8"/>
          <w:sz w:val="28"/>
        </w:rPr>
        <w:t xml:space="preserve"> </w:t>
      </w:r>
      <w:r>
        <w:rPr>
          <w:sz w:val="28"/>
        </w:rPr>
        <w:t>in</w:t>
      </w:r>
      <w:r>
        <w:rPr>
          <w:spacing w:val="-14"/>
          <w:sz w:val="28"/>
        </w:rPr>
        <w:t xml:space="preserve"> </w:t>
      </w:r>
      <w:r>
        <w:rPr>
          <w:sz w:val="28"/>
        </w:rPr>
        <w:t>Older</w:t>
      </w:r>
      <w:r>
        <w:rPr>
          <w:spacing w:val="-15"/>
          <w:sz w:val="28"/>
        </w:rPr>
        <w:t xml:space="preserve"> </w:t>
      </w:r>
      <w:r>
        <w:rPr>
          <w:sz w:val="28"/>
        </w:rPr>
        <w:t>and</w:t>
      </w:r>
      <w:r>
        <w:rPr>
          <w:spacing w:val="-14"/>
          <w:sz w:val="28"/>
        </w:rPr>
        <w:t xml:space="preserve"> </w:t>
      </w:r>
      <w:r>
        <w:rPr>
          <w:sz w:val="28"/>
        </w:rPr>
        <w:t>Younger</w:t>
      </w:r>
      <w:r>
        <w:rPr>
          <w:spacing w:val="-15"/>
          <w:sz w:val="28"/>
        </w:rPr>
        <w:t xml:space="preserve"> </w:t>
      </w:r>
      <w:r>
        <w:rPr>
          <w:sz w:val="28"/>
        </w:rPr>
        <w:t>Patients With Osteoarthritis Knee / Micca J.L., Ruff D., Ahl J. [et al.] // BMC Musculoskelet. Disord. — 2013. — 14. — P. 137.</w:t>
      </w:r>
    </w:p>
    <w:p w:rsidR="00164973" w:rsidRDefault="00164973" w:rsidP="00164973">
      <w:pPr>
        <w:pStyle w:val="a5"/>
        <w:numPr>
          <w:ilvl w:val="0"/>
          <w:numId w:val="3"/>
        </w:numPr>
        <w:tabs>
          <w:tab w:val="left" w:pos="1006"/>
        </w:tabs>
        <w:spacing w:line="360" w:lineRule="auto"/>
        <w:ind w:left="568" w:right="137" w:firstLine="0"/>
        <w:jc w:val="both"/>
        <w:rPr>
          <w:sz w:val="28"/>
        </w:rPr>
      </w:pPr>
      <w:r>
        <w:rPr>
          <w:sz w:val="28"/>
        </w:rPr>
        <w:t xml:space="preserve">Moore R.A. Pregabalin for acute and chronic pain in adults (Review) / Moore R.A., Straube S., Wiffen P.J. [et al.] // The Cochrane Library. — 2010. — 8 (3). — P. 1465- </w:t>
      </w:r>
      <w:r>
        <w:rPr>
          <w:spacing w:val="-4"/>
          <w:sz w:val="28"/>
        </w:rPr>
        <w:t>1858.</w:t>
      </w:r>
    </w:p>
    <w:p w:rsidR="00164973" w:rsidRDefault="00164973" w:rsidP="00164973">
      <w:pPr>
        <w:pStyle w:val="a5"/>
        <w:numPr>
          <w:ilvl w:val="0"/>
          <w:numId w:val="3"/>
        </w:numPr>
        <w:tabs>
          <w:tab w:val="left" w:pos="992"/>
        </w:tabs>
        <w:spacing w:line="360" w:lineRule="auto"/>
        <w:ind w:left="568" w:right="137" w:firstLine="0"/>
        <w:jc w:val="both"/>
        <w:rPr>
          <w:sz w:val="28"/>
        </w:rPr>
      </w:pPr>
      <w:r>
        <w:rPr>
          <w:sz w:val="28"/>
        </w:rPr>
        <w:t>Nijs</w:t>
      </w:r>
      <w:r>
        <w:rPr>
          <w:spacing w:val="-1"/>
          <w:sz w:val="28"/>
        </w:rPr>
        <w:t xml:space="preserve"> </w:t>
      </w:r>
      <w:r>
        <w:rPr>
          <w:sz w:val="28"/>
        </w:rPr>
        <w:t>J. Treatment</w:t>
      </w:r>
      <w:r>
        <w:rPr>
          <w:spacing w:val="-1"/>
          <w:sz w:val="28"/>
        </w:rPr>
        <w:t xml:space="preserve"> </w:t>
      </w:r>
      <w:r>
        <w:rPr>
          <w:sz w:val="28"/>
        </w:rPr>
        <w:t>of central</w:t>
      </w:r>
      <w:r>
        <w:rPr>
          <w:spacing w:val="-1"/>
          <w:sz w:val="28"/>
        </w:rPr>
        <w:t xml:space="preserve"> </w:t>
      </w:r>
      <w:r>
        <w:rPr>
          <w:sz w:val="28"/>
        </w:rPr>
        <w:t>sensitization</w:t>
      </w:r>
      <w:r>
        <w:rPr>
          <w:spacing w:val="-1"/>
          <w:sz w:val="28"/>
        </w:rPr>
        <w:t xml:space="preserve"> </w:t>
      </w:r>
      <w:r>
        <w:rPr>
          <w:sz w:val="28"/>
        </w:rPr>
        <w:t>in</w:t>
      </w:r>
      <w:r>
        <w:rPr>
          <w:spacing w:val="-1"/>
          <w:sz w:val="28"/>
        </w:rPr>
        <w:t xml:space="preserve"> </w:t>
      </w:r>
      <w:r>
        <w:rPr>
          <w:sz w:val="28"/>
        </w:rPr>
        <w:t>patients with «unexplained»</w:t>
      </w:r>
      <w:r>
        <w:rPr>
          <w:spacing w:val="-3"/>
          <w:sz w:val="28"/>
        </w:rPr>
        <w:t xml:space="preserve"> </w:t>
      </w:r>
      <w:r>
        <w:rPr>
          <w:sz w:val="28"/>
        </w:rPr>
        <w:t>chronic pain: an</w:t>
      </w:r>
      <w:r>
        <w:rPr>
          <w:spacing w:val="-7"/>
          <w:sz w:val="28"/>
        </w:rPr>
        <w:t xml:space="preserve"> </w:t>
      </w:r>
      <w:r>
        <w:rPr>
          <w:sz w:val="28"/>
        </w:rPr>
        <w:t>update</w:t>
      </w:r>
      <w:r>
        <w:rPr>
          <w:spacing w:val="-5"/>
          <w:sz w:val="28"/>
        </w:rPr>
        <w:t xml:space="preserve"> </w:t>
      </w:r>
      <w:r>
        <w:rPr>
          <w:sz w:val="28"/>
        </w:rPr>
        <w:t>Expert</w:t>
      </w:r>
      <w:r>
        <w:rPr>
          <w:spacing w:val="-7"/>
          <w:sz w:val="28"/>
        </w:rPr>
        <w:t xml:space="preserve"> </w:t>
      </w:r>
      <w:r>
        <w:rPr>
          <w:sz w:val="28"/>
        </w:rPr>
        <w:t>/</w:t>
      </w:r>
      <w:r>
        <w:rPr>
          <w:spacing w:val="-7"/>
          <w:sz w:val="28"/>
        </w:rPr>
        <w:t xml:space="preserve"> </w:t>
      </w:r>
      <w:r>
        <w:rPr>
          <w:sz w:val="28"/>
        </w:rPr>
        <w:t>Nijs</w:t>
      </w:r>
      <w:r>
        <w:rPr>
          <w:spacing w:val="-5"/>
          <w:sz w:val="28"/>
        </w:rPr>
        <w:t xml:space="preserve"> </w:t>
      </w:r>
      <w:r>
        <w:rPr>
          <w:sz w:val="28"/>
        </w:rPr>
        <w:t>J.,</w:t>
      </w:r>
      <w:r>
        <w:rPr>
          <w:spacing w:val="-7"/>
          <w:sz w:val="28"/>
        </w:rPr>
        <w:t xml:space="preserve"> </w:t>
      </w:r>
      <w:r>
        <w:rPr>
          <w:sz w:val="28"/>
        </w:rPr>
        <w:t>Malfliet</w:t>
      </w:r>
      <w:r>
        <w:rPr>
          <w:spacing w:val="-2"/>
          <w:sz w:val="28"/>
        </w:rPr>
        <w:t xml:space="preserve"> </w:t>
      </w:r>
      <w:r>
        <w:rPr>
          <w:sz w:val="28"/>
        </w:rPr>
        <w:t>A.,</w:t>
      </w:r>
      <w:r>
        <w:rPr>
          <w:spacing w:val="-7"/>
          <w:sz w:val="28"/>
        </w:rPr>
        <w:t xml:space="preserve"> </w:t>
      </w:r>
      <w:r>
        <w:rPr>
          <w:sz w:val="28"/>
        </w:rPr>
        <w:t>Ickmans</w:t>
      </w:r>
      <w:r>
        <w:rPr>
          <w:spacing w:val="-5"/>
          <w:sz w:val="28"/>
        </w:rPr>
        <w:t xml:space="preserve"> </w:t>
      </w:r>
      <w:r>
        <w:rPr>
          <w:sz w:val="28"/>
        </w:rPr>
        <w:t>K.</w:t>
      </w:r>
      <w:r>
        <w:rPr>
          <w:spacing w:val="-6"/>
          <w:sz w:val="28"/>
        </w:rPr>
        <w:t xml:space="preserve"> </w:t>
      </w:r>
      <w:r>
        <w:rPr>
          <w:sz w:val="28"/>
        </w:rPr>
        <w:t>[et</w:t>
      </w:r>
      <w:r>
        <w:rPr>
          <w:spacing w:val="-5"/>
          <w:sz w:val="28"/>
        </w:rPr>
        <w:t xml:space="preserve"> </w:t>
      </w:r>
      <w:r>
        <w:rPr>
          <w:sz w:val="28"/>
        </w:rPr>
        <w:t>al.]</w:t>
      </w:r>
      <w:r>
        <w:rPr>
          <w:spacing w:val="-8"/>
          <w:sz w:val="28"/>
        </w:rPr>
        <w:t xml:space="preserve"> </w:t>
      </w:r>
      <w:r>
        <w:rPr>
          <w:sz w:val="28"/>
        </w:rPr>
        <w:t>//</w:t>
      </w:r>
      <w:r>
        <w:rPr>
          <w:spacing w:val="-7"/>
          <w:sz w:val="28"/>
        </w:rPr>
        <w:t xml:space="preserve"> </w:t>
      </w:r>
      <w:r>
        <w:rPr>
          <w:sz w:val="28"/>
        </w:rPr>
        <w:t>Opin.</w:t>
      </w:r>
      <w:r>
        <w:rPr>
          <w:spacing w:val="-6"/>
          <w:sz w:val="28"/>
        </w:rPr>
        <w:t xml:space="preserve"> </w:t>
      </w:r>
      <w:r>
        <w:rPr>
          <w:sz w:val="28"/>
        </w:rPr>
        <w:t>Pharmacother.</w:t>
      </w:r>
      <w:r>
        <w:rPr>
          <w:spacing w:val="-1"/>
          <w:sz w:val="28"/>
        </w:rPr>
        <w:t xml:space="preserve"> </w:t>
      </w:r>
      <w:r>
        <w:rPr>
          <w:sz w:val="28"/>
        </w:rPr>
        <w:t>—</w:t>
      </w:r>
      <w:r>
        <w:rPr>
          <w:spacing w:val="-8"/>
          <w:sz w:val="28"/>
        </w:rPr>
        <w:t xml:space="preserve"> </w:t>
      </w:r>
      <w:r>
        <w:rPr>
          <w:sz w:val="28"/>
        </w:rPr>
        <w:t>2014.</w:t>
      </w:r>
    </w:p>
    <w:p w:rsidR="00164973" w:rsidRDefault="00164973" w:rsidP="00164973">
      <w:pPr>
        <w:pStyle w:val="a3"/>
      </w:pPr>
      <w:r>
        <w:t>—</w:t>
      </w:r>
      <w:r>
        <w:rPr>
          <w:spacing w:val="-3"/>
        </w:rPr>
        <w:t xml:space="preserve"> </w:t>
      </w:r>
      <w:r>
        <w:t>15</w:t>
      </w:r>
      <w:r>
        <w:rPr>
          <w:spacing w:val="-1"/>
        </w:rPr>
        <w:t xml:space="preserve"> </w:t>
      </w:r>
      <w:r>
        <w:t>(12).</w:t>
      </w:r>
      <w:r>
        <w:rPr>
          <w:spacing w:val="-3"/>
        </w:rPr>
        <w:t xml:space="preserve"> </w:t>
      </w:r>
      <w:r>
        <w:t>—</w:t>
      </w:r>
      <w:r>
        <w:rPr>
          <w:spacing w:val="-3"/>
        </w:rPr>
        <w:t xml:space="preserve"> </w:t>
      </w:r>
      <w:r>
        <w:t>P.</w:t>
      </w:r>
      <w:r>
        <w:rPr>
          <w:spacing w:val="-3"/>
        </w:rPr>
        <w:t xml:space="preserve"> </w:t>
      </w:r>
      <w:r>
        <w:t>1671-</w:t>
      </w:r>
      <w:r>
        <w:rPr>
          <w:spacing w:val="-2"/>
        </w:rPr>
        <w:t>1683.</w:t>
      </w:r>
    </w:p>
    <w:p w:rsidR="00164973" w:rsidRDefault="00164973" w:rsidP="00164973">
      <w:pPr>
        <w:pStyle w:val="a5"/>
        <w:numPr>
          <w:ilvl w:val="0"/>
          <w:numId w:val="3"/>
        </w:numPr>
        <w:tabs>
          <w:tab w:val="left" w:pos="1018"/>
        </w:tabs>
        <w:spacing w:before="158" w:line="360" w:lineRule="auto"/>
        <w:ind w:left="568" w:right="140" w:firstLine="0"/>
        <w:jc w:val="both"/>
        <w:rPr>
          <w:sz w:val="28"/>
        </w:rPr>
      </w:pPr>
      <w:r>
        <w:rPr>
          <w:sz w:val="28"/>
        </w:rPr>
        <w:t>Ochiai N. Efficacy of Combination of Meloxicam and Pregabalin for Pain in Knee Osteoarthritis</w:t>
      </w:r>
      <w:r>
        <w:rPr>
          <w:spacing w:val="-6"/>
          <w:sz w:val="28"/>
        </w:rPr>
        <w:t xml:space="preserve"> </w:t>
      </w:r>
      <w:r>
        <w:rPr>
          <w:sz w:val="28"/>
        </w:rPr>
        <w:t>/</w:t>
      </w:r>
      <w:r>
        <w:rPr>
          <w:spacing w:val="-6"/>
          <w:sz w:val="28"/>
        </w:rPr>
        <w:t xml:space="preserve"> </w:t>
      </w:r>
      <w:r>
        <w:rPr>
          <w:sz w:val="28"/>
        </w:rPr>
        <w:t>Ochiai</w:t>
      </w:r>
      <w:r>
        <w:rPr>
          <w:spacing w:val="-6"/>
          <w:sz w:val="28"/>
        </w:rPr>
        <w:t xml:space="preserve"> </w:t>
      </w:r>
      <w:r>
        <w:rPr>
          <w:sz w:val="28"/>
        </w:rPr>
        <w:t>N.,</w:t>
      </w:r>
      <w:r>
        <w:rPr>
          <w:spacing w:val="-6"/>
          <w:sz w:val="28"/>
        </w:rPr>
        <w:t xml:space="preserve"> </w:t>
      </w:r>
      <w:r>
        <w:rPr>
          <w:sz w:val="28"/>
        </w:rPr>
        <w:t>Ohtori</w:t>
      </w:r>
      <w:r>
        <w:rPr>
          <w:spacing w:val="-6"/>
          <w:sz w:val="28"/>
        </w:rPr>
        <w:t xml:space="preserve"> </w:t>
      </w:r>
      <w:r>
        <w:rPr>
          <w:sz w:val="28"/>
        </w:rPr>
        <w:t>S.,</w:t>
      </w:r>
      <w:r>
        <w:rPr>
          <w:spacing w:val="-8"/>
          <w:sz w:val="28"/>
        </w:rPr>
        <w:t xml:space="preserve"> </w:t>
      </w:r>
      <w:r>
        <w:rPr>
          <w:sz w:val="28"/>
        </w:rPr>
        <w:t>Sasho</w:t>
      </w:r>
      <w:r>
        <w:rPr>
          <w:spacing w:val="-6"/>
          <w:sz w:val="28"/>
        </w:rPr>
        <w:t xml:space="preserve"> </w:t>
      </w:r>
      <w:r>
        <w:rPr>
          <w:sz w:val="28"/>
        </w:rPr>
        <w:t>T.</w:t>
      </w:r>
      <w:r>
        <w:rPr>
          <w:spacing w:val="-2"/>
          <w:sz w:val="28"/>
        </w:rPr>
        <w:t xml:space="preserve"> </w:t>
      </w:r>
      <w:r>
        <w:rPr>
          <w:sz w:val="28"/>
        </w:rPr>
        <w:t>[et</w:t>
      </w:r>
      <w:r>
        <w:rPr>
          <w:spacing w:val="-6"/>
          <w:sz w:val="28"/>
        </w:rPr>
        <w:t xml:space="preserve"> </w:t>
      </w:r>
      <w:r>
        <w:rPr>
          <w:sz w:val="28"/>
        </w:rPr>
        <w:t>al.]</w:t>
      </w:r>
      <w:r>
        <w:rPr>
          <w:spacing w:val="-7"/>
          <w:sz w:val="28"/>
        </w:rPr>
        <w:t xml:space="preserve"> </w:t>
      </w:r>
      <w:r>
        <w:rPr>
          <w:sz w:val="28"/>
        </w:rPr>
        <w:t>//</w:t>
      </w:r>
      <w:r>
        <w:rPr>
          <w:spacing w:val="-6"/>
          <w:sz w:val="28"/>
        </w:rPr>
        <w:t xml:space="preserve"> </w:t>
      </w:r>
      <w:r>
        <w:rPr>
          <w:sz w:val="28"/>
        </w:rPr>
        <w:t>Yonsei</w:t>
      </w:r>
      <w:r>
        <w:rPr>
          <w:spacing w:val="-6"/>
          <w:sz w:val="28"/>
        </w:rPr>
        <w:t xml:space="preserve"> </w:t>
      </w:r>
      <w:r>
        <w:rPr>
          <w:sz w:val="28"/>
        </w:rPr>
        <w:t>Med.</w:t>
      </w:r>
      <w:r>
        <w:rPr>
          <w:spacing w:val="-7"/>
          <w:sz w:val="28"/>
        </w:rPr>
        <w:t xml:space="preserve"> </w:t>
      </w:r>
      <w:r>
        <w:rPr>
          <w:sz w:val="28"/>
        </w:rPr>
        <w:t>J.</w:t>
      </w:r>
      <w:r>
        <w:rPr>
          <w:spacing w:val="-3"/>
          <w:sz w:val="28"/>
        </w:rPr>
        <w:t xml:space="preserve"> </w:t>
      </w:r>
      <w:r>
        <w:rPr>
          <w:sz w:val="28"/>
        </w:rPr>
        <w:t>—</w:t>
      </w:r>
      <w:r>
        <w:rPr>
          <w:spacing w:val="-7"/>
          <w:sz w:val="28"/>
        </w:rPr>
        <w:t xml:space="preserve"> </w:t>
      </w:r>
      <w:r>
        <w:rPr>
          <w:sz w:val="28"/>
        </w:rPr>
        <w:t>2013.</w:t>
      </w:r>
      <w:r>
        <w:rPr>
          <w:spacing w:val="-6"/>
          <w:sz w:val="28"/>
        </w:rPr>
        <w:t xml:space="preserve"> </w:t>
      </w:r>
      <w:r>
        <w:rPr>
          <w:sz w:val="28"/>
        </w:rPr>
        <w:t>—</w:t>
      </w:r>
      <w:r>
        <w:rPr>
          <w:spacing w:val="-7"/>
          <w:sz w:val="28"/>
        </w:rPr>
        <w:t xml:space="preserve"> </w:t>
      </w:r>
      <w:r>
        <w:rPr>
          <w:sz w:val="28"/>
        </w:rPr>
        <w:t>54</w:t>
      </w:r>
      <w:r>
        <w:rPr>
          <w:spacing w:val="-8"/>
          <w:sz w:val="28"/>
        </w:rPr>
        <w:t xml:space="preserve"> </w:t>
      </w:r>
      <w:r>
        <w:rPr>
          <w:sz w:val="28"/>
        </w:rPr>
        <w:t>(5).</w:t>
      </w:r>
    </w:p>
    <w:p w:rsidR="00164973" w:rsidRDefault="00164973" w:rsidP="00164973">
      <w:pPr>
        <w:pStyle w:val="a3"/>
        <w:spacing w:line="321" w:lineRule="exact"/>
      </w:pPr>
      <w:r>
        <w:t>—</w:t>
      </w:r>
      <w:r>
        <w:rPr>
          <w:spacing w:val="-2"/>
        </w:rPr>
        <w:t xml:space="preserve"> </w:t>
      </w:r>
      <w:r>
        <w:t>P.</w:t>
      </w:r>
      <w:r>
        <w:rPr>
          <w:spacing w:val="-3"/>
        </w:rPr>
        <w:t xml:space="preserve"> </w:t>
      </w:r>
      <w:r>
        <w:t>1253-</w:t>
      </w:r>
      <w:r>
        <w:rPr>
          <w:spacing w:val="-2"/>
        </w:rPr>
        <w:t>1258.</w:t>
      </w:r>
    </w:p>
    <w:p w:rsidR="00164973" w:rsidRDefault="00164973" w:rsidP="00164973">
      <w:pPr>
        <w:pStyle w:val="a5"/>
        <w:numPr>
          <w:ilvl w:val="0"/>
          <w:numId w:val="3"/>
        </w:numPr>
        <w:tabs>
          <w:tab w:val="left" w:pos="999"/>
        </w:tabs>
        <w:spacing w:before="160" w:line="362" w:lineRule="auto"/>
        <w:ind w:left="568" w:right="140" w:firstLine="0"/>
        <w:jc w:val="both"/>
        <w:rPr>
          <w:sz w:val="28"/>
        </w:rPr>
      </w:pPr>
      <w:r>
        <w:rPr>
          <w:sz w:val="28"/>
        </w:rPr>
        <w:t>Ohtori S. Existence of a Neuropathic Pain Component in Patients with Osteoarthritis of the Knee /</w:t>
      </w:r>
      <w:r>
        <w:rPr>
          <w:spacing w:val="11"/>
          <w:sz w:val="28"/>
        </w:rPr>
        <w:t xml:space="preserve"> </w:t>
      </w:r>
      <w:r>
        <w:rPr>
          <w:sz w:val="28"/>
        </w:rPr>
        <w:t>Ohtori S., Orita S., Yamashita</w:t>
      </w:r>
      <w:r>
        <w:rPr>
          <w:spacing w:val="17"/>
          <w:sz w:val="28"/>
        </w:rPr>
        <w:t xml:space="preserve"> </w:t>
      </w:r>
      <w:r>
        <w:rPr>
          <w:sz w:val="28"/>
        </w:rPr>
        <w:t>M. [et</w:t>
      </w:r>
      <w:r>
        <w:rPr>
          <w:spacing w:val="11"/>
          <w:sz w:val="28"/>
        </w:rPr>
        <w:t xml:space="preserve"> </w:t>
      </w:r>
      <w:r>
        <w:rPr>
          <w:sz w:val="28"/>
        </w:rPr>
        <w:t>al.] //</w:t>
      </w:r>
      <w:r>
        <w:rPr>
          <w:spacing w:val="11"/>
          <w:sz w:val="28"/>
        </w:rPr>
        <w:t xml:space="preserve"> </w:t>
      </w:r>
      <w:r>
        <w:rPr>
          <w:sz w:val="28"/>
        </w:rPr>
        <w:t>Yonsei</w:t>
      </w:r>
      <w:r>
        <w:rPr>
          <w:spacing w:val="11"/>
          <w:sz w:val="28"/>
        </w:rPr>
        <w:t xml:space="preserve"> </w:t>
      </w:r>
      <w:r>
        <w:rPr>
          <w:sz w:val="28"/>
        </w:rPr>
        <w:t>Med. J.</w:t>
      </w:r>
      <w:r>
        <w:rPr>
          <w:spacing w:val="14"/>
          <w:sz w:val="28"/>
        </w:rPr>
        <w:t xml:space="preserve"> </w:t>
      </w:r>
      <w:r>
        <w:rPr>
          <w:sz w:val="28"/>
        </w:rPr>
        <w:t>— 2012. — 53</w:t>
      </w:r>
    </w:p>
    <w:p w:rsidR="00164973" w:rsidRDefault="00164973" w:rsidP="00164973">
      <w:pPr>
        <w:pStyle w:val="a3"/>
        <w:spacing w:line="317" w:lineRule="exact"/>
      </w:pPr>
      <w:r>
        <w:t>(4).</w:t>
      </w:r>
      <w:r>
        <w:rPr>
          <w:spacing w:val="-2"/>
        </w:rPr>
        <w:t xml:space="preserve"> </w:t>
      </w:r>
      <w:r>
        <w:t>—</w:t>
      </w:r>
      <w:r>
        <w:rPr>
          <w:spacing w:val="-2"/>
        </w:rPr>
        <w:t xml:space="preserve"> </w:t>
      </w:r>
      <w:r>
        <w:t>P.</w:t>
      </w:r>
      <w:r>
        <w:rPr>
          <w:spacing w:val="-2"/>
        </w:rPr>
        <w:t xml:space="preserve"> </w:t>
      </w:r>
      <w:r>
        <w:t>801-</w:t>
      </w:r>
      <w:r>
        <w:rPr>
          <w:spacing w:val="-4"/>
        </w:rPr>
        <w:t>805.</w:t>
      </w:r>
    </w:p>
    <w:p w:rsidR="00164973" w:rsidRDefault="00164973" w:rsidP="00164973">
      <w:pPr>
        <w:pStyle w:val="a5"/>
        <w:numPr>
          <w:ilvl w:val="0"/>
          <w:numId w:val="3"/>
        </w:numPr>
        <w:tabs>
          <w:tab w:val="left" w:pos="1012"/>
        </w:tabs>
        <w:spacing w:before="161" w:line="360" w:lineRule="auto"/>
        <w:ind w:left="568" w:right="139" w:firstLine="0"/>
        <w:jc w:val="both"/>
        <w:rPr>
          <w:sz w:val="28"/>
        </w:rPr>
      </w:pPr>
      <w:r>
        <w:rPr>
          <w:sz w:val="28"/>
        </w:rPr>
        <w:t>Perrot S. Guidelines for the use of antidepressants in painful rheumatic conditions / Perrot</w:t>
      </w:r>
      <w:r>
        <w:rPr>
          <w:spacing w:val="-6"/>
          <w:sz w:val="28"/>
        </w:rPr>
        <w:t xml:space="preserve"> </w:t>
      </w:r>
      <w:r>
        <w:rPr>
          <w:sz w:val="28"/>
        </w:rPr>
        <w:t>S.,</w:t>
      </w:r>
      <w:r>
        <w:rPr>
          <w:spacing w:val="-8"/>
          <w:sz w:val="28"/>
        </w:rPr>
        <w:t xml:space="preserve"> </w:t>
      </w:r>
      <w:r>
        <w:rPr>
          <w:sz w:val="28"/>
        </w:rPr>
        <w:t>Maheu</w:t>
      </w:r>
      <w:r>
        <w:rPr>
          <w:spacing w:val="-6"/>
          <w:sz w:val="28"/>
        </w:rPr>
        <w:t xml:space="preserve"> </w:t>
      </w:r>
      <w:r>
        <w:rPr>
          <w:sz w:val="28"/>
        </w:rPr>
        <w:t>E.,</w:t>
      </w:r>
      <w:r>
        <w:rPr>
          <w:spacing w:val="-8"/>
          <w:sz w:val="28"/>
        </w:rPr>
        <w:t xml:space="preserve"> </w:t>
      </w:r>
      <w:r>
        <w:rPr>
          <w:sz w:val="28"/>
        </w:rPr>
        <w:t>Javier</w:t>
      </w:r>
      <w:r>
        <w:rPr>
          <w:spacing w:val="-6"/>
          <w:sz w:val="28"/>
        </w:rPr>
        <w:t xml:space="preserve"> </w:t>
      </w:r>
      <w:r>
        <w:rPr>
          <w:sz w:val="28"/>
        </w:rPr>
        <w:t>R.M.</w:t>
      </w:r>
      <w:r>
        <w:rPr>
          <w:spacing w:val="-8"/>
          <w:sz w:val="28"/>
        </w:rPr>
        <w:t xml:space="preserve"> </w:t>
      </w:r>
      <w:r>
        <w:rPr>
          <w:sz w:val="28"/>
        </w:rPr>
        <w:t>[et</w:t>
      </w:r>
      <w:r>
        <w:rPr>
          <w:spacing w:val="-6"/>
          <w:sz w:val="28"/>
        </w:rPr>
        <w:t xml:space="preserve"> </w:t>
      </w:r>
      <w:r>
        <w:rPr>
          <w:sz w:val="28"/>
        </w:rPr>
        <w:t>al.]</w:t>
      </w:r>
      <w:r>
        <w:rPr>
          <w:spacing w:val="-9"/>
          <w:sz w:val="28"/>
        </w:rPr>
        <w:t xml:space="preserve"> </w:t>
      </w:r>
      <w:r>
        <w:rPr>
          <w:sz w:val="28"/>
        </w:rPr>
        <w:t>//</w:t>
      </w:r>
      <w:r>
        <w:rPr>
          <w:spacing w:val="-3"/>
          <w:sz w:val="28"/>
        </w:rPr>
        <w:t xml:space="preserve"> </w:t>
      </w:r>
      <w:r>
        <w:rPr>
          <w:sz w:val="28"/>
        </w:rPr>
        <w:t>European</w:t>
      </w:r>
      <w:r>
        <w:rPr>
          <w:spacing w:val="-6"/>
          <w:sz w:val="28"/>
        </w:rPr>
        <w:t xml:space="preserve"> </w:t>
      </w:r>
      <w:r>
        <w:rPr>
          <w:sz w:val="28"/>
        </w:rPr>
        <w:t>Journal</w:t>
      </w:r>
      <w:r>
        <w:rPr>
          <w:spacing w:val="-6"/>
          <w:sz w:val="28"/>
        </w:rPr>
        <w:t xml:space="preserve"> </w:t>
      </w:r>
      <w:r>
        <w:rPr>
          <w:sz w:val="28"/>
        </w:rPr>
        <w:t>of</w:t>
      </w:r>
      <w:r>
        <w:rPr>
          <w:spacing w:val="-7"/>
          <w:sz w:val="28"/>
        </w:rPr>
        <w:t xml:space="preserve"> </w:t>
      </w:r>
      <w:r>
        <w:rPr>
          <w:sz w:val="28"/>
        </w:rPr>
        <w:t>Pain.</w:t>
      </w:r>
      <w:r>
        <w:rPr>
          <w:spacing w:val="-5"/>
          <w:sz w:val="28"/>
        </w:rPr>
        <w:t xml:space="preserve"> </w:t>
      </w:r>
      <w:r>
        <w:rPr>
          <w:sz w:val="28"/>
        </w:rPr>
        <w:t>—</w:t>
      </w:r>
      <w:r>
        <w:rPr>
          <w:spacing w:val="-6"/>
          <w:sz w:val="28"/>
        </w:rPr>
        <w:t xml:space="preserve"> </w:t>
      </w:r>
      <w:r>
        <w:rPr>
          <w:sz w:val="28"/>
        </w:rPr>
        <w:t>2006.</w:t>
      </w:r>
      <w:r>
        <w:rPr>
          <w:spacing w:val="-7"/>
          <w:sz w:val="28"/>
        </w:rPr>
        <w:t xml:space="preserve"> </w:t>
      </w:r>
      <w:r>
        <w:rPr>
          <w:sz w:val="28"/>
        </w:rPr>
        <w:t>—</w:t>
      </w:r>
      <w:r>
        <w:rPr>
          <w:spacing w:val="-7"/>
          <w:sz w:val="28"/>
        </w:rPr>
        <w:t xml:space="preserve"> </w:t>
      </w:r>
      <w:r>
        <w:rPr>
          <w:sz w:val="28"/>
        </w:rPr>
        <w:t>10.</w:t>
      </w:r>
      <w:r>
        <w:rPr>
          <w:spacing w:val="-7"/>
          <w:sz w:val="28"/>
        </w:rPr>
        <w:t xml:space="preserve"> </w:t>
      </w:r>
      <w:r>
        <w:rPr>
          <w:sz w:val="28"/>
        </w:rPr>
        <w:t>—</w:t>
      </w:r>
      <w:r>
        <w:rPr>
          <w:spacing w:val="-7"/>
          <w:sz w:val="28"/>
        </w:rPr>
        <w:t xml:space="preserve"> </w:t>
      </w:r>
      <w:r>
        <w:rPr>
          <w:sz w:val="28"/>
        </w:rPr>
        <w:t xml:space="preserve">P. </w:t>
      </w:r>
      <w:r>
        <w:rPr>
          <w:spacing w:val="-2"/>
          <w:sz w:val="28"/>
        </w:rPr>
        <w:t>185-192.</w:t>
      </w:r>
    </w:p>
    <w:p w:rsidR="00164973" w:rsidRDefault="00164973" w:rsidP="00164973">
      <w:pPr>
        <w:pStyle w:val="a5"/>
        <w:numPr>
          <w:ilvl w:val="0"/>
          <w:numId w:val="3"/>
        </w:numPr>
        <w:tabs>
          <w:tab w:val="left" w:pos="1025"/>
        </w:tabs>
        <w:spacing w:before="1" w:line="360" w:lineRule="auto"/>
        <w:ind w:left="568" w:right="141" w:firstLine="0"/>
        <w:jc w:val="both"/>
        <w:rPr>
          <w:sz w:val="28"/>
        </w:rPr>
      </w:pPr>
      <w:r>
        <w:rPr>
          <w:sz w:val="28"/>
        </w:rPr>
        <w:t>Rahman W. Descending serotonergic facilitation and the antinociceptive effects of pregabalin in</w:t>
      </w:r>
      <w:r>
        <w:rPr>
          <w:spacing w:val="-1"/>
          <w:sz w:val="28"/>
        </w:rPr>
        <w:t xml:space="preserve"> </w:t>
      </w:r>
      <w:r>
        <w:rPr>
          <w:sz w:val="28"/>
        </w:rPr>
        <w:t>a</w:t>
      </w:r>
      <w:r>
        <w:rPr>
          <w:spacing w:val="-1"/>
          <w:sz w:val="28"/>
        </w:rPr>
        <w:t xml:space="preserve"> </w:t>
      </w:r>
      <w:r>
        <w:rPr>
          <w:sz w:val="28"/>
        </w:rPr>
        <w:t>rat model</w:t>
      </w:r>
      <w:r>
        <w:rPr>
          <w:spacing w:val="-1"/>
          <w:sz w:val="28"/>
        </w:rPr>
        <w:t xml:space="preserve"> </w:t>
      </w:r>
      <w:r>
        <w:rPr>
          <w:sz w:val="28"/>
        </w:rPr>
        <w:t>of</w:t>
      </w:r>
      <w:r>
        <w:rPr>
          <w:spacing w:val="-2"/>
          <w:sz w:val="28"/>
        </w:rPr>
        <w:t xml:space="preserve"> </w:t>
      </w:r>
      <w:r>
        <w:rPr>
          <w:sz w:val="28"/>
        </w:rPr>
        <w:t>osteoarthritic pain</w:t>
      </w:r>
      <w:r>
        <w:rPr>
          <w:spacing w:val="-1"/>
          <w:sz w:val="28"/>
        </w:rPr>
        <w:t xml:space="preserve"> </w:t>
      </w:r>
      <w:r>
        <w:rPr>
          <w:sz w:val="28"/>
        </w:rPr>
        <w:t>/ Rahman W.,</w:t>
      </w:r>
      <w:r>
        <w:rPr>
          <w:spacing w:val="-2"/>
          <w:sz w:val="28"/>
        </w:rPr>
        <w:t xml:space="preserve"> </w:t>
      </w:r>
      <w:r>
        <w:rPr>
          <w:sz w:val="28"/>
        </w:rPr>
        <w:t>Bauer</w:t>
      </w:r>
      <w:r>
        <w:rPr>
          <w:spacing w:val="-2"/>
          <w:sz w:val="28"/>
        </w:rPr>
        <w:t xml:space="preserve"> </w:t>
      </w:r>
      <w:r>
        <w:rPr>
          <w:sz w:val="28"/>
        </w:rPr>
        <w:t>C.S.,</w:t>
      </w:r>
      <w:r>
        <w:rPr>
          <w:spacing w:val="-2"/>
          <w:sz w:val="28"/>
        </w:rPr>
        <w:t xml:space="preserve"> </w:t>
      </w:r>
      <w:r>
        <w:rPr>
          <w:sz w:val="28"/>
        </w:rPr>
        <w:t>Bannister</w:t>
      </w:r>
      <w:r>
        <w:rPr>
          <w:spacing w:val="-5"/>
          <w:sz w:val="28"/>
        </w:rPr>
        <w:t xml:space="preserve"> </w:t>
      </w:r>
      <w:r>
        <w:rPr>
          <w:sz w:val="28"/>
        </w:rPr>
        <w:t>K.</w:t>
      </w:r>
      <w:r>
        <w:rPr>
          <w:spacing w:val="-1"/>
          <w:sz w:val="28"/>
        </w:rPr>
        <w:t xml:space="preserve"> </w:t>
      </w:r>
      <w:r>
        <w:rPr>
          <w:sz w:val="28"/>
        </w:rPr>
        <w:t>[et al.] // Molecular Pain. — 2009. — 5. — P. 45.</w:t>
      </w:r>
    </w:p>
    <w:p w:rsidR="00164973" w:rsidRDefault="00164973" w:rsidP="00164973">
      <w:pPr>
        <w:pStyle w:val="a5"/>
        <w:numPr>
          <w:ilvl w:val="0"/>
          <w:numId w:val="3"/>
        </w:numPr>
        <w:tabs>
          <w:tab w:val="left" w:pos="1052"/>
        </w:tabs>
        <w:spacing w:before="1" w:line="360" w:lineRule="auto"/>
        <w:ind w:left="568" w:right="143" w:firstLine="0"/>
        <w:jc w:val="both"/>
        <w:rPr>
          <w:sz w:val="28"/>
        </w:rPr>
      </w:pPr>
      <w:r>
        <w:rPr>
          <w:sz w:val="28"/>
        </w:rPr>
        <w:t>Schmidt C.O. Modelling the prevalence and cost of back pain with neuropathic components in the general population</w:t>
      </w:r>
      <w:r>
        <w:rPr>
          <w:spacing w:val="-1"/>
          <w:sz w:val="28"/>
        </w:rPr>
        <w:t xml:space="preserve"> </w:t>
      </w:r>
      <w:r>
        <w:rPr>
          <w:sz w:val="28"/>
        </w:rPr>
        <w:t>/ Schmidt C.O.,</w:t>
      </w:r>
      <w:r>
        <w:rPr>
          <w:spacing w:val="-2"/>
          <w:sz w:val="28"/>
        </w:rPr>
        <w:t xml:space="preserve"> </w:t>
      </w:r>
      <w:r>
        <w:rPr>
          <w:sz w:val="28"/>
        </w:rPr>
        <w:t>Schweikert B.,</w:t>
      </w:r>
      <w:r>
        <w:rPr>
          <w:spacing w:val="-2"/>
          <w:sz w:val="28"/>
        </w:rPr>
        <w:t xml:space="preserve"> </w:t>
      </w:r>
      <w:r>
        <w:rPr>
          <w:sz w:val="28"/>
        </w:rPr>
        <w:t>Wenig C.M.</w:t>
      </w:r>
      <w:r>
        <w:rPr>
          <w:spacing w:val="-2"/>
          <w:sz w:val="28"/>
        </w:rPr>
        <w:t xml:space="preserve"> </w:t>
      </w:r>
      <w:r>
        <w:rPr>
          <w:sz w:val="28"/>
        </w:rPr>
        <w:t>[et al.]</w:t>
      </w:r>
    </w:p>
    <w:p w:rsidR="00164973" w:rsidRDefault="00164973" w:rsidP="00164973">
      <w:pPr>
        <w:pStyle w:val="a3"/>
        <w:spacing w:line="321" w:lineRule="exact"/>
      </w:pPr>
      <w:r>
        <w:t>//</w:t>
      </w:r>
      <w:r>
        <w:rPr>
          <w:spacing w:val="-4"/>
        </w:rPr>
        <w:t xml:space="preserve"> </w:t>
      </w:r>
      <w:r>
        <w:t>European Journal</w:t>
      </w:r>
      <w:r>
        <w:rPr>
          <w:spacing w:val="-1"/>
        </w:rPr>
        <w:t xml:space="preserve"> </w:t>
      </w:r>
      <w:r>
        <w:t>of</w:t>
      </w:r>
      <w:r>
        <w:rPr>
          <w:spacing w:val="-2"/>
        </w:rPr>
        <w:t xml:space="preserve"> </w:t>
      </w:r>
      <w:r>
        <w:t>Pain.</w:t>
      </w:r>
      <w:r>
        <w:rPr>
          <w:spacing w:val="1"/>
        </w:rPr>
        <w:t xml:space="preserve"> </w:t>
      </w:r>
      <w:r>
        <w:t>—</w:t>
      </w:r>
      <w:r>
        <w:rPr>
          <w:spacing w:val="-4"/>
        </w:rPr>
        <w:t xml:space="preserve"> </w:t>
      </w:r>
      <w:r>
        <w:t>2009.</w:t>
      </w:r>
      <w:r>
        <w:rPr>
          <w:spacing w:val="-3"/>
        </w:rPr>
        <w:t xml:space="preserve"> </w:t>
      </w:r>
      <w:r>
        <w:t>—</w:t>
      </w:r>
      <w:r>
        <w:rPr>
          <w:spacing w:val="-1"/>
        </w:rPr>
        <w:t xml:space="preserve"> </w:t>
      </w:r>
      <w:r>
        <w:t>13.</w:t>
      </w:r>
      <w:r>
        <w:rPr>
          <w:spacing w:val="-2"/>
        </w:rPr>
        <w:t xml:space="preserve"> </w:t>
      </w:r>
      <w:r>
        <w:t>—</w:t>
      </w:r>
      <w:r>
        <w:rPr>
          <w:spacing w:val="-1"/>
        </w:rPr>
        <w:t xml:space="preserve"> </w:t>
      </w:r>
      <w:r>
        <w:t>P.</w:t>
      </w:r>
      <w:r>
        <w:rPr>
          <w:spacing w:val="-2"/>
        </w:rPr>
        <w:t xml:space="preserve"> </w:t>
      </w:r>
      <w:r>
        <w:t>1030-1035.</w:t>
      </w:r>
      <w:r>
        <w:rPr>
          <w:spacing w:val="-4"/>
        </w:rPr>
        <w:t xml:space="preserve"> </w:t>
      </w:r>
      <w:r>
        <w:t>55.</w:t>
      </w:r>
      <w:r>
        <w:rPr>
          <w:spacing w:val="-2"/>
        </w:rPr>
        <w:t xml:space="preserve"> </w:t>
      </w:r>
      <w:r>
        <w:t>Scottish</w:t>
      </w:r>
      <w:r>
        <w:rPr>
          <w:spacing w:val="-2"/>
        </w:rPr>
        <w:t xml:space="preserve"> Intercollegiate</w:t>
      </w:r>
    </w:p>
    <w:p w:rsidR="00164973" w:rsidRDefault="00164973" w:rsidP="00164973">
      <w:pPr>
        <w:pStyle w:val="a3"/>
        <w:spacing w:line="321" w:lineRule="exact"/>
        <w:sectPr w:rsidR="00164973">
          <w:pgSz w:w="11910" w:h="16840"/>
          <w:pgMar w:top="1040" w:right="708" w:bottom="1200" w:left="425" w:header="0" w:footer="1000" w:gutter="0"/>
          <w:cols w:space="720"/>
        </w:sectPr>
      </w:pPr>
    </w:p>
    <w:p w:rsidR="00164973" w:rsidRDefault="00164973" w:rsidP="00164973">
      <w:pPr>
        <w:pStyle w:val="a3"/>
        <w:spacing w:before="67" w:line="362" w:lineRule="auto"/>
        <w:jc w:val="left"/>
      </w:pPr>
      <w:r>
        <w:lastRenderedPageBreak/>
        <w:t>Guidelines</w:t>
      </w:r>
      <w:r>
        <w:rPr>
          <w:spacing w:val="80"/>
        </w:rPr>
        <w:t xml:space="preserve"> </w:t>
      </w:r>
      <w:r>
        <w:t>Network.</w:t>
      </w:r>
      <w:r>
        <w:rPr>
          <w:spacing w:val="77"/>
        </w:rPr>
        <w:t xml:space="preserve"> </w:t>
      </w:r>
      <w:r>
        <w:t>Management</w:t>
      </w:r>
      <w:r>
        <w:rPr>
          <w:spacing w:val="80"/>
        </w:rPr>
        <w:t xml:space="preserve"> </w:t>
      </w:r>
      <w:r>
        <w:t>of</w:t>
      </w:r>
      <w:r>
        <w:rPr>
          <w:spacing w:val="80"/>
        </w:rPr>
        <w:t xml:space="preserve"> </w:t>
      </w:r>
      <w:r>
        <w:t>chronic</w:t>
      </w:r>
      <w:r>
        <w:rPr>
          <w:spacing w:val="78"/>
        </w:rPr>
        <w:t xml:space="preserve"> </w:t>
      </w:r>
      <w:r>
        <w:t>pain</w:t>
      </w:r>
      <w:r>
        <w:rPr>
          <w:spacing w:val="80"/>
        </w:rPr>
        <w:t xml:space="preserve"> </w:t>
      </w:r>
      <w:r>
        <w:t>a</w:t>
      </w:r>
      <w:r>
        <w:rPr>
          <w:spacing w:val="78"/>
        </w:rPr>
        <w:t xml:space="preserve"> </w:t>
      </w:r>
      <w:r>
        <w:t>national</w:t>
      </w:r>
      <w:r>
        <w:rPr>
          <w:spacing w:val="80"/>
        </w:rPr>
        <w:t xml:space="preserve"> </w:t>
      </w:r>
      <w:r>
        <w:t>clinical</w:t>
      </w:r>
      <w:r>
        <w:rPr>
          <w:spacing w:val="78"/>
        </w:rPr>
        <w:t xml:space="preserve"> </w:t>
      </w:r>
      <w:r>
        <w:t>guideline.</w:t>
      </w:r>
      <w:r>
        <w:rPr>
          <w:spacing w:val="80"/>
        </w:rPr>
        <w:t xml:space="preserve"> </w:t>
      </w:r>
      <w:r>
        <w:t>— Edinburgh: SIGN, 2013. — 71 р.</w:t>
      </w:r>
    </w:p>
    <w:p w:rsidR="00164973" w:rsidRDefault="00164973" w:rsidP="00164973">
      <w:pPr>
        <w:pStyle w:val="a5"/>
        <w:numPr>
          <w:ilvl w:val="0"/>
          <w:numId w:val="2"/>
        </w:numPr>
        <w:tabs>
          <w:tab w:val="left" w:pos="980"/>
        </w:tabs>
        <w:spacing w:line="360" w:lineRule="auto"/>
        <w:ind w:right="138" w:firstLine="0"/>
        <w:rPr>
          <w:sz w:val="28"/>
        </w:rPr>
      </w:pPr>
      <w:r>
        <w:rPr>
          <w:sz w:val="28"/>
        </w:rPr>
        <w:t>Searle</w:t>
      </w:r>
      <w:r>
        <w:rPr>
          <w:spacing w:val="-9"/>
          <w:sz w:val="28"/>
        </w:rPr>
        <w:t xml:space="preserve"> </w:t>
      </w:r>
      <w:r>
        <w:rPr>
          <w:sz w:val="28"/>
        </w:rPr>
        <w:t>R.D.</w:t>
      </w:r>
      <w:r>
        <w:rPr>
          <w:spacing w:val="-10"/>
          <w:sz w:val="28"/>
        </w:rPr>
        <w:t xml:space="preserve"> </w:t>
      </w:r>
      <w:r>
        <w:rPr>
          <w:sz w:val="28"/>
        </w:rPr>
        <w:t>Acute</w:t>
      </w:r>
      <w:r>
        <w:rPr>
          <w:spacing w:val="-11"/>
          <w:sz w:val="28"/>
        </w:rPr>
        <w:t xml:space="preserve"> </w:t>
      </w:r>
      <w:r>
        <w:rPr>
          <w:sz w:val="28"/>
        </w:rPr>
        <w:t>Neuropathic</w:t>
      </w:r>
      <w:r>
        <w:rPr>
          <w:spacing w:val="-9"/>
          <w:sz w:val="28"/>
        </w:rPr>
        <w:t xml:space="preserve"> </w:t>
      </w:r>
      <w:r>
        <w:rPr>
          <w:sz w:val="28"/>
        </w:rPr>
        <w:t>Pain</w:t>
      </w:r>
      <w:r>
        <w:rPr>
          <w:spacing w:val="-8"/>
          <w:sz w:val="28"/>
        </w:rPr>
        <w:t xml:space="preserve"> </w:t>
      </w:r>
      <w:r>
        <w:rPr>
          <w:sz w:val="28"/>
        </w:rPr>
        <w:t>Following</w:t>
      </w:r>
      <w:r>
        <w:rPr>
          <w:spacing w:val="-8"/>
          <w:sz w:val="28"/>
        </w:rPr>
        <w:t xml:space="preserve"> </w:t>
      </w:r>
      <w:r>
        <w:rPr>
          <w:sz w:val="28"/>
        </w:rPr>
        <w:t>Surgery</w:t>
      </w:r>
      <w:r>
        <w:rPr>
          <w:spacing w:val="-9"/>
          <w:sz w:val="28"/>
        </w:rPr>
        <w:t xml:space="preserve"> </w:t>
      </w:r>
      <w:r>
        <w:rPr>
          <w:sz w:val="28"/>
        </w:rPr>
        <w:t>Searle</w:t>
      </w:r>
      <w:r>
        <w:rPr>
          <w:spacing w:val="-9"/>
          <w:sz w:val="28"/>
        </w:rPr>
        <w:t xml:space="preserve"> </w:t>
      </w:r>
      <w:r>
        <w:rPr>
          <w:sz w:val="28"/>
        </w:rPr>
        <w:t>R.D.</w:t>
      </w:r>
      <w:r>
        <w:rPr>
          <w:spacing w:val="-6"/>
          <w:sz w:val="28"/>
        </w:rPr>
        <w:t xml:space="preserve"> </w:t>
      </w:r>
      <w:r>
        <w:rPr>
          <w:sz w:val="28"/>
        </w:rPr>
        <w:t>—</w:t>
      </w:r>
      <w:r>
        <w:rPr>
          <w:spacing w:val="-9"/>
          <w:sz w:val="28"/>
        </w:rPr>
        <w:t xml:space="preserve"> </w:t>
      </w:r>
      <w:r>
        <w:rPr>
          <w:sz w:val="28"/>
        </w:rPr>
        <w:t>The</w:t>
      </w:r>
      <w:r>
        <w:rPr>
          <w:spacing w:val="-9"/>
          <w:sz w:val="28"/>
        </w:rPr>
        <w:t xml:space="preserve"> </w:t>
      </w:r>
      <w:r>
        <w:rPr>
          <w:sz w:val="28"/>
        </w:rPr>
        <w:t>University of Leeds, School of Medicine, 2013. — P. 232.</w:t>
      </w:r>
    </w:p>
    <w:p w:rsidR="00164973" w:rsidRDefault="00164973" w:rsidP="00164973">
      <w:pPr>
        <w:pStyle w:val="a5"/>
        <w:numPr>
          <w:ilvl w:val="0"/>
          <w:numId w:val="2"/>
        </w:numPr>
        <w:tabs>
          <w:tab w:val="left" w:pos="994"/>
        </w:tabs>
        <w:spacing w:line="321" w:lineRule="exact"/>
        <w:ind w:left="994" w:hanging="426"/>
        <w:rPr>
          <w:sz w:val="28"/>
        </w:rPr>
      </w:pPr>
      <w:r>
        <w:rPr>
          <w:sz w:val="28"/>
        </w:rPr>
        <w:t>Smith</w:t>
      </w:r>
      <w:r>
        <w:rPr>
          <w:spacing w:val="3"/>
          <w:sz w:val="28"/>
        </w:rPr>
        <w:t xml:space="preserve"> </w:t>
      </w:r>
      <w:r>
        <w:rPr>
          <w:sz w:val="28"/>
        </w:rPr>
        <w:t>B.H.</w:t>
      </w:r>
      <w:r>
        <w:rPr>
          <w:spacing w:val="1"/>
          <w:sz w:val="28"/>
        </w:rPr>
        <w:t xml:space="preserve"> </w:t>
      </w:r>
      <w:r>
        <w:rPr>
          <w:sz w:val="28"/>
        </w:rPr>
        <w:t>Epidemiology of</w:t>
      </w:r>
      <w:r>
        <w:rPr>
          <w:spacing w:val="2"/>
          <w:sz w:val="28"/>
        </w:rPr>
        <w:t xml:space="preserve"> </w:t>
      </w:r>
      <w:r>
        <w:rPr>
          <w:sz w:val="28"/>
        </w:rPr>
        <w:t>neuropathic</w:t>
      </w:r>
      <w:r>
        <w:rPr>
          <w:spacing w:val="3"/>
          <w:sz w:val="28"/>
        </w:rPr>
        <w:t xml:space="preserve"> </w:t>
      </w:r>
      <w:r>
        <w:rPr>
          <w:sz w:val="28"/>
        </w:rPr>
        <w:t>pain</w:t>
      </w:r>
      <w:r>
        <w:rPr>
          <w:spacing w:val="3"/>
          <w:sz w:val="28"/>
        </w:rPr>
        <w:t xml:space="preserve"> </w:t>
      </w:r>
      <w:r>
        <w:rPr>
          <w:sz w:val="28"/>
        </w:rPr>
        <w:t>and</w:t>
      </w:r>
      <w:r>
        <w:rPr>
          <w:spacing w:val="1"/>
          <w:sz w:val="28"/>
        </w:rPr>
        <w:t xml:space="preserve"> </w:t>
      </w:r>
      <w:r>
        <w:rPr>
          <w:sz w:val="28"/>
        </w:rPr>
        <w:t>its</w:t>
      </w:r>
      <w:r>
        <w:rPr>
          <w:spacing w:val="3"/>
          <w:sz w:val="28"/>
        </w:rPr>
        <w:t xml:space="preserve"> </w:t>
      </w:r>
      <w:r>
        <w:rPr>
          <w:sz w:val="28"/>
        </w:rPr>
        <w:t>impact</w:t>
      </w:r>
      <w:r>
        <w:rPr>
          <w:spacing w:val="13"/>
          <w:sz w:val="28"/>
        </w:rPr>
        <w:t xml:space="preserve"> </w:t>
      </w:r>
      <w:r>
        <w:rPr>
          <w:sz w:val="28"/>
        </w:rPr>
        <w:t>on</w:t>
      </w:r>
      <w:r>
        <w:rPr>
          <w:spacing w:val="1"/>
          <w:sz w:val="28"/>
        </w:rPr>
        <w:t xml:space="preserve"> </w:t>
      </w:r>
      <w:r>
        <w:rPr>
          <w:sz w:val="28"/>
        </w:rPr>
        <w:t>quality</w:t>
      </w:r>
      <w:r>
        <w:rPr>
          <w:spacing w:val="-1"/>
          <w:sz w:val="28"/>
        </w:rPr>
        <w:t xml:space="preserve"> </w:t>
      </w:r>
      <w:r>
        <w:rPr>
          <w:sz w:val="28"/>
        </w:rPr>
        <w:t>of</w:t>
      </w:r>
      <w:r>
        <w:rPr>
          <w:spacing w:val="3"/>
          <w:sz w:val="28"/>
        </w:rPr>
        <w:t xml:space="preserve"> </w:t>
      </w:r>
      <w:r>
        <w:rPr>
          <w:sz w:val="28"/>
        </w:rPr>
        <w:t>life /</w:t>
      </w:r>
      <w:r>
        <w:rPr>
          <w:spacing w:val="4"/>
          <w:sz w:val="28"/>
        </w:rPr>
        <w:t xml:space="preserve"> </w:t>
      </w:r>
      <w:r>
        <w:rPr>
          <w:spacing w:val="-2"/>
          <w:sz w:val="28"/>
        </w:rPr>
        <w:t>Blair</w:t>
      </w:r>
    </w:p>
    <w:p w:rsidR="00164973" w:rsidRDefault="00164973" w:rsidP="00164973">
      <w:pPr>
        <w:pStyle w:val="a3"/>
        <w:spacing w:before="158"/>
        <w:jc w:val="left"/>
      </w:pPr>
      <w:r>
        <w:t>H.</w:t>
      </w:r>
      <w:r>
        <w:rPr>
          <w:spacing w:val="-4"/>
        </w:rPr>
        <w:t xml:space="preserve"> </w:t>
      </w:r>
      <w:r>
        <w:t>Smith,</w:t>
      </w:r>
      <w:r>
        <w:rPr>
          <w:spacing w:val="-4"/>
        </w:rPr>
        <w:t xml:space="preserve"> </w:t>
      </w:r>
      <w:r>
        <w:t>Nicola</w:t>
      </w:r>
      <w:r>
        <w:rPr>
          <w:spacing w:val="-3"/>
        </w:rPr>
        <w:t xml:space="preserve"> </w:t>
      </w:r>
      <w:r>
        <w:t>Torrance</w:t>
      </w:r>
      <w:r>
        <w:rPr>
          <w:spacing w:val="-6"/>
        </w:rPr>
        <w:t xml:space="preserve"> </w:t>
      </w:r>
      <w:r>
        <w:t>//</w:t>
      </w:r>
      <w:r>
        <w:rPr>
          <w:spacing w:val="-2"/>
        </w:rPr>
        <w:t xml:space="preserve"> </w:t>
      </w:r>
      <w:r>
        <w:t>Curr.</w:t>
      </w:r>
      <w:r>
        <w:rPr>
          <w:spacing w:val="-2"/>
        </w:rPr>
        <w:t xml:space="preserve"> </w:t>
      </w:r>
      <w:r>
        <w:t>Pain</w:t>
      </w:r>
      <w:r>
        <w:rPr>
          <w:spacing w:val="-2"/>
        </w:rPr>
        <w:t xml:space="preserve"> </w:t>
      </w:r>
      <w:r>
        <w:t>Headache</w:t>
      </w:r>
      <w:r>
        <w:rPr>
          <w:spacing w:val="-3"/>
        </w:rPr>
        <w:t xml:space="preserve"> </w:t>
      </w:r>
      <w:r>
        <w:t>Rep.</w:t>
      </w:r>
      <w:r>
        <w:rPr>
          <w:spacing w:val="-2"/>
        </w:rPr>
        <w:t xml:space="preserve"> </w:t>
      </w:r>
      <w:r>
        <w:t>—</w:t>
      </w:r>
      <w:r>
        <w:rPr>
          <w:spacing w:val="-6"/>
        </w:rPr>
        <w:t xml:space="preserve"> </w:t>
      </w:r>
      <w:r>
        <w:t>2012.</w:t>
      </w:r>
      <w:r>
        <w:rPr>
          <w:spacing w:val="-4"/>
        </w:rPr>
        <w:t xml:space="preserve"> </w:t>
      </w:r>
      <w:r>
        <w:t>—</w:t>
      </w:r>
      <w:r>
        <w:rPr>
          <w:spacing w:val="-4"/>
        </w:rPr>
        <w:t xml:space="preserve"> </w:t>
      </w:r>
      <w:r>
        <w:t>16(3).</w:t>
      </w:r>
      <w:r>
        <w:rPr>
          <w:spacing w:val="-3"/>
        </w:rPr>
        <w:t xml:space="preserve"> </w:t>
      </w:r>
      <w:r>
        <w:t>—</w:t>
      </w:r>
      <w:r>
        <w:rPr>
          <w:spacing w:val="-5"/>
        </w:rPr>
        <w:t xml:space="preserve"> </w:t>
      </w:r>
      <w:r>
        <w:t>191-</w:t>
      </w:r>
      <w:r>
        <w:rPr>
          <w:spacing w:val="-5"/>
        </w:rPr>
        <w:t>8.</w:t>
      </w:r>
    </w:p>
    <w:p w:rsidR="00164973" w:rsidRDefault="00164973" w:rsidP="00164973">
      <w:pPr>
        <w:pStyle w:val="a5"/>
        <w:numPr>
          <w:ilvl w:val="0"/>
          <w:numId w:val="2"/>
        </w:numPr>
        <w:tabs>
          <w:tab w:val="left" w:pos="988"/>
        </w:tabs>
        <w:spacing w:before="161"/>
        <w:ind w:left="988" w:hanging="420"/>
        <w:rPr>
          <w:sz w:val="28"/>
        </w:rPr>
      </w:pPr>
      <w:r>
        <w:rPr>
          <w:sz w:val="28"/>
        </w:rPr>
        <w:t>Soni</w:t>
      </w:r>
      <w:r>
        <w:rPr>
          <w:spacing w:val="-2"/>
          <w:sz w:val="28"/>
        </w:rPr>
        <w:t xml:space="preserve"> </w:t>
      </w:r>
      <w:r>
        <w:rPr>
          <w:sz w:val="28"/>
        </w:rPr>
        <w:t>A.</w:t>
      </w:r>
      <w:r>
        <w:rPr>
          <w:spacing w:val="-3"/>
          <w:sz w:val="28"/>
        </w:rPr>
        <w:t xml:space="preserve"> </w:t>
      </w:r>
      <w:r>
        <w:rPr>
          <w:sz w:val="28"/>
        </w:rPr>
        <w:t>Neuropathic</w:t>
      </w:r>
      <w:r>
        <w:rPr>
          <w:spacing w:val="-2"/>
          <w:sz w:val="28"/>
        </w:rPr>
        <w:t xml:space="preserve"> </w:t>
      </w:r>
      <w:r>
        <w:rPr>
          <w:sz w:val="28"/>
        </w:rPr>
        <w:t>Features</w:t>
      </w:r>
      <w:r>
        <w:rPr>
          <w:spacing w:val="-2"/>
          <w:sz w:val="28"/>
        </w:rPr>
        <w:t xml:space="preserve"> </w:t>
      </w:r>
      <w:r>
        <w:rPr>
          <w:sz w:val="28"/>
        </w:rPr>
        <w:t>of</w:t>
      </w:r>
      <w:r>
        <w:rPr>
          <w:spacing w:val="-2"/>
          <w:sz w:val="28"/>
        </w:rPr>
        <w:t xml:space="preserve"> </w:t>
      </w:r>
      <w:r>
        <w:rPr>
          <w:sz w:val="28"/>
        </w:rPr>
        <w:t>Joint</w:t>
      </w:r>
      <w:r>
        <w:rPr>
          <w:spacing w:val="-2"/>
          <w:sz w:val="28"/>
        </w:rPr>
        <w:t xml:space="preserve"> </w:t>
      </w:r>
      <w:r>
        <w:rPr>
          <w:sz w:val="28"/>
        </w:rPr>
        <w:t>Pain</w:t>
      </w:r>
      <w:r>
        <w:rPr>
          <w:spacing w:val="-1"/>
          <w:sz w:val="28"/>
        </w:rPr>
        <w:t xml:space="preserve"> </w:t>
      </w:r>
      <w:r>
        <w:rPr>
          <w:sz w:val="28"/>
        </w:rPr>
        <w:t>/</w:t>
      </w:r>
      <w:r>
        <w:rPr>
          <w:spacing w:val="-2"/>
          <w:sz w:val="28"/>
        </w:rPr>
        <w:t xml:space="preserve"> </w:t>
      </w:r>
      <w:r>
        <w:rPr>
          <w:sz w:val="28"/>
        </w:rPr>
        <w:t>Soni</w:t>
      </w:r>
      <w:r>
        <w:rPr>
          <w:spacing w:val="-2"/>
          <w:sz w:val="28"/>
        </w:rPr>
        <w:t xml:space="preserve"> </w:t>
      </w:r>
      <w:r>
        <w:rPr>
          <w:sz w:val="28"/>
        </w:rPr>
        <w:t>A.,</w:t>
      </w:r>
      <w:r>
        <w:rPr>
          <w:spacing w:val="2"/>
          <w:sz w:val="28"/>
        </w:rPr>
        <w:t xml:space="preserve"> </w:t>
      </w:r>
      <w:r>
        <w:rPr>
          <w:sz w:val="28"/>
        </w:rPr>
        <w:t>Batra</w:t>
      </w:r>
      <w:r>
        <w:rPr>
          <w:spacing w:val="-2"/>
          <w:sz w:val="28"/>
        </w:rPr>
        <w:t xml:space="preserve"> </w:t>
      </w:r>
      <w:r>
        <w:rPr>
          <w:sz w:val="28"/>
        </w:rPr>
        <w:t>R.N.,</w:t>
      </w:r>
      <w:r>
        <w:rPr>
          <w:spacing w:val="-4"/>
          <w:sz w:val="28"/>
        </w:rPr>
        <w:t xml:space="preserve"> </w:t>
      </w:r>
      <w:r>
        <w:rPr>
          <w:sz w:val="28"/>
        </w:rPr>
        <w:t>Gwilym</w:t>
      </w:r>
      <w:r>
        <w:rPr>
          <w:spacing w:val="-5"/>
          <w:sz w:val="28"/>
        </w:rPr>
        <w:t xml:space="preserve"> </w:t>
      </w:r>
      <w:r>
        <w:rPr>
          <w:sz w:val="28"/>
        </w:rPr>
        <w:t>S.E.</w:t>
      </w:r>
      <w:r>
        <w:rPr>
          <w:spacing w:val="-3"/>
          <w:sz w:val="28"/>
        </w:rPr>
        <w:t xml:space="preserve"> </w:t>
      </w:r>
      <w:r>
        <w:rPr>
          <w:sz w:val="28"/>
        </w:rPr>
        <w:t>[et</w:t>
      </w:r>
      <w:r>
        <w:rPr>
          <w:spacing w:val="-1"/>
          <w:sz w:val="28"/>
        </w:rPr>
        <w:t xml:space="preserve"> </w:t>
      </w:r>
      <w:r>
        <w:rPr>
          <w:spacing w:val="-4"/>
          <w:sz w:val="28"/>
        </w:rPr>
        <w:t>al.]</w:t>
      </w:r>
    </w:p>
    <w:p w:rsidR="00164973" w:rsidRDefault="00164973" w:rsidP="00164973">
      <w:pPr>
        <w:pStyle w:val="a3"/>
        <w:spacing w:before="161"/>
      </w:pPr>
      <w:r>
        <w:t>//</w:t>
      </w:r>
      <w:r>
        <w:rPr>
          <w:spacing w:val="-2"/>
        </w:rPr>
        <w:t xml:space="preserve"> </w:t>
      </w:r>
      <w:r>
        <w:t>Arthritis</w:t>
      </w:r>
      <w:r>
        <w:rPr>
          <w:spacing w:val="-1"/>
        </w:rPr>
        <w:t xml:space="preserve"> </w:t>
      </w:r>
      <w:r>
        <w:t>&amp;</w:t>
      </w:r>
      <w:r>
        <w:rPr>
          <w:spacing w:val="-4"/>
        </w:rPr>
        <w:t xml:space="preserve"> </w:t>
      </w:r>
      <w:r>
        <w:t>rheumatism. —</w:t>
      </w:r>
      <w:r>
        <w:rPr>
          <w:spacing w:val="-4"/>
        </w:rPr>
        <w:t xml:space="preserve"> </w:t>
      </w:r>
      <w:r>
        <w:t>65</w:t>
      </w:r>
      <w:r>
        <w:rPr>
          <w:spacing w:val="-1"/>
        </w:rPr>
        <w:t xml:space="preserve"> </w:t>
      </w:r>
      <w:r>
        <w:t>(7).</w:t>
      </w:r>
      <w:r>
        <w:rPr>
          <w:spacing w:val="-3"/>
        </w:rPr>
        <w:t xml:space="preserve"> </w:t>
      </w:r>
      <w:r>
        <w:t>—</w:t>
      </w:r>
      <w:r>
        <w:rPr>
          <w:spacing w:val="-5"/>
        </w:rPr>
        <w:t xml:space="preserve"> </w:t>
      </w:r>
      <w:r>
        <w:t>2013.</w:t>
      </w:r>
      <w:r>
        <w:rPr>
          <w:spacing w:val="-3"/>
        </w:rPr>
        <w:t xml:space="preserve"> </w:t>
      </w:r>
      <w:r>
        <w:t>—</w:t>
      </w:r>
      <w:r>
        <w:rPr>
          <w:spacing w:val="-2"/>
        </w:rPr>
        <w:t xml:space="preserve"> </w:t>
      </w:r>
      <w:r>
        <w:t>P.</w:t>
      </w:r>
      <w:r>
        <w:rPr>
          <w:spacing w:val="-6"/>
        </w:rPr>
        <w:t xml:space="preserve"> </w:t>
      </w:r>
      <w:r>
        <w:t>1942-</w:t>
      </w:r>
      <w:r>
        <w:rPr>
          <w:spacing w:val="-2"/>
        </w:rPr>
        <w:t>1949.</w:t>
      </w:r>
    </w:p>
    <w:p w:rsidR="00164973" w:rsidRDefault="00164973" w:rsidP="00164973">
      <w:pPr>
        <w:pStyle w:val="a5"/>
        <w:numPr>
          <w:ilvl w:val="0"/>
          <w:numId w:val="2"/>
        </w:numPr>
        <w:tabs>
          <w:tab w:val="left" w:pos="1083"/>
        </w:tabs>
        <w:spacing w:before="160" w:line="360" w:lineRule="auto"/>
        <w:ind w:right="142" w:firstLine="0"/>
        <w:jc w:val="both"/>
        <w:rPr>
          <w:sz w:val="28"/>
        </w:rPr>
      </w:pPr>
      <w:r>
        <w:rPr>
          <w:sz w:val="28"/>
        </w:rPr>
        <w:t>Thakur M. Characterisation of a peripheral neuropathic component of the rat monoiodoacetate</w:t>
      </w:r>
      <w:r>
        <w:rPr>
          <w:spacing w:val="-1"/>
          <w:sz w:val="28"/>
        </w:rPr>
        <w:t xml:space="preserve"> </w:t>
      </w:r>
      <w:r>
        <w:rPr>
          <w:sz w:val="28"/>
        </w:rPr>
        <w:t>model</w:t>
      </w:r>
      <w:r>
        <w:rPr>
          <w:spacing w:val="-2"/>
          <w:sz w:val="28"/>
        </w:rPr>
        <w:t xml:space="preserve"> </w:t>
      </w:r>
      <w:r>
        <w:rPr>
          <w:sz w:val="28"/>
        </w:rPr>
        <w:t>of</w:t>
      </w:r>
      <w:r>
        <w:rPr>
          <w:spacing w:val="-2"/>
          <w:sz w:val="28"/>
        </w:rPr>
        <w:t xml:space="preserve"> </w:t>
      </w:r>
      <w:r>
        <w:rPr>
          <w:sz w:val="28"/>
        </w:rPr>
        <w:t>osteoarthritis /</w:t>
      </w:r>
      <w:r>
        <w:rPr>
          <w:spacing w:val="-1"/>
          <w:sz w:val="28"/>
        </w:rPr>
        <w:t xml:space="preserve"> </w:t>
      </w:r>
      <w:r>
        <w:rPr>
          <w:sz w:val="28"/>
        </w:rPr>
        <w:t>Matthew</w:t>
      </w:r>
      <w:r>
        <w:rPr>
          <w:spacing w:val="-2"/>
          <w:sz w:val="28"/>
        </w:rPr>
        <w:t xml:space="preserve"> </w:t>
      </w:r>
      <w:r>
        <w:rPr>
          <w:sz w:val="28"/>
        </w:rPr>
        <w:t>Thakur</w:t>
      </w:r>
      <w:r>
        <w:rPr>
          <w:spacing w:val="-3"/>
          <w:sz w:val="28"/>
        </w:rPr>
        <w:t xml:space="preserve"> </w:t>
      </w:r>
      <w:r>
        <w:rPr>
          <w:sz w:val="28"/>
        </w:rPr>
        <w:t>M.,</w:t>
      </w:r>
      <w:r>
        <w:rPr>
          <w:spacing w:val="-3"/>
          <w:sz w:val="28"/>
        </w:rPr>
        <w:t xml:space="preserve"> </w:t>
      </w:r>
      <w:r>
        <w:rPr>
          <w:sz w:val="28"/>
        </w:rPr>
        <w:t>Rahman W.,</w:t>
      </w:r>
      <w:r>
        <w:rPr>
          <w:spacing w:val="-2"/>
          <w:sz w:val="28"/>
        </w:rPr>
        <w:t xml:space="preserve"> </w:t>
      </w:r>
      <w:r>
        <w:rPr>
          <w:sz w:val="28"/>
        </w:rPr>
        <w:t>Hobbs</w:t>
      </w:r>
      <w:r>
        <w:rPr>
          <w:spacing w:val="-1"/>
          <w:sz w:val="28"/>
        </w:rPr>
        <w:t xml:space="preserve"> </w:t>
      </w:r>
      <w:r>
        <w:rPr>
          <w:sz w:val="28"/>
        </w:rPr>
        <w:t>C.</w:t>
      </w:r>
      <w:r>
        <w:rPr>
          <w:spacing w:val="-2"/>
          <w:sz w:val="28"/>
        </w:rPr>
        <w:t xml:space="preserve"> </w:t>
      </w:r>
      <w:r>
        <w:rPr>
          <w:sz w:val="28"/>
        </w:rPr>
        <w:t>[et al.] // PLoS ONE. — 2012. — 7 (3). — e33730.</w:t>
      </w:r>
    </w:p>
    <w:p w:rsidR="00164973" w:rsidRDefault="00164973" w:rsidP="00164973">
      <w:pPr>
        <w:pStyle w:val="a5"/>
        <w:numPr>
          <w:ilvl w:val="0"/>
          <w:numId w:val="2"/>
        </w:numPr>
        <w:tabs>
          <w:tab w:val="left" w:pos="1014"/>
        </w:tabs>
        <w:spacing w:before="1" w:line="360" w:lineRule="auto"/>
        <w:ind w:right="141" w:firstLine="0"/>
        <w:jc w:val="both"/>
        <w:rPr>
          <w:sz w:val="28"/>
        </w:rPr>
      </w:pPr>
      <w:r>
        <w:rPr>
          <w:sz w:val="28"/>
        </w:rPr>
        <w:t>Thakur M. Osteoarthritis pain: nociceptive or neuropathic? / Thakur M., Dickenson A.H., Baron R. // Nature Reviews Rheumatology. — 2014. — 10. — P. 374-380.</w:t>
      </w:r>
    </w:p>
    <w:p w:rsidR="00164973" w:rsidRDefault="00164973" w:rsidP="00164973">
      <w:pPr>
        <w:pStyle w:val="a5"/>
        <w:numPr>
          <w:ilvl w:val="0"/>
          <w:numId w:val="2"/>
        </w:numPr>
        <w:tabs>
          <w:tab w:val="left" w:pos="1069"/>
        </w:tabs>
        <w:spacing w:before="1" w:line="360" w:lineRule="auto"/>
        <w:ind w:right="140" w:firstLine="0"/>
        <w:jc w:val="both"/>
        <w:rPr>
          <w:sz w:val="28"/>
        </w:rPr>
      </w:pPr>
      <w:r>
        <w:rPr>
          <w:sz w:val="28"/>
        </w:rPr>
        <w:t>Treede R.D. NeuPSIG guidelines on neuropathic pain assessment, Review and recommendations / Treede R.D., Haanpa M., Attal N., Backonja M. [et al.] // Pain. — 2011. — 152. — P. 14-27. 62. Treede R.D. Neuropathic pain: redefinition and a grading system for clinical and research purposes / Treede R.D., Jensen</w:t>
      </w:r>
      <w:r>
        <w:rPr>
          <w:spacing w:val="18"/>
          <w:sz w:val="28"/>
        </w:rPr>
        <w:t xml:space="preserve"> </w:t>
      </w:r>
      <w:r>
        <w:rPr>
          <w:sz w:val="28"/>
        </w:rPr>
        <w:t>T.S [et al.] // Neurology.</w:t>
      </w:r>
    </w:p>
    <w:p w:rsidR="00164973" w:rsidRDefault="00164973" w:rsidP="00164973">
      <w:pPr>
        <w:pStyle w:val="a3"/>
        <w:spacing w:line="320" w:lineRule="exact"/>
      </w:pPr>
      <w:r>
        <w:t>—</w:t>
      </w:r>
      <w:r>
        <w:rPr>
          <w:spacing w:val="-2"/>
        </w:rPr>
        <w:t xml:space="preserve"> </w:t>
      </w:r>
      <w:r>
        <w:t>2008.</w:t>
      </w:r>
      <w:r>
        <w:rPr>
          <w:spacing w:val="-3"/>
        </w:rPr>
        <w:t xml:space="preserve"> </w:t>
      </w:r>
      <w:r>
        <w:t>—</w:t>
      </w:r>
      <w:r>
        <w:rPr>
          <w:spacing w:val="-2"/>
        </w:rPr>
        <w:t xml:space="preserve"> </w:t>
      </w:r>
      <w:r>
        <w:t>70</w:t>
      </w:r>
      <w:r>
        <w:rPr>
          <w:spacing w:val="-1"/>
        </w:rPr>
        <w:t xml:space="preserve"> </w:t>
      </w:r>
      <w:r>
        <w:t>(18).</w:t>
      </w:r>
      <w:r>
        <w:rPr>
          <w:spacing w:val="-4"/>
        </w:rPr>
        <w:t xml:space="preserve"> </w:t>
      </w:r>
      <w:r>
        <w:t>—</w:t>
      </w:r>
      <w:r>
        <w:rPr>
          <w:spacing w:val="-3"/>
        </w:rPr>
        <w:t xml:space="preserve"> </w:t>
      </w:r>
      <w:r>
        <w:t>P.</w:t>
      </w:r>
      <w:r>
        <w:rPr>
          <w:spacing w:val="-3"/>
        </w:rPr>
        <w:t xml:space="preserve"> </w:t>
      </w:r>
      <w:r>
        <w:t>1630-</w:t>
      </w:r>
      <w:r>
        <w:rPr>
          <w:spacing w:val="-2"/>
        </w:rPr>
        <w:t>1635.</w:t>
      </w:r>
    </w:p>
    <w:p w:rsidR="00164973" w:rsidRDefault="00164973" w:rsidP="00164973">
      <w:pPr>
        <w:pStyle w:val="a5"/>
        <w:numPr>
          <w:ilvl w:val="0"/>
          <w:numId w:val="1"/>
        </w:numPr>
        <w:tabs>
          <w:tab w:val="left" w:pos="988"/>
        </w:tabs>
        <w:spacing w:before="163" w:line="360" w:lineRule="auto"/>
        <w:ind w:right="139" w:firstLine="0"/>
        <w:jc w:val="both"/>
        <w:rPr>
          <w:sz w:val="28"/>
        </w:rPr>
      </w:pPr>
      <w:r>
        <w:rPr>
          <w:sz w:val="28"/>
        </w:rPr>
        <w:t>Üçeyler</w:t>
      </w:r>
      <w:r>
        <w:rPr>
          <w:spacing w:val="-4"/>
          <w:sz w:val="28"/>
        </w:rPr>
        <w:t xml:space="preserve"> </w:t>
      </w:r>
      <w:r>
        <w:rPr>
          <w:sz w:val="28"/>
        </w:rPr>
        <w:t>N.</w:t>
      </w:r>
      <w:r>
        <w:rPr>
          <w:spacing w:val="-5"/>
          <w:sz w:val="28"/>
        </w:rPr>
        <w:t xml:space="preserve"> </w:t>
      </w:r>
      <w:r>
        <w:rPr>
          <w:sz w:val="28"/>
        </w:rPr>
        <w:t>Neuropathic</w:t>
      </w:r>
      <w:r>
        <w:rPr>
          <w:spacing w:val="-4"/>
          <w:sz w:val="28"/>
        </w:rPr>
        <w:t xml:space="preserve"> </w:t>
      </w:r>
      <w:r>
        <w:rPr>
          <w:sz w:val="28"/>
        </w:rPr>
        <w:t>Pain</w:t>
      </w:r>
      <w:r>
        <w:rPr>
          <w:spacing w:val="-3"/>
          <w:sz w:val="28"/>
        </w:rPr>
        <w:t xml:space="preserve"> </w:t>
      </w:r>
      <w:r>
        <w:rPr>
          <w:sz w:val="28"/>
        </w:rPr>
        <w:t>Assessment —</w:t>
      </w:r>
      <w:r>
        <w:rPr>
          <w:spacing w:val="-4"/>
          <w:sz w:val="28"/>
        </w:rPr>
        <w:t xml:space="preserve"> </w:t>
      </w:r>
      <w:r>
        <w:rPr>
          <w:sz w:val="28"/>
        </w:rPr>
        <w:t>An</w:t>
      </w:r>
      <w:r>
        <w:rPr>
          <w:spacing w:val="-3"/>
          <w:sz w:val="28"/>
        </w:rPr>
        <w:t xml:space="preserve"> </w:t>
      </w:r>
      <w:r>
        <w:rPr>
          <w:sz w:val="28"/>
        </w:rPr>
        <w:t>Overview</w:t>
      </w:r>
      <w:r>
        <w:rPr>
          <w:spacing w:val="-5"/>
          <w:sz w:val="28"/>
        </w:rPr>
        <w:t xml:space="preserve"> </w:t>
      </w:r>
      <w:r>
        <w:rPr>
          <w:sz w:val="28"/>
        </w:rPr>
        <w:t>of</w:t>
      </w:r>
      <w:r>
        <w:rPr>
          <w:spacing w:val="-4"/>
          <w:sz w:val="28"/>
        </w:rPr>
        <w:t xml:space="preserve"> </w:t>
      </w:r>
      <w:r>
        <w:rPr>
          <w:sz w:val="28"/>
        </w:rPr>
        <w:t>Existing</w:t>
      </w:r>
      <w:r>
        <w:rPr>
          <w:spacing w:val="-2"/>
          <w:sz w:val="28"/>
        </w:rPr>
        <w:t xml:space="preserve"> </w:t>
      </w:r>
      <w:r>
        <w:rPr>
          <w:sz w:val="28"/>
        </w:rPr>
        <w:t>Guidelines</w:t>
      </w:r>
      <w:r>
        <w:rPr>
          <w:spacing w:val="-3"/>
          <w:sz w:val="28"/>
        </w:rPr>
        <w:t xml:space="preserve"> </w:t>
      </w:r>
      <w:r>
        <w:rPr>
          <w:sz w:val="28"/>
        </w:rPr>
        <w:t>and Discussion Points for the Future / Üçeyler N., Sommer C. // European Neurological Review. — 2011. —6 (2). — P. 128-131.</w:t>
      </w:r>
    </w:p>
    <w:p w:rsidR="00164973" w:rsidRDefault="00164973" w:rsidP="00164973">
      <w:pPr>
        <w:pStyle w:val="a5"/>
        <w:numPr>
          <w:ilvl w:val="0"/>
          <w:numId w:val="1"/>
        </w:numPr>
        <w:tabs>
          <w:tab w:val="left" w:pos="1062"/>
        </w:tabs>
        <w:spacing w:line="362" w:lineRule="auto"/>
        <w:ind w:right="143" w:firstLine="0"/>
        <w:jc w:val="both"/>
        <w:rPr>
          <w:sz w:val="28"/>
        </w:rPr>
      </w:pPr>
      <w:r>
        <w:rPr>
          <w:sz w:val="28"/>
        </w:rPr>
        <w:t>Unger S. Pain in Rheumatic Diseases / Unger S., Baerwald C. // Insights and Perspectives in Rheumatology / Ed. by Andrew Harrsion. — InTech, 2012. — 255 p.</w:t>
      </w:r>
    </w:p>
    <w:p w:rsidR="00164973" w:rsidRDefault="00164973" w:rsidP="00164973">
      <w:pPr>
        <w:pStyle w:val="a5"/>
        <w:numPr>
          <w:ilvl w:val="0"/>
          <w:numId w:val="1"/>
        </w:numPr>
        <w:tabs>
          <w:tab w:val="left" w:pos="1105"/>
        </w:tabs>
        <w:spacing w:line="360" w:lineRule="auto"/>
        <w:ind w:right="139" w:firstLine="0"/>
        <w:jc w:val="both"/>
        <w:rPr>
          <w:sz w:val="28"/>
        </w:rPr>
      </w:pPr>
      <w:r>
        <w:rPr>
          <w:sz w:val="28"/>
        </w:rPr>
        <w:t>Wartolowska K. Structural Changes of the Brain in Rheumatoid Arthritis / Wartolowska K., Hough M.G., Jenkinson M. [et al.]</w:t>
      </w:r>
      <w:r>
        <w:rPr>
          <w:spacing w:val="-1"/>
          <w:sz w:val="28"/>
        </w:rPr>
        <w:t xml:space="preserve"> </w:t>
      </w:r>
      <w:r>
        <w:rPr>
          <w:sz w:val="28"/>
        </w:rPr>
        <w:t>// Arthritis &amp; Rheumatism. — 2012.</w:t>
      </w:r>
    </w:p>
    <w:p w:rsidR="00164973" w:rsidRDefault="00164973" w:rsidP="00164973">
      <w:pPr>
        <w:pStyle w:val="a3"/>
        <w:spacing w:line="321" w:lineRule="exact"/>
      </w:pPr>
      <w:r>
        <w:t>—</w:t>
      </w:r>
      <w:r>
        <w:rPr>
          <w:spacing w:val="-4"/>
        </w:rPr>
        <w:t xml:space="preserve"> </w:t>
      </w:r>
      <w:r>
        <w:t>64 (2).</w:t>
      </w:r>
      <w:r>
        <w:rPr>
          <w:spacing w:val="-3"/>
        </w:rPr>
        <w:t xml:space="preserve"> </w:t>
      </w:r>
      <w:r>
        <w:t>—</w:t>
      </w:r>
      <w:r>
        <w:rPr>
          <w:spacing w:val="-2"/>
        </w:rPr>
        <w:t xml:space="preserve"> </w:t>
      </w:r>
      <w:r>
        <w:t>P.</w:t>
      </w:r>
      <w:r>
        <w:rPr>
          <w:spacing w:val="-5"/>
        </w:rPr>
        <w:t xml:space="preserve"> </w:t>
      </w:r>
      <w:r>
        <w:t>371-</w:t>
      </w:r>
      <w:r>
        <w:rPr>
          <w:spacing w:val="-5"/>
        </w:rPr>
        <w:t>9.</w:t>
      </w:r>
    </w:p>
    <w:p w:rsidR="00164973" w:rsidRDefault="00164973" w:rsidP="00164973">
      <w:pPr>
        <w:pStyle w:val="a5"/>
        <w:numPr>
          <w:ilvl w:val="0"/>
          <w:numId w:val="1"/>
        </w:numPr>
        <w:tabs>
          <w:tab w:val="left" w:pos="985"/>
        </w:tabs>
        <w:spacing w:before="156" w:line="360" w:lineRule="auto"/>
        <w:ind w:right="142" w:firstLine="0"/>
        <w:jc w:val="both"/>
        <w:rPr>
          <w:sz w:val="28"/>
        </w:rPr>
      </w:pPr>
      <w:r>
        <w:rPr>
          <w:sz w:val="28"/>
        </w:rPr>
        <w:t>Woolf</w:t>
      </w:r>
      <w:r>
        <w:rPr>
          <w:spacing w:val="-6"/>
          <w:sz w:val="28"/>
        </w:rPr>
        <w:t xml:space="preserve"> </w:t>
      </w:r>
      <w:r>
        <w:rPr>
          <w:sz w:val="28"/>
        </w:rPr>
        <w:t>C.J.</w:t>
      </w:r>
      <w:r>
        <w:rPr>
          <w:spacing w:val="-6"/>
          <w:sz w:val="28"/>
        </w:rPr>
        <w:t xml:space="preserve"> </w:t>
      </w:r>
      <w:r>
        <w:rPr>
          <w:sz w:val="28"/>
        </w:rPr>
        <w:t>Central</w:t>
      </w:r>
      <w:r>
        <w:rPr>
          <w:spacing w:val="-6"/>
          <w:sz w:val="28"/>
        </w:rPr>
        <w:t xml:space="preserve"> </w:t>
      </w:r>
      <w:r>
        <w:rPr>
          <w:sz w:val="28"/>
        </w:rPr>
        <w:t>sensitization:</w:t>
      </w:r>
      <w:r>
        <w:rPr>
          <w:spacing w:val="-6"/>
          <w:sz w:val="28"/>
        </w:rPr>
        <w:t xml:space="preserve"> </w:t>
      </w:r>
      <w:r>
        <w:rPr>
          <w:sz w:val="28"/>
        </w:rPr>
        <w:t>Implications</w:t>
      </w:r>
      <w:r>
        <w:rPr>
          <w:spacing w:val="-6"/>
          <w:sz w:val="28"/>
        </w:rPr>
        <w:t xml:space="preserve"> </w:t>
      </w:r>
      <w:r>
        <w:rPr>
          <w:sz w:val="28"/>
        </w:rPr>
        <w:t>for</w:t>
      </w:r>
      <w:r>
        <w:rPr>
          <w:spacing w:val="-8"/>
          <w:sz w:val="28"/>
        </w:rPr>
        <w:t xml:space="preserve"> </w:t>
      </w:r>
      <w:r>
        <w:rPr>
          <w:sz w:val="28"/>
        </w:rPr>
        <w:t>the</w:t>
      </w:r>
      <w:r>
        <w:rPr>
          <w:spacing w:val="-6"/>
          <w:sz w:val="28"/>
        </w:rPr>
        <w:t xml:space="preserve"> </w:t>
      </w:r>
      <w:r>
        <w:rPr>
          <w:sz w:val="28"/>
        </w:rPr>
        <w:t>diagnosis and</w:t>
      </w:r>
      <w:r>
        <w:rPr>
          <w:spacing w:val="-6"/>
          <w:sz w:val="28"/>
        </w:rPr>
        <w:t xml:space="preserve"> </w:t>
      </w:r>
      <w:r>
        <w:rPr>
          <w:sz w:val="28"/>
        </w:rPr>
        <w:t>treatment</w:t>
      </w:r>
      <w:r>
        <w:rPr>
          <w:spacing w:val="-7"/>
          <w:sz w:val="28"/>
        </w:rPr>
        <w:t xml:space="preserve"> </w:t>
      </w:r>
      <w:r>
        <w:rPr>
          <w:sz w:val="28"/>
        </w:rPr>
        <w:t>of</w:t>
      </w:r>
      <w:r>
        <w:rPr>
          <w:spacing w:val="-6"/>
          <w:sz w:val="28"/>
        </w:rPr>
        <w:t xml:space="preserve"> </w:t>
      </w:r>
      <w:r>
        <w:rPr>
          <w:sz w:val="28"/>
        </w:rPr>
        <w:t>pain</w:t>
      </w:r>
      <w:r>
        <w:rPr>
          <w:spacing w:val="-9"/>
          <w:sz w:val="28"/>
        </w:rPr>
        <w:t xml:space="preserve"> </w:t>
      </w:r>
      <w:r>
        <w:rPr>
          <w:sz w:val="28"/>
        </w:rPr>
        <w:t>/ Clifford J. // Pain. — 2010. — 152 (3). — P. 2-15.</w:t>
      </w:r>
    </w:p>
    <w:p w:rsidR="00164973" w:rsidRDefault="00164973" w:rsidP="00164973">
      <w:pPr>
        <w:pStyle w:val="a5"/>
        <w:numPr>
          <w:ilvl w:val="0"/>
          <w:numId w:val="1"/>
        </w:numPr>
        <w:tabs>
          <w:tab w:val="left" w:pos="1006"/>
        </w:tabs>
        <w:spacing w:line="360" w:lineRule="auto"/>
        <w:ind w:right="137" w:firstLine="0"/>
        <w:jc w:val="both"/>
        <w:rPr>
          <w:sz w:val="28"/>
        </w:rPr>
      </w:pPr>
      <w:r>
        <w:rPr>
          <w:sz w:val="28"/>
        </w:rPr>
        <w:t>Zhang R.X. Osteoarthritis pain mechanisms: basic studies in animal models / Zhang R.X.,</w:t>
      </w:r>
      <w:r>
        <w:rPr>
          <w:spacing w:val="-11"/>
          <w:sz w:val="28"/>
        </w:rPr>
        <w:t xml:space="preserve"> </w:t>
      </w:r>
      <w:r>
        <w:rPr>
          <w:sz w:val="28"/>
        </w:rPr>
        <w:t>Renz</w:t>
      </w:r>
      <w:r>
        <w:rPr>
          <w:spacing w:val="-10"/>
          <w:sz w:val="28"/>
        </w:rPr>
        <w:t xml:space="preserve"> </w:t>
      </w:r>
      <w:r>
        <w:rPr>
          <w:sz w:val="28"/>
        </w:rPr>
        <w:t>K.,</w:t>
      </w:r>
      <w:r>
        <w:rPr>
          <w:spacing w:val="-11"/>
          <w:sz w:val="28"/>
        </w:rPr>
        <w:t xml:space="preserve"> </w:t>
      </w:r>
      <w:r>
        <w:rPr>
          <w:sz w:val="28"/>
        </w:rPr>
        <w:t>Dubner</w:t>
      </w:r>
      <w:r>
        <w:rPr>
          <w:spacing w:val="-10"/>
          <w:sz w:val="28"/>
        </w:rPr>
        <w:t xml:space="preserve"> </w:t>
      </w:r>
      <w:r>
        <w:rPr>
          <w:sz w:val="28"/>
        </w:rPr>
        <w:t>R.</w:t>
      </w:r>
      <w:r>
        <w:rPr>
          <w:spacing w:val="-11"/>
          <w:sz w:val="28"/>
        </w:rPr>
        <w:t xml:space="preserve"> </w:t>
      </w:r>
      <w:r>
        <w:rPr>
          <w:sz w:val="28"/>
        </w:rPr>
        <w:t>//</w:t>
      </w:r>
      <w:r>
        <w:rPr>
          <w:spacing w:val="-9"/>
          <w:sz w:val="28"/>
        </w:rPr>
        <w:t xml:space="preserve"> </w:t>
      </w:r>
      <w:r>
        <w:rPr>
          <w:sz w:val="28"/>
        </w:rPr>
        <w:t>Osteoarthritis</w:t>
      </w:r>
      <w:r>
        <w:rPr>
          <w:spacing w:val="-5"/>
          <w:sz w:val="28"/>
        </w:rPr>
        <w:t xml:space="preserve"> </w:t>
      </w:r>
      <w:r>
        <w:rPr>
          <w:sz w:val="28"/>
        </w:rPr>
        <w:t>and</w:t>
      </w:r>
      <w:r>
        <w:rPr>
          <w:spacing w:val="-9"/>
          <w:sz w:val="28"/>
        </w:rPr>
        <w:t xml:space="preserve"> </w:t>
      </w:r>
      <w:r>
        <w:rPr>
          <w:sz w:val="28"/>
        </w:rPr>
        <w:t>Cartilage.</w:t>
      </w:r>
      <w:r>
        <w:rPr>
          <w:spacing w:val="-9"/>
          <w:sz w:val="28"/>
        </w:rPr>
        <w:t xml:space="preserve"> </w:t>
      </w:r>
      <w:r>
        <w:rPr>
          <w:sz w:val="28"/>
        </w:rPr>
        <w:t>—</w:t>
      </w:r>
      <w:r>
        <w:rPr>
          <w:spacing w:val="-10"/>
          <w:sz w:val="28"/>
        </w:rPr>
        <w:t xml:space="preserve"> </w:t>
      </w:r>
      <w:r>
        <w:rPr>
          <w:sz w:val="28"/>
        </w:rPr>
        <w:t>2013.</w:t>
      </w:r>
      <w:r>
        <w:rPr>
          <w:spacing w:val="-11"/>
          <w:sz w:val="28"/>
        </w:rPr>
        <w:t xml:space="preserve"> </w:t>
      </w:r>
      <w:r>
        <w:rPr>
          <w:sz w:val="28"/>
        </w:rPr>
        <w:t>—</w:t>
      </w:r>
      <w:r>
        <w:rPr>
          <w:spacing w:val="-10"/>
          <w:sz w:val="28"/>
        </w:rPr>
        <w:t xml:space="preserve"> </w:t>
      </w:r>
      <w:r>
        <w:rPr>
          <w:sz w:val="28"/>
        </w:rPr>
        <w:t>21.</w:t>
      </w:r>
      <w:r>
        <w:rPr>
          <w:spacing w:val="-9"/>
          <w:sz w:val="28"/>
        </w:rPr>
        <w:t xml:space="preserve"> </w:t>
      </w:r>
      <w:r>
        <w:rPr>
          <w:sz w:val="28"/>
        </w:rPr>
        <w:t>—</w:t>
      </w:r>
      <w:r>
        <w:rPr>
          <w:spacing w:val="-12"/>
          <w:sz w:val="28"/>
        </w:rPr>
        <w:t xml:space="preserve"> </w:t>
      </w:r>
      <w:r>
        <w:rPr>
          <w:sz w:val="28"/>
        </w:rPr>
        <w:t>P.</w:t>
      </w:r>
      <w:r>
        <w:rPr>
          <w:spacing w:val="-11"/>
          <w:sz w:val="28"/>
        </w:rPr>
        <w:t xml:space="preserve"> </w:t>
      </w:r>
      <w:r>
        <w:rPr>
          <w:sz w:val="28"/>
        </w:rPr>
        <w:t>1308-1315.</w:t>
      </w:r>
    </w:p>
    <w:p w:rsidR="00164973" w:rsidRDefault="00164973" w:rsidP="00164973">
      <w:pPr>
        <w:pStyle w:val="a5"/>
        <w:spacing w:line="360" w:lineRule="auto"/>
        <w:rPr>
          <w:sz w:val="28"/>
        </w:rPr>
        <w:sectPr w:rsidR="00164973">
          <w:pgSz w:w="11910" w:h="16840"/>
          <w:pgMar w:top="1040" w:right="708" w:bottom="1200" w:left="425" w:header="0" w:footer="1000" w:gutter="0"/>
          <w:cols w:space="720"/>
        </w:sectPr>
      </w:pPr>
    </w:p>
    <w:p w:rsidR="00164973" w:rsidRDefault="00164973" w:rsidP="00164973">
      <w:pPr>
        <w:pStyle w:val="a5"/>
        <w:numPr>
          <w:ilvl w:val="0"/>
          <w:numId w:val="1"/>
        </w:numPr>
        <w:tabs>
          <w:tab w:val="left" w:pos="1070"/>
        </w:tabs>
        <w:spacing w:before="67" w:line="362" w:lineRule="auto"/>
        <w:ind w:right="145" w:firstLine="0"/>
        <w:jc w:val="both"/>
        <w:rPr>
          <w:sz w:val="28"/>
        </w:rPr>
      </w:pPr>
      <w:r>
        <w:rPr>
          <w:sz w:val="28"/>
        </w:rPr>
        <w:lastRenderedPageBreak/>
        <w:t>Barohn R.J., Amato A. (2013) Pattern-recognition approach to neuropathy and neuronopathy. Neurol. Clin., 31(2): 343–361. doi:10.1016/j.ncl.2013.02.001.</w:t>
      </w:r>
    </w:p>
    <w:p w:rsidR="00164973" w:rsidRDefault="00164973" w:rsidP="00164973">
      <w:pPr>
        <w:pStyle w:val="a5"/>
        <w:numPr>
          <w:ilvl w:val="0"/>
          <w:numId w:val="1"/>
        </w:numPr>
        <w:tabs>
          <w:tab w:val="left" w:pos="1032"/>
        </w:tabs>
        <w:spacing w:line="360" w:lineRule="auto"/>
        <w:ind w:right="139" w:firstLine="0"/>
        <w:jc w:val="both"/>
        <w:rPr>
          <w:sz w:val="28"/>
        </w:rPr>
      </w:pPr>
      <w:r>
        <w:rPr>
          <w:sz w:val="28"/>
        </w:rPr>
        <w:t>Barohn J., Gajewski B., Pasnoor M. et al. (2020) Patient assisted intervention for neuropathy: comparison of treatment in real life situations (PAIN-CONTRoLS). JAMA Neurol., Aug. 17. doi: 10.1001/jamaneurol.2020.2590.</w:t>
      </w:r>
    </w:p>
    <w:p w:rsidR="00164973" w:rsidRDefault="00164973" w:rsidP="00164973">
      <w:pPr>
        <w:pStyle w:val="a5"/>
        <w:numPr>
          <w:ilvl w:val="0"/>
          <w:numId w:val="1"/>
        </w:numPr>
        <w:tabs>
          <w:tab w:val="left" w:pos="1020"/>
        </w:tabs>
        <w:spacing w:line="362" w:lineRule="auto"/>
        <w:ind w:right="137" w:firstLine="0"/>
        <w:jc w:val="both"/>
        <w:rPr>
          <w:sz w:val="28"/>
        </w:rPr>
      </w:pPr>
      <w:r>
        <w:rPr>
          <w:sz w:val="28"/>
        </w:rPr>
        <w:t>Patient-Centered Outcomes Research Institute (2020) Comparing four medicines to treat pain from cryptogenic sensory polyneuropathy (CSPN) — the PAIN-CONTRoLS Study. Jul. 14 (pcori.org/research-results/2013/comparingfour-medicines-treat-pain- cryptogenic-sensorypolyneuropathy-cspn). Посилання: (</w:t>
      </w:r>
      <w:hyperlink r:id="rId8">
        <w:r>
          <w:rPr>
            <w:rFonts w:ascii="Calibri" w:hAnsi="Calibri"/>
            <w:color w:val="0462C1"/>
            <w:sz w:val="28"/>
            <w:u w:val="single" w:color="0462C1"/>
          </w:rPr>
          <w:t>www.umj.com.ua/uk/novyna-</w:t>
        </w:r>
      </w:hyperlink>
      <w:r>
        <w:rPr>
          <w:rFonts w:ascii="Calibri" w:hAnsi="Calibri"/>
          <w:color w:val="0462C1"/>
          <w:sz w:val="28"/>
        </w:rPr>
        <w:t xml:space="preserve"> </w:t>
      </w:r>
      <w:hyperlink r:id="rId9">
        <w:r>
          <w:rPr>
            <w:rFonts w:ascii="Calibri" w:hAnsi="Calibri"/>
            <w:color w:val="0462C1"/>
            <w:spacing w:val="-2"/>
            <w:sz w:val="28"/>
            <w:u w:val="single" w:color="0462C1"/>
          </w:rPr>
          <w:t>191551-nejropatichnij-bil-efektivnist-ta-bezpeka-farmakoterapiyi</w:t>
        </w:r>
      </w:hyperlink>
      <w:r>
        <w:rPr>
          <w:spacing w:val="-2"/>
          <w:sz w:val="28"/>
        </w:rPr>
        <w:t>)</w:t>
      </w:r>
    </w:p>
    <w:p w:rsidR="00164973" w:rsidRDefault="00164973" w:rsidP="00164973">
      <w:pPr>
        <w:pStyle w:val="a5"/>
        <w:numPr>
          <w:ilvl w:val="0"/>
          <w:numId w:val="1"/>
        </w:numPr>
        <w:tabs>
          <w:tab w:val="left" w:pos="1121"/>
        </w:tabs>
        <w:spacing w:line="360" w:lineRule="auto"/>
        <w:ind w:right="140" w:firstLine="0"/>
        <w:jc w:val="both"/>
        <w:rPr>
          <w:sz w:val="28"/>
        </w:rPr>
      </w:pPr>
      <w:hyperlink r:id="rId10">
        <w:r>
          <w:rPr>
            <w:rFonts w:ascii="Calibri"/>
            <w:color w:val="0462C1"/>
            <w:spacing w:val="-2"/>
            <w:sz w:val="28"/>
            <w:u w:val="single" w:color="0462C1"/>
          </w:rPr>
          <w:t>https://mozok.ua/migren/article/3710-nejropatichnij-bl-suchasna-farmakologchna-</w:t>
        </w:r>
      </w:hyperlink>
      <w:r>
        <w:rPr>
          <w:rFonts w:ascii="Calibri"/>
          <w:color w:val="0462C1"/>
          <w:spacing w:val="-2"/>
          <w:sz w:val="28"/>
        </w:rPr>
        <w:t xml:space="preserve"> </w:t>
      </w:r>
      <w:hyperlink r:id="rId11">
        <w:r>
          <w:rPr>
            <w:rFonts w:ascii="Calibri"/>
            <w:color w:val="0462C1"/>
            <w:spacing w:val="-2"/>
            <w:sz w:val="28"/>
            <w:u w:val="single" w:color="0462C1"/>
          </w:rPr>
          <w:t>terapya</w:t>
        </w:r>
      </w:hyperlink>
    </w:p>
    <w:p w:rsidR="00164973" w:rsidRDefault="00164973" w:rsidP="00164973">
      <w:pPr>
        <w:pStyle w:val="a5"/>
        <w:numPr>
          <w:ilvl w:val="0"/>
          <w:numId w:val="1"/>
        </w:numPr>
        <w:tabs>
          <w:tab w:val="left" w:pos="1042"/>
        </w:tabs>
        <w:spacing w:line="360" w:lineRule="auto"/>
        <w:ind w:right="145" w:firstLine="0"/>
        <w:jc w:val="both"/>
        <w:rPr>
          <w:sz w:val="28"/>
        </w:rPr>
      </w:pPr>
      <w:r>
        <w:rPr>
          <w:color w:val="182B37"/>
          <w:sz w:val="28"/>
        </w:rPr>
        <w:t>Attal N., Cruccu G., Baron R. et al.</w:t>
      </w:r>
      <w:r>
        <w:rPr>
          <w:color w:val="182B37"/>
          <w:spacing w:val="-1"/>
          <w:sz w:val="28"/>
        </w:rPr>
        <w:t xml:space="preserve"> </w:t>
      </w:r>
      <w:r>
        <w:rPr>
          <w:color w:val="182B37"/>
          <w:sz w:val="28"/>
        </w:rPr>
        <w:t>(2010) European Federation of Neurological Societies: EFNS guidelines on the pharmacological treatment of neuropathic pain: 2010 revision. Eur. J. Neurol., 17: e1113–e1188.</w:t>
      </w:r>
    </w:p>
    <w:p w:rsidR="00164973" w:rsidRDefault="00164973" w:rsidP="00164973">
      <w:pPr>
        <w:pStyle w:val="a5"/>
        <w:numPr>
          <w:ilvl w:val="0"/>
          <w:numId w:val="1"/>
        </w:numPr>
        <w:tabs>
          <w:tab w:val="left" w:pos="1010"/>
        </w:tabs>
        <w:spacing w:line="360" w:lineRule="auto"/>
        <w:ind w:right="144" w:firstLine="0"/>
        <w:jc w:val="both"/>
        <w:rPr>
          <w:color w:val="182B37"/>
          <w:sz w:val="28"/>
        </w:rPr>
      </w:pPr>
      <w:r>
        <w:rPr>
          <w:color w:val="182B37"/>
          <w:sz w:val="28"/>
        </w:rPr>
        <w:t>Attal N., Cruccu G., Haanpaa M. et al. (2006) EFNS guidelines on pharmacological treatment of neuropathic pain. Eur. J. Neurol., 13: 1153–1169.</w:t>
      </w:r>
    </w:p>
    <w:p w:rsidR="00164973" w:rsidRDefault="00164973" w:rsidP="00164973">
      <w:pPr>
        <w:pStyle w:val="a5"/>
        <w:numPr>
          <w:ilvl w:val="0"/>
          <w:numId w:val="1"/>
        </w:numPr>
        <w:tabs>
          <w:tab w:val="left" w:pos="973"/>
        </w:tabs>
        <w:spacing w:line="360" w:lineRule="auto"/>
        <w:ind w:right="143" w:firstLine="0"/>
        <w:jc w:val="both"/>
        <w:rPr>
          <w:color w:val="182B37"/>
          <w:sz w:val="28"/>
        </w:rPr>
      </w:pPr>
      <w:r>
        <w:rPr>
          <w:color w:val="182B37"/>
          <w:sz w:val="28"/>
        </w:rPr>
        <w:t>Baron</w:t>
      </w:r>
      <w:r>
        <w:rPr>
          <w:color w:val="182B37"/>
          <w:spacing w:val="-18"/>
          <w:sz w:val="28"/>
        </w:rPr>
        <w:t xml:space="preserve"> </w:t>
      </w:r>
      <w:r>
        <w:rPr>
          <w:color w:val="182B37"/>
          <w:sz w:val="28"/>
        </w:rPr>
        <w:t>R.,</w:t>
      </w:r>
      <w:r>
        <w:rPr>
          <w:color w:val="182B37"/>
          <w:spacing w:val="-17"/>
          <w:sz w:val="28"/>
        </w:rPr>
        <w:t xml:space="preserve"> </w:t>
      </w:r>
      <w:r>
        <w:rPr>
          <w:color w:val="182B37"/>
          <w:sz w:val="28"/>
        </w:rPr>
        <w:t>Freynhagen</w:t>
      </w:r>
      <w:r>
        <w:rPr>
          <w:color w:val="182B37"/>
          <w:spacing w:val="-18"/>
          <w:sz w:val="28"/>
        </w:rPr>
        <w:t xml:space="preserve"> </w:t>
      </w:r>
      <w:r>
        <w:rPr>
          <w:color w:val="182B37"/>
          <w:sz w:val="28"/>
        </w:rPr>
        <w:t>R.,</w:t>
      </w:r>
      <w:r>
        <w:rPr>
          <w:color w:val="182B37"/>
          <w:spacing w:val="-17"/>
          <w:sz w:val="28"/>
        </w:rPr>
        <w:t xml:space="preserve"> </w:t>
      </w:r>
      <w:r>
        <w:rPr>
          <w:color w:val="182B37"/>
          <w:sz w:val="28"/>
        </w:rPr>
        <w:t>Tölle</w:t>
      </w:r>
      <w:r>
        <w:rPr>
          <w:color w:val="182B37"/>
          <w:spacing w:val="-18"/>
          <w:sz w:val="28"/>
        </w:rPr>
        <w:t xml:space="preserve"> </w:t>
      </w:r>
      <w:r>
        <w:rPr>
          <w:color w:val="182B37"/>
          <w:sz w:val="28"/>
        </w:rPr>
        <w:t>T.R.</w:t>
      </w:r>
      <w:r>
        <w:rPr>
          <w:color w:val="182B37"/>
          <w:spacing w:val="-17"/>
          <w:sz w:val="28"/>
        </w:rPr>
        <w:t xml:space="preserve"> </w:t>
      </w:r>
      <w:r>
        <w:rPr>
          <w:color w:val="182B37"/>
          <w:sz w:val="28"/>
        </w:rPr>
        <w:t>et</w:t>
      </w:r>
      <w:r>
        <w:rPr>
          <w:color w:val="182B37"/>
          <w:spacing w:val="-18"/>
          <w:sz w:val="28"/>
        </w:rPr>
        <w:t xml:space="preserve"> </w:t>
      </w:r>
      <w:r>
        <w:rPr>
          <w:color w:val="182B37"/>
          <w:sz w:val="28"/>
        </w:rPr>
        <w:t>al.</w:t>
      </w:r>
      <w:r>
        <w:rPr>
          <w:color w:val="182B37"/>
          <w:spacing w:val="-17"/>
          <w:sz w:val="28"/>
        </w:rPr>
        <w:t xml:space="preserve"> </w:t>
      </w:r>
      <w:r>
        <w:rPr>
          <w:color w:val="182B37"/>
          <w:sz w:val="28"/>
        </w:rPr>
        <w:t>(2010)</w:t>
      </w:r>
      <w:r>
        <w:rPr>
          <w:color w:val="182B37"/>
          <w:spacing w:val="-18"/>
          <w:sz w:val="28"/>
        </w:rPr>
        <w:t xml:space="preserve"> </w:t>
      </w:r>
      <w:r>
        <w:rPr>
          <w:color w:val="182B37"/>
          <w:sz w:val="28"/>
        </w:rPr>
        <w:t>The</w:t>
      </w:r>
      <w:r>
        <w:rPr>
          <w:color w:val="182B37"/>
          <w:spacing w:val="-17"/>
          <w:sz w:val="28"/>
        </w:rPr>
        <w:t xml:space="preserve"> </w:t>
      </w:r>
      <w:r>
        <w:rPr>
          <w:color w:val="182B37"/>
          <w:sz w:val="28"/>
        </w:rPr>
        <w:t>Efficacy</w:t>
      </w:r>
      <w:r>
        <w:rPr>
          <w:color w:val="182B37"/>
          <w:spacing w:val="-18"/>
          <w:sz w:val="28"/>
        </w:rPr>
        <w:t xml:space="preserve"> </w:t>
      </w:r>
      <w:r>
        <w:rPr>
          <w:color w:val="182B37"/>
          <w:sz w:val="28"/>
        </w:rPr>
        <w:t>and</w:t>
      </w:r>
      <w:r>
        <w:rPr>
          <w:color w:val="182B37"/>
          <w:spacing w:val="-17"/>
          <w:sz w:val="28"/>
        </w:rPr>
        <w:t xml:space="preserve"> </w:t>
      </w:r>
      <w:r>
        <w:rPr>
          <w:color w:val="182B37"/>
          <w:sz w:val="28"/>
        </w:rPr>
        <w:t>Safety</w:t>
      </w:r>
      <w:r>
        <w:rPr>
          <w:color w:val="182B37"/>
          <w:spacing w:val="-18"/>
          <w:sz w:val="28"/>
        </w:rPr>
        <w:t xml:space="preserve"> </w:t>
      </w:r>
      <w:r>
        <w:rPr>
          <w:color w:val="182B37"/>
          <w:sz w:val="28"/>
        </w:rPr>
        <w:t>of</w:t>
      </w:r>
      <w:r>
        <w:rPr>
          <w:color w:val="182B37"/>
          <w:spacing w:val="-17"/>
          <w:sz w:val="28"/>
        </w:rPr>
        <w:t xml:space="preserve"> </w:t>
      </w:r>
      <w:r>
        <w:rPr>
          <w:color w:val="182B37"/>
          <w:sz w:val="28"/>
        </w:rPr>
        <w:t>Pregabalin in the Treatment of Neuropathic Pain Associated With Chronic Lumbosacral Radiculopathy. Pain, 150(3): 420–427. doi: 10.1016/j.pain.2010.04.013.</w:t>
      </w:r>
    </w:p>
    <w:p w:rsidR="00164973" w:rsidRDefault="00164973" w:rsidP="00164973">
      <w:pPr>
        <w:pStyle w:val="a5"/>
        <w:numPr>
          <w:ilvl w:val="0"/>
          <w:numId w:val="1"/>
        </w:numPr>
        <w:tabs>
          <w:tab w:val="left" w:pos="996"/>
        </w:tabs>
        <w:spacing w:line="360" w:lineRule="auto"/>
        <w:ind w:right="145" w:firstLine="0"/>
        <w:jc w:val="both"/>
        <w:rPr>
          <w:color w:val="182B37"/>
          <w:sz w:val="28"/>
        </w:rPr>
      </w:pPr>
      <w:r>
        <w:rPr>
          <w:color w:val="182B37"/>
          <w:sz w:val="28"/>
        </w:rPr>
        <w:t>Finnerup N.B., Attal N. (2016) Pharmacotherapy of neuropathic pain: time to rewrite the rulebook? Pain Manag., 6(1): 1–3.</w:t>
      </w:r>
    </w:p>
    <w:p w:rsidR="00164973" w:rsidRDefault="00164973" w:rsidP="00164973">
      <w:pPr>
        <w:pStyle w:val="a5"/>
        <w:numPr>
          <w:ilvl w:val="0"/>
          <w:numId w:val="1"/>
        </w:numPr>
        <w:tabs>
          <w:tab w:val="left" w:pos="1016"/>
        </w:tabs>
        <w:spacing w:line="360" w:lineRule="auto"/>
        <w:ind w:right="143" w:firstLine="0"/>
        <w:jc w:val="both"/>
        <w:rPr>
          <w:color w:val="182B37"/>
          <w:sz w:val="28"/>
        </w:rPr>
      </w:pPr>
      <w:r>
        <w:rPr>
          <w:color w:val="182B37"/>
          <w:sz w:val="28"/>
        </w:rPr>
        <w:t>Finnerup N.B., Otto M., McQuay H.J. et al</w:t>
      </w:r>
      <w:r>
        <w:rPr>
          <w:b/>
          <w:color w:val="182B37"/>
          <w:sz w:val="28"/>
        </w:rPr>
        <w:t xml:space="preserve">. </w:t>
      </w:r>
      <w:r>
        <w:rPr>
          <w:color w:val="182B37"/>
          <w:sz w:val="28"/>
        </w:rPr>
        <w:t>(2005) Algorithm for neuropathic pain treatment — an evidence based proposal Pain, 118(3): 289–305.</w:t>
      </w:r>
    </w:p>
    <w:p w:rsidR="00164973" w:rsidRDefault="00164973" w:rsidP="00164973">
      <w:pPr>
        <w:pStyle w:val="a5"/>
        <w:numPr>
          <w:ilvl w:val="0"/>
          <w:numId w:val="1"/>
        </w:numPr>
        <w:tabs>
          <w:tab w:val="left" w:pos="1033"/>
        </w:tabs>
        <w:spacing w:line="360" w:lineRule="auto"/>
        <w:ind w:right="137" w:firstLine="0"/>
        <w:jc w:val="both"/>
        <w:rPr>
          <w:b/>
          <w:color w:val="182B37"/>
          <w:sz w:val="28"/>
        </w:rPr>
      </w:pPr>
      <w:r>
        <w:rPr>
          <w:color w:val="182B37"/>
          <w:sz w:val="28"/>
        </w:rPr>
        <w:t>Freeman R., Durso-Decruz E., Emir B.</w:t>
      </w:r>
      <w:r>
        <w:rPr>
          <w:color w:val="182B37"/>
          <w:spacing w:val="-1"/>
          <w:sz w:val="28"/>
        </w:rPr>
        <w:t xml:space="preserve"> </w:t>
      </w:r>
      <w:r>
        <w:rPr>
          <w:color w:val="182B37"/>
          <w:sz w:val="28"/>
        </w:rPr>
        <w:t>(2008) Efficacy, safety, and tolerability of pregabalin treatment for painful diabetic peripheral neuropathy: findings from seven randomized, controlled trials across a range of doses. Diabetes Care, 31(7): 1448–1454. doi: 10.2337/dc07-2105.</w:t>
      </w:r>
    </w:p>
    <w:p w:rsidR="00164973" w:rsidRDefault="00164973" w:rsidP="00164973">
      <w:pPr>
        <w:pStyle w:val="a5"/>
        <w:spacing w:line="360" w:lineRule="auto"/>
        <w:rPr>
          <w:b/>
          <w:sz w:val="28"/>
        </w:rPr>
        <w:sectPr w:rsidR="00164973">
          <w:pgSz w:w="11910" w:h="16840"/>
          <w:pgMar w:top="1040" w:right="708" w:bottom="1200" w:left="425" w:header="0" w:footer="1000" w:gutter="0"/>
          <w:cols w:space="720"/>
        </w:sectPr>
      </w:pPr>
    </w:p>
    <w:p w:rsidR="00164973" w:rsidRDefault="00164973" w:rsidP="00164973">
      <w:pPr>
        <w:pStyle w:val="a5"/>
        <w:numPr>
          <w:ilvl w:val="0"/>
          <w:numId w:val="1"/>
        </w:numPr>
        <w:tabs>
          <w:tab w:val="left" w:pos="982"/>
        </w:tabs>
        <w:spacing w:before="67" w:line="360" w:lineRule="auto"/>
        <w:ind w:right="142" w:firstLine="0"/>
        <w:jc w:val="both"/>
        <w:rPr>
          <w:b/>
          <w:color w:val="182B37"/>
          <w:sz w:val="28"/>
        </w:rPr>
      </w:pPr>
      <w:r>
        <w:rPr>
          <w:color w:val="182B37"/>
          <w:sz w:val="28"/>
        </w:rPr>
        <w:lastRenderedPageBreak/>
        <w:t>Lauretti</w:t>
      </w:r>
      <w:r>
        <w:rPr>
          <w:color w:val="182B37"/>
          <w:spacing w:val="-9"/>
          <w:sz w:val="28"/>
        </w:rPr>
        <w:t xml:space="preserve"> </w:t>
      </w:r>
      <w:r>
        <w:rPr>
          <w:color w:val="182B37"/>
          <w:sz w:val="28"/>
        </w:rPr>
        <w:t>G.C.,</w:t>
      </w:r>
      <w:r>
        <w:rPr>
          <w:color w:val="182B37"/>
          <w:spacing w:val="-11"/>
          <w:sz w:val="28"/>
        </w:rPr>
        <w:t xml:space="preserve"> </w:t>
      </w:r>
      <w:r>
        <w:rPr>
          <w:color w:val="182B37"/>
          <w:sz w:val="28"/>
        </w:rPr>
        <w:t>Omals</w:t>
      </w:r>
      <w:r>
        <w:rPr>
          <w:color w:val="182B37"/>
          <w:spacing w:val="-9"/>
          <w:sz w:val="28"/>
        </w:rPr>
        <w:t xml:space="preserve"> </w:t>
      </w:r>
      <w:r>
        <w:rPr>
          <w:color w:val="182B37"/>
          <w:sz w:val="28"/>
        </w:rPr>
        <w:t>M.,</w:t>
      </w:r>
      <w:r>
        <w:rPr>
          <w:color w:val="182B37"/>
          <w:spacing w:val="-11"/>
          <w:sz w:val="28"/>
        </w:rPr>
        <w:t xml:space="preserve"> </w:t>
      </w:r>
      <w:r>
        <w:rPr>
          <w:color w:val="182B37"/>
          <w:sz w:val="28"/>
        </w:rPr>
        <w:t>Pereira</w:t>
      </w:r>
      <w:r>
        <w:rPr>
          <w:color w:val="182B37"/>
          <w:spacing w:val="-10"/>
          <w:sz w:val="28"/>
        </w:rPr>
        <w:t xml:space="preserve"> </w:t>
      </w:r>
      <w:r>
        <w:rPr>
          <w:color w:val="182B37"/>
          <w:sz w:val="28"/>
        </w:rPr>
        <w:t>A.C.</w:t>
      </w:r>
      <w:r>
        <w:rPr>
          <w:color w:val="182B37"/>
          <w:spacing w:val="-12"/>
          <w:sz w:val="28"/>
        </w:rPr>
        <w:t xml:space="preserve"> </w:t>
      </w:r>
      <w:r>
        <w:rPr>
          <w:color w:val="182B37"/>
          <w:sz w:val="28"/>
        </w:rPr>
        <w:t>et</w:t>
      </w:r>
      <w:r>
        <w:rPr>
          <w:color w:val="182B37"/>
          <w:spacing w:val="-9"/>
          <w:sz w:val="28"/>
        </w:rPr>
        <w:t xml:space="preserve"> </w:t>
      </w:r>
      <w:r>
        <w:rPr>
          <w:color w:val="182B37"/>
          <w:sz w:val="28"/>
        </w:rPr>
        <w:t>al. (2004)</w:t>
      </w:r>
      <w:r>
        <w:rPr>
          <w:color w:val="182B37"/>
          <w:spacing w:val="-10"/>
          <w:sz w:val="28"/>
        </w:rPr>
        <w:t xml:space="preserve"> </w:t>
      </w:r>
      <w:r>
        <w:rPr>
          <w:color w:val="182B37"/>
          <w:sz w:val="28"/>
        </w:rPr>
        <w:t>Clinical</w:t>
      </w:r>
      <w:r>
        <w:rPr>
          <w:color w:val="182B37"/>
          <w:spacing w:val="-9"/>
          <w:sz w:val="28"/>
        </w:rPr>
        <w:t xml:space="preserve"> </w:t>
      </w:r>
      <w:r>
        <w:rPr>
          <w:color w:val="182B37"/>
          <w:sz w:val="28"/>
        </w:rPr>
        <w:t>evaluation</w:t>
      </w:r>
      <w:r>
        <w:rPr>
          <w:color w:val="182B37"/>
          <w:spacing w:val="-9"/>
          <w:sz w:val="28"/>
        </w:rPr>
        <w:t xml:space="preserve"> </w:t>
      </w:r>
      <w:r>
        <w:rPr>
          <w:color w:val="182B37"/>
          <w:sz w:val="28"/>
        </w:rPr>
        <w:t>of</w:t>
      </w:r>
      <w:r>
        <w:rPr>
          <w:color w:val="182B37"/>
          <w:spacing w:val="-10"/>
          <w:sz w:val="28"/>
        </w:rPr>
        <w:t xml:space="preserve"> </w:t>
      </w:r>
      <w:r>
        <w:rPr>
          <w:color w:val="182B37"/>
          <w:sz w:val="28"/>
        </w:rPr>
        <w:t>the</w:t>
      </w:r>
      <w:r>
        <w:rPr>
          <w:color w:val="182B37"/>
          <w:spacing w:val="-10"/>
          <w:sz w:val="28"/>
        </w:rPr>
        <w:t xml:space="preserve"> </w:t>
      </w:r>
      <w:r>
        <w:rPr>
          <w:color w:val="182B37"/>
          <w:sz w:val="28"/>
        </w:rPr>
        <w:t>analgesic effect</w:t>
      </w:r>
      <w:r>
        <w:rPr>
          <w:color w:val="182B37"/>
          <w:spacing w:val="-2"/>
          <w:sz w:val="28"/>
        </w:rPr>
        <w:t xml:space="preserve"> </w:t>
      </w:r>
      <w:r>
        <w:rPr>
          <w:color w:val="182B37"/>
          <w:sz w:val="28"/>
        </w:rPr>
        <w:t>of</w:t>
      </w:r>
      <w:r>
        <w:rPr>
          <w:color w:val="182B37"/>
          <w:spacing w:val="-6"/>
          <w:sz w:val="28"/>
        </w:rPr>
        <w:t xml:space="preserve"> </w:t>
      </w:r>
      <w:r>
        <w:rPr>
          <w:color w:val="182B37"/>
          <w:sz w:val="28"/>
        </w:rPr>
        <w:t>the</w:t>
      </w:r>
      <w:r>
        <w:rPr>
          <w:color w:val="182B37"/>
          <w:spacing w:val="-6"/>
          <w:sz w:val="28"/>
        </w:rPr>
        <w:t xml:space="preserve"> </w:t>
      </w:r>
      <w:r>
        <w:rPr>
          <w:color w:val="182B37"/>
          <w:sz w:val="28"/>
        </w:rPr>
        <w:t>cytidine-uridine-hydroxocobalamin</w:t>
      </w:r>
      <w:r>
        <w:rPr>
          <w:color w:val="182B37"/>
          <w:spacing w:val="-2"/>
          <w:sz w:val="28"/>
        </w:rPr>
        <w:t xml:space="preserve"> </w:t>
      </w:r>
      <w:r>
        <w:rPr>
          <w:color w:val="182B37"/>
          <w:sz w:val="28"/>
        </w:rPr>
        <w:t>complex</w:t>
      </w:r>
      <w:r>
        <w:rPr>
          <w:color w:val="182B37"/>
          <w:spacing w:val="-2"/>
          <w:sz w:val="28"/>
        </w:rPr>
        <w:t xml:space="preserve"> </w:t>
      </w:r>
      <w:r>
        <w:rPr>
          <w:color w:val="182B37"/>
          <w:sz w:val="28"/>
        </w:rPr>
        <w:t>as</w:t>
      </w:r>
      <w:r>
        <w:rPr>
          <w:color w:val="182B37"/>
          <w:spacing w:val="-6"/>
          <w:sz w:val="28"/>
        </w:rPr>
        <w:t xml:space="preserve"> </w:t>
      </w:r>
      <w:r>
        <w:rPr>
          <w:color w:val="182B37"/>
          <w:sz w:val="28"/>
        </w:rPr>
        <w:t>a</w:t>
      </w:r>
      <w:r>
        <w:rPr>
          <w:color w:val="182B37"/>
          <w:spacing w:val="-3"/>
          <w:sz w:val="28"/>
        </w:rPr>
        <w:t xml:space="preserve"> </w:t>
      </w:r>
      <w:r>
        <w:rPr>
          <w:color w:val="182B37"/>
          <w:sz w:val="28"/>
        </w:rPr>
        <w:t>coadjuvant</w:t>
      </w:r>
      <w:r>
        <w:rPr>
          <w:color w:val="182B37"/>
          <w:spacing w:val="-6"/>
          <w:sz w:val="28"/>
        </w:rPr>
        <w:t xml:space="preserve"> </w:t>
      </w:r>
      <w:r>
        <w:rPr>
          <w:color w:val="182B37"/>
          <w:sz w:val="28"/>
        </w:rPr>
        <w:t>in</w:t>
      </w:r>
      <w:r>
        <w:rPr>
          <w:color w:val="182B37"/>
          <w:spacing w:val="-6"/>
          <w:sz w:val="28"/>
        </w:rPr>
        <w:t xml:space="preserve"> </w:t>
      </w:r>
      <w:r>
        <w:rPr>
          <w:color w:val="182B37"/>
          <w:sz w:val="28"/>
        </w:rPr>
        <w:t>the</w:t>
      </w:r>
      <w:r>
        <w:rPr>
          <w:color w:val="182B37"/>
          <w:spacing w:val="-3"/>
          <w:sz w:val="28"/>
        </w:rPr>
        <w:t xml:space="preserve"> </w:t>
      </w:r>
      <w:r>
        <w:rPr>
          <w:color w:val="182B37"/>
          <w:sz w:val="28"/>
        </w:rPr>
        <w:t>treatment of chronic neuropathic low back pain. Column, 3(2): 73–76.</w:t>
      </w:r>
    </w:p>
    <w:p w:rsidR="00164973" w:rsidRDefault="00164973" w:rsidP="00164973">
      <w:pPr>
        <w:pStyle w:val="a5"/>
        <w:numPr>
          <w:ilvl w:val="0"/>
          <w:numId w:val="1"/>
        </w:numPr>
        <w:tabs>
          <w:tab w:val="left" w:pos="980"/>
        </w:tabs>
        <w:spacing w:before="1" w:line="360" w:lineRule="auto"/>
        <w:ind w:right="143" w:firstLine="0"/>
        <w:jc w:val="both"/>
        <w:rPr>
          <w:b/>
          <w:color w:val="182B37"/>
          <w:sz w:val="28"/>
        </w:rPr>
      </w:pPr>
      <w:r>
        <w:rPr>
          <w:color w:val="182B37"/>
          <w:sz w:val="28"/>
        </w:rPr>
        <w:t>Martinez</w:t>
      </w:r>
      <w:r>
        <w:rPr>
          <w:color w:val="182B37"/>
          <w:spacing w:val="-10"/>
          <w:sz w:val="28"/>
        </w:rPr>
        <w:t xml:space="preserve"> </w:t>
      </w:r>
      <w:r>
        <w:rPr>
          <w:color w:val="182B37"/>
          <w:sz w:val="28"/>
        </w:rPr>
        <w:t>V.,</w:t>
      </w:r>
      <w:r>
        <w:rPr>
          <w:color w:val="182B37"/>
          <w:spacing w:val="-11"/>
          <w:sz w:val="28"/>
        </w:rPr>
        <w:t xml:space="preserve"> </w:t>
      </w:r>
      <w:r>
        <w:rPr>
          <w:color w:val="182B37"/>
          <w:sz w:val="28"/>
        </w:rPr>
        <w:t>Attal</w:t>
      </w:r>
      <w:r>
        <w:rPr>
          <w:color w:val="182B37"/>
          <w:spacing w:val="-11"/>
          <w:sz w:val="28"/>
        </w:rPr>
        <w:t xml:space="preserve"> </w:t>
      </w:r>
      <w:r>
        <w:rPr>
          <w:color w:val="182B37"/>
          <w:sz w:val="28"/>
        </w:rPr>
        <w:t>N.,</w:t>
      </w:r>
      <w:r>
        <w:rPr>
          <w:color w:val="182B37"/>
          <w:spacing w:val="-11"/>
          <w:sz w:val="28"/>
        </w:rPr>
        <w:t xml:space="preserve"> </w:t>
      </w:r>
      <w:r>
        <w:rPr>
          <w:color w:val="182B37"/>
          <w:sz w:val="28"/>
        </w:rPr>
        <w:t>Bouhassira</w:t>
      </w:r>
      <w:r>
        <w:rPr>
          <w:color w:val="182B37"/>
          <w:spacing w:val="-10"/>
          <w:sz w:val="28"/>
        </w:rPr>
        <w:t xml:space="preserve"> </w:t>
      </w:r>
      <w:r>
        <w:rPr>
          <w:color w:val="182B37"/>
          <w:sz w:val="28"/>
        </w:rPr>
        <w:t>D.</w:t>
      </w:r>
      <w:r>
        <w:rPr>
          <w:color w:val="182B37"/>
          <w:spacing w:val="-11"/>
          <w:sz w:val="28"/>
        </w:rPr>
        <w:t xml:space="preserve"> </w:t>
      </w:r>
      <w:r>
        <w:rPr>
          <w:color w:val="182B37"/>
          <w:sz w:val="28"/>
        </w:rPr>
        <w:t>et</w:t>
      </w:r>
      <w:r>
        <w:rPr>
          <w:color w:val="182B37"/>
          <w:spacing w:val="-12"/>
          <w:sz w:val="28"/>
        </w:rPr>
        <w:t xml:space="preserve"> </w:t>
      </w:r>
      <w:r>
        <w:rPr>
          <w:color w:val="182B37"/>
          <w:sz w:val="28"/>
        </w:rPr>
        <w:t>al</w:t>
      </w:r>
      <w:r>
        <w:rPr>
          <w:b/>
          <w:color w:val="182B37"/>
          <w:sz w:val="28"/>
        </w:rPr>
        <w:t>.</w:t>
      </w:r>
      <w:r>
        <w:rPr>
          <w:b/>
          <w:color w:val="182B37"/>
          <w:spacing w:val="-11"/>
          <w:sz w:val="28"/>
        </w:rPr>
        <w:t xml:space="preserve"> </w:t>
      </w:r>
      <w:r>
        <w:rPr>
          <w:color w:val="182B37"/>
          <w:sz w:val="28"/>
        </w:rPr>
        <w:t>(2010)</w:t>
      </w:r>
      <w:r>
        <w:rPr>
          <w:color w:val="182B37"/>
          <w:spacing w:val="-10"/>
          <w:sz w:val="28"/>
        </w:rPr>
        <w:t xml:space="preserve"> </w:t>
      </w:r>
      <w:r>
        <w:rPr>
          <w:color w:val="182B37"/>
          <w:sz w:val="28"/>
        </w:rPr>
        <w:t>Chronic</w:t>
      </w:r>
      <w:r>
        <w:rPr>
          <w:color w:val="182B37"/>
          <w:spacing w:val="-12"/>
          <w:sz w:val="28"/>
        </w:rPr>
        <w:t xml:space="preserve"> </w:t>
      </w:r>
      <w:r>
        <w:rPr>
          <w:color w:val="182B37"/>
          <w:sz w:val="28"/>
        </w:rPr>
        <w:t>neuropathic</w:t>
      </w:r>
      <w:r>
        <w:rPr>
          <w:color w:val="182B37"/>
          <w:spacing w:val="-12"/>
          <w:sz w:val="28"/>
        </w:rPr>
        <w:t xml:space="preserve"> </w:t>
      </w:r>
      <w:r>
        <w:rPr>
          <w:color w:val="182B37"/>
          <w:sz w:val="28"/>
        </w:rPr>
        <w:t>pain:</w:t>
      </w:r>
      <w:r>
        <w:rPr>
          <w:color w:val="182B37"/>
          <w:spacing w:val="-12"/>
          <w:sz w:val="28"/>
        </w:rPr>
        <w:t xml:space="preserve"> </w:t>
      </w:r>
      <w:r>
        <w:rPr>
          <w:color w:val="182B37"/>
          <w:sz w:val="28"/>
        </w:rPr>
        <w:t>diagnosis, evaluation and treatment in outpatient services. Guidelines for clinical practice of the French Society for the Study and Treatment of Pain. Douleur analg., 23: 51–66.</w:t>
      </w:r>
    </w:p>
    <w:p w:rsidR="00164973" w:rsidRDefault="00164973" w:rsidP="00164973">
      <w:pPr>
        <w:pStyle w:val="a5"/>
        <w:numPr>
          <w:ilvl w:val="0"/>
          <w:numId w:val="1"/>
        </w:numPr>
        <w:tabs>
          <w:tab w:val="left" w:pos="1018"/>
        </w:tabs>
        <w:spacing w:before="1" w:line="360" w:lineRule="auto"/>
        <w:ind w:right="142" w:firstLine="0"/>
        <w:jc w:val="both"/>
        <w:rPr>
          <w:b/>
          <w:color w:val="182B37"/>
          <w:sz w:val="28"/>
        </w:rPr>
      </w:pPr>
      <w:r>
        <w:rPr>
          <w:color w:val="182B37"/>
          <w:sz w:val="28"/>
        </w:rPr>
        <w:t>Martinez V., Attal N., Vanzo B. et al. (2014) Adherence of French GPs to chronic neuropathic pain clinical guidelines: results of a cross-sectional, randomized, «e» casevignette survey. PLoS One, 9(4): e93855.</w:t>
      </w:r>
    </w:p>
    <w:p w:rsidR="00164973" w:rsidRDefault="00164973" w:rsidP="00164973">
      <w:pPr>
        <w:pStyle w:val="a5"/>
        <w:numPr>
          <w:ilvl w:val="0"/>
          <w:numId w:val="1"/>
        </w:numPr>
        <w:tabs>
          <w:tab w:val="left" w:pos="1045"/>
        </w:tabs>
        <w:spacing w:before="1" w:line="360" w:lineRule="auto"/>
        <w:ind w:right="142" w:firstLine="0"/>
        <w:jc w:val="both"/>
        <w:rPr>
          <w:b/>
          <w:color w:val="182B37"/>
          <w:sz w:val="28"/>
        </w:rPr>
      </w:pPr>
      <w:r>
        <w:rPr>
          <w:color w:val="182B37"/>
          <w:sz w:val="28"/>
        </w:rPr>
        <w:t>Moulin D.E., Clark A.J., Gilron I. et al</w:t>
      </w:r>
      <w:r>
        <w:rPr>
          <w:b/>
          <w:color w:val="182B37"/>
          <w:sz w:val="28"/>
        </w:rPr>
        <w:t xml:space="preserve">. </w:t>
      </w:r>
      <w:r>
        <w:rPr>
          <w:color w:val="182B37"/>
          <w:sz w:val="28"/>
        </w:rPr>
        <w:t>(2007) Pharmacological management of chronic neuropathic pain-consensus statement and guidelines from the Canadian Pain Society. Pain Res. Manag., 12(1): 13–21.</w:t>
      </w:r>
    </w:p>
    <w:p w:rsidR="00164973" w:rsidRDefault="00164973" w:rsidP="00164973">
      <w:pPr>
        <w:pStyle w:val="a5"/>
        <w:numPr>
          <w:ilvl w:val="0"/>
          <w:numId w:val="1"/>
        </w:numPr>
        <w:tabs>
          <w:tab w:val="left" w:pos="994"/>
        </w:tabs>
        <w:spacing w:line="360" w:lineRule="auto"/>
        <w:ind w:right="147" w:firstLine="0"/>
        <w:jc w:val="both"/>
        <w:rPr>
          <w:b/>
          <w:color w:val="182B37"/>
          <w:sz w:val="28"/>
        </w:rPr>
      </w:pPr>
      <w:r>
        <w:rPr>
          <w:color w:val="182B37"/>
          <w:sz w:val="28"/>
        </w:rPr>
        <w:t>Müller D.</w:t>
      </w:r>
      <w:r>
        <w:rPr>
          <w:color w:val="182B37"/>
          <w:spacing w:val="-3"/>
          <w:sz w:val="28"/>
        </w:rPr>
        <w:t xml:space="preserve"> </w:t>
      </w:r>
      <w:r>
        <w:rPr>
          <w:b/>
          <w:color w:val="182B37"/>
          <w:sz w:val="28"/>
        </w:rPr>
        <w:t>(</w:t>
      </w:r>
      <w:r>
        <w:rPr>
          <w:color w:val="182B37"/>
          <w:sz w:val="28"/>
        </w:rPr>
        <w:t>2002)</w:t>
      </w:r>
      <w:r>
        <w:rPr>
          <w:color w:val="182B37"/>
          <w:spacing w:val="-1"/>
          <w:sz w:val="28"/>
        </w:rPr>
        <w:t xml:space="preserve"> </w:t>
      </w:r>
      <w:r>
        <w:rPr>
          <w:color w:val="182B37"/>
          <w:sz w:val="28"/>
        </w:rPr>
        <w:t>Treatment of neuropathic pain syndromes. Results of an open study of the efficacy of a preparation based on pyrimidine nucleotides. Medien und Medizin Verlagsgesellschaft mbH&amp;Co. KG, Munich.</w:t>
      </w:r>
    </w:p>
    <w:p w:rsidR="00164973" w:rsidRDefault="00164973" w:rsidP="00164973">
      <w:pPr>
        <w:pStyle w:val="a5"/>
        <w:numPr>
          <w:ilvl w:val="0"/>
          <w:numId w:val="1"/>
        </w:numPr>
        <w:tabs>
          <w:tab w:val="left" w:pos="1009"/>
        </w:tabs>
        <w:spacing w:line="360" w:lineRule="auto"/>
        <w:ind w:right="142" w:firstLine="0"/>
        <w:jc w:val="both"/>
        <w:rPr>
          <w:b/>
          <w:color w:val="182B37"/>
          <w:sz w:val="28"/>
        </w:rPr>
      </w:pPr>
      <w:r>
        <w:rPr>
          <w:color w:val="182B37"/>
          <w:sz w:val="28"/>
        </w:rPr>
        <w:t>Orita S., Yamashita M., Eguchi Y. et al</w:t>
      </w:r>
      <w:r>
        <w:rPr>
          <w:b/>
          <w:color w:val="182B37"/>
          <w:sz w:val="28"/>
        </w:rPr>
        <w:t xml:space="preserve">. </w:t>
      </w:r>
      <w:r>
        <w:rPr>
          <w:color w:val="182B37"/>
          <w:sz w:val="28"/>
        </w:rPr>
        <w:t>(2016) Pregabalin for Refractory Radicular Leg Pain due to Lumbar Spinal Stenosis: A Preliminary Prospective Study. Pain Res. Manag. (https://</w:t>
      </w:r>
      <w:hyperlink r:id="rId12">
        <w:r>
          <w:rPr>
            <w:color w:val="182B37"/>
            <w:sz w:val="28"/>
          </w:rPr>
          <w:t>www.hindawi.com/journals/prm/2016/5079675/).</w:t>
        </w:r>
      </w:hyperlink>
    </w:p>
    <w:p w:rsidR="00164973" w:rsidRDefault="00164973" w:rsidP="00164973">
      <w:pPr>
        <w:pStyle w:val="a5"/>
        <w:numPr>
          <w:ilvl w:val="0"/>
          <w:numId w:val="1"/>
        </w:numPr>
        <w:tabs>
          <w:tab w:val="left" w:pos="1014"/>
        </w:tabs>
        <w:spacing w:line="360" w:lineRule="auto"/>
        <w:ind w:right="139" w:firstLine="0"/>
        <w:jc w:val="both"/>
        <w:rPr>
          <w:b/>
          <w:color w:val="182B37"/>
          <w:sz w:val="28"/>
        </w:rPr>
      </w:pPr>
      <w:r>
        <w:rPr>
          <w:color w:val="182B37"/>
          <w:sz w:val="28"/>
        </w:rPr>
        <w:t>Negrão L., Almeida P., Alcino S. et al. (2014) Effect of the combination of uridine nucleotides, folic acid and vitamin B</w:t>
      </w:r>
      <w:r>
        <w:rPr>
          <w:color w:val="182B37"/>
          <w:sz w:val="28"/>
          <w:vertAlign w:val="subscript"/>
        </w:rPr>
        <w:t>12</w:t>
      </w:r>
      <w:r>
        <w:rPr>
          <w:color w:val="182B37"/>
          <w:spacing w:val="-1"/>
          <w:sz w:val="28"/>
        </w:rPr>
        <w:t xml:space="preserve"> </w:t>
      </w:r>
      <w:r>
        <w:rPr>
          <w:color w:val="182B37"/>
          <w:sz w:val="28"/>
        </w:rPr>
        <w:t>on the clinical expression of peripheral neuropathies. Pain Manag., 4(3): 191–196. doi: 10.2217/pmt.14.10.</w:t>
      </w:r>
    </w:p>
    <w:p w:rsidR="00164973" w:rsidRDefault="00164973" w:rsidP="00164973">
      <w:pPr>
        <w:pStyle w:val="a5"/>
        <w:numPr>
          <w:ilvl w:val="0"/>
          <w:numId w:val="1"/>
        </w:numPr>
        <w:tabs>
          <w:tab w:val="left" w:pos="1030"/>
        </w:tabs>
        <w:spacing w:line="360" w:lineRule="auto"/>
        <w:ind w:right="139" w:firstLine="0"/>
        <w:jc w:val="both"/>
        <w:rPr>
          <w:b/>
          <w:color w:val="182B37"/>
          <w:sz w:val="28"/>
        </w:rPr>
      </w:pPr>
      <w:r>
        <w:rPr>
          <w:color w:val="182B37"/>
          <w:sz w:val="28"/>
        </w:rPr>
        <w:t>Negrão L., Nunes P. (2015) Uridine monophosphate, folic acid and vitamin B</w:t>
      </w:r>
      <w:r>
        <w:rPr>
          <w:color w:val="182B37"/>
          <w:sz w:val="28"/>
          <w:vertAlign w:val="subscript"/>
        </w:rPr>
        <w:t>12</w:t>
      </w:r>
      <w:r>
        <w:rPr>
          <w:color w:val="182B37"/>
          <w:spacing w:val="-3"/>
          <w:sz w:val="28"/>
        </w:rPr>
        <w:t xml:space="preserve"> </w:t>
      </w:r>
      <w:r>
        <w:rPr>
          <w:color w:val="182B37"/>
          <w:sz w:val="28"/>
        </w:rPr>
        <w:t>in patients</w:t>
      </w:r>
      <w:r>
        <w:rPr>
          <w:color w:val="182B37"/>
          <w:spacing w:val="-2"/>
          <w:sz w:val="28"/>
        </w:rPr>
        <w:t xml:space="preserve"> </w:t>
      </w:r>
      <w:r>
        <w:rPr>
          <w:color w:val="182B37"/>
          <w:sz w:val="28"/>
        </w:rPr>
        <w:t>with</w:t>
      </w:r>
      <w:r>
        <w:rPr>
          <w:color w:val="182B37"/>
          <w:spacing w:val="-6"/>
          <w:sz w:val="28"/>
        </w:rPr>
        <w:t xml:space="preserve"> </w:t>
      </w:r>
      <w:r>
        <w:rPr>
          <w:color w:val="182B37"/>
          <w:sz w:val="28"/>
        </w:rPr>
        <w:t>symptomatic</w:t>
      </w:r>
      <w:r>
        <w:rPr>
          <w:color w:val="182B37"/>
          <w:spacing w:val="-6"/>
          <w:sz w:val="28"/>
        </w:rPr>
        <w:t xml:space="preserve"> </w:t>
      </w:r>
      <w:r>
        <w:rPr>
          <w:color w:val="182B37"/>
          <w:sz w:val="28"/>
        </w:rPr>
        <w:t>peripheral</w:t>
      </w:r>
      <w:r>
        <w:rPr>
          <w:color w:val="182B37"/>
          <w:spacing w:val="-6"/>
          <w:sz w:val="28"/>
        </w:rPr>
        <w:t xml:space="preserve"> </w:t>
      </w:r>
      <w:r>
        <w:rPr>
          <w:color w:val="182B37"/>
          <w:sz w:val="28"/>
        </w:rPr>
        <w:t>entrapment</w:t>
      </w:r>
      <w:r>
        <w:rPr>
          <w:color w:val="182B37"/>
          <w:spacing w:val="-2"/>
          <w:sz w:val="28"/>
        </w:rPr>
        <w:t xml:space="preserve"> </w:t>
      </w:r>
      <w:r>
        <w:rPr>
          <w:color w:val="182B37"/>
          <w:sz w:val="28"/>
        </w:rPr>
        <w:t>neuropathies.</w:t>
      </w:r>
      <w:r>
        <w:rPr>
          <w:color w:val="182B37"/>
          <w:spacing w:val="-7"/>
          <w:sz w:val="28"/>
        </w:rPr>
        <w:t xml:space="preserve"> </w:t>
      </w:r>
      <w:r>
        <w:rPr>
          <w:color w:val="182B37"/>
          <w:sz w:val="28"/>
        </w:rPr>
        <w:t>Pain</w:t>
      </w:r>
      <w:r>
        <w:rPr>
          <w:color w:val="182B37"/>
          <w:spacing w:val="-2"/>
          <w:sz w:val="28"/>
        </w:rPr>
        <w:t xml:space="preserve"> </w:t>
      </w:r>
      <w:r>
        <w:rPr>
          <w:color w:val="182B37"/>
          <w:sz w:val="28"/>
        </w:rPr>
        <w:t>Manag.,</w:t>
      </w:r>
      <w:r>
        <w:rPr>
          <w:color w:val="182B37"/>
          <w:spacing w:val="-4"/>
          <w:sz w:val="28"/>
        </w:rPr>
        <w:t xml:space="preserve"> </w:t>
      </w:r>
      <w:r>
        <w:rPr>
          <w:color w:val="182B37"/>
          <w:sz w:val="28"/>
        </w:rPr>
        <w:t>6(1):</w:t>
      </w:r>
      <w:r>
        <w:rPr>
          <w:color w:val="182B37"/>
          <w:spacing w:val="-6"/>
          <w:sz w:val="28"/>
        </w:rPr>
        <w:t xml:space="preserve"> </w:t>
      </w:r>
      <w:r>
        <w:rPr>
          <w:color w:val="182B37"/>
          <w:sz w:val="28"/>
        </w:rPr>
        <w:t>25–29. doi: 10.2217/pmt.15.60.</w:t>
      </w:r>
    </w:p>
    <w:p w:rsidR="00164973" w:rsidRDefault="00164973" w:rsidP="00164973">
      <w:pPr>
        <w:pStyle w:val="a5"/>
        <w:numPr>
          <w:ilvl w:val="0"/>
          <w:numId w:val="1"/>
        </w:numPr>
        <w:tabs>
          <w:tab w:val="left" w:pos="998"/>
        </w:tabs>
        <w:spacing w:line="360" w:lineRule="auto"/>
        <w:ind w:right="143" w:firstLine="0"/>
        <w:jc w:val="both"/>
        <w:rPr>
          <w:b/>
          <w:color w:val="182B37"/>
          <w:sz w:val="28"/>
        </w:rPr>
      </w:pPr>
      <w:r>
        <w:rPr>
          <w:color w:val="182B37"/>
          <w:sz w:val="28"/>
        </w:rPr>
        <w:t>Rosenstock J., Tuchman M., LaMoreaux L. et al. (2004) Pregabalin for the treatment of painful diabetic peripheral neuropathy: a double-blind, placebo-controlled trial. Pain, 110(3): 628–638.</w:t>
      </w:r>
    </w:p>
    <w:p w:rsidR="00164973" w:rsidRDefault="00164973" w:rsidP="00164973">
      <w:pPr>
        <w:pStyle w:val="a5"/>
        <w:numPr>
          <w:ilvl w:val="0"/>
          <w:numId w:val="1"/>
        </w:numPr>
        <w:tabs>
          <w:tab w:val="left" w:pos="1010"/>
        </w:tabs>
        <w:spacing w:before="1" w:line="360" w:lineRule="auto"/>
        <w:ind w:right="147" w:firstLine="0"/>
        <w:jc w:val="both"/>
        <w:rPr>
          <w:b/>
          <w:color w:val="182B37"/>
          <w:sz w:val="28"/>
        </w:rPr>
      </w:pPr>
      <w:r>
        <w:rPr>
          <w:color w:val="182B37"/>
          <w:sz w:val="28"/>
        </w:rPr>
        <w:t>Tolle T., Dukes E., Sadosky A. et al</w:t>
      </w:r>
      <w:r>
        <w:rPr>
          <w:b/>
          <w:color w:val="182B37"/>
          <w:sz w:val="28"/>
        </w:rPr>
        <w:t xml:space="preserve">. </w:t>
      </w:r>
      <w:r>
        <w:rPr>
          <w:color w:val="182B37"/>
          <w:sz w:val="28"/>
        </w:rPr>
        <w:t>(2006) Patient burden of trigeminal neuralgia: results from a cross-sectional survey of health state impairment and treatment patterns in six European countries. Pain Pract., 6(3): 153–160.</w:t>
      </w:r>
    </w:p>
    <w:p w:rsidR="00164973" w:rsidRDefault="00164973" w:rsidP="00164973">
      <w:pPr>
        <w:pStyle w:val="a5"/>
        <w:spacing w:line="360" w:lineRule="auto"/>
        <w:rPr>
          <w:b/>
          <w:sz w:val="28"/>
        </w:rPr>
        <w:sectPr w:rsidR="00164973">
          <w:pgSz w:w="11910" w:h="16840"/>
          <w:pgMar w:top="1040" w:right="708" w:bottom="1200" w:left="425" w:header="0" w:footer="1000" w:gutter="0"/>
          <w:cols w:space="720"/>
        </w:sectPr>
      </w:pPr>
    </w:p>
    <w:p w:rsidR="00164973" w:rsidRDefault="00164973" w:rsidP="00164973">
      <w:pPr>
        <w:pStyle w:val="a5"/>
        <w:numPr>
          <w:ilvl w:val="0"/>
          <w:numId w:val="1"/>
        </w:numPr>
        <w:tabs>
          <w:tab w:val="left" w:pos="1366"/>
        </w:tabs>
        <w:spacing w:before="67" w:line="360" w:lineRule="auto"/>
        <w:ind w:right="137" w:firstLine="0"/>
        <w:jc w:val="both"/>
        <w:rPr>
          <w:i/>
          <w:color w:val="182B37"/>
          <w:sz w:val="28"/>
        </w:rPr>
      </w:pPr>
      <w:r>
        <w:rPr>
          <w:sz w:val="28"/>
        </w:rPr>
        <w:lastRenderedPageBreak/>
        <w:t>Н.</w:t>
      </w:r>
      <w:r>
        <w:rPr>
          <w:spacing w:val="80"/>
          <w:sz w:val="28"/>
        </w:rPr>
        <w:t xml:space="preserve">  </w:t>
      </w:r>
      <w:r>
        <w:rPr>
          <w:sz w:val="28"/>
        </w:rPr>
        <w:t>Manfaluthy</w:t>
      </w:r>
      <w:r>
        <w:rPr>
          <w:spacing w:val="80"/>
          <w:sz w:val="28"/>
        </w:rPr>
        <w:t xml:space="preserve">  </w:t>
      </w:r>
      <w:r>
        <w:rPr>
          <w:sz w:val="28"/>
        </w:rPr>
        <w:t>et</w:t>
      </w:r>
      <w:r>
        <w:rPr>
          <w:spacing w:val="80"/>
          <w:sz w:val="28"/>
        </w:rPr>
        <w:t xml:space="preserve">  </w:t>
      </w:r>
      <w:r>
        <w:rPr>
          <w:sz w:val="28"/>
        </w:rPr>
        <w:t>al.</w:t>
      </w:r>
      <w:r>
        <w:rPr>
          <w:spacing w:val="80"/>
          <w:sz w:val="28"/>
        </w:rPr>
        <w:t xml:space="preserve">  </w:t>
      </w:r>
      <w:r>
        <w:rPr>
          <w:sz w:val="28"/>
        </w:rPr>
        <w:t>Management</w:t>
      </w:r>
      <w:r>
        <w:rPr>
          <w:spacing w:val="80"/>
          <w:sz w:val="28"/>
        </w:rPr>
        <w:t xml:space="preserve">  </w:t>
      </w:r>
      <w:r>
        <w:rPr>
          <w:sz w:val="28"/>
        </w:rPr>
        <w:t>of</w:t>
      </w:r>
      <w:r>
        <w:rPr>
          <w:spacing w:val="80"/>
          <w:sz w:val="28"/>
        </w:rPr>
        <w:t xml:space="preserve">  </w:t>
      </w:r>
      <w:r>
        <w:rPr>
          <w:sz w:val="28"/>
        </w:rPr>
        <w:t>peripheral</w:t>
      </w:r>
      <w:r>
        <w:rPr>
          <w:spacing w:val="80"/>
          <w:sz w:val="28"/>
        </w:rPr>
        <w:t xml:space="preserve">  </w:t>
      </w:r>
      <w:r>
        <w:rPr>
          <w:sz w:val="28"/>
        </w:rPr>
        <w:t>neuropathy symptoms</w:t>
      </w:r>
      <w:r>
        <w:rPr>
          <w:spacing w:val="80"/>
          <w:w w:val="150"/>
          <w:sz w:val="28"/>
        </w:rPr>
        <w:t xml:space="preserve"> </w:t>
      </w:r>
      <w:r>
        <w:rPr>
          <w:sz w:val="28"/>
        </w:rPr>
        <w:t>with</w:t>
      </w:r>
      <w:r>
        <w:rPr>
          <w:spacing w:val="80"/>
          <w:w w:val="150"/>
          <w:sz w:val="28"/>
        </w:rPr>
        <w:t xml:space="preserve"> </w:t>
      </w:r>
      <w:r>
        <w:rPr>
          <w:sz w:val="28"/>
        </w:rPr>
        <w:t>a</w:t>
      </w:r>
      <w:r>
        <w:rPr>
          <w:spacing w:val="79"/>
          <w:w w:val="150"/>
          <w:sz w:val="28"/>
        </w:rPr>
        <w:t xml:space="preserve"> </w:t>
      </w:r>
      <w:r>
        <w:rPr>
          <w:sz w:val="28"/>
        </w:rPr>
        <w:t>fixed</w:t>
      </w:r>
      <w:r>
        <w:rPr>
          <w:spacing w:val="79"/>
          <w:w w:val="150"/>
          <w:sz w:val="28"/>
        </w:rPr>
        <w:t xml:space="preserve"> </w:t>
      </w:r>
      <w:r>
        <w:rPr>
          <w:sz w:val="28"/>
        </w:rPr>
        <w:t>dose</w:t>
      </w:r>
      <w:r>
        <w:rPr>
          <w:spacing w:val="79"/>
          <w:w w:val="150"/>
          <w:sz w:val="28"/>
        </w:rPr>
        <w:t xml:space="preserve"> </w:t>
      </w:r>
      <w:r>
        <w:rPr>
          <w:sz w:val="28"/>
        </w:rPr>
        <w:t>combination</w:t>
      </w:r>
      <w:r>
        <w:rPr>
          <w:spacing w:val="80"/>
          <w:w w:val="150"/>
          <w:sz w:val="28"/>
        </w:rPr>
        <w:t xml:space="preserve"> </w:t>
      </w:r>
      <w:r>
        <w:rPr>
          <w:sz w:val="28"/>
        </w:rPr>
        <w:t>of</w:t>
      </w:r>
      <w:r>
        <w:rPr>
          <w:spacing w:val="79"/>
          <w:w w:val="150"/>
          <w:sz w:val="28"/>
        </w:rPr>
        <w:t xml:space="preserve"> </w:t>
      </w:r>
      <w:r>
        <w:rPr>
          <w:sz w:val="28"/>
        </w:rPr>
        <w:t>high-dose</w:t>
      </w:r>
      <w:r>
        <w:rPr>
          <w:spacing w:val="77"/>
          <w:w w:val="150"/>
          <w:sz w:val="28"/>
        </w:rPr>
        <w:t xml:space="preserve"> </w:t>
      </w:r>
      <w:r>
        <w:rPr>
          <w:sz w:val="28"/>
        </w:rPr>
        <w:t>vitamin</w:t>
      </w:r>
      <w:r>
        <w:rPr>
          <w:spacing w:val="80"/>
          <w:w w:val="150"/>
          <w:sz w:val="28"/>
        </w:rPr>
        <w:t xml:space="preserve"> </w:t>
      </w:r>
      <w:r>
        <w:rPr>
          <w:sz w:val="28"/>
        </w:rPr>
        <w:t>B</w:t>
      </w:r>
      <w:r>
        <w:rPr>
          <w:sz w:val="28"/>
          <w:vertAlign w:val="subscript"/>
        </w:rPr>
        <w:t>1</w:t>
      </w:r>
      <w:r>
        <w:rPr>
          <w:sz w:val="28"/>
        </w:rPr>
        <w:t>,</w:t>
      </w:r>
      <w:r>
        <w:rPr>
          <w:spacing w:val="78"/>
          <w:w w:val="150"/>
          <w:sz w:val="28"/>
        </w:rPr>
        <w:t xml:space="preserve"> </w:t>
      </w:r>
      <w:r>
        <w:rPr>
          <w:sz w:val="28"/>
        </w:rPr>
        <w:t>B</w:t>
      </w:r>
      <w:r>
        <w:rPr>
          <w:sz w:val="28"/>
          <w:vertAlign w:val="subscript"/>
        </w:rPr>
        <w:t>6</w:t>
      </w:r>
      <w:r>
        <w:rPr>
          <w:spacing w:val="-1"/>
          <w:sz w:val="28"/>
        </w:rPr>
        <w:t xml:space="preserve"> </w:t>
      </w:r>
      <w:r>
        <w:rPr>
          <w:sz w:val="28"/>
        </w:rPr>
        <w:t>and</w:t>
      </w:r>
      <w:r>
        <w:rPr>
          <w:spacing w:val="78"/>
          <w:w w:val="150"/>
          <w:sz w:val="28"/>
        </w:rPr>
        <w:t xml:space="preserve"> </w:t>
      </w:r>
      <w:r>
        <w:rPr>
          <w:sz w:val="28"/>
        </w:rPr>
        <w:t>B</w:t>
      </w:r>
      <w:r>
        <w:rPr>
          <w:sz w:val="28"/>
          <w:vertAlign w:val="subscript"/>
        </w:rPr>
        <w:t>12</w:t>
      </w:r>
      <w:r>
        <w:rPr>
          <w:sz w:val="28"/>
        </w:rPr>
        <w:t>: A</w:t>
      </w:r>
      <w:r>
        <w:rPr>
          <w:spacing w:val="80"/>
          <w:sz w:val="28"/>
        </w:rPr>
        <w:t xml:space="preserve">  </w:t>
      </w:r>
      <w:r>
        <w:rPr>
          <w:sz w:val="28"/>
        </w:rPr>
        <w:t>12</w:t>
      </w:r>
      <w:r>
        <w:rPr>
          <w:spacing w:val="80"/>
          <w:sz w:val="28"/>
        </w:rPr>
        <w:t xml:space="preserve">  </w:t>
      </w:r>
      <w:r>
        <w:rPr>
          <w:sz w:val="28"/>
        </w:rPr>
        <w:t>week</w:t>
      </w:r>
      <w:r>
        <w:rPr>
          <w:spacing w:val="80"/>
          <w:sz w:val="28"/>
        </w:rPr>
        <w:t xml:space="preserve">  </w:t>
      </w:r>
      <w:r>
        <w:rPr>
          <w:sz w:val="28"/>
        </w:rPr>
        <w:t>prospective</w:t>
      </w:r>
      <w:r>
        <w:rPr>
          <w:spacing w:val="80"/>
          <w:sz w:val="28"/>
        </w:rPr>
        <w:t xml:space="preserve">  </w:t>
      </w:r>
      <w:r>
        <w:rPr>
          <w:sz w:val="28"/>
        </w:rPr>
        <w:t>non-interventional</w:t>
      </w:r>
      <w:r>
        <w:rPr>
          <w:spacing w:val="80"/>
          <w:sz w:val="28"/>
        </w:rPr>
        <w:t xml:space="preserve">  </w:t>
      </w:r>
      <w:r>
        <w:rPr>
          <w:sz w:val="28"/>
        </w:rPr>
        <w:t>study</w:t>
      </w:r>
      <w:r>
        <w:rPr>
          <w:spacing w:val="80"/>
          <w:sz w:val="28"/>
        </w:rPr>
        <w:t xml:space="preserve">  </w:t>
      </w:r>
      <w:r>
        <w:rPr>
          <w:sz w:val="28"/>
        </w:rPr>
        <w:t>in</w:t>
      </w:r>
      <w:r>
        <w:rPr>
          <w:spacing w:val="80"/>
          <w:sz w:val="28"/>
        </w:rPr>
        <w:t xml:space="preserve">  </w:t>
      </w:r>
      <w:r>
        <w:rPr>
          <w:sz w:val="28"/>
        </w:rPr>
        <w:t>Indonesia.</w:t>
      </w:r>
      <w:r>
        <w:rPr>
          <w:spacing w:val="80"/>
          <w:sz w:val="28"/>
        </w:rPr>
        <w:t xml:space="preserve">  </w:t>
      </w:r>
      <w:r>
        <w:rPr>
          <w:sz w:val="28"/>
        </w:rPr>
        <w:t>Asian Journal of Medical Sciences. 2018. Vol. 9, № 1. Р. 32-40.</w:t>
      </w:r>
    </w:p>
    <w:p w:rsidR="00164973" w:rsidRDefault="00164973" w:rsidP="00164973">
      <w:pPr>
        <w:pStyle w:val="a5"/>
        <w:numPr>
          <w:ilvl w:val="0"/>
          <w:numId w:val="1"/>
        </w:numPr>
        <w:tabs>
          <w:tab w:val="left" w:pos="1193"/>
        </w:tabs>
        <w:spacing w:before="1" w:line="360" w:lineRule="auto"/>
        <w:ind w:right="136" w:firstLine="0"/>
        <w:jc w:val="both"/>
        <w:rPr>
          <w:i/>
          <w:sz w:val="28"/>
        </w:rPr>
      </w:pPr>
      <w:r>
        <w:rPr>
          <w:sz w:val="28"/>
        </w:rPr>
        <w:t>М.</w:t>
      </w:r>
      <w:r>
        <w:rPr>
          <w:spacing w:val="80"/>
          <w:sz w:val="28"/>
        </w:rPr>
        <w:t xml:space="preserve"> </w:t>
      </w:r>
      <w:r>
        <w:rPr>
          <w:sz w:val="28"/>
        </w:rPr>
        <w:t>А.</w:t>
      </w:r>
      <w:r>
        <w:rPr>
          <w:spacing w:val="80"/>
          <w:sz w:val="28"/>
        </w:rPr>
        <w:t xml:space="preserve"> </w:t>
      </w:r>
      <w:r>
        <w:rPr>
          <w:sz w:val="28"/>
        </w:rPr>
        <w:t>Mibielli</w:t>
      </w:r>
      <w:r>
        <w:rPr>
          <w:spacing w:val="80"/>
          <w:sz w:val="28"/>
        </w:rPr>
        <w:t xml:space="preserve"> </w:t>
      </w:r>
      <w:r>
        <w:rPr>
          <w:sz w:val="28"/>
        </w:rPr>
        <w:t>et</w:t>
      </w:r>
      <w:r>
        <w:rPr>
          <w:spacing w:val="80"/>
          <w:sz w:val="28"/>
        </w:rPr>
        <w:t xml:space="preserve"> </w:t>
      </w:r>
      <w:r>
        <w:rPr>
          <w:sz w:val="28"/>
        </w:rPr>
        <w:t>al.</w:t>
      </w:r>
      <w:r>
        <w:rPr>
          <w:spacing w:val="80"/>
          <w:sz w:val="28"/>
        </w:rPr>
        <w:t xml:space="preserve"> </w:t>
      </w:r>
      <w:r>
        <w:rPr>
          <w:sz w:val="28"/>
        </w:rPr>
        <w:t>Diclofenac</w:t>
      </w:r>
      <w:r>
        <w:rPr>
          <w:spacing w:val="80"/>
          <w:sz w:val="28"/>
        </w:rPr>
        <w:t xml:space="preserve"> </w:t>
      </w:r>
      <w:r>
        <w:rPr>
          <w:sz w:val="28"/>
        </w:rPr>
        <w:t>plus</w:t>
      </w:r>
      <w:r>
        <w:rPr>
          <w:spacing w:val="80"/>
          <w:sz w:val="28"/>
        </w:rPr>
        <w:t xml:space="preserve"> </w:t>
      </w:r>
      <w:r>
        <w:rPr>
          <w:sz w:val="28"/>
        </w:rPr>
        <w:t>B</w:t>
      </w:r>
      <w:r>
        <w:rPr>
          <w:spacing w:val="80"/>
          <w:sz w:val="28"/>
        </w:rPr>
        <w:t xml:space="preserve"> </w:t>
      </w:r>
      <w:r>
        <w:rPr>
          <w:sz w:val="28"/>
        </w:rPr>
        <w:t>vitamins</w:t>
      </w:r>
      <w:r>
        <w:rPr>
          <w:spacing w:val="80"/>
          <w:sz w:val="28"/>
        </w:rPr>
        <w:t xml:space="preserve"> </w:t>
      </w:r>
      <w:r>
        <w:rPr>
          <w:sz w:val="28"/>
        </w:rPr>
        <w:t>versus</w:t>
      </w:r>
      <w:r>
        <w:rPr>
          <w:spacing w:val="80"/>
          <w:sz w:val="28"/>
        </w:rPr>
        <w:t xml:space="preserve"> </w:t>
      </w:r>
      <w:r>
        <w:rPr>
          <w:sz w:val="28"/>
        </w:rPr>
        <w:t>diclofenac monotherapy</w:t>
      </w:r>
      <w:r>
        <w:rPr>
          <w:spacing w:val="80"/>
          <w:sz w:val="28"/>
        </w:rPr>
        <w:t xml:space="preserve"> </w:t>
      </w:r>
      <w:r>
        <w:rPr>
          <w:sz w:val="28"/>
        </w:rPr>
        <w:t>in</w:t>
      </w:r>
      <w:r>
        <w:rPr>
          <w:spacing w:val="80"/>
          <w:sz w:val="28"/>
        </w:rPr>
        <w:t xml:space="preserve"> </w:t>
      </w:r>
      <w:r>
        <w:rPr>
          <w:sz w:val="28"/>
        </w:rPr>
        <w:t>lumbago:</w:t>
      </w:r>
      <w:r>
        <w:rPr>
          <w:spacing w:val="80"/>
          <w:sz w:val="28"/>
        </w:rPr>
        <w:t xml:space="preserve"> </w:t>
      </w:r>
      <w:r>
        <w:rPr>
          <w:sz w:val="28"/>
        </w:rPr>
        <w:t>the</w:t>
      </w:r>
      <w:r>
        <w:rPr>
          <w:spacing w:val="80"/>
          <w:sz w:val="28"/>
        </w:rPr>
        <w:t xml:space="preserve"> </w:t>
      </w:r>
      <w:r>
        <w:rPr>
          <w:sz w:val="28"/>
        </w:rPr>
        <w:t>DOLOR</w:t>
      </w:r>
      <w:r>
        <w:rPr>
          <w:spacing w:val="80"/>
          <w:sz w:val="28"/>
        </w:rPr>
        <w:t xml:space="preserve"> </w:t>
      </w:r>
      <w:r>
        <w:rPr>
          <w:sz w:val="28"/>
        </w:rPr>
        <w:t>study.</w:t>
      </w:r>
      <w:r>
        <w:rPr>
          <w:spacing w:val="80"/>
          <w:sz w:val="28"/>
        </w:rPr>
        <w:t xml:space="preserve"> </w:t>
      </w:r>
      <w:r>
        <w:rPr>
          <w:sz w:val="28"/>
        </w:rPr>
        <w:t>Curr</w:t>
      </w:r>
      <w:r>
        <w:rPr>
          <w:spacing w:val="80"/>
          <w:sz w:val="28"/>
        </w:rPr>
        <w:t xml:space="preserve"> </w:t>
      </w:r>
      <w:r>
        <w:rPr>
          <w:sz w:val="28"/>
        </w:rPr>
        <w:t>Med</w:t>
      </w:r>
      <w:r>
        <w:rPr>
          <w:spacing w:val="80"/>
          <w:sz w:val="28"/>
        </w:rPr>
        <w:t xml:space="preserve"> </w:t>
      </w:r>
      <w:r>
        <w:rPr>
          <w:sz w:val="28"/>
        </w:rPr>
        <w:t>Res</w:t>
      </w:r>
      <w:r>
        <w:rPr>
          <w:spacing w:val="80"/>
          <w:sz w:val="28"/>
        </w:rPr>
        <w:t xml:space="preserve"> </w:t>
      </w:r>
      <w:r>
        <w:rPr>
          <w:sz w:val="28"/>
        </w:rPr>
        <w:t>Opin.</w:t>
      </w:r>
      <w:r>
        <w:rPr>
          <w:spacing w:val="80"/>
          <w:sz w:val="28"/>
        </w:rPr>
        <w:t xml:space="preserve"> </w:t>
      </w:r>
      <w:r>
        <w:rPr>
          <w:sz w:val="28"/>
        </w:rPr>
        <w:t>2009</w:t>
      </w:r>
      <w:r>
        <w:rPr>
          <w:spacing w:val="80"/>
          <w:sz w:val="28"/>
        </w:rPr>
        <w:t xml:space="preserve"> </w:t>
      </w:r>
      <w:r>
        <w:rPr>
          <w:sz w:val="28"/>
        </w:rPr>
        <w:t>Nov. Vol. 25, № 11. Р. 2589-99.</w:t>
      </w:r>
    </w:p>
    <w:p w:rsidR="00164973" w:rsidRDefault="00164973"/>
    <w:sectPr w:rsidR="0016497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25741" w:rsidRDefault="00164973">
    <w:pPr>
      <w:pStyle w:val="a3"/>
      <w:spacing w:line="14" w:lineRule="auto"/>
      <w:ind w:left="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7D52DD53" wp14:editId="6F01C215">
              <wp:simplePos x="0" y="0"/>
              <wp:positionH relativeFrom="page">
                <wp:posOffset>6866381</wp:posOffset>
              </wp:positionH>
              <wp:positionV relativeFrom="page">
                <wp:posOffset>9917683</wp:posOffset>
              </wp:positionV>
              <wp:extent cx="207010"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rsidR="00225741" w:rsidRDefault="00164973">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14</w:t>
                          </w:r>
                          <w:r>
                            <w:rPr>
                              <w:rFonts w:ascii="Calibri"/>
                              <w:spacing w:val="-5"/>
                            </w:rPr>
                            <w:fldChar w:fldCharType="end"/>
                          </w:r>
                        </w:p>
                      </w:txbxContent>
                    </wps:txbx>
                    <wps:bodyPr wrap="square" lIns="0" tIns="0" rIns="0" bIns="0" rtlCol="0">
                      <a:noAutofit/>
                    </wps:bodyPr>
                  </wps:wsp>
                </a:graphicData>
              </a:graphic>
            </wp:anchor>
          </w:drawing>
        </mc:Choice>
        <mc:Fallback>
          <w:pict>
            <v:shapetype w14:anchorId="7D52DD53" id="_x0000_t202" coordsize="21600,21600" o:spt="202" path="m,l,21600r21600,l21600,xe">
              <v:stroke joinstyle="miter"/>
              <v:path gradientshapeok="t" o:connecttype="rect"/>
            </v:shapetype>
            <v:shape id="Textbox 1" o:spid="_x0000_s1026" type="#_x0000_t202" style="position:absolute;margin-left:540.65pt;margin-top:780.9pt;width:16.3pt;height:13.0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" filled="f" stroked="f">
              <v:path arrowok="t"/>
              <v:textbox inset="0,0,0,0">
                <w:txbxContent>
                  <w:p w:rsidR="00225741" w:rsidRDefault="00164973">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14</w:t>
                    </w:r>
                    <w:r>
                      <w:rPr>
                        <w:rFonts w:ascii="Calibri"/>
                        <w:spacing w:val="-5"/>
                      </w:rPr>
                      <w:fldChar w:fldCharType="end"/>
                    </w:r>
                  </w:p>
                </w:txbxContent>
              </v:textbox>
              <w10:wrap anchorx="page" anchory="page"/>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250076"/>
    <w:multiLevelType w:val="hybridMultilevel"/>
    <w:tmpl w:val="BB3EE018"/>
    <w:lvl w:ilvl="0" w:tplc="74D0D4A4">
      <w:numFmt w:val="bullet"/>
      <w:lvlText w:val="-"/>
      <w:lvlJc w:val="left"/>
      <w:pPr>
        <w:ind w:left="568"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1" w:tplc="1BDE5E42">
      <w:numFmt w:val="bullet"/>
      <w:lvlText w:val="•"/>
      <w:lvlJc w:val="left"/>
      <w:pPr>
        <w:ind w:left="1581" w:hanging="164"/>
      </w:pPr>
      <w:rPr>
        <w:rFonts w:hint="default"/>
        <w:lang w:val="uk-UA" w:eastAsia="en-US" w:bidi="ar-SA"/>
      </w:rPr>
    </w:lvl>
    <w:lvl w:ilvl="2" w:tplc="679C6094">
      <w:numFmt w:val="bullet"/>
      <w:lvlText w:val="•"/>
      <w:lvlJc w:val="left"/>
      <w:pPr>
        <w:ind w:left="2602" w:hanging="164"/>
      </w:pPr>
      <w:rPr>
        <w:rFonts w:hint="default"/>
        <w:lang w:val="uk-UA" w:eastAsia="en-US" w:bidi="ar-SA"/>
      </w:rPr>
    </w:lvl>
    <w:lvl w:ilvl="3" w:tplc="82AEE2F2">
      <w:numFmt w:val="bullet"/>
      <w:lvlText w:val="•"/>
      <w:lvlJc w:val="left"/>
      <w:pPr>
        <w:ind w:left="3624" w:hanging="164"/>
      </w:pPr>
      <w:rPr>
        <w:rFonts w:hint="default"/>
        <w:lang w:val="uk-UA" w:eastAsia="en-US" w:bidi="ar-SA"/>
      </w:rPr>
    </w:lvl>
    <w:lvl w:ilvl="4" w:tplc="E72E7F46">
      <w:numFmt w:val="bullet"/>
      <w:lvlText w:val="•"/>
      <w:lvlJc w:val="left"/>
      <w:pPr>
        <w:ind w:left="4645" w:hanging="164"/>
      </w:pPr>
      <w:rPr>
        <w:rFonts w:hint="default"/>
        <w:lang w:val="uk-UA" w:eastAsia="en-US" w:bidi="ar-SA"/>
      </w:rPr>
    </w:lvl>
    <w:lvl w:ilvl="5" w:tplc="25F699BA">
      <w:numFmt w:val="bullet"/>
      <w:lvlText w:val="•"/>
      <w:lvlJc w:val="left"/>
      <w:pPr>
        <w:ind w:left="5666" w:hanging="164"/>
      </w:pPr>
      <w:rPr>
        <w:rFonts w:hint="default"/>
        <w:lang w:val="uk-UA" w:eastAsia="en-US" w:bidi="ar-SA"/>
      </w:rPr>
    </w:lvl>
    <w:lvl w:ilvl="6" w:tplc="F2CC0CE4">
      <w:numFmt w:val="bullet"/>
      <w:lvlText w:val="•"/>
      <w:lvlJc w:val="left"/>
      <w:pPr>
        <w:ind w:left="6688" w:hanging="164"/>
      </w:pPr>
      <w:rPr>
        <w:rFonts w:hint="default"/>
        <w:lang w:val="uk-UA" w:eastAsia="en-US" w:bidi="ar-SA"/>
      </w:rPr>
    </w:lvl>
    <w:lvl w:ilvl="7" w:tplc="0498AAB4">
      <w:numFmt w:val="bullet"/>
      <w:lvlText w:val="•"/>
      <w:lvlJc w:val="left"/>
      <w:pPr>
        <w:ind w:left="7709" w:hanging="164"/>
      </w:pPr>
      <w:rPr>
        <w:rFonts w:hint="default"/>
        <w:lang w:val="uk-UA" w:eastAsia="en-US" w:bidi="ar-SA"/>
      </w:rPr>
    </w:lvl>
    <w:lvl w:ilvl="8" w:tplc="52AE68EC">
      <w:numFmt w:val="bullet"/>
      <w:lvlText w:val="•"/>
      <w:lvlJc w:val="left"/>
      <w:pPr>
        <w:ind w:left="8730" w:hanging="164"/>
      </w:pPr>
      <w:rPr>
        <w:rFonts w:hint="default"/>
        <w:lang w:val="uk-UA" w:eastAsia="en-US" w:bidi="ar-SA"/>
      </w:rPr>
    </w:lvl>
  </w:abstractNum>
  <w:abstractNum w:abstractNumId="1">
    <w:nsid w:val="0E3C3E86"/>
    <w:multiLevelType w:val="multilevel"/>
    <w:tmpl w:val="AF666868"/>
    <w:lvl w:ilvl="0">
      <w:start w:val="2"/>
      <w:numFmt w:val="decimal"/>
      <w:lvlText w:val="%1"/>
      <w:lvlJc w:val="left"/>
      <w:pPr>
        <w:ind w:left="568" w:hanging="21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2563" w:hanging="492"/>
        <w:jc w:val="right"/>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3472" w:hanging="492"/>
      </w:pPr>
      <w:rPr>
        <w:rFonts w:hint="default"/>
        <w:lang w:val="uk-UA" w:eastAsia="en-US" w:bidi="ar-SA"/>
      </w:rPr>
    </w:lvl>
    <w:lvl w:ilvl="3">
      <w:numFmt w:val="bullet"/>
      <w:lvlText w:val="•"/>
      <w:lvlJc w:val="left"/>
      <w:pPr>
        <w:ind w:left="4385" w:hanging="492"/>
      </w:pPr>
      <w:rPr>
        <w:rFonts w:hint="default"/>
        <w:lang w:val="uk-UA" w:eastAsia="en-US" w:bidi="ar-SA"/>
      </w:rPr>
    </w:lvl>
    <w:lvl w:ilvl="4">
      <w:numFmt w:val="bullet"/>
      <w:lvlText w:val="•"/>
      <w:lvlJc w:val="left"/>
      <w:pPr>
        <w:ind w:left="5297" w:hanging="492"/>
      </w:pPr>
      <w:rPr>
        <w:rFonts w:hint="default"/>
        <w:lang w:val="uk-UA" w:eastAsia="en-US" w:bidi="ar-SA"/>
      </w:rPr>
    </w:lvl>
    <w:lvl w:ilvl="5">
      <w:numFmt w:val="bullet"/>
      <w:lvlText w:val="•"/>
      <w:lvlJc w:val="left"/>
      <w:pPr>
        <w:ind w:left="6210" w:hanging="492"/>
      </w:pPr>
      <w:rPr>
        <w:rFonts w:hint="default"/>
        <w:lang w:val="uk-UA" w:eastAsia="en-US" w:bidi="ar-SA"/>
      </w:rPr>
    </w:lvl>
    <w:lvl w:ilvl="6">
      <w:numFmt w:val="bullet"/>
      <w:lvlText w:val="•"/>
      <w:lvlJc w:val="left"/>
      <w:pPr>
        <w:ind w:left="7123" w:hanging="492"/>
      </w:pPr>
      <w:rPr>
        <w:rFonts w:hint="default"/>
        <w:lang w:val="uk-UA" w:eastAsia="en-US" w:bidi="ar-SA"/>
      </w:rPr>
    </w:lvl>
    <w:lvl w:ilvl="7">
      <w:numFmt w:val="bullet"/>
      <w:lvlText w:val="•"/>
      <w:lvlJc w:val="left"/>
      <w:pPr>
        <w:ind w:left="8035" w:hanging="492"/>
      </w:pPr>
      <w:rPr>
        <w:rFonts w:hint="default"/>
        <w:lang w:val="uk-UA" w:eastAsia="en-US" w:bidi="ar-SA"/>
      </w:rPr>
    </w:lvl>
    <w:lvl w:ilvl="8">
      <w:numFmt w:val="bullet"/>
      <w:lvlText w:val="•"/>
      <w:lvlJc w:val="left"/>
      <w:pPr>
        <w:ind w:left="8948" w:hanging="492"/>
      </w:pPr>
      <w:rPr>
        <w:rFonts w:hint="default"/>
        <w:lang w:val="uk-UA" w:eastAsia="en-US" w:bidi="ar-SA"/>
      </w:rPr>
    </w:lvl>
  </w:abstractNum>
  <w:abstractNum w:abstractNumId="2">
    <w:nsid w:val="13C64059"/>
    <w:multiLevelType w:val="hybridMultilevel"/>
    <w:tmpl w:val="C750EF00"/>
    <w:lvl w:ilvl="0" w:tplc="9A123E78">
      <w:numFmt w:val="bullet"/>
      <w:lvlText w:val="-"/>
      <w:lvlJc w:val="left"/>
      <w:pPr>
        <w:ind w:left="1298"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1" w:tplc="FE8CD6EA">
      <w:numFmt w:val="bullet"/>
      <w:lvlText w:val="•"/>
      <w:lvlJc w:val="left"/>
      <w:pPr>
        <w:ind w:left="2247" w:hanging="164"/>
      </w:pPr>
      <w:rPr>
        <w:rFonts w:hint="default"/>
        <w:lang w:val="uk-UA" w:eastAsia="en-US" w:bidi="ar-SA"/>
      </w:rPr>
    </w:lvl>
    <w:lvl w:ilvl="2" w:tplc="53F433F0">
      <w:numFmt w:val="bullet"/>
      <w:lvlText w:val="•"/>
      <w:lvlJc w:val="left"/>
      <w:pPr>
        <w:ind w:left="3194" w:hanging="164"/>
      </w:pPr>
      <w:rPr>
        <w:rFonts w:hint="default"/>
        <w:lang w:val="uk-UA" w:eastAsia="en-US" w:bidi="ar-SA"/>
      </w:rPr>
    </w:lvl>
    <w:lvl w:ilvl="3" w:tplc="DDA814CC">
      <w:numFmt w:val="bullet"/>
      <w:lvlText w:val="•"/>
      <w:lvlJc w:val="left"/>
      <w:pPr>
        <w:ind w:left="4142" w:hanging="164"/>
      </w:pPr>
      <w:rPr>
        <w:rFonts w:hint="default"/>
        <w:lang w:val="uk-UA" w:eastAsia="en-US" w:bidi="ar-SA"/>
      </w:rPr>
    </w:lvl>
    <w:lvl w:ilvl="4" w:tplc="31A88566">
      <w:numFmt w:val="bullet"/>
      <w:lvlText w:val="•"/>
      <w:lvlJc w:val="left"/>
      <w:pPr>
        <w:ind w:left="5089" w:hanging="164"/>
      </w:pPr>
      <w:rPr>
        <w:rFonts w:hint="default"/>
        <w:lang w:val="uk-UA" w:eastAsia="en-US" w:bidi="ar-SA"/>
      </w:rPr>
    </w:lvl>
    <w:lvl w:ilvl="5" w:tplc="1CCE8DB4">
      <w:numFmt w:val="bullet"/>
      <w:lvlText w:val="•"/>
      <w:lvlJc w:val="left"/>
      <w:pPr>
        <w:ind w:left="6036" w:hanging="164"/>
      </w:pPr>
      <w:rPr>
        <w:rFonts w:hint="default"/>
        <w:lang w:val="uk-UA" w:eastAsia="en-US" w:bidi="ar-SA"/>
      </w:rPr>
    </w:lvl>
    <w:lvl w:ilvl="6" w:tplc="AD38B1B8">
      <w:numFmt w:val="bullet"/>
      <w:lvlText w:val="•"/>
      <w:lvlJc w:val="left"/>
      <w:pPr>
        <w:ind w:left="6984" w:hanging="164"/>
      </w:pPr>
      <w:rPr>
        <w:rFonts w:hint="default"/>
        <w:lang w:val="uk-UA" w:eastAsia="en-US" w:bidi="ar-SA"/>
      </w:rPr>
    </w:lvl>
    <w:lvl w:ilvl="7" w:tplc="6CB8483C">
      <w:numFmt w:val="bullet"/>
      <w:lvlText w:val="•"/>
      <w:lvlJc w:val="left"/>
      <w:pPr>
        <w:ind w:left="7931" w:hanging="164"/>
      </w:pPr>
      <w:rPr>
        <w:rFonts w:hint="default"/>
        <w:lang w:val="uk-UA" w:eastAsia="en-US" w:bidi="ar-SA"/>
      </w:rPr>
    </w:lvl>
    <w:lvl w:ilvl="8" w:tplc="931062BE">
      <w:numFmt w:val="bullet"/>
      <w:lvlText w:val="•"/>
      <w:lvlJc w:val="left"/>
      <w:pPr>
        <w:ind w:left="8878" w:hanging="164"/>
      </w:pPr>
      <w:rPr>
        <w:rFonts w:hint="default"/>
        <w:lang w:val="uk-UA" w:eastAsia="en-US" w:bidi="ar-SA"/>
      </w:rPr>
    </w:lvl>
  </w:abstractNum>
  <w:abstractNum w:abstractNumId="3">
    <w:nsid w:val="29205EDE"/>
    <w:multiLevelType w:val="hybridMultilevel"/>
    <w:tmpl w:val="852EA9D2"/>
    <w:lvl w:ilvl="0" w:tplc="4F12C57C">
      <w:start w:val="56"/>
      <w:numFmt w:val="decimal"/>
      <w:lvlText w:val="%1."/>
      <w:lvlJc w:val="left"/>
      <w:pPr>
        <w:ind w:left="568" w:hanging="415"/>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A2981850">
      <w:numFmt w:val="bullet"/>
      <w:lvlText w:val="•"/>
      <w:lvlJc w:val="left"/>
      <w:pPr>
        <w:ind w:left="1581" w:hanging="415"/>
      </w:pPr>
      <w:rPr>
        <w:rFonts w:hint="default"/>
        <w:lang w:val="uk-UA" w:eastAsia="en-US" w:bidi="ar-SA"/>
      </w:rPr>
    </w:lvl>
    <w:lvl w:ilvl="2" w:tplc="22DCC5C4">
      <w:numFmt w:val="bullet"/>
      <w:lvlText w:val="•"/>
      <w:lvlJc w:val="left"/>
      <w:pPr>
        <w:ind w:left="2602" w:hanging="415"/>
      </w:pPr>
      <w:rPr>
        <w:rFonts w:hint="default"/>
        <w:lang w:val="uk-UA" w:eastAsia="en-US" w:bidi="ar-SA"/>
      </w:rPr>
    </w:lvl>
    <w:lvl w:ilvl="3" w:tplc="8488C15E">
      <w:numFmt w:val="bullet"/>
      <w:lvlText w:val="•"/>
      <w:lvlJc w:val="left"/>
      <w:pPr>
        <w:ind w:left="3624" w:hanging="415"/>
      </w:pPr>
      <w:rPr>
        <w:rFonts w:hint="default"/>
        <w:lang w:val="uk-UA" w:eastAsia="en-US" w:bidi="ar-SA"/>
      </w:rPr>
    </w:lvl>
    <w:lvl w:ilvl="4" w:tplc="DFE61E84">
      <w:numFmt w:val="bullet"/>
      <w:lvlText w:val="•"/>
      <w:lvlJc w:val="left"/>
      <w:pPr>
        <w:ind w:left="4645" w:hanging="415"/>
      </w:pPr>
      <w:rPr>
        <w:rFonts w:hint="default"/>
        <w:lang w:val="uk-UA" w:eastAsia="en-US" w:bidi="ar-SA"/>
      </w:rPr>
    </w:lvl>
    <w:lvl w:ilvl="5" w:tplc="10366494">
      <w:numFmt w:val="bullet"/>
      <w:lvlText w:val="•"/>
      <w:lvlJc w:val="left"/>
      <w:pPr>
        <w:ind w:left="5666" w:hanging="415"/>
      </w:pPr>
      <w:rPr>
        <w:rFonts w:hint="default"/>
        <w:lang w:val="uk-UA" w:eastAsia="en-US" w:bidi="ar-SA"/>
      </w:rPr>
    </w:lvl>
    <w:lvl w:ilvl="6" w:tplc="D9DEBEA2">
      <w:numFmt w:val="bullet"/>
      <w:lvlText w:val="•"/>
      <w:lvlJc w:val="left"/>
      <w:pPr>
        <w:ind w:left="6688" w:hanging="415"/>
      </w:pPr>
      <w:rPr>
        <w:rFonts w:hint="default"/>
        <w:lang w:val="uk-UA" w:eastAsia="en-US" w:bidi="ar-SA"/>
      </w:rPr>
    </w:lvl>
    <w:lvl w:ilvl="7" w:tplc="D652C8DA">
      <w:numFmt w:val="bullet"/>
      <w:lvlText w:val="•"/>
      <w:lvlJc w:val="left"/>
      <w:pPr>
        <w:ind w:left="7709" w:hanging="415"/>
      </w:pPr>
      <w:rPr>
        <w:rFonts w:hint="default"/>
        <w:lang w:val="uk-UA" w:eastAsia="en-US" w:bidi="ar-SA"/>
      </w:rPr>
    </w:lvl>
    <w:lvl w:ilvl="8" w:tplc="F3FCB84C">
      <w:numFmt w:val="bullet"/>
      <w:lvlText w:val="•"/>
      <w:lvlJc w:val="left"/>
      <w:pPr>
        <w:ind w:left="8730" w:hanging="415"/>
      </w:pPr>
      <w:rPr>
        <w:rFonts w:hint="default"/>
        <w:lang w:val="uk-UA" w:eastAsia="en-US" w:bidi="ar-SA"/>
      </w:rPr>
    </w:lvl>
  </w:abstractNum>
  <w:abstractNum w:abstractNumId="4">
    <w:nsid w:val="2A0B24AB"/>
    <w:multiLevelType w:val="hybridMultilevel"/>
    <w:tmpl w:val="CEAC332A"/>
    <w:lvl w:ilvl="0" w:tplc="4FF4965E">
      <w:start w:val="63"/>
      <w:numFmt w:val="decimal"/>
      <w:lvlText w:val="%1."/>
      <w:lvlJc w:val="left"/>
      <w:pPr>
        <w:ind w:left="568" w:hanging="422"/>
        <w:jc w:val="left"/>
      </w:pPr>
      <w:rPr>
        <w:rFonts w:hint="default"/>
        <w:spacing w:val="0"/>
        <w:w w:val="100"/>
        <w:lang w:val="uk-UA" w:eastAsia="en-US" w:bidi="ar-SA"/>
      </w:rPr>
    </w:lvl>
    <w:lvl w:ilvl="1" w:tplc="262485DC">
      <w:numFmt w:val="bullet"/>
      <w:lvlText w:val="•"/>
      <w:lvlJc w:val="left"/>
      <w:pPr>
        <w:ind w:left="1581" w:hanging="422"/>
      </w:pPr>
      <w:rPr>
        <w:rFonts w:hint="default"/>
        <w:lang w:val="uk-UA" w:eastAsia="en-US" w:bidi="ar-SA"/>
      </w:rPr>
    </w:lvl>
    <w:lvl w:ilvl="2" w:tplc="BD3679E8">
      <w:numFmt w:val="bullet"/>
      <w:lvlText w:val="•"/>
      <w:lvlJc w:val="left"/>
      <w:pPr>
        <w:ind w:left="2602" w:hanging="422"/>
      </w:pPr>
      <w:rPr>
        <w:rFonts w:hint="default"/>
        <w:lang w:val="uk-UA" w:eastAsia="en-US" w:bidi="ar-SA"/>
      </w:rPr>
    </w:lvl>
    <w:lvl w:ilvl="3" w:tplc="14E60358">
      <w:numFmt w:val="bullet"/>
      <w:lvlText w:val="•"/>
      <w:lvlJc w:val="left"/>
      <w:pPr>
        <w:ind w:left="3624" w:hanging="422"/>
      </w:pPr>
      <w:rPr>
        <w:rFonts w:hint="default"/>
        <w:lang w:val="uk-UA" w:eastAsia="en-US" w:bidi="ar-SA"/>
      </w:rPr>
    </w:lvl>
    <w:lvl w:ilvl="4" w:tplc="A24E2016">
      <w:numFmt w:val="bullet"/>
      <w:lvlText w:val="•"/>
      <w:lvlJc w:val="left"/>
      <w:pPr>
        <w:ind w:left="4645" w:hanging="422"/>
      </w:pPr>
      <w:rPr>
        <w:rFonts w:hint="default"/>
        <w:lang w:val="uk-UA" w:eastAsia="en-US" w:bidi="ar-SA"/>
      </w:rPr>
    </w:lvl>
    <w:lvl w:ilvl="5" w:tplc="5176AA4C">
      <w:numFmt w:val="bullet"/>
      <w:lvlText w:val="•"/>
      <w:lvlJc w:val="left"/>
      <w:pPr>
        <w:ind w:left="5666" w:hanging="422"/>
      </w:pPr>
      <w:rPr>
        <w:rFonts w:hint="default"/>
        <w:lang w:val="uk-UA" w:eastAsia="en-US" w:bidi="ar-SA"/>
      </w:rPr>
    </w:lvl>
    <w:lvl w:ilvl="6" w:tplc="D1F0950C">
      <w:numFmt w:val="bullet"/>
      <w:lvlText w:val="•"/>
      <w:lvlJc w:val="left"/>
      <w:pPr>
        <w:ind w:left="6688" w:hanging="422"/>
      </w:pPr>
      <w:rPr>
        <w:rFonts w:hint="default"/>
        <w:lang w:val="uk-UA" w:eastAsia="en-US" w:bidi="ar-SA"/>
      </w:rPr>
    </w:lvl>
    <w:lvl w:ilvl="7" w:tplc="5C2A4F00">
      <w:numFmt w:val="bullet"/>
      <w:lvlText w:val="•"/>
      <w:lvlJc w:val="left"/>
      <w:pPr>
        <w:ind w:left="7709" w:hanging="422"/>
      </w:pPr>
      <w:rPr>
        <w:rFonts w:hint="default"/>
        <w:lang w:val="uk-UA" w:eastAsia="en-US" w:bidi="ar-SA"/>
      </w:rPr>
    </w:lvl>
    <w:lvl w:ilvl="8" w:tplc="4A52BCE6">
      <w:numFmt w:val="bullet"/>
      <w:lvlText w:val="•"/>
      <w:lvlJc w:val="left"/>
      <w:pPr>
        <w:ind w:left="8730" w:hanging="422"/>
      </w:pPr>
      <w:rPr>
        <w:rFonts w:hint="default"/>
        <w:lang w:val="uk-UA" w:eastAsia="en-US" w:bidi="ar-SA"/>
      </w:rPr>
    </w:lvl>
  </w:abstractNum>
  <w:abstractNum w:abstractNumId="5">
    <w:nsid w:val="3A144999"/>
    <w:multiLevelType w:val="hybridMultilevel"/>
    <w:tmpl w:val="923EF424"/>
    <w:lvl w:ilvl="0" w:tplc="99D06C22">
      <w:numFmt w:val="bullet"/>
      <w:lvlText w:val="-"/>
      <w:lvlJc w:val="left"/>
      <w:pPr>
        <w:ind w:left="1298"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1" w:tplc="B6742DB8">
      <w:numFmt w:val="bullet"/>
      <w:lvlText w:val="•"/>
      <w:lvlJc w:val="left"/>
      <w:pPr>
        <w:ind w:left="2247" w:hanging="164"/>
      </w:pPr>
      <w:rPr>
        <w:rFonts w:hint="default"/>
        <w:lang w:val="uk-UA" w:eastAsia="en-US" w:bidi="ar-SA"/>
      </w:rPr>
    </w:lvl>
    <w:lvl w:ilvl="2" w:tplc="5B10CC04">
      <w:numFmt w:val="bullet"/>
      <w:lvlText w:val="•"/>
      <w:lvlJc w:val="left"/>
      <w:pPr>
        <w:ind w:left="3194" w:hanging="164"/>
      </w:pPr>
      <w:rPr>
        <w:rFonts w:hint="default"/>
        <w:lang w:val="uk-UA" w:eastAsia="en-US" w:bidi="ar-SA"/>
      </w:rPr>
    </w:lvl>
    <w:lvl w:ilvl="3" w:tplc="5DF84F50">
      <w:numFmt w:val="bullet"/>
      <w:lvlText w:val="•"/>
      <w:lvlJc w:val="left"/>
      <w:pPr>
        <w:ind w:left="4142" w:hanging="164"/>
      </w:pPr>
      <w:rPr>
        <w:rFonts w:hint="default"/>
        <w:lang w:val="uk-UA" w:eastAsia="en-US" w:bidi="ar-SA"/>
      </w:rPr>
    </w:lvl>
    <w:lvl w:ilvl="4" w:tplc="1A406A4E">
      <w:numFmt w:val="bullet"/>
      <w:lvlText w:val="•"/>
      <w:lvlJc w:val="left"/>
      <w:pPr>
        <w:ind w:left="5089" w:hanging="164"/>
      </w:pPr>
      <w:rPr>
        <w:rFonts w:hint="default"/>
        <w:lang w:val="uk-UA" w:eastAsia="en-US" w:bidi="ar-SA"/>
      </w:rPr>
    </w:lvl>
    <w:lvl w:ilvl="5" w:tplc="CCFEA1EE">
      <w:numFmt w:val="bullet"/>
      <w:lvlText w:val="•"/>
      <w:lvlJc w:val="left"/>
      <w:pPr>
        <w:ind w:left="6036" w:hanging="164"/>
      </w:pPr>
      <w:rPr>
        <w:rFonts w:hint="default"/>
        <w:lang w:val="uk-UA" w:eastAsia="en-US" w:bidi="ar-SA"/>
      </w:rPr>
    </w:lvl>
    <w:lvl w:ilvl="6" w:tplc="D2583762">
      <w:numFmt w:val="bullet"/>
      <w:lvlText w:val="•"/>
      <w:lvlJc w:val="left"/>
      <w:pPr>
        <w:ind w:left="6984" w:hanging="164"/>
      </w:pPr>
      <w:rPr>
        <w:rFonts w:hint="default"/>
        <w:lang w:val="uk-UA" w:eastAsia="en-US" w:bidi="ar-SA"/>
      </w:rPr>
    </w:lvl>
    <w:lvl w:ilvl="7" w:tplc="1B76DE52">
      <w:numFmt w:val="bullet"/>
      <w:lvlText w:val="•"/>
      <w:lvlJc w:val="left"/>
      <w:pPr>
        <w:ind w:left="7931" w:hanging="164"/>
      </w:pPr>
      <w:rPr>
        <w:rFonts w:hint="default"/>
        <w:lang w:val="uk-UA" w:eastAsia="en-US" w:bidi="ar-SA"/>
      </w:rPr>
    </w:lvl>
    <w:lvl w:ilvl="8" w:tplc="9EA83E2A">
      <w:numFmt w:val="bullet"/>
      <w:lvlText w:val="•"/>
      <w:lvlJc w:val="left"/>
      <w:pPr>
        <w:ind w:left="8878" w:hanging="164"/>
      </w:pPr>
      <w:rPr>
        <w:rFonts w:hint="default"/>
        <w:lang w:val="uk-UA" w:eastAsia="en-US" w:bidi="ar-SA"/>
      </w:rPr>
    </w:lvl>
  </w:abstractNum>
  <w:abstractNum w:abstractNumId="6">
    <w:nsid w:val="46A917A1"/>
    <w:multiLevelType w:val="hybridMultilevel"/>
    <w:tmpl w:val="5CB2ADA0"/>
    <w:lvl w:ilvl="0" w:tplc="75943C58">
      <w:numFmt w:val="bullet"/>
      <w:lvlText w:val="-"/>
      <w:lvlJc w:val="left"/>
      <w:pPr>
        <w:ind w:left="568"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1" w:tplc="53E6052A">
      <w:numFmt w:val="bullet"/>
      <w:lvlText w:val="•"/>
      <w:lvlJc w:val="left"/>
      <w:pPr>
        <w:ind w:left="1581" w:hanging="164"/>
      </w:pPr>
      <w:rPr>
        <w:rFonts w:hint="default"/>
        <w:lang w:val="uk-UA" w:eastAsia="en-US" w:bidi="ar-SA"/>
      </w:rPr>
    </w:lvl>
    <w:lvl w:ilvl="2" w:tplc="6C347C66">
      <w:numFmt w:val="bullet"/>
      <w:lvlText w:val="•"/>
      <w:lvlJc w:val="left"/>
      <w:pPr>
        <w:ind w:left="2602" w:hanging="164"/>
      </w:pPr>
      <w:rPr>
        <w:rFonts w:hint="default"/>
        <w:lang w:val="uk-UA" w:eastAsia="en-US" w:bidi="ar-SA"/>
      </w:rPr>
    </w:lvl>
    <w:lvl w:ilvl="3" w:tplc="C24ED61E">
      <w:numFmt w:val="bullet"/>
      <w:lvlText w:val="•"/>
      <w:lvlJc w:val="left"/>
      <w:pPr>
        <w:ind w:left="3624" w:hanging="164"/>
      </w:pPr>
      <w:rPr>
        <w:rFonts w:hint="default"/>
        <w:lang w:val="uk-UA" w:eastAsia="en-US" w:bidi="ar-SA"/>
      </w:rPr>
    </w:lvl>
    <w:lvl w:ilvl="4" w:tplc="F2B228A8">
      <w:numFmt w:val="bullet"/>
      <w:lvlText w:val="•"/>
      <w:lvlJc w:val="left"/>
      <w:pPr>
        <w:ind w:left="4645" w:hanging="164"/>
      </w:pPr>
      <w:rPr>
        <w:rFonts w:hint="default"/>
        <w:lang w:val="uk-UA" w:eastAsia="en-US" w:bidi="ar-SA"/>
      </w:rPr>
    </w:lvl>
    <w:lvl w:ilvl="5" w:tplc="0A0498CA">
      <w:numFmt w:val="bullet"/>
      <w:lvlText w:val="•"/>
      <w:lvlJc w:val="left"/>
      <w:pPr>
        <w:ind w:left="5666" w:hanging="164"/>
      </w:pPr>
      <w:rPr>
        <w:rFonts w:hint="default"/>
        <w:lang w:val="uk-UA" w:eastAsia="en-US" w:bidi="ar-SA"/>
      </w:rPr>
    </w:lvl>
    <w:lvl w:ilvl="6" w:tplc="09765866">
      <w:numFmt w:val="bullet"/>
      <w:lvlText w:val="•"/>
      <w:lvlJc w:val="left"/>
      <w:pPr>
        <w:ind w:left="6688" w:hanging="164"/>
      </w:pPr>
      <w:rPr>
        <w:rFonts w:hint="default"/>
        <w:lang w:val="uk-UA" w:eastAsia="en-US" w:bidi="ar-SA"/>
      </w:rPr>
    </w:lvl>
    <w:lvl w:ilvl="7" w:tplc="C318EDE2">
      <w:numFmt w:val="bullet"/>
      <w:lvlText w:val="•"/>
      <w:lvlJc w:val="left"/>
      <w:pPr>
        <w:ind w:left="7709" w:hanging="164"/>
      </w:pPr>
      <w:rPr>
        <w:rFonts w:hint="default"/>
        <w:lang w:val="uk-UA" w:eastAsia="en-US" w:bidi="ar-SA"/>
      </w:rPr>
    </w:lvl>
    <w:lvl w:ilvl="8" w:tplc="7F1483BA">
      <w:numFmt w:val="bullet"/>
      <w:lvlText w:val="•"/>
      <w:lvlJc w:val="left"/>
      <w:pPr>
        <w:ind w:left="8730" w:hanging="164"/>
      </w:pPr>
      <w:rPr>
        <w:rFonts w:hint="default"/>
        <w:lang w:val="uk-UA" w:eastAsia="en-US" w:bidi="ar-SA"/>
      </w:rPr>
    </w:lvl>
  </w:abstractNum>
  <w:abstractNum w:abstractNumId="7">
    <w:nsid w:val="52C0550A"/>
    <w:multiLevelType w:val="multilevel"/>
    <w:tmpl w:val="CCF4532E"/>
    <w:lvl w:ilvl="0">
      <w:start w:val="1"/>
      <w:numFmt w:val="decimal"/>
      <w:lvlText w:val="%1"/>
      <w:lvlJc w:val="left"/>
      <w:pPr>
        <w:ind w:left="3538" w:hanging="493"/>
        <w:jc w:val="left"/>
      </w:pPr>
      <w:rPr>
        <w:rFonts w:hint="default"/>
        <w:lang w:val="uk-UA" w:eastAsia="en-US" w:bidi="ar-SA"/>
      </w:rPr>
    </w:lvl>
    <w:lvl w:ilvl="1">
      <w:start w:val="1"/>
      <w:numFmt w:val="decimal"/>
      <w:lvlText w:val="%1.%2."/>
      <w:lvlJc w:val="left"/>
      <w:pPr>
        <w:ind w:left="3538" w:hanging="493"/>
        <w:jc w:val="right"/>
      </w:pPr>
      <w:rPr>
        <w:rFonts w:ascii="Times New Roman" w:eastAsia="Times New Roman" w:hAnsi="Times New Roman" w:cs="Times New Roman" w:hint="default"/>
        <w:b/>
        <w:bCs/>
        <w:i w:val="0"/>
        <w:iCs w:val="0"/>
        <w:spacing w:val="-1"/>
        <w:w w:val="100"/>
        <w:sz w:val="28"/>
        <w:szCs w:val="28"/>
        <w:lang w:val="uk-UA" w:eastAsia="en-US" w:bidi="ar-SA"/>
      </w:rPr>
    </w:lvl>
    <w:lvl w:ilvl="2">
      <w:numFmt w:val="bullet"/>
      <w:lvlText w:val="•"/>
      <w:lvlJc w:val="left"/>
      <w:pPr>
        <w:ind w:left="4986" w:hanging="493"/>
      </w:pPr>
      <w:rPr>
        <w:rFonts w:hint="default"/>
        <w:lang w:val="uk-UA" w:eastAsia="en-US" w:bidi="ar-SA"/>
      </w:rPr>
    </w:lvl>
    <w:lvl w:ilvl="3">
      <w:numFmt w:val="bullet"/>
      <w:lvlText w:val="•"/>
      <w:lvlJc w:val="left"/>
      <w:pPr>
        <w:ind w:left="5710" w:hanging="493"/>
      </w:pPr>
      <w:rPr>
        <w:rFonts w:hint="default"/>
        <w:lang w:val="uk-UA" w:eastAsia="en-US" w:bidi="ar-SA"/>
      </w:rPr>
    </w:lvl>
    <w:lvl w:ilvl="4">
      <w:numFmt w:val="bullet"/>
      <w:lvlText w:val="•"/>
      <w:lvlJc w:val="left"/>
      <w:pPr>
        <w:ind w:left="6433" w:hanging="493"/>
      </w:pPr>
      <w:rPr>
        <w:rFonts w:hint="default"/>
        <w:lang w:val="uk-UA" w:eastAsia="en-US" w:bidi="ar-SA"/>
      </w:rPr>
    </w:lvl>
    <w:lvl w:ilvl="5">
      <w:numFmt w:val="bullet"/>
      <w:lvlText w:val="•"/>
      <w:lvlJc w:val="left"/>
      <w:pPr>
        <w:ind w:left="7156" w:hanging="493"/>
      </w:pPr>
      <w:rPr>
        <w:rFonts w:hint="default"/>
        <w:lang w:val="uk-UA" w:eastAsia="en-US" w:bidi="ar-SA"/>
      </w:rPr>
    </w:lvl>
    <w:lvl w:ilvl="6">
      <w:numFmt w:val="bullet"/>
      <w:lvlText w:val="•"/>
      <w:lvlJc w:val="left"/>
      <w:pPr>
        <w:ind w:left="7880" w:hanging="493"/>
      </w:pPr>
      <w:rPr>
        <w:rFonts w:hint="default"/>
        <w:lang w:val="uk-UA" w:eastAsia="en-US" w:bidi="ar-SA"/>
      </w:rPr>
    </w:lvl>
    <w:lvl w:ilvl="7">
      <w:numFmt w:val="bullet"/>
      <w:lvlText w:val="•"/>
      <w:lvlJc w:val="left"/>
      <w:pPr>
        <w:ind w:left="8603" w:hanging="493"/>
      </w:pPr>
      <w:rPr>
        <w:rFonts w:hint="default"/>
        <w:lang w:val="uk-UA" w:eastAsia="en-US" w:bidi="ar-SA"/>
      </w:rPr>
    </w:lvl>
    <w:lvl w:ilvl="8">
      <w:numFmt w:val="bullet"/>
      <w:lvlText w:val="•"/>
      <w:lvlJc w:val="left"/>
      <w:pPr>
        <w:ind w:left="9326" w:hanging="493"/>
      </w:pPr>
      <w:rPr>
        <w:rFonts w:hint="default"/>
        <w:lang w:val="uk-UA" w:eastAsia="en-US" w:bidi="ar-SA"/>
      </w:rPr>
    </w:lvl>
  </w:abstractNum>
  <w:abstractNum w:abstractNumId="8">
    <w:nsid w:val="56BA6449"/>
    <w:multiLevelType w:val="hybridMultilevel"/>
    <w:tmpl w:val="0F269564"/>
    <w:lvl w:ilvl="0" w:tplc="83B2A7E0">
      <w:numFmt w:val="bullet"/>
      <w:lvlText w:val="-"/>
      <w:lvlJc w:val="left"/>
      <w:pPr>
        <w:ind w:left="568"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1" w:tplc="DC122446">
      <w:numFmt w:val="bullet"/>
      <w:lvlText w:val="•"/>
      <w:lvlJc w:val="left"/>
      <w:pPr>
        <w:ind w:left="1581" w:hanging="164"/>
      </w:pPr>
      <w:rPr>
        <w:rFonts w:hint="default"/>
        <w:lang w:val="uk-UA" w:eastAsia="en-US" w:bidi="ar-SA"/>
      </w:rPr>
    </w:lvl>
    <w:lvl w:ilvl="2" w:tplc="15B04344">
      <w:numFmt w:val="bullet"/>
      <w:lvlText w:val="•"/>
      <w:lvlJc w:val="left"/>
      <w:pPr>
        <w:ind w:left="2602" w:hanging="164"/>
      </w:pPr>
      <w:rPr>
        <w:rFonts w:hint="default"/>
        <w:lang w:val="uk-UA" w:eastAsia="en-US" w:bidi="ar-SA"/>
      </w:rPr>
    </w:lvl>
    <w:lvl w:ilvl="3" w:tplc="0908F032">
      <w:numFmt w:val="bullet"/>
      <w:lvlText w:val="•"/>
      <w:lvlJc w:val="left"/>
      <w:pPr>
        <w:ind w:left="3624" w:hanging="164"/>
      </w:pPr>
      <w:rPr>
        <w:rFonts w:hint="default"/>
        <w:lang w:val="uk-UA" w:eastAsia="en-US" w:bidi="ar-SA"/>
      </w:rPr>
    </w:lvl>
    <w:lvl w:ilvl="4" w:tplc="6BAACCF8">
      <w:numFmt w:val="bullet"/>
      <w:lvlText w:val="•"/>
      <w:lvlJc w:val="left"/>
      <w:pPr>
        <w:ind w:left="4645" w:hanging="164"/>
      </w:pPr>
      <w:rPr>
        <w:rFonts w:hint="default"/>
        <w:lang w:val="uk-UA" w:eastAsia="en-US" w:bidi="ar-SA"/>
      </w:rPr>
    </w:lvl>
    <w:lvl w:ilvl="5" w:tplc="C838C7EA">
      <w:numFmt w:val="bullet"/>
      <w:lvlText w:val="•"/>
      <w:lvlJc w:val="left"/>
      <w:pPr>
        <w:ind w:left="5666" w:hanging="164"/>
      </w:pPr>
      <w:rPr>
        <w:rFonts w:hint="default"/>
        <w:lang w:val="uk-UA" w:eastAsia="en-US" w:bidi="ar-SA"/>
      </w:rPr>
    </w:lvl>
    <w:lvl w:ilvl="6" w:tplc="E4923FD2">
      <w:numFmt w:val="bullet"/>
      <w:lvlText w:val="•"/>
      <w:lvlJc w:val="left"/>
      <w:pPr>
        <w:ind w:left="6688" w:hanging="164"/>
      </w:pPr>
      <w:rPr>
        <w:rFonts w:hint="default"/>
        <w:lang w:val="uk-UA" w:eastAsia="en-US" w:bidi="ar-SA"/>
      </w:rPr>
    </w:lvl>
    <w:lvl w:ilvl="7" w:tplc="C7441872">
      <w:numFmt w:val="bullet"/>
      <w:lvlText w:val="•"/>
      <w:lvlJc w:val="left"/>
      <w:pPr>
        <w:ind w:left="7709" w:hanging="164"/>
      </w:pPr>
      <w:rPr>
        <w:rFonts w:hint="default"/>
        <w:lang w:val="uk-UA" w:eastAsia="en-US" w:bidi="ar-SA"/>
      </w:rPr>
    </w:lvl>
    <w:lvl w:ilvl="8" w:tplc="1D9C6E5A">
      <w:numFmt w:val="bullet"/>
      <w:lvlText w:val="•"/>
      <w:lvlJc w:val="left"/>
      <w:pPr>
        <w:ind w:left="8730" w:hanging="164"/>
      </w:pPr>
      <w:rPr>
        <w:rFonts w:hint="default"/>
        <w:lang w:val="uk-UA" w:eastAsia="en-US" w:bidi="ar-SA"/>
      </w:rPr>
    </w:lvl>
  </w:abstractNum>
  <w:abstractNum w:abstractNumId="9">
    <w:nsid w:val="5A44330A"/>
    <w:multiLevelType w:val="multilevel"/>
    <w:tmpl w:val="89BEDB50"/>
    <w:lvl w:ilvl="0">
      <w:start w:val="1"/>
      <w:numFmt w:val="decimal"/>
      <w:lvlText w:val="%1)"/>
      <w:lvlJc w:val="left"/>
      <w:pPr>
        <w:ind w:left="1440" w:hanging="305"/>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4078" w:hanging="721"/>
        <w:jc w:val="right"/>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4823" w:hanging="721"/>
      </w:pPr>
      <w:rPr>
        <w:rFonts w:hint="default"/>
        <w:lang w:val="uk-UA" w:eastAsia="en-US" w:bidi="ar-SA"/>
      </w:rPr>
    </w:lvl>
    <w:lvl w:ilvl="3">
      <w:numFmt w:val="bullet"/>
      <w:lvlText w:val="•"/>
      <w:lvlJc w:val="left"/>
      <w:pPr>
        <w:ind w:left="5567" w:hanging="721"/>
      </w:pPr>
      <w:rPr>
        <w:rFonts w:hint="default"/>
        <w:lang w:val="uk-UA" w:eastAsia="en-US" w:bidi="ar-SA"/>
      </w:rPr>
    </w:lvl>
    <w:lvl w:ilvl="4">
      <w:numFmt w:val="bullet"/>
      <w:lvlText w:val="•"/>
      <w:lvlJc w:val="left"/>
      <w:pPr>
        <w:ind w:left="6311" w:hanging="721"/>
      </w:pPr>
      <w:rPr>
        <w:rFonts w:hint="default"/>
        <w:lang w:val="uk-UA" w:eastAsia="en-US" w:bidi="ar-SA"/>
      </w:rPr>
    </w:lvl>
    <w:lvl w:ilvl="5">
      <w:numFmt w:val="bullet"/>
      <w:lvlText w:val="•"/>
      <w:lvlJc w:val="left"/>
      <w:pPr>
        <w:ind w:left="7054" w:hanging="721"/>
      </w:pPr>
      <w:rPr>
        <w:rFonts w:hint="default"/>
        <w:lang w:val="uk-UA" w:eastAsia="en-US" w:bidi="ar-SA"/>
      </w:rPr>
    </w:lvl>
    <w:lvl w:ilvl="6">
      <w:numFmt w:val="bullet"/>
      <w:lvlText w:val="•"/>
      <w:lvlJc w:val="left"/>
      <w:pPr>
        <w:ind w:left="7798" w:hanging="721"/>
      </w:pPr>
      <w:rPr>
        <w:rFonts w:hint="default"/>
        <w:lang w:val="uk-UA" w:eastAsia="en-US" w:bidi="ar-SA"/>
      </w:rPr>
    </w:lvl>
    <w:lvl w:ilvl="7">
      <w:numFmt w:val="bullet"/>
      <w:lvlText w:val="•"/>
      <w:lvlJc w:val="left"/>
      <w:pPr>
        <w:ind w:left="8542" w:hanging="721"/>
      </w:pPr>
      <w:rPr>
        <w:rFonts w:hint="default"/>
        <w:lang w:val="uk-UA" w:eastAsia="en-US" w:bidi="ar-SA"/>
      </w:rPr>
    </w:lvl>
    <w:lvl w:ilvl="8">
      <w:numFmt w:val="bullet"/>
      <w:lvlText w:val="•"/>
      <w:lvlJc w:val="left"/>
      <w:pPr>
        <w:ind w:left="9285" w:hanging="721"/>
      </w:pPr>
      <w:rPr>
        <w:rFonts w:hint="default"/>
        <w:lang w:val="uk-UA" w:eastAsia="en-US" w:bidi="ar-SA"/>
      </w:rPr>
    </w:lvl>
  </w:abstractNum>
  <w:abstractNum w:abstractNumId="10">
    <w:nsid w:val="649B4D52"/>
    <w:multiLevelType w:val="hybridMultilevel"/>
    <w:tmpl w:val="22800490"/>
    <w:lvl w:ilvl="0" w:tplc="6210546E">
      <w:numFmt w:val="bullet"/>
      <w:lvlText w:val=""/>
      <w:lvlJc w:val="left"/>
      <w:pPr>
        <w:ind w:left="568" w:hanging="154"/>
      </w:pPr>
      <w:rPr>
        <w:rFonts w:ascii="Symbol" w:eastAsia="Symbol" w:hAnsi="Symbol" w:cs="Symbol" w:hint="default"/>
        <w:b w:val="0"/>
        <w:bCs w:val="0"/>
        <w:i w:val="0"/>
        <w:iCs w:val="0"/>
        <w:spacing w:val="0"/>
        <w:w w:val="99"/>
        <w:sz w:val="20"/>
        <w:szCs w:val="20"/>
        <w:lang w:val="uk-UA" w:eastAsia="en-US" w:bidi="ar-SA"/>
      </w:rPr>
    </w:lvl>
    <w:lvl w:ilvl="1" w:tplc="92DCAB48">
      <w:numFmt w:val="bullet"/>
      <w:lvlText w:val="•"/>
      <w:lvlJc w:val="left"/>
      <w:pPr>
        <w:ind w:left="1581" w:hanging="154"/>
      </w:pPr>
      <w:rPr>
        <w:rFonts w:hint="default"/>
        <w:lang w:val="uk-UA" w:eastAsia="en-US" w:bidi="ar-SA"/>
      </w:rPr>
    </w:lvl>
    <w:lvl w:ilvl="2" w:tplc="6DB64DEA">
      <w:numFmt w:val="bullet"/>
      <w:lvlText w:val="•"/>
      <w:lvlJc w:val="left"/>
      <w:pPr>
        <w:ind w:left="2602" w:hanging="154"/>
      </w:pPr>
      <w:rPr>
        <w:rFonts w:hint="default"/>
        <w:lang w:val="uk-UA" w:eastAsia="en-US" w:bidi="ar-SA"/>
      </w:rPr>
    </w:lvl>
    <w:lvl w:ilvl="3" w:tplc="8E2A423C">
      <w:numFmt w:val="bullet"/>
      <w:lvlText w:val="•"/>
      <w:lvlJc w:val="left"/>
      <w:pPr>
        <w:ind w:left="3624" w:hanging="154"/>
      </w:pPr>
      <w:rPr>
        <w:rFonts w:hint="default"/>
        <w:lang w:val="uk-UA" w:eastAsia="en-US" w:bidi="ar-SA"/>
      </w:rPr>
    </w:lvl>
    <w:lvl w:ilvl="4" w:tplc="8298A630">
      <w:numFmt w:val="bullet"/>
      <w:lvlText w:val="•"/>
      <w:lvlJc w:val="left"/>
      <w:pPr>
        <w:ind w:left="4645" w:hanging="154"/>
      </w:pPr>
      <w:rPr>
        <w:rFonts w:hint="default"/>
        <w:lang w:val="uk-UA" w:eastAsia="en-US" w:bidi="ar-SA"/>
      </w:rPr>
    </w:lvl>
    <w:lvl w:ilvl="5" w:tplc="13CA93D0">
      <w:numFmt w:val="bullet"/>
      <w:lvlText w:val="•"/>
      <w:lvlJc w:val="left"/>
      <w:pPr>
        <w:ind w:left="5666" w:hanging="154"/>
      </w:pPr>
      <w:rPr>
        <w:rFonts w:hint="default"/>
        <w:lang w:val="uk-UA" w:eastAsia="en-US" w:bidi="ar-SA"/>
      </w:rPr>
    </w:lvl>
    <w:lvl w:ilvl="6" w:tplc="397CB146">
      <w:numFmt w:val="bullet"/>
      <w:lvlText w:val="•"/>
      <w:lvlJc w:val="left"/>
      <w:pPr>
        <w:ind w:left="6688" w:hanging="154"/>
      </w:pPr>
      <w:rPr>
        <w:rFonts w:hint="default"/>
        <w:lang w:val="uk-UA" w:eastAsia="en-US" w:bidi="ar-SA"/>
      </w:rPr>
    </w:lvl>
    <w:lvl w:ilvl="7" w:tplc="763C6A9E">
      <w:numFmt w:val="bullet"/>
      <w:lvlText w:val="•"/>
      <w:lvlJc w:val="left"/>
      <w:pPr>
        <w:ind w:left="7709" w:hanging="154"/>
      </w:pPr>
      <w:rPr>
        <w:rFonts w:hint="default"/>
        <w:lang w:val="uk-UA" w:eastAsia="en-US" w:bidi="ar-SA"/>
      </w:rPr>
    </w:lvl>
    <w:lvl w:ilvl="8" w:tplc="971A4A7C">
      <w:numFmt w:val="bullet"/>
      <w:lvlText w:val="•"/>
      <w:lvlJc w:val="left"/>
      <w:pPr>
        <w:ind w:left="8730" w:hanging="154"/>
      </w:pPr>
      <w:rPr>
        <w:rFonts w:hint="default"/>
        <w:lang w:val="uk-UA" w:eastAsia="en-US" w:bidi="ar-SA"/>
      </w:rPr>
    </w:lvl>
  </w:abstractNum>
  <w:abstractNum w:abstractNumId="11">
    <w:nsid w:val="68012FBA"/>
    <w:multiLevelType w:val="hybridMultilevel"/>
    <w:tmpl w:val="71984292"/>
    <w:lvl w:ilvl="0" w:tplc="44A263D4">
      <w:start w:val="1"/>
      <w:numFmt w:val="decimal"/>
      <w:lvlText w:val="%1."/>
      <w:lvlJc w:val="left"/>
      <w:pPr>
        <w:ind w:left="1135" w:hanging="567"/>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39B6536A">
      <w:numFmt w:val="bullet"/>
      <w:lvlText w:val="•"/>
      <w:lvlJc w:val="left"/>
      <w:pPr>
        <w:ind w:left="2103" w:hanging="567"/>
      </w:pPr>
      <w:rPr>
        <w:rFonts w:hint="default"/>
        <w:lang w:val="uk-UA" w:eastAsia="en-US" w:bidi="ar-SA"/>
      </w:rPr>
    </w:lvl>
    <w:lvl w:ilvl="2" w:tplc="91E20A82">
      <w:numFmt w:val="bullet"/>
      <w:lvlText w:val="•"/>
      <w:lvlJc w:val="left"/>
      <w:pPr>
        <w:ind w:left="3066" w:hanging="567"/>
      </w:pPr>
      <w:rPr>
        <w:rFonts w:hint="default"/>
        <w:lang w:val="uk-UA" w:eastAsia="en-US" w:bidi="ar-SA"/>
      </w:rPr>
    </w:lvl>
    <w:lvl w:ilvl="3" w:tplc="7A3AA0A2">
      <w:numFmt w:val="bullet"/>
      <w:lvlText w:val="•"/>
      <w:lvlJc w:val="left"/>
      <w:pPr>
        <w:ind w:left="4030" w:hanging="567"/>
      </w:pPr>
      <w:rPr>
        <w:rFonts w:hint="default"/>
        <w:lang w:val="uk-UA" w:eastAsia="en-US" w:bidi="ar-SA"/>
      </w:rPr>
    </w:lvl>
    <w:lvl w:ilvl="4" w:tplc="010C7CA0">
      <w:numFmt w:val="bullet"/>
      <w:lvlText w:val="•"/>
      <w:lvlJc w:val="left"/>
      <w:pPr>
        <w:ind w:left="4993" w:hanging="567"/>
      </w:pPr>
      <w:rPr>
        <w:rFonts w:hint="default"/>
        <w:lang w:val="uk-UA" w:eastAsia="en-US" w:bidi="ar-SA"/>
      </w:rPr>
    </w:lvl>
    <w:lvl w:ilvl="5" w:tplc="894EEDAA">
      <w:numFmt w:val="bullet"/>
      <w:lvlText w:val="•"/>
      <w:lvlJc w:val="left"/>
      <w:pPr>
        <w:ind w:left="5956" w:hanging="567"/>
      </w:pPr>
      <w:rPr>
        <w:rFonts w:hint="default"/>
        <w:lang w:val="uk-UA" w:eastAsia="en-US" w:bidi="ar-SA"/>
      </w:rPr>
    </w:lvl>
    <w:lvl w:ilvl="6" w:tplc="4EF46FE6">
      <w:numFmt w:val="bullet"/>
      <w:lvlText w:val="•"/>
      <w:lvlJc w:val="left"/>
      <w:pPr>
        <w:ind w:left="6920" w:hanging="567"/>
      </w:pPr>
      <w:rPr>
        <w:rFonts w:hint="default"/>
        <w:lang w:val="uk-UA" w:eastAsia="en-US" w:bidi="ar-SA"/>
      </w:rPr>
    </w:lvl>
    <w:lvl w:ilvl="7" w:tplc="579EB150">
      <w:numFmt w:val="bullet"/>
      <w:lvlText w:val="•"/>
      <w:lvlJc w:val="left"/>
      <w:pPr>
        <w:ind w:left="7883" w:hanging="567"/>
      </w:pPr>
      <w:rPr>
        <w:rFonts w:hint="default"/>
        <w:lang w:val="uk-UA" w:eastAsia="en-US" w:bidi="ar-SA"/>
      </w:rPr>
    </w:lvl>
    <w:lvl w:ilvl="8" w:tplc="F65E104C">
      <w:numFmt w:val="bullet"/>
      <w:lvlText w:val="•"/>
      <w:lvlJc w:val="left"/>
      <w:pPr>
        <w:ind w:left="8846" w:hanging="567"/>
      </w:pPr>
      <w:rPr>
        <w:rFonts w:hint="default"/>
        <w:lang w:val="uk-UA" w:eastAsia="en-US" w:bidi="ar-SA"/>
      </w:rPr>
    </w:lvl>
  </w:abstractNum>
  <w:abstractNum w:abstractNumId="12">
    <w:nsid w:val="70B51378"/>
    <w:multiLevelType w:val="hybridMultilevel"/>
    <w:tmpl w:val="4DF2D186"/>
    <w:lvl w:ilvl="0" w:tplc="BAAE35AC">
      <w:start w:val="1"/>
      <w:numFmt w:val="decimal"/>
      <w:lvlText w:val="%1."/>
      <w:lvlJc w:val="left"/>
      <w:pPr>
        <w:ind w:left="1416"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6624CCC0">
      <w:numFmt w:val="bullet"/>
      <w:lvlText w:val="•"/>
      <w:lvlJc w:val="left"/>
      <w:pPr>
        <w:ind w:left="2355" w:hanging="281"/>
      </w:pPr>
      <w:rPr>
        <w:rFonts w:hint="default"/>
        <w:lang w:val="uk-UA" w:eastAsia="en-US" w:bidi="ar-SA"/>
      </w:rPr>
    </w:lvl>
    <w:lvl w:ilvl="2" w:tplc="5E80D2DA">
      <w:numFmt w:val="bullet"/>
      <w:lvlText w:val="•"/>
      <w:lvlJc w:val="left"/>
      <w:pPr>
        <w:ind w:left="3290" w:hanging="281"/>
      </w:pPr>
      <w:rPr>
        <w:rFonts w:hint="default"/>
        <w:lang w:val="uk-UA" w:eastAsia="en-US" w:bidi="ar-SA"/>
      </w:rPr>
    </w:lvl>
    <w:lvl w:ilvl="3" w:tplc="8FEE4448">
      <w:numFmt w:val="bullet"/>
      <w:lvlText w:val="•"/>
      <w:lvlJc w:val="left"/>
      <w:pPr>
        <w:ind w:left="4226" w:hanging="281"/>
      </w:pPr>
      <w:rPr>
        <w:rFonts w:hint="default"/>
        <w:lang w:val="uk-UA" w:eastAsia="en-US" w:bidi="ar-SA"/>
      </w:rPr>
    </w:lvl>
    <w:lvl w:ilvl="4" w:tplc="F034A270">
      <w:numFmt w:val="bullet"/>
      <w:lvlText w:val="•"/>
      <w:lvlJc w:val="left"/>
      <w:pPr>
        <w:ind w:left="5161" w:hanging="281"/>
      </w:pPr>
      <w:rPr>
        <w:rFonts w:hint="default"/>
        <w:lang w:val="uk-UA" w:eastAsia="en-US" w:bidi="ar-SA"/>
      </w:rPr>
    </w:lvl>
    <w:lvl w:ilvl="5" w:tplc="4BC4F8A8">
      <w:numFmt w:val="bullet"/>
      <w:lvlText w:val="•"/>
      <w:lvlJc w:val="left"/>
      <w:pPr>
        <w:ind w:left="6096" w:hanging="281"/>
      </w:pPr>
      <w:rPr>
        <w:rFonts w:hint="default"/>
        <w:lang w:val="uk-UA" w:eastAsia="en-US" w:bidi="ar-SA"/>
      </w:rPr>
    </w:lvl>
    <w:lvl w:ilvl="6" w:tplc="06E8519A">
      <w:numFmt w:val="bullet"/>
      <w:lvlText w:val="•"/>
      <w:lvlJc w:val="left"/>
      <w:pPr>
        <w:ind w:left="7032" w:hanging="281"/>
      </w:pPr>
      <w:rPr>
        <w:rFonts w:hint="default"/>
        <w:lang w:val="uk-UA" w:eastAsia="en-US" w:bidi="ar-SA"/>
      </w:rPr>
    </w:lvl>
    <w:lvl w:ilvl="7" w:tplc="0F8CF242">
      <w:numFmt w:val="bullet"/>
      <w:lvlText w:val="•"/>
      <w:lvlJc w:val="left"/>
      <w:pPr>
        <w:ind w:left="7967" w:hanging="281"/>
      </w:pPr>
      <w:rPr>
        <w:rFonts w:hint="default"/>
        <w:lang w:val="uk-UA" w:eastAsia="en-US" w:bidi="ar-SA"/>
      </w:rPr>
    </w:lvl>
    <w:lvl w:ilvl="8" w:tplc="5C6AE0B4">
      <w:numFmt w:val="bullet"/>
      <w:lvlText w:val="•"/>
      <w:lvlJc w:val="left"/>
      <w:pPr>
        <w:ind w:left="8902" w:hanging="281"/>
      </w:pPr>
      <w:rPr>
        <w:rFonts w:hint="default"/>
        <w:lang w:val="uk-UA" w:eastAsia="en-US" w:bidi="ar-SA"/>
      </w:rPr>
    </w:lvl>
  </w:abstractNum>
  <w:abstractNum w:abstractNumId="13">
    <w:nsid w:val="71726864"/>
    <w:multiLevelType w:val="hybridMultilevel"/>
    <w:tmpl w:val="03BA6DCE"/>
    <w:lvl w:ilvl="0" w:tplc="1282698C">
      <w:start w:val="1"/>
      <w:numFmt w:val="decimal"/>
      <w:lvlText w:val="%1."/>
      <w:lvlJc w:val="left"/>
      <w:pPr>
        <w:ind w:left="1416" w:hanging="281"/>
        <w:jc w:val="left"/>
      </w:pPr>
      <w:rPr>
        <w:rFonts w:ascii="Times New Roman" w:eastAsia="Times New Roman" w:hAnsi="Times New Roman" w:cs="Times New Roman" w:hint="default"/>
        <w:b w:val="0"/>
        <w:bCs w:val="0"/>
        <w:i w:val="0"/>
        <w:iCs w:val="0"/>
        <w:color w:val="333333"/>
        <w:spacing w:val="0"/>
        <w:w w:val="100"/>
        <w:sz w:val="28"/>
        <w:szCs w:val="28"/>
        <w:lang w:val="uk-UA" w:eastAsia="en-US" w:bidi="ar-SA"/>
      </w:rPr>
    </w:lvl>
    <w:lvl w:ilvl="1" w:tplc="9CF03B52">
      <w:numFmt w:val="bullet"/>
      <w:lvlText w:val="•"/>
      <w:lvlJc w:val="left"/>
      <w:pPr>
        <w:ind w:left="2355" w:hanging="281"/>
      </w:pPr>
      <w:rPr>
        <w:rFonts w:hint="default"/>
        <w:lang w:val="uk-UA" w:eastAsia="en-US" w:bidi="ar-SA"/>
      </w:rPr>
    </w:lvl>
    <w:lvl w:ilvl="2" w:tplc="1E1455D4">
      <w:numFmt w:val="bullet"/>
      <w:lvlText w:val="•"/>
      <w:lvlJc w:val="left"/>
      <w:pPr>
        <w:ind w:left="3290" w:hanging="281"/>
      </w:pPr>
      <w:rPr>
        <w:rFonts w:hint="default"/>
        <w:lang w:val="uk-UA" w:eastAsia="en-US" w:bidi="ar-SA"/>
      </w:rPr>
    </w:lvl>
    <w:lvl w:ilvl="3" w:tplc="2202E9B0">
      <w:numFmt w:val="bullet"/>
      <w:lvlText w:val="•"/>
      <w:lvlJc w:val="left"/>
      <w:pPr>
        <w:ind w:left="4226" w:hanging="281"/>
      </w:pPr>
      <w:rPr>
        <w:rFonts w:hint="default"/>
        <w:lang w:val="uk-UA" w:eastAsia="en-US" w:bidi="ar-SA"/>
      </w:rPr>
    </w:lvl>
    <w:lvl w:ilvl="4" w:tplc="837CD4D2">
      <w:numFmt w:val="bullet"/>
      <w:lvlText w:val="•"/>
      <w:lvlJc w:val="left"/>
      <w:pPr>
        <w:ind w:left="5161" w:hanging="281"/>
      </w:pPr>
      <w:rPr>
        <w:rFonts w:hint="default"/>
        <w:lang w:val="uk-UA" w:eastAsia="en-US" w:bidi="ar-SA"/>
      </w:rPr>
    </w:lvl>
    <w:lvl w:ilvl="5" w:tplc="FF6C8C56">
      <w:numFmt w:val="bullet"/>
      <w:lvlText w:val="•"/>
      <w:lvlJc w:val="left"/>
      <w:pPr>
        <w:ind w:left="6096" w:hanging="281"/>
      </w:pPr>
      <w:rPr>
        <w:rFonts w:hint="default"/>
        <w:lang w:val="uk-UA" w:eastAsia="en-US" w:bidi="ar-SA"/>
      </w:rPr>
    </w:lvl>
    <w:lvl w:ilvl="6" w:tplc="3E9400CA">
      <w:numFmt w:val="bullet"/>
      <w:lvlText w:val="•"/>
      <w:lvlJc w:val="left"/>
      <w:pPr>
        <w:ind w:left="7032" w:hanging="281"/>
      </w:pPr>
      <w:rPr>
        <w:rFonts w:hint="default"/>
        <w:lang w:val="uk-UA" w:eastAsia="en-US" w:bidi="ar-SA"/>
      </w:rPr>
    </w:lvl>
    <w:lvl w:ilvl="7" w:tplc="BE0082C6">
      <w:numFmt w:val="bullet"/>
      <w:lvlText w:val="•"/>
      <w:lvlJc w:val="left"/>
      <w:pPr>
        <w:ind w:left="7967" w:hanging="281"/>
      </w:pPr>
      <w:rPr>
        <w:rFonts w:hint="default"/>
        <w:lang w:val="uk-UA" w:eastAsia="en-US" w:bidi="ar-SA"/>
      </w:rPr>
    </w:lvl>
    <w:lvl w:ilvl="8" w:tplc="60FE443A">
      <w:numFmt w:val="bullet"/>
      <w:lvlText w:val="•"/>
      <w:lvlJc w:val="left"/>
      <w:pPr>
        <w:ind w:left="8902" w:hanging="281"/>
      </w:pPr>
      <w:rPr>
        <w:rFonts w:hint="default"/>
        <w:lang w:val="uk-UA" w:eastAsia="en-US" w:bidi="ar-SA"/>
      </w:rPr>
    </w:lvl>
  </w:abstractNum>
  <w:abstractNum w:abstractNumId="14">
    <w:nsid w:val="7B86200B"/>
    <w:multiLevelType w:val="hybridMultilevel"/>
    <w:tmpl w:val="FB5EE92E"/>
    <w:lvl w:ilvl="0" w:tplc="1598F104">
      <w:numFmt w:val="bullet"/>
      <w:lvlText w:val="•"/>
      <w:lvlJc w:val="left"/>
      <w:pPr>
        <w:ind w:left="1289"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C2246EB8">
      <w:start w:val="1"/>
      <w:numFmt w:val="decimal"/>
      <w:lvlText w:val="%2."/>
      <w:lvlJc w:val="left"/>
      <w:pPr>
        <w:ind w:left="1416"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tplc="ED845E9E">
      <w:numFmt w:val="bullet"/>
      <w:lvlText w:val="-"/>
      <w:lvlJc w:val="left"/>
      <w:pPr>
        <w:ind w:left="1507"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3" w:tplc="53E84D48">
      <w:numFmt w:val="bullet"/>
      <w:lvlText w:val="•"/>
      <w:lvlJc w:val="left"/>
      <w:pPr>
        <w:ind w:left="1500" w:hanging="164"/>
      </w:pPr>
      <w:rPr>
        <w:rFonts w:hint="default"/>
        <w:lang w:val="uk-UA" w:eastAsia="en-US" w:bidi="ar-SA"/>
      </w:rPr>
    </w:lvl>
    <w:lvl w:ilvl="4" w:tplc="1F4E3DB6">
      <w:numFmt w:val="bullet"/>
      <w:lvlText w:val="•"/>
      <w:lvlJc w:val="left"/>
      <w:pPr>
        <w:ind w:left="2824" w:hanging="164"/>
      </w:pPr>
      <w:rPr>
        <w:rFonts w:hint="default"/>
        <w:lang w:val="uk-UA" w:eastAsia="en-US" w:bidi="ar-SA"/>
      </w:rPr>
    </w:lvl>
    <w:lvl w:ilvl="5" w:tplc="D0249002">
      <w:numFmt w:val="bullet"/>
      <w:lvlText w:val="•"/>
      <w:lvlJc w:val="left"/>
      <w:pPr>
        <w:ind w:left="4149" w:hanging="164"/>
      </w:pPr>
      <w:rPr>
        <w:rFonts w:hint="default"/>
        <w:lang w:val="uk-UA" w:eastAsia="en-US" w:bidi="ar-SA"/>
      </w:rPr>
    </w:lvl>
    <w:lvl w:ilvl="6" w:tplc="44166F34">
      <w:numFmt w:val="bullet"/>
      <w:lvlText w:val="•"/>
      <w:lvlJc w:val="left"/>
      <w:pPr>
        <w:ind w:left="5474" w:hanging="164"/>
      </w:pPr>
      <w:rPr>
        <w:rFonts w:hint="default"/>
        <w:lang w:val="uk-UA" w:eastAsia="en-US" w:bidi="ar-SA"/>
      </w:rPr>
    </w:lvl>
    <w:lvl w:ilvl="7" w:tplc="A6627592">
      <w:numFmt w:val="bullet"/>
      <w:lvlText w:val="•"/>
      <w:lvlJc w:val="left"/>
      <w:pPr>
        <w:ind w:left="6799" w:hanging="164"/>
      </w:pPr>
      <w:rPr>
        <w:rFonts w:hint="default"/>
        <w:lang w:val="uk-UA" w:eastAsia="en-US" w:bidi="ar-SA"/>
      </w:rPr>
    </w:lvl>
    <w:lvl w:ilvl="8" w:tplc="E77E8FBC">
      <w:numFmt w:val="bullet"/>
      <w:lvlText w:val="•"/>
      <w:lvlJc w:val="left"/>
      <w:pPr>
        <w:ind w:left="8123" w:hanging="164"/>
      </w:pPr>
      <w:rPr>
        <w:rFonts w:hint="default"/>
        <w:lang w:val="uk-UA" w:eastAsia="en-US" w:bidi="ar-SA"/>
      </w:rPr>
    </w:lvl>
  </w:abstractNum>
  <w:num w:numId="1">
    <w:abstractNumId w:val="4"/>
  </w:num>
  <w:num w:numId="2">
    <w:abstractNumId w:val="3"/>
  </w:num>
  <w:num w:numId="3">
    <w:abstractNumId w:val="11"/>
  </w:num>
  <w:num w:numId="4">
    <w:abstractNumId w:val="8"/>
  </w:num>
  <w:num w:numId="5">
    <w:abstractNumId w:val="0"/>
  </w:num>
  <w:num w:numId="6">
    <w:abstractNumId w:val="6"/>
  </w:num>
  <w:num w:numId="7">
    <w:abstractNumId w:val="13"/>
  </w:num>
  <w:num w:numId="8">
    <w:abstractNumId w:val="9"/>
  </w:num>
  <w:num w:numId="9">
    <w:abstractNumId w:val="12"/>
  </w:num>
  <w:num w:numId="10">
    <w:abstractNumId w:val="1"/>
  </w:num>
  <w:num w:numId="11">
    <w:abstractNumId w:val="5"/>
  </w:num>
  <w:num w:numId="12">
    <w:abstractNumId w:val="2"/>
  </w:num>
  <w:num w:numId="13">
    <w:abstractNumId w:val="7"/>
  </w:num>
  <w:num w:numId="14">
    <w:abstractNumId w:val="14"/>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04F8"/>
    <w:rsid w:val="00164973"/>
    <w:rsid w:val="00176329"/>
    <w:rsid w:val="003666C6"/>
    <w:rsid w:val="007F04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7B22FCC-14EC-4046-84C0-F3EC52822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7F04F8"/>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7F04F8"/>
    <w:pPr>
      <w:spacing w:before="72"/>
      <w:ind w:left="994" w:right="566"/>
      <w:jc w:val="center"/>
      <w:outlineLvl w:val="0"/>
    </w:pPr>
    <w:rPr>
      <w:b/>
      <w:bCs/>
      <w:sz w:val="28"/>
      <w:szCs w:val="28"/>
    </w:rPr>
  </w:style>
  <w:style w:type="paragraph" w:styleId="2">
    <w:name w:val="heading 2"/>
    <w:basedOn w:val="a"/>
    <w:link w:val="20"/>
    <w:uiPriority w:val="1"/>
    <w:qFormat/>
    <w:rsid w:val="007F04F8"/>
    <w:pPr>
      <w:ind w:left="994" w:hanging="491"/>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7F04F8"/>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7F04F8"/>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7F04F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7F04F8"/>
    <w:pPr>
      <w:ind w:left="568"/>
      <w:jc w:val="both"/>
    </w:pPr>
    <w:rPr>
      <w:sz w:val="28"/>
      <w:szCs w:val="28"/>
    </w:rPr>
  </w:style>
  <w:style w:type="character" w:customStyle="1" w:styleId="a4">
    <w:name w:val="Основной текст Знак"/>
    <w:basedOn w:val="a0"/>
    <w:link w:val="a3"/>
    <w:uiPriority w:val="1"/>
    <w:rsid w:val="007F04F8"/>
    <w:rPr>
      <w:rFonts w:ascii="Times New Roman" w:eastAsia="Times New Roman" w:hAnsi="Times New Roman" w:cs="Times New Roman"/>
      <w:sz w:val="28"/>
      <w:szCs w:val="28"/>
      <w:lang w:val="uk-UA"/>
    </w:rPr>
  </w:style>
  <w:style w:type="paragraph" w:styleId="a5">
    <w:name w:val="List Paragraph"/>
    <w:basedOn w:val="a"/>
    <w:uiPriority w:val="1"/>
    <w:qFormat/>
    <w:rsid w:val="007F04F8"/>
    <w:pPr>
      <w:ind w:left="568"/>
      <w:jc w:val="both"/>
    </w:pPr>
  </w:style>
  <w:style w:type="paragraph" w:customStyle="1" w:styleId="TableParagraph">
    <w:name w:val="Table Paragraph"/>
    <w:basedOn w:val="a"/>
    <w:uiPriority w:val="1"/>
    <w:qFormat/>
    <w:rsid w:val="007F04F8"/>
    <w:pPr>
      <w:spacing w:line="270" w:lineRule="exact"/>
      <w:ind w:left="10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mj.com.ua/uk/novyna-191551-nejropatichnij-bil-efektivnist-ta-bezpeka-farmakoterapiyi"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hyperlink" Target="http://www.hindawi.com/journals/prm/2016/507967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s://mozok.ua/migren/article/3710-nejropatichnij-bl-suchasna-farmakologchna-terapya" TargetMode="External"/><Relationship Id="rId5" Type="http://schemas.openxmlformats.org/officeDocument/2006/relationships/footer" Target="footer1.xml"/><Relationship Id="rId10" Type="http://schemas.openxmlformats.org/officeDocument/2006/relationships/hyperlink" Target="https://mozok.ua/migren/article/3710-nejropatichnij-bl-suchasna-farmakologchna-terapya" TargetMode="External"/><Relationship Id="rId4" Type="http://schemas.openxmlformats.org/officeDocument/2006/relationships/webSettings" Target="webSettings.xml"/><Relationship Id="rId9" Type="http://schemas.openxmlformats.org/officeDocument/2006/relationships/hyperlink" Target="http://www.umj.com.ua/uk/novyna-191551-nejropatichnij-bil-efektivnist-ta-bezpeka-farmakoterapiyi"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23</Pages>
  <Words>5838</Words>
  <Characters>33277</Characters>
  <Application>Microsoft Office Word</Application>
  <DocSecurity>0</DocSecurity>
  <Lines>277</Lines>
  <Paragraphs>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39037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2024-12-27T09:27:00Z</dcterms:created>
  <dcterms:modified xsi:type="dcterms:W3CDTF">2024-12-27T09:29:00Z</dcterms:modified>
</cp:coreProperties>
</file>