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67DD" w:rsidRPr="00BB68AE" w:rsidRDefault="009B67DD" w:rsidP="009B67DD">
      <w:pPr>
        <w:spacing w:line="240" w:lineRule="auto"/>
        <w:jc w:val="center"/>
        <w:rPr>
          <w:rFonts w:ascii="Times New Roman" w:eastAsia="Calibri" w:hAnsi="Times New Roman" w:cs="Times New Roman"/>
          <w:sz w:val="28"/>
          <w:lang w:val="uk-UA"/>
        </w:rPr>
      </w:pPr>
      <w:r w:rsidRPr="00BB68AE">
        <w:rPr>
          <w:rFonts w:ascii="Times New Roman" w:eastAsia="Calibri" w:hAnsi="Times New Roman" w:cs="Times New Roman"/>
          <w:sz w:val="28"/>
          <w:lang w:val="uk-UA"/>
        </w:rPr>
        <w:t>Одеський національний університет імені І. І. Мечникова</w:t>
      </w:r>
    </w:p>
    <w:p w:rsidR="009B67DD" w:rsidRPr="00BB68AE" w:rsidRDefault="009B67DD" w:rsidP="009B67DD">
      <w:pPr>
        <w:spacing w:line="240" w:lineRule="auto"/>
        <w:jc w:val="center"/>
        <w:rPr>
          <w:rFonts w:ascii="Times New Roman" w:eastAsia="Calibri" w:hAnsi="Times New Roman" w:cs="Times New Roman"/>
          <w:sz w:val="28"/>
          <w:lang w:val="uk-UA"/>
        </w:rPr>
      </w:pPr>
      <w:r w:rsidRPr="00BB68AE">
        <w:rPr>
          <w:rFonts w:ascii="Times New Roman" w:eastAsia="Calibri" w:hAnsi="Times New Roman" w:cs="Times New Roman"/>
          <w:sz w:val="28"/>
          <w:lang w:val="uk-UA"/>
        </w:rPr>
        <w:t>Геолого-географічний факультет</w:t>
      </w:r>
    </w:p>
    <w:p w:rsidR="009B67DD" w:rsidRPr="00BB68AE" w:rsidRDefault="009B67DD" w:rsidP="009B67DD">
      <w:pPr>
        <w:spacing w:line="240" w:lineRule="auto"/>
        <w:jc w:val="center"/>
        <w:rPr>
          <w:rFonts w:ascii="Times New Roman" w:eastAsia="Calibri" w:hAnsi="Times New Roman" w:cs="Times New Roman"/>
          <w:sz w:val="28"/>
          <w:lang w:val="uk-UA"/>
        </w:rPr>
      </w:pPr>
      <w:r w:rsidRPr="00BB68AE">
        <w:rPr>
          <w:rFonts w:ascii="Times New Roman" w:eastAsia="Calibri" w:hAnsi="Times New Roman" w:cs="Times New Roman"/>
          <w:sz w:val="28"/>
          <w:lang w:val="uk-UA"/>
        </w:rPr>
        <w:t>Кафедра економічної та соціальної географії i туризму</w:t>
      </w:r>
    </w:p>
    <w:p w:rsidR="009B67DD" w:rsidRPr="00BB68AE" w:rsidRDefault="009B67DD" w:rsidP="009B67DD">
      <w:pPr>
        <w:spacing w:line="240" w:lineRule="auto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9B67DD" w:rsidRPr="00BB68AE" w:rsidRDefault="009B67DD" w:rsidP="009B67DD">
      <w:pPr>
        <w:spacing w:line="240" w:lineRule="auto"/>
        <w:jc w:val="center"/>
        <w:rPr>
          <w:rFonts w:ascii="Times New Roman" w:eastAsia="Calibri" w:hAnsi="Times New Roman" w:cs="Times New Roman"/>
          <w:b/>
          <w:bCs/>
          <w:sz w:val="28"/>
          <w:lang w:val="uk-UA"/>
        </w:rPr>
      </w:pPr>
      <w:r>
        <w:rPr>
          <w:rFonts w:ascii="Times New Roman" w:eastAsia="Calibri" w:hAnsi="Times New Roman" w:cs="Times New Roman"/>
          <w:b/>
          <w:bCs/>
          <w:sz w:val="28"/>
          <w:lang w:val="uk-UA"/>
        </w:rPr>
        <w:t>КВАЛІФІКАЦІЙ</w:t>
      </w:r>
      <w:r w:rsidRPr="00BB68AE">
        <w:rPr>
          <w:rFonts w:ascii="Times New Roman" w:eastAsia="Calibri" w:hAnsi="Times New Roman" w:cs="Times New Roman"/>
          <w:b/>
          <w:bCs/>
          <w:sz w:val="28"/>
          <w:lang w:val="uk-UA"/>
        </w:rPr>
        <w:t>НА РОБОТА</w:t>
      </w:r>
    </w:p>
    <w:p w:rsidR="009B67DD" w:rsidRPr="00BB68AE" w:rsidRDefault="009B67DD" w:rsidP="009B67DD">
      <w:pPr>
        <w:spacing w:line="240" w:lineRule="auto"/>
        <w:jc w:val="center"/>
        <w:rPr>
          <w:rFonts w:ascii="Times New Roman" w:eastAsia="Calibri" w:hAnsi="Times New Roman" w:cs="Times New Roman"/>
          <w:sz w:val="28"/>
          <w:u w:val="single"/>
          <w:lang w:val="uk-UA"/>
        </w:rPr>
      </w:pPr>
      <w:r w:rsidRPr="00BB68AE">
        <w:rPr>
          <w:rFonts w:ascii="Times New Roman" w:eastAsia="Calibri" w:hAnsi="Times New Roman" w:cs="Times New Roman"/>
          <w:sz w:val="28"/>
          <w:u w:val="single"/>
          <w:lang w:val="uk-UA"/>
        </w:rPr>
        <w:t>на здобуття ступеня вищої освіти «бакалавр»</w:t>
      </w:r>
    </w:p>
    <w:p w:rsidR="009B67DD" w:rsidRPr="00BB68AE" w:rsidRDefault="009B67DD" w:rsidP="009B67DD">
      <w:pPr>
        <w:spacing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BB68AE">
        <w:rPr>
          <w:rFonts w:ascii="Times New Roman" w:eastAsia="Calibri" w:hAnsi="Times New Roman" w:cs="Times New Roman"/>
          <w:sz w:val="20"/>
          <w:szCs w:val="20"/>
          <w:lang w:val="uk-UA"/>
        </w:rPr>
        <w:t>(рівень вищої освіти)</w:t>
      </w:r>
    </w:p>
    <w:p w:rsidR="009B67DD" w:rsidRPr="00BB68AE" w:rsidRDefault="009B67DD" w:rsidP="009B67DD">
      <w:pPr>
        <w:spacing w:line="240" w:lineRule="auto"/>
        <w:rPr>
          <w:rFonts w:ascii="Times New Roman" w:eastAsia="Calibri" w:hAnsi="Times New Roman" w:cs="Times New Roman"/>
          <w:sz w:val="16"/>
          <w:szCs w:val="16"/>
          <w:lang w:val="ru-RU"/>
        </w:rPr>
      </w:pPr>
    </w:p>
    <w:p w:rsidR="009B67DD" w:rsidRDefault="009B67DD" w:rsidP="009B67D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B68AE">
        <w:rPr>
          <w:rFonts w:ascii="Times New Roman" w:eastAsia="Calibri" w:hAnsi="Times New Roman" w:cs="Times New Roman"/>
          <w:b/>
          <w:bCs/>
          <w:sz w:val="28"/>
          <w:lang w:val="ru-RU"/>
        </w:rPr>
        <w:t>«</w:t>
      </w:r>
      <w:r w:rsidRPr="00F9502E">
        <w:rPr>
          <w:rFonts w:ascii="Times New Roman" w:hAnsi="Times New Roman" w:cs="Times New Roman"/>
          <w:b/>
          <w:sz w:val="28"/>
          <w:szCs w:val="28"/>
          <w:lang w:val="uk-UA"/>
        </w:rPr>
        <w:t xml:space="preserve">Географічні передумови розвитку туристичної діяльності </w:t>
      </w:r>
    </w:p>
    <w:p w:rsidR="009B67DD" w:rsidRPr="00AA0DB2" w:rsidRDefault="009B67DD" w:rsidP="009B67DD">
      <w:pPr>
        <w:spacing w:line="240" w:lineRule="auto"/>
        <w:jc w:val="center"/>
        <w:rPr>
          <w:rFonts w:ascii="Times New Roman" w:eastAsia="Calibri" w:hAnsi="Times New Roman" w:cs="Times New Roman"/>
          <w:b/>
          <w:bCs/>
          <w:sz w:val="28"/>
        </w:rPr>
      </w:pPr>
      <w:r w:rsidRPr="00F9502E">
        <w:rPr>
          <w:rFonts w:ascii="Times New Roman" w:hAnsi="Times New Roman" w:cs="Times New Roman"/>
          <w:b/>
          <w:sz w:val="28"/>
          <w:szCs w:val="28"/>
          <w:lang w:val="uk-UA"/>
        </w:rPr>
        <w:t>Миколаївської області</w:t>
      </w:r>
      <w:r w:rsidRPr="00AA0DB2">
        <w:rPr>
          <w:rFonts w:ascii="Times New Roman" w:eastAsia="Calibri" w:hAnsi="Times New Roman" w:cs="Times New Roman"/>
          <w:b/>
          <w:bCs/>
          <w:sz w:val="28"/>
        </w:rPr>
        <w:t>»</w:t>
      </w:r>
    </w:p>
    <w:p w:rsidR="009B67DD" w:rsidRPr="00CF72AA" w:rsidRDefault="009B67DD" w:rsidP="009B67DD">
      <w:pPr>
        <w:spacing w:line="240" w:lineRule="auto"/>
        <w:jc w:val="center"/>
        <w:rPr>
          <w:rFonts w:ascii="Times New Roman" w:eastAsia="Calibri" w:hAnsi="Times New Roman" w:cs="Times New Roman"/>
          <w:b/>
          <w:bCs/>
          <w:sz w:val="28"/>
        </w:rPr>
      </w:pPr>
      <w:r w:rsidRPr="00CF72AA">
        <w:rPr>
          <w:rFonts w:ascii="Times New Roman" w:eastAsia="Calibri" w:hAnsi="Times New Roman" w:cs="Times New Roman"/>
          <w:b/>
          <w:bCs/>
          <w:sz w:val="28"/>
        </w:rPr>
        <w:t>«Geographical prerequisites for the development of touris</w:t>
      </w:r>
      <w:r>
        <w:rPr>
          <w:rFonts w:ascii="Times New Roman" w:eastAsia="Calibri" w:hAnsi="Times New Roman" w:cs="Times New Roman"/>
          <w:b/>
          <w:bCs/>
          <w:sz w:val="28"/>
        </w:rPr>
        <w:t>t</w:t>
      </w:r>
      <w:r w:rsidRPr="00CF72AA">
        <w:rPr>
          <w:rFonts w:ascii="Times New Roman" w:eastAsia="Calibri" w:hAnsi="Times New Roman" w:cs="Times New Roman"/>
          <w:b/>
          <w:bCs/>
          <w:sz w:val="28"/>
        </w:rPr>
        <w:t xml:space="preserve"> activit</w:t>
      </w:r>
      <w:r>
        <w:rPr>
          <w:rFonts w:ascii="Times New Roman" w:eastAsia="Calibri" w:hAnsi="Times New Roman" w:cs="Times New Roman"/>
          <w:b/>
          <w:bCs/>
          <w:sz w:val="28"/>
        </w:rPr>
        <w:t>y</w:t>
      </w:r>
      <w:r w:rsidRPr="00CF72AA">
        <w:rPr>
          <w:rFonts w:ascii="Times New Roman" w:eastAsia="Calibri" w:hAnsi="Times New Roman" w:cs="Times New Roman"/>
          <w:b/>
          <w:bCs/>
          <w:sz w:val="28"/>
        </w:rPr>
        <w:t xml:space="preserve"> in the Mykolaiv region»</w:t>
      </w:r>
    </w:p>
    <w:p w:rsidR="009B67DD" w:rsidRPr="00CF72AA" w:rsidRDefault="009B67DD" w:rsidP="009B67DD">
      <w:pPr>
        <w:spacing w:line="240" w:lineRule="auto"/>
        <w:ind w:firstLine="4111"/>
        <w:rPr>
          <w:rFonts w:ascii="Times New Roman" w:eastAsia="Calibri" w:hAnsi="Times New Roman" w:cs="Times New Roman"/>
          <w:sz w:val="28"/>
        </w:rPr>
      </w:pPr>
    </w:p>
    <w:p w:rsidR="009B67DD" w:rsidRPr="00BB68AE" w:rsidRDefault="009B67DD" w:rsidP="009B67DD">
      <w:pPr>
        <w:spacing w:after="0" w:line="276" w:lineRule="auto"/>
        <w:ind w:firstLine="4111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B68AE">
        <w:rPr>
          <w:rFonts w:ascii="Times New Roman" w:eastAsia="Calibri" w:hAnsi="Times New Roman" w:cs="Times New Roman"/>
          <w:sz w:val="28"/>
          <w:lang w:val="uk-UA"/>
        </w:rPr>
        <w:t xml:space="preserve">Виконала: </w:t>
      </w:r>
      <w:r>
        <w:rPr>
          <w:rFonts w:ascii="Times New Roman" w:eastAsia="Calibri" w:hAnsi="Times New Roman" w:cs="Times New Roman"/>
          <w:sz w:val="28"/>
          <w:lang w:val="uk-UA"/>
        </w:rPr>
        <w:t>здобувач</w:t>
      </w:r>
      <w:r w:rsidRPr="00BB68AE">
        <w:rPr>
          <w:rFonts w:ascii="Times New Roman" w:eastAsia="Calibri" w:hAnsi="Times New Roman" w:cs="Times New Roman"/>
          <w:sz w:val="28"/>
          <w:lang w:val="uk-UA"/>
        </w:rPr>
        <w:t>ка 4-го курсу</w:t>
      </w:r>
    </w:p>
    <w:p w:rsidR="009B67DD" w:rsidRPr="00BB68AE" w:rsidRDefault="009B67DD" w:rsidP="009B67DD">
      <w:pPr>
        <w:spacing w:after="0" w:line="276" w:lineRule="auto"/>
        <w:ind w:firstLine="4111"/>
        <w:jc w:val="both"/>
        <w:rPr>
          <w:rFonts w:ascii="Times New Roman" w:eastAsia="Calibri" w:hAnsi="Times New Roman" w:cs="Times New Roman"/>
          <w:sz w:val="28"/>
          <w:lang w:val="uk-UA"/>
        </w:rPr>
      </w:pPr>
      <w:r>
        <w:rPr>
          <w:rFonts w:ascii="Times New Roman" w:eastAsia="Calibri" w:hAnsi="Times New Roman" w:cs="Times New Roman"/>
          <w:sz w:val="28"/>
          <w:lang w:val="uk-UA"/>
        </w:rPr>
        <w:t>ден</w:t>
      </w:r>
      <w:r w:rsidRPr="00BB68AE">
        <w:rPr>
          <w:rFonts w:ascii="Times New Roman" w:eastAsia="Calibri" w:hAnsi="Times New Roman" w:cs="Times New Roman"/>
          <w:sz w:val="28"/>
          <w:lang w:val="uk-UA"/>
        </w:rPr>
        <w:t>ної форми навчання</w:t>
      </w:r>
    </w:p>
    <w:p w:rsidR="009B67DD" w:rsidRPr="00721D37" w:rsidRDefault="009B67DD" w:rsidP="009B67DD">
      <w:pPr>
        <w:spacing w:after="0" w:line="276" w:lineRule="auto"/>
        <w:ind w:firstLine="4111"/>
        <w:jc w:val="both"/>
        <w:rPr>
          <w:rFonts w:ascii="Times New Roman" w:eastAsia="Calibri" w:hAnsi="Times New Roman" w:cs="Times New Roman"/>
          <w:sz w:val="28"/>
          <w:u w:val="single"/>
          <w:lang w:val="uk-UA"/>
        </w:rPr>
      </w:pPr>
      <w:r w:rsidRPr="00BB68AE">
        <w:rPr>
          <w:rFonts w:ascii="Times New Roman" w:eastAsia="Calibri" w:hAnsi="Times New Roman" w:cs="Times New Roman"/>
          <w:sz w:val="28"/>
          <w:lang w:val="uk-UA"/>
        </w:rPr>
        <w:t xml:space="preserve">напряму підготовки </w:t>
      </w:r>
      <w:r w:rsidRPr="00721D37">
        <w:rPr>
          <w:rFonts w:ascii="Times New Roman" w:eastAsia="Calibri" w:hAnsi="Times New Roman" w:cs="Times New Roman"/>
          <w:sz w:val="28"/>
          <w:u w:val="single"/>
          <w:lang w:val="uk-UA"/>
        </w:rPr>
        <w:t>106 «Географія»</w:t>
      </w:r>
    </w:p>
    <w:p w:rsidR="009B67DD" w:rsidRDefault="009B67DD" w:rsidP="009B67DD">
      <w:pPr>
        <w:spacing w:after="0" w:line="240" w:lineRule="auto"/>
        <w:ind w:firstLine="411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1D37">
        <w:rPr>
          <w:rFonts w:ascii="Times New Roman" w:hAnsi="Times New Roman" w:cs="Times New Roman"/>
          <w:sz w:val="28"/>
          <w:szCs w:val="28"/>
          <w:lang w:val="uk-UA"/>
        </w:rPr>
        <w:t xml:space="preserve">Освітня програма </w:t>
      </w:r>
    </w:p>
    <w:p w:rsidR="009B67DD" w:rsidRDefault="009B67DD" w:rsidP="009B67DD">
      <w:pPr>
        <w:spacing w:after="0" w:line="240" w:lineRule="auto"/>
        <w:ind w:firstLine="4111"/>
        <w:jc w:val="both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721D37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Географічні основи природокористування </w:t>
      </w:r>
    </w:p>
    <w:p w:rsidR="009B67DD" w:rsidRPr="00721D37" w:rsidRDefault="009B67DD" w:rsidP="009B67DD">
      <w:pPr>
        <w:spacing w:after="0" w:line="240" w:lineRule="auto"/>
        <w:ind w:firstLine="4111"/>
        <w:jc w:val="both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</w:t>
      </w:r>
    </w:p>
    <w:p w:rsidR="009B67DD" w:rsidRPr="00721D37" w:rsidRDefault="009B67DD" w:rsidP="009B67DD">
      <w:pPr>
        <w:spacing w:after="0" w:line="240" w:lineRule="auto"/>
        <w:ind w:firstLine="411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1D37">
        <w:rPr>
          <w:rFonts w:ascii="Times New Roman" w:hAnsi="Times New Roman" w:cs="Times New Roman"/>
          <w:sz w:val="28"/>
          <w:szCs w:val="28"/>
          <w:u w:val="single"/>
          <w:lang w:val="uk-UA"/>
        </w:rPr>
        <w:t>та регіонального і муніципального розвитку</w:t>
      </w:r>
    </w:p>
    <w:p w:rsidR="009B67DD" w:rsidRPr="00BB68AE" w:rsidRDefault="009B67DD" w:rsidP="009B67DD">
      <w:pPr>
        <w:spacing w:after="0" w:line="276" w:lineRule="auto"/>
        <w:ind w:firstLine="4111"/>
        <w:jc w:val="both"/>
        <w:rPr>
          <w:rFonts w:ascii="Times New Roman" w:eastAsia="Calibri" w:hAnsi="Times New Roman" w:cs="Times New Roman"/>
          <w:sz w:val="28"/>
          <w:lang w:val="uk-UA"/>
        </w:rPr>
      </w:pPr>
      <w:r>
        <w:rPr>
          <w:rFonts w:ascii="Times New Roman" w:eastAsia="Calibri" w:hAnsi="Times New Roman" w:cs="Times New Roman"/>
          <w:sz w:val="28"/>
          <w:lang w:val="uk-UA"/>
        </w:rPr>
        <w:t>Долганюк</w:t>
      </w:r>
      <w:r w:rsidRPr="00BB68AE">
        <w:rPr>
          <w:rFonts w:ascii="Times New Roman" w:eastAsia="Calibri" w:hAnsi="Times New Roman" w:cs="Times New Roman"/>
          <w:sz w:val="28"/>
          <w:lang w:val="uk-UA"/>
        </w:rPr>
        <w:t xml:space="preserve"> А</w:t>
      </w:r>
      <w:r>
        <w:rPr>
          <w:rFonts w:ascii="Times New Roman" w:eastAsia="Calibri" w:hAnsi="Times New Roman" w:cs="Times New Roman"/>
          <w:sz w:val="28"/>
          <w:lang w:val="uk-UA"/>
        </w:rPr>
        <w:t>лін</w:t>
      </w:r>
      <w:r w:rsidRPr="00BB68AE">
        <w:rPr>
          <w:rFonts w:ascii="Times New Roman" w:eastAsia="Calibri" w:hAnsi="Times New Roman" w:cs="Times New Roman"/>
          <w:sz w:val="28"/>
          <w:lang w:val="uk-UA"/>
        </w:rPr>
        <w:t xml:space="preserve">а </w:t>
      </w:r>
      <w:r>
        <w:rPr>
          <w:rFonts w:ascii="Times New Roman" w:eastAsia="Calibri" w:hAnsi="Times New Roman" w:cs="Times New Roman"/>
          <w:sz w:val="28"/>
          <w:lang w:val="uk-UA"/>
        </w:rPr>
        <w:t>Олександрівна</w:t>
      </w:r>
    </w:p>
    <w:p w:rsidR="009B67DD" w:rsidRPr="00BB68AE" w:rsidRDefault="009B67DD" w:rsidP="009B67DD">
      <w:pPr>
        <w:spacing w:after="0" w:line="276" w:lineRule="auto"/>
        <w:ind w:left="4111"/>
        <w:jc w:val="both"/>
        <w:rPr>
          <w:rFonts w:ascii="Times New Roman" w:eastAsia="Calibri" w:hAnsi="Times New Roman" w:cs="Times New Roman"/>
          <w:sz w:val="28"/>
          <w:u w:val="single"/>
          <w:lang w:val="uk-UA"/>
        </w:rPr>
      </w:pPr>
      <w:r w:rsidRPr="00BB68AE">
        <w:rPr>
          <w:rFonts w:ascii="Times New Roman" w:eastAsia="Calibri" w:hAnsi="Times New Roman" w:cs="Times New Roman"/>
          <w:sz w:val="28"/>
          <w:lang w:val="uk-UA"/>
        </w:rPr>
        <w:t xml:space="preserve">Керівник: </w:t>
      </w:r>
      <w:r w:rsidRPr="00BB68AE">
        <w:rPr>
          <w:rFonts w:ascii="Times New Roman" w:eastAsia="Calibri" w:hAnsi="Times New Roman" w:cs="Times New Roman"/>
          <w:sz w:val="28"/>
          <w:u w:val="single"/>
          <w:lang w:val="uk-UA"/>
        </w:rPr>
        <w:t>к.геoгр.н., дoц. Приходько З.В.</w:t>
      </w:r>
    </w:p>
    <w:p w:rsidR="009B67DD" w:rsidRPr="00BB68AE" w:rsidRDefault="009B67DD" w:rsidP="009B67DD">
      <w:pPr>
        <w:spacing w:after="0" w:line="276" w:lineRule="auto"/>
        <w:ind w:firstLine="4111"/>
        <w:jc w:val="both"/>
        <w:rPr>
          <w:rFonts w:ascii="Times New Roman" w:eastAsia="Calibri" w:hAnsi="Times New Roman" w:cs="Times New Roman"/>
          <w:sz w:val="28"/>
          <w:u w:val="single"/>
          <w:lang w:val="uk-UA"/>
        </w:rPr>
      </w:pPr>
      <w:r w:rsidRPr="00BB68AE">
        <w:rPr>
          <w:rFonts w:ascii="Times New Roman" w:eastAsia="Calibri" w:hAnsi="Times New Roman" w:cs="Times New Roman"/>
          <w:sz w:val="28"/>
          <w:lang w:val="uk-UA"/>
        </w:rPr>
        <w:t xml:space="preserve">Рецензент: </w:t>
      </w:r>
      <w:r w:rsidRPr="00BB68AE">
        <w:rPr>
          <w:rFonts w:ascii="Times New Roman" w:eastAsia="Calibri" w:hAnsi="Times New Roman" w:cs="Times New Roman"/>
          <w:sz w:val="28"/>
          <w:u w:val="single"/>
          <w:lang w:val="uk-UA"/>
        </w:rPr>
        <w:t xml:space="preserve">к.геoгр.н., доц. </w:t>
      </w:r>
      <w:r>
        <w:rPr>
          <w:rFonts w:ascii="Times New Roman" w:eastAsia="Calibri" w:hAnsi="Times New Roman" w:cs="Times New Roman"/>
          <w:sz w:val="28"/>
          <w:u w:val="single"/>
          <w:lang w:val="uk-UA"/>
        </w:rPr>
        <w:t>Адобовська М.В.</w:t>
      </w:r>
    </w:p>
    <w:p w:rsidR="009B67DD" w:rsidRPr="00BB68AE" w:rsidRDefault="009B67DD" w:rsidP="009B67DD">
      <w:pPr>
        <w:spacing w:line="276" w:lineRule="auto"/>
        <w:ind w:firstLine="4111"/>
        <w:rPr>
          <w:rFonts w:ascii="Times New Roman" w:eastAsia="Calibri" w:hAnsi="Times New Roman" w:cs="Times New Roman"/>
          <w:sz w:val="28"/>
          <w:lang w:val="ru-RU"/>
        </w:rPr>
      </w:pPr>
    </w:p>
    <w:p w:rsidR="009B67DD" w:rsidRPr="00BB68AE" w:rsidRDefault="009B67DD" w:rsidP="009B67DD">
      <w:pPr>
        <w:spacing w:line="240" w:lineRule="auto"/>
        <w:rPr>
          <w:rFonts w:ascii="Times New Roman" w:eastAsia="Calibri" w:hAnsi="Times New Roman" w:cs="Times New Roman"/>
          <w:sz w:val="28"/>
          <w:lang w:val="uk-UA"/>
        </w:rPr>
        <w:sectPr w:rsidR="009B67DD" w:rsidRPr="00BB68AE" w:rsidSect="00EF3BA7">
          <w:headerReference w:type="default" r:id="rId5"/>
          <w:pgSz w:w="11906" w:h="16838" w:code="9"/>
          <w:pgMar w:top="1134" w:right="851" w:bottom="1134" w:left="1701" w:header="709" w:footer="709" w:gutter="0"/>
          <w:cols w:space="708"/>
          <w:titlePg/>
          <w:docGrid w:linePitch="381"/>
        </w:sectPr>
      </w:pPr>
    </w:p>
    <w:p w:rsidR="009B67DD" w:rsidRDefault="009B67DD" w:rsidP="009B67DD">
      <w:pPr>
        <w:spacing w:line="240" w:lineRule="auto"/>
        <w:rPr>
          <w:rFonts w:ascii="Times New Roman" w:eastAsia="Calibri" w:hAnsi="Times New Roman" w:cs="Times New Roman"/>
          <w:sz w:val="28"/>
          <w:lang w:val="uk-UA"/>
        </w:rPr>
      </w:pPr>
    </w:p>
    <w:p w:rsidR="009B67DD" w:rsidRPr="00BB68AE" w:rsidRDefault="009B67DD" w:rsidP="009B67DD">
      <w:pPr>
        <w:spacing w:line="240" w:lineRule="auto"/>
        <w:rPr>
          <w:rFonts w:ascii="Times New Roman" w:eastAsia="Calibri" w:hAnsi="Times New Roman" w:cs="Times New Roman"/>
          <w:sz w:val="28"/>
          <w:lang w:val="uk-UA"/>
        </w:rPr>
      </w:pPr>
      <w:r w:rsidRPr="00BB68AE">
        <w:rPr>
          <w:rFonts w:ascii="Times New Roman" w:eastAsia="Calibri" w:hAnsi="Times New Roman" w:cs="Times New Roman"/>
          <w:sz w:val="28"/>
          <w:lang w:val="uk-UA"/>
        </w:rPr>
        <w:t>Рекомендовано до захисту:</w:t>
      </w:r>
    </w:p>
    <w:p w:rsidR="009B67DD" w:rsidRPr="00BB68AE" w:rsidRDefault="009B67DD" w:rsidP="009B67DD">
      <w:pPr>
        <w:spacing w:line="240" w:lineRule="auto"/>
        <w:rPr>
          <w:rFonts w:ascii="Times New Roman" w:eastAsia="Calibri" w:hAnsi="Times New Roman" w:cs="Times New Roman"/>
          <w:sz w:val="28"/>
          <w:lang w:val="uk-UA"/>
        </w:rPr>
      </w:pPr>
      <w:r w:rsidRPr="00BB68AE">
        <w:rPr>
          <w:rFonts w:ascii="Times New Roman" w:eastAsia="Calibri" w:hAnsi="Times New Roman" w:cs="Times New Roman"/>
          <w:sz w:val="28"/>
          <w:lang w:val="uk-UA"/>
        </w:rPr>
        <w:t>протокол засідання кафедри</w:t>
      </w:r>
    </w:p>
    <w:p w:rsidR="009B67DD" w:rsidRPr="00BB68AE" w:rsidRDefault="009B67DD" w:rsidP="009B67DD">
      <w:pPr>
        <w:spacing w:line="240" w:lineRule="auto"/>
        <w:rPr>
          <w:rFonts w:ascii="Times New Roman" w:eastAsia="Calibri" w:hAnsi="Times New Roman" w:cs="Times New Roman"/>
          <w:sz w:val="28"/>
          <w:lang w:val="uk-UA"/>
        </w:rPr>
      </w:pPr>
      <w:r w:rsidRPr="00BB68AE">
        <w:rPr>
          <w:rFonts w:ascii="Times New Roman" w:eastAsia="Calibri" w:hAnsi="Times New Roman" w:cs="Times New Roman"/>
          <w:sz w:val="28"/>
          <w:lang w:val="uk-UA"/>
        </w:rPr>
        <w:t>№  від «</w:t>
      </w:r>
      <w:r w:rsidRPr="00BB68AE">
        <w:rPr>
          <w:rFonts w:ascii="Times New Roman" w:eastAsia="Calibri" w:hAnsi="Times New Roman" w:cs="Times New Roman"/>
          <w:sz w:val="28"/>
          <w:u w:val="single"/>
          <w:lang w:val="uk-UA"/>
        </w:rPr>
        <w:t xml:space="preserve">    </w:t>
      </w:r>
      <w:r w:rsidRPr="00BB68AE">
        <w:rPr>
          <w:rFonts w:ascii="Times New Roman" w:eastAsia="Calibri" w:hAnsi="Times New Roman" w:cs="Times New Roman"/>
          <w:sz w:val="28"/>
          <w:lang w:val="uk-UA"/>
        </w:rPr>
        <w:t xml:space="preserve">» </w:t>
      </w:r>
      <w:r w:rsidRPr="00BB68AE">
        <w:rPr>
          <w:rFonts w:ascii="Times New Roman" w:eastAsia="Calibri" w:hAnsi="Times New Roman" w:cs="Times New Roman"/>
          <w:sz w:val="28"/>
          <w:u w:val="single"/>
          <w:lang w:val="uk-UA"/>
        </w:rPr>
        <w:t xml:space="preserve">             </w:t>
      </w:r>
      <w:r w:rsidRPr="00BB68AE">
        <w:rPr>
          <w:rFonts w:ascii="Times New Roman" w:eastAsia="Calibri" w:hAnsi="Times New Roman" w:cs="Times New Roman"/>
          <w:sz w:val="28"/>
          <w:lang w:val="uk-UA"/>
        </w:rPr>
        <w:t xml:space="preserve">  202</w:t>
      </w:r>
      <w:r>
        <w:rPr>
          <w:rFonts w:ascii="Times New Roman" w:eastAsia="Calibri" w:hAnsi="Times New Roman" w:cs="Times New Roman"/>
          <w:sz w:val="28"/>
          <w:lang w:val="uk-UA"/>
        </w:rPr>
        <w:t>5</w:t>
      </w:r>
      <w:r w:rsidRPr="00BB68AE">
        <w:rPr>
          <w:rFonts w:ascii="Times New Roman" w:eastAsia="Calibri" w:hAnsi="Times New Roman" w:cs="Times New Roman"/>
          <w:sz w:val="28"/>
          <w:lang w:val="uk-UA"/>
        </w:rPr>
        <w:t xml:space="preserve"> р.</w:t>
      </w:r>
    </w:p>
    <w:p w:rsidR="009B67DD" w:rsidRPr="00BB68AE" w:rsidRDefault="009B67DD" w:rsidP="009B67DD">
      <w:pPr>
        <w:spacing w:line="240" w:lineRule="auto"/>
        <w:rPr>
          <w:rFonts w:ascii="Times New Roman" w:eastAsia="Calibri" w:hAnsi="Times New Roman" w:cs="Times New Roman"/>
          <w:sz w:val="20"/>
          <w:szCs w:val="20"/>
          <w:lang w:val="uk-UA"/>
        </w:rPr>
      </w:pPr>
    </w:p>
    <w:p w:rsidR="009B67DD" w:rsidRPr="00BB68AE" w:rsidRDefault="009B67DD" w:rsidP="009B67DD">
      <w:pPr>
        <w:spacing w:line="240" w:lineRule="auto"/>
        <w:rPr>
          <w:rFonts w:ascii="Times New Roman" w:eastAsia="Calibri" w:hAnsi="Times New Roman" w:cs="Times New Roman"/>
          <w:sz w:val="28"/>
          <w:lang w:val="uk-UA"/>
        </w:rPr>
      </w:pPr>
      <w:r w:rsidRPr="00BB68AE">
        <w:rPr>
          <w:rFonts w:ascii="Times New Roman" w:eastAsia="Calibri" w:hAnsi="Times New Roman" w:cs="Times New Roman"/>
          <w:sz w:val="28"/>
          <w:lang w:val="uk-UA"/>
        </w:rPr>
        <w:t>Завідувач кафедри</w:t>
      </w:r>
    </w:p>
    <w:p w:rsidR="009B67DD" w:rsidRPr="00BB68AE" w:rsidRDefault="009B67DD" w:rsidP="009B67DD">
      <w:pPr>
        <w:spacing w:line="240" w:lineRule="auto"/>
        <w:rPr>
          <w:rFonts w:ascii="Times New Roman" w:eastAsia="Calibri" w:hAnsi="Times New Roman" w:cs="Times New Roman"/>
          <w:sz w:val="28"/>
          <w:u w:val="single"/>
          <w:lang w:val="uk-UA"/>
        </w:rPr>
      </w:pPr>
      <w:r w:rsidRPr="00BB68AE">
        <w:rPr>
          <w:rFonts w:ascii="Times New Roman" w:eastAsia="Calibri" w:hAnsi="Times New Roman" w:cs="Times New Roman"/>
          <w:sz w:val="28"/>
          <w:u w:val="single"/>
          <w:lang w:val="uk-UA"/>
        </w:rPr>
        <w:t xml:space="preserve">                 проф. Віталій СИЧ</w:t>
      </w:r>
    </w:p>
    <w:p w:rsidR="009B67DD" w:rsidRDefault="009B67DD" w:rsidP="009B67DD">
      <w:pPr>
        <w:spacing w:line="240" w:lineRule="auto"/>
        <w:rPr>
          <w:rFonts w:ascii="Times New Roman" w:eastAsia="Calibri" w:hAnsi="Times New Roman" w:cs="Times New Roman"/>
          <w:sz w:val="28"/>
          <w:lang w:val="uk-UA"/>
        </w:rPr>
      </w:pPr>
    </w:p>
    <w:p w:rsidR="009B67DD" w:rsidRDefault="009B67DD" w:rsidP="009B67DD">
      <w:pPr>
        <w:spacing w:line="240" w:lineRule="auto"/>
        <w:rPr>
          <w:rFonts w:ascii="Times New Roman" w:eastAsia="Calibri" w:hAnsi="Times New Roman" w:cs="Times New Roman"/>
          <w:sz w:val="28"/>
          <w:lang w:val="uk-UA"/>
        </w:rPr>
      </w:pPr>
    </w:p>
    <w:p w:rsidR="009B67DD" w:rsidRDefault="009B67DD" w:rsidP="009B67DD">
      <w:pPr>
        <w:spacing w:line="240" w:lineRule="auto"/>
        <w:rPr>
          <w:rFonts w:ascii="Times New Roman" w:eastAsia="Calibri" w:hAnsi="Times New Roman" w:cs="Times New Roman"/>
          <w:sz w:val="28"/>
          <w:lang w:val="uk-UA"/>
        </w:rPr>
      </w:pPr>
      <w:r>
        <w:rPr>
          <w:rFonts w:ascii="Times New Roman" w:eastAsia="Calibri" w:hAnsi="Times New Roman" w:cs="Times New Roman"/>
          <w:noProof/>
          <w:sz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29C7ACB" wp14:editId="481F7318">
                <wp:simplePos x="0" y="0"/>
                <wp:positionH relativeFrom="column">
                  <wp:posOffset>2242185</wp:posOffset>
                </wp:positionH>
                <wp:positionV relativeFrom="paragraph">
                  <wp:posOffset>205105</wp:posOffset>
                </wp:positionV>
                <wp:extent cx="1455420" cy="502920"/>
                <wp:effectExtent l="0" t="0" r="0" b="0"/>
                <wp:wrapNone/>
                <wp:docPr id="6" name="Надпись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5420" cy="5029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9B67DD" w:rsidRPr="00BB68AE" w:rsidRDefault="009B67DD" w:rsidP="009B67DD">
                            <w:pPr>
                              <w:spacing w:after="0" w:line="36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aps/>
                                <w:sz w:val="28"/>
                                <w:szCs w:val="28"/>
                                <w:lang w:val="uk-UA"/>
                              </w:rPr>
                            </w:pPr>
                            <w:r w:rsidRPr="00BB68AE">
                              <w:rPr>
                                <w:rFonts w:ascii="Times New Roman" w:eastAsia="Calibri" w:hAnsi="Times New Roman" w:cs="Times New Roman"/>
                                <w:sz w:val="28"/>
                                <w:lang w:val="uk-UA"/>
                              </w:rPr>
                              <w:t>Одеса 202</w:t>
                            </w:r>
                            <w:r>
                              <w:rPr>
                                <w:rFonts w:ascii="Times New Roman" w:eastAsia="Calibri" w:hAnsi="Times New Roman" w:cs="Times New Roman"/>
                                <w:sz w:val="28"/>
                                <w:lang w:val="uk-UA"/>
                              </w:rP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29C7ACB" id="_x0000_t202" coordsize="21600,21600" o:spt="202" path="m,l,21600r21600,l21600,xe">
                <v:stroke joinstyle="miter"/>
                <v:path gradientshapeok="t" o:connecttype="rect"/>
              </v:shapetype>
              <v:shape id="Надпись 6" o:spid="_x0000_s1026" type="#_x0000_t202" style="position:absolute;margin-left:176.55pt;margin-top:16.15pt;width:114.6pt;height:39.6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" fillcolor="white [3201]" stroked="f" strokeweight=".5pt">
                <v:textbox>
                  <w:txbxContent>
                    <w:p w:rsidR="009B67DD" w:rsidRPr="00BB68AE" w:rsidRDefault="009B67DD" w:rsidP="009B67DD">
                      <w:pPr>
                        <w:spacing w:after="0" w:line="360" w:lineRule="auto"/>
                        <w:jc w:val="center"/>
                        <w:rPr>
                          <w:rFonts w:ascii="Times New Roman" w:hAnsi="Times New Roman" w:cs="Times New Roman"/>
                          <w:b/>
                          <w:caps/>
                          <w:sz w:val="28"/>
                          <w:szCs w:val="28"/>
                          <w:lang w:val="uk-UA"/>
                        </w:rPr>
                      </w:pPr>
                      <w:r w:rsidRPr="00BB68AE">
                        <w:rPr>
                          <w:rFonts w:ascii="Times New Roman" w:eastAsia="Calibri" w:hAnsi="Times New Roman" w:cs="Times New Roman"/>
                          <w:sz w:val="28"/>
                          <w:lang w:val="uk-UA"/>
                        </w:rPr>
                        <w:t>Одеса 202</w:t>
                      </w:r>
                      <w:r>
                        <w:rPr>
                          <w:rFonts w:ascii="Times New Roman" w:eastAsia="Calibri" w:hAnsi="Times New Roman" w:cs="Times New Roman"/>
                          <w:sz w:val="28"/>
                          <w:lang w:val="uk-UA"/>
                        </w:rP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</w:p>
    <w:p w:rsidR="009B67DD" w:rsidRDefault="009B67DD" w:rsidP="009B67DD">
      <w:pPr>
        <w:spacing w:line="240" w:lineRule="auto"/>
        <w:rPr>
          <w:rFonts w:ascii="Times New Roman" w:eastAsia="Calibri" w:hAnsi="Times New Roman" w:cs="Times New Roman"/>
          <w:sz w:val="28"/>
          <w:lang w:val="uk-UA"/>
        </w:rPr>
      </w:pPr>
    </w:p>
    <w:p w:rsidR="009B67DD" w:rsidRPr="00BB68AE" w:rsidRDefault="009B67DD" w:rsidP="009B67DD">
      <w:pPr>
        <w:spacing w:line="240" w:lineRule="auto"/>
        <w:rPr>
          <w:rFonts w:ascii="Times New Roman" w:eastAsia="Calibri" w:hAnsi="Times New Roman" w:cs="Times New Roman"/>
          <w:sz w:val="28"/>
          <w:lang w:val="uk-UA"/>
        </w:rPr>
      </w:pPr>
      <w:r w:rsidRPr="00BB68AE">
        <w:rPr>
          <w:rFonts w:ascii="Times New Roman" w:eastAsia="Calibri" w:hAnsi="Times New Roman" w:cs="Times New Roman"/>
          <w:sz w:val="28"/>
          <w:lang w:val="uk-UA"/>
        </w:rPr>
        <w:t>Захищено на засіданні ДЕК №</w:t>
      </w:r>
    </w:p>
    <w:p w:rsidR="009B67DD" w:rsidRPr="00BB68AE" w:rsidRDefault="009B67DD" w:rsidP="009B67DD">
      <w:pPr>
        <w:spacing w:line="240" w:lineRule="auto"/>
        <w:rPr>
          <w:rFonts w:ascii="Times New Roman" w:eastAsia="Calibri" w:hAnsi="Times New Roman" w:cs="Times New Roman"/>
          <w:sz w:val="28"/>
          <w:lang w:val="uk-UA"/>
        </w:rPr>
      </w:pPr>
      <w:r w:rsidRPr="00BB68AE">
        <w:rPr>
          <w:rFonts w:ascii="Times New Roman" w:eastAsia="Calibri" w:hAnsi="Times New Roman" w:cs="Times New Roman"/>
          <w:sz w:val="28"/>
          <w:lang w:val="uk-UA"/>
        </w:rPr>
        <w:t>протокол № від «</w:t>
      </w:r>
      <w:r w:rsidRPr="00BB68AE">
        <w:rPr>
          <w:rFonts w:ascii="Times New Roman" w:eastAsia="Calibri" w:hAnsi="Times New Roman" w:cs="Times New Roman"/>
          <w:sz w:val="28"/>
          <w:u w:val="single"/>
          <w:lang w:val="uk-UA"/>
        </w:rPr>
        <w:t xml:space="preserve">    </w:t>
      </w:r>
      <w:r w:rsidRPr="00BB68AE">
        <w:rPr>
          <w:rFonts w:ascii="Times New Roman" w:eastAsia="Calibri" w:hAnsi="Times New Roman" w:cs="Times New Roman"/>
          <w:sz w:val="28"/>
          <w:lang w:val="uk-UA"/>
        </w:rPr>
        <w:t xml:space="preserve">» </w:t>
      </w:r>
      <w:r w:rsidRPr="00BB68AE">
        <w:rPr>
          <w:rFonts w:ascii="Times New Roman" w:eastAsia="Calibri" w:hAnsi="Times New Roman" w:cs="Times New Roman"/>
          <w:sz w:val="28"/>
          <w:u w:val="single"/>
          <w:lang w:val="uk-UA"/>
        </w:rPr>
        <w:t xml:space="preserve">         </w:t>
      </w:r>
      <w:r w:rsidRPr="00BB68AE">
        <w:rPr>
          <w:rFonts w:ascii="Times New Roman" w:eastAsia="Calibri" w:hAnsi="Times New Roman" w:cs="Times New Roman"/>
          <w:sz w:val="28"/>
          <w:lang w:val="uk-UA"/>
        </w:rPr>
        <w:t xml:space="preserve"> 202</w:t>
      </w:r>
      <w:r>
        <w:rPr>
          <w:rFonts w:ascii="Times New Roman" w:eastAsia="Calibri" w:hAnsi="Times New Roman" w:cs="Times New Roman"/>
          <w:sz w:val="28"/>
          <w:lang w:val="uk-UA"/>
        </w:rPr>
        <w:t>5</w:t>
      </w:r>
      <w:r w:rsidRPr="00BB68AE">
        <w:rPr>
          <w:rFonts w:ascii="Times New Roman" w:eastAsia="Calibri" w:hAnsi="Times New Roman" w:cs="Times New Roman"/>
          <w:sz w:val="28"/>
          <w:lang w:val="uk-UA"/>
        </w:rPr>
        <w:t xml:space="preserve"> р.</w:t>
      </w:r>
    </w:p>
    <w:p w:rsidR="009B67DD" w:rsidRPr="00BB68AE" w:rsidRDefault="009B67DD" w:rsidP="009B67DD">
      <w:pPr>
        <w:spacing w:line="240" w:lineRule="auto"/>
        <w:rPr>
          <w:rFonts w:ascii="Times New Roman" w:eastAsia="Calibri" w:hAnsi="Times New Roman" w:cs="Times New Roman"/>
          <w:sz w:val="28"/>
          <w:lang w:val="ru-RU"/>
        </w:rPr>
      </w:pPr>
      <w:r w:rsidRPr="00BB68AE">
        <w:rPr>
          <w:rFonts w:ascii="Times New Roman" w:eastAsia="Calibri" w:hAnsi="Times New Roman" w:cs="Times New Roman"/>
          <w:noProof/>
          <w:sz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98F4625" wp14:editId="0882F5E7">
                <wp:simplePos x="0" y="0"/>
                <wp:positionH relativeFrom="column">
                  <wp:posOffset>1977390</wp:posOffset>
                </wp:positionH>
                <wp:positionV relativeFrom="paragraph">
                  <wp:posOffset>158750</wp:posOffset>
                </wp:positionV>
                <wp:extent cx="657225" cy="0"/>
                <wp:effectExtent l="0" t="0" r="0" b="0"/>
                <wp:wrapNone/>
                <wp:docPr id="21" name="Прямая соединительная линия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7225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EF12F5E" id="Прямая соединительная линия 21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55.7pt,12.5pt" to="207.45pt,1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" strokecolor="windowText" strokeweight=".5pt">
                <v:stroke joinstyle="miter"/>
              </v:line>
            </w:pict>
          </mc:Fallback>
        </mc:AlternateContent>
      </w:r>
      <w:r w:rsidRPr="00BB68AE">
        <w:rPr>
          <w:rFonts w:ascii="Times New Roman" w:eastAsia="Calibri" w:hAnsi="Times New Roman" w:cs="Times New Roman"/>
          <w:noProof/>
          <w:sz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3204728" wp14:editId="285691C4">
                <wp:simplePos x="0" y="0"/>
                <wp:positionH relativeFrom="column">
                  <wp:posOffset>1243965</wp:posOffset>
                </wp:positionH>
                <wp:positionV relativeFrom="paragraph">
                  <wp:posOffset>158750</wp:posOffset>
                </wp:positionV>
                <wp:extent cx="638175" cy="0"/>
                <wp:effectExtent l="0" t="0" r="0" b="0"/>
                <wp:wrapNone/>
                <wp:docPr id="20" name="Прямая соединительная линия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8175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B7E6D0A" id="Прямая соединительная линия 20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97.95pt,12.5pt" to="148.2pt,1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" strokecolor="windowText" strokeweight=".5pt">
                <v:stroke joinstyle="miter"/>
              </v:line>
            </w:pict>
          </mc:Fallback>
        </mc:AlternateContent>
      </w:r>
      <w:r w:rsidRPr="00BB68AE">
        <w:rPr>
          <w:rFonts w:ascii="Times New Roman" w:eastAsia="Calibri" w:hAnsi="Times New Roman" w:cs="Times New Roman"/>
          <w:noProof/>
          <w:sz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C22C394" wp14:editId="7CB5C128">
                <wp:simplePos x="0" y="0"/>
                <wp:positionH relativeFrom="column">
                  <wp:posOffset>567691</wp:posOffset>
                </wp:positionH>
                <wp:positionV relativeFrom="paragraph">
                  <wp:posOffset>158750</wp:posOffset>
                </wp:positionV>
                <wp:extent cx="590550" cy="0"/>
                <wp:effectExtent l="0" t="0" r="0" b="0"/>
                <wp:wrapNone/>
                <wp:docPr id="19" name="Прямая соединительная линия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0550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B479551" id="Прямая соединительная линия 19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44.7pt,12.5pt" to="91.2pt,1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" strokecolor="windowText" strokeweight=".5pt">
                <v:stroke joinstyle="miter"/>
              </v:line>
            </w:pict>
          </mc:Fallback>
        </mc:AlternateContent>
      </w:r>
      <w:r w:rsidRPr="00BB68AE">
        <w:rPr>
          <w:rFonts w:ascii="Times New Roman" w:eastAsia="Calibri" w:hAnsi="Times New Roman" w:cs="Times New Roman"/>
          <w:sz w:val="28"/>
          <w:lang w:val="uk-UA"/>
        </w:rPr>
        <w:t xml:space="preserve">Оцінка </w:t>
      </w:r>
      <w:r w:rsidRPr="00BB68AE">
        <w:rPr>
          <w:rFonts w:ascii="Times New Roman" w:eastAsia="Calibri" w:hAnsi="Times New Roman" w:cs="Times New Roman"/>
          <w:sz w:val="28"/>
          <w:lang w:val="ru-RU"/>
        </w:rPr>
        <w:t xml:space="preserve">              /               /             </w:t>
      </w:r>
    </w:p>
    <w:p w:rsidR="009B67DD" w:rsidRPr="00BB68AE" w:rsidRDefault="009B67DD" w:rsidP="009B67DD">
      <w:pPr>
        <w:spacing w:line="240" w:lineRule="auto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BB68AE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(за національною шкалою </w:t>
      </w:r>
      <w:r w:rsidRPr="00BB68AE">
        <w:rPr>
          <w:rFonts w:ascii="Times New Roman" w:eastAsia="Calibri" w:hAnsi="Times New Roman" w:cs="Times New Roman"/>
          <w:sz w:val="20"/>
          <w:szCs w:val="20"/>
        </w:rPr>
        <w:t>ECTS</w:t>
      </w:r>
      <w:r w:rsidRPr="00BB68AE">
        <w:rPr>
          <w:rFonts w:ascii="Times New Roman" w:eastAsia="Calibri" w:hAnsi="Times New Roman" w:cs="Times New Roman"/>
          <w:sz w:val="20"/>
          <w:szCs w:val="20"/>
          <w:lang w:val="uk-UA"/>
        </w:rPr>
        <w:t>,бал)</w:t>
      </w:r>
    </w:p>
    <w:p w:rsidR="009B67DD" w:rsidRPr="00BB68AE" w:rsidRDefault="009B67DD" w:rsidP="009B67DD">
      <w:pPr>
        <w:spacing w:line="240" w:lineRule="auto"/>
        <w:rPr>
          <w:rFonts w:ascii="Times New Roman" w:eastAsia="Calibri" w:hAnsi="Times New Roman" w:cs="Times New Roman"/>
          <w:sz w:val="28"/>
          <w:lang w:val="uk-UA"/>
        </w:rPr>
      </w:pPr>
      <w:r w:rsidRPr="00BB68AE">
        <w:rPr>
          <w:rFonts w:ascii="Times New Roman" w:eastAsia="Calibri" w:hAnsi="Times New Roman" w:cs="Times New Roman"/>
          <w:sz w:val="28"/>
          <w:lang w:val="uk-UA"/>
        </w:rPr>
        <w:t>Голова ЕК</w:t>
      </w:r>
    </w:p>
    <w:p w:rsidR="009B67DD" w:rsidRPr="00BB68AE" w:rsidRDefault="009B67DD" w:rsidP="009B67DD">
      <w:pPr>
        <w:spacing w:line="240" w:lineRule="auto"/>
        <w:jc w:val="right"/>
        <w:rPr>
          <w:rFonts w:ascii="Times New Roman" w:eastAsia="Calibri" w:hAnsi="Times New Roman" w:cs="Times New Roman"/>
          <w:sz w:val="28"/>
          <w:lang w:val="uk-UA"/>
        </w:rPr>
        <w:sectPr w:rsidR="009B67DD" w:rsidRPr="00BB68AE" w:rsidSect="00EF3BA7">
          <w:type w:val="continuous"/>
          <w:pgSz w:w="11906" w:h="16838" w:code="9"/>
          <w:pgMar w:top="1134" w:right="851" w:bottom="1134" w:left="1701" w:header="709" w:footer="709" w:gutter="0"/>
          <w:cols w:num="2" w:space="708"/>
          <w:titlePg/>
          <w:docGrid w:linePitch="381"/>
        </w:sectPr>
      </w:pPr>
      <w:r w:rsidRPr="00BB68AE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 xml:space="preserve">          </w:t>
      </w:r>
      <w:r w:rsidRPr="00BB68AE">
        <w:rPr>
          <w:rFonts w:ascii="Times New Roman" w:eastAsia="Calibri" w:hAnsi="Times New Roman" w:cs="Times New Roman"/>
          <w:sz w:val="28"/>
          <w:szCs w:val="28"/>
          <w:u w:val="single"/>
          <w:lang w:val="ru-RU"/>
        </w:rPr>
        <w:t xml:space="preserve">проф. </w:t>
      </w:r>
      <w:r>
        <w:rPr>
          <w:rFonts w:ascii="Times New Roman" w:eastAsia="Calibri" w:hAnsi="Times New Roman" w:cs="Times New Roman"/>
          <w:sz w:val="28"/>
          <w:szCs w:val="28"/>
          <w:u w:val="single"/>
          <w:lang w:val="ru-RU"/>
        </w:rPr>
        <w:t>Юрій</w:t>
      </w:r>
      <w:r w:rsidRPr="00BB68AE">
        <w:rPr>
          <w:rFonts w:ascii="Times New Roman" w:eastAsia="Calibri" w:hAnsi="Times New Roman" w:cs="Times New Roman"/>
          <w:sz w:val="28"/>
          <w:szCs w:val="28"/>
          <w:u w:val="single"/>
          <w:lang w:val="ru-RU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u w:val="single"/>
          <w:lang w:val="ru-RU"/>
        </w:rPr>
        <w:t>ШУЙСЬКИЙ</w:t>
      </w:r>
    </w:p>
    <w:p w:rsidR="009B67DD" w:rsidRDefault="009B67DD" w:rsidP="009B67DD">
      <w:pPr>
        <w:pStyle w:val="a3"/>
        <w:spacing w:before="0" w:beforeAutospacing="0" w:after="0" w:afterAutospacing="0" w:line="360" w:lineRule="auto"/>
        <w:jc w:val="center"/>
        <w:rPr>
          <w:rStyle w:val="a4"/>
          <w:sz w:val="28"/>
          <w:szCs w:val="28"/>
          <w:lang w:val="uk-UA"/>
        </w:rPr>
      </w:pPr>
      <w:r w:rsidRPr="00484C91">
        <w:rPr>
          <w:rStyle w:val="a4"/>
          <w:sz w:val="28"/>
          <w:szCs w:val="28"/>
          <w:lang w:val="uk-UA"/>
        </w:rPr>
        <w:lastRenderedPageBreak/>
        <w:t>ЗМІСТ</w:t>
      </w:r>
    </w:p>
    <w:p w:rsidR="009B67DD" w:rsidRPr="00484C91" w:rsidRDefault="009B67DD" w:rsidP="009B67DD">
      <w:pPr>
        <w:pStyle w:val="a3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</w:p>
    <w:p w:rsidR="009B67DD" w:rsidRDefault="009B67DD" w:rsidP="009B67DD">
      <w:pPr>
        <w:pStyle w:val="a3"/>
        <w:spacing w:before="0" w:beforeAutospacing="0" w:after="0" w:afterAutospacing="0" w:line="360" w:lineRule="auto"/>
        <w:rPr>
          <w:sz w:val="28"/>
          <w:szCs w:val="28"/>
          <w:lang w:val="uk-UA"/>
        </w:rPr>
      </w:pPr>
      <w:r w:rsidRPr="002613E7">
        <w:rPr>
          <w:rStyle w:val="a4"/>
          <w:b w:val="0"/>
          <w:sz w:val="28"/>
          <w:szCs w:val="28"/>
          <w:lang w:val="uk-UA"/>
        </w:rPr>
        <w:t>ВСТУП</w:t>
      </w:r>
      <w:r>
        <w:rPr>
          <w:sz w:val="28"/>
          <w:szCs w:val="28"/>
          <w:lang w:val="uk-UA"/>
        </w:rPr>
        <w:t>………………………………………………………….…………………....…3</w:t>
      </w:r>
    </w:p>
    <w:p w:rsidR="009B67DD" w:rsidRDefault="009B67DD" w:rsidP="009B67DD">
      <w:pPr>
        <w:pStyle w:val="a3"/>
        <w:spacing w:before="0" w:beforeAutospacing="0" w:after="0" w:afterAutospacing="0" w:line="360" w:lineRule="auto"/>
        <w:rPr>
          <w:rStyle w:val="a4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РОЗДІЛ 1.</w:t>
      </w:r>
      <w:r w:rsidRPr="002613E7">
        <w:rPr>
          <w:rStyle w:val="a4"/>
          <w:b w:val="0"/>
          <w:sz w:val="28"/>
          <w:szCs w:val="28"/>
          <w:lang w:val="uk-UA"/>
        </w:rPr>
        <w:t>ТЕОРЕТИЧНІ ОСНОВИ РОЗВИТКУ ТУРИСТИЧНОЇ ДІЯЛЬНОСТІ</w:t>
      </w:r>
      <w:r w:rsidRPr="00EA2241">
        <w:rPr>
          <w:rStyle w:val="a4"/>
          <w:b w:val="0"/>
          <w:sz w:val="28"/>
          <w:szCs w:val="28"/>
          <w:lang w:val="uk-UA"/>
        </w:rPr>
        <w:t>…………………………………………………………………</w:t>
      </w:r>
      <w:r>
        <w:rPr>
          <w:rStyle w:val="a4"/>
          <w:b w:val="0"/>
          <w:sz w:val="28"/>
          <w:szCs w:val="28"/>
          <w:lang w:val="uk-UA"/>
        </w:rPr>
        <w:t>…..</w:t>
      </w:r>
      <w:r w:rsidRPr="00EA2241">
        <w:rPr>
          <w:rStyle w:val="a4"/>
          <w:b w:val="0"/>
          <w:sz w:val="28"/>
          <w:szCs w:val="28"/>
          <w:lang w:val="uk-UA"/>
        </w:rPr>
        <w:t>…</w:t>
      </w:r>
      <w:r>
        <w:rPr>
          <w:rStyle w:val="a4"/>
          <w:b w:val="0"/>
          <w:sz w:val="28"/>
          <w:szCs w:val="28"/>
          <w:lang w:val="uk-UA"/>
        </w:rPr>
        <w:t>…</w:t>
      </w:r>
      <w:r w:rsidRPr="00EA2241">
        <w:rPr>
          <w:rStyle w:val="a4"/>
          <w:b w:val="0"/>
          <w:sz w:val="28"/>
          <w:szCs w:val="28"/>
          <w:lang w:val="uk-UA"/>
        </w:rPr>
        <w:t>.5</w:t>
      </w:r>
    </w:p>
    <w:p w:rsidR="009B67DD" w:rsidRDefault="009B67DD" w:rsidP="009B67DD">
      <w:pPr>
        <w:pStyle w:val="a3"/>
        <w:spacing w:before="0" w:beforeAutospacing="0" w:after="0" w:afterAutospacing="0" w:line="360" w:lineRule="auto"/>
        <w:ind w:firstLine="72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</w:t>
      </w:r>
      <w:r w:rsidRPr="00B012CA">
        <w:rPr>
          <w:sz w:val="28"/>
          <w:szCs w:val="28"/>
          <w:lang w:val="uk-UA"/>
        </w:rPr>
        <w:t>.1. Сутність та види туристичної діяльності</w:t>
      </w:r>
      <w:r>
        <w:rPr>
          <w:sz w:val="28"/>
          <w:szCs w:val="28"/>
          <w:lang w:val="uk-UA"/>
        </w:rPr>
        <w:t>…………………………..……..5</w:t>
      </w:r>
    </w:p>
    <w:p w:rsidR="009B67DD" w:rsidRDefault="009B67DD" w:rsidP="009B67DD">
      <w:pPr>
        <w:pStyle w:val="a3"/>
        <w:spacing w:before="0" w:beforeAutospacing="0" w:after="0" w:afterAutospacing="0" w:line="360" w:lineRule="auto"/>
        <w:ind w:firstLine="72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</w:t>
      </w:r>
      <w:r w:rsidRPr="00B012CA">
        <w:rPr>
          <w:sz w:val="28"/>
          <w:szCs w:val="28"/>
          <w:lang w:val="uk-UA"/>
        </w:rPr>
        <w:t>.2. Глобальні та регіональні аспекти розвитку туризму</w:t>
      </w:r>
      <w:r>
        <w:rPr>
          <w:sz w:val="28"/>
          <w:szCs w:val="28"/>
          <w:lang w:val="uk-UA"/>
        </w:rPr>
        <w:t>………………...…..8</w:t>
      </w:r>
    </w:p>
    <w:p w:rsidR="009B67DD" w:rsidRPr="00B012CA" w:rsidRDefault="009B67DD" w:rsidP="009B67DD">
      <w:pPr>
        <w:pStyle w:val="a3"/>
        <w:spacing w:before="0" w:beforeAutospacing="0" w:after="0" w:afterAutospacing="0" w:line="360" w:lineRule="auto"/>
        <w:ind w:firstLine="72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</w:t>
      </w:r>
      <w:r w:rsidRPr="00B012CA">
        <w:rPr>
          <w:sz w:val="28"/>
          <w:szCs w:val="28"/>
          <w:lang w:val="uk-UA"/>
        </w:rPr>
        <w:t>.3. Географічні фактори у системі профільних досліджень</w:t>
      </w:r>
      <w:r>
        <w:rPr>
          <w:sz w:val="28"/>
          <w:szCs w:val="28"/>
          <w:lang w:val="uk-UA"/>
        </w:rPr>
        <w:t>…………….….13</w:t>
      </w:r>
    </w:p>
    <w:p w:rsidR="009B67DD" w:rsidRDefault="009B67DD" w:rsidP="009B67DD">
      <w:pPr>
        <w:pStyle w:val="a3"/>
        <w:spacing w:before="0" w:beforeAutospacing="0" w:after="0" w:afterAutospacing="0" w:line="360" w:lineRule="auto"/>
        <w:rPr>
          <w:rStyle w:val="a4"/>
          <w:b w:val="0"/>
          <w:sz w:val="28"/>
          <w:szCs w:val="28"/>
          <w:lang w:val="uk-UA"/>
        </w:rPr>
      </w:pPr>
      <w:r w:rsidRPr="002613E7">
        <w:rPr>
          <w:rStyle w:val="a4"/>
          <w:b w:val="0"/>
          <w:sz w:val="28"/>
          <w:szCs w:val="28"/>
          <w:lang w:val="uk-UA"/>
        </w:rPr>
        <w:t>РОЗДІЛ 2. ГЕОГРАФІЧНІ ПЕРЕДУМОВИ РОЗВИТКУ ТУРИСТИЧНОЇ ДІЯЛЬНОСТІ У МИКОЛАЇВСЬКІЙ ОБЛАСТІ</w:t>
      </w:r>
      <w:r>
        <w:rPr>
          <w:rStyle w:val="a4"/>
          <w:b w:val="0"/>
          <w:sz w:val="28"/>
          <w:szCs w:val="28"/>
          <w:lang w:val="uk-UA"/>
        </w:rPr>
        <w:t>………………………………...…..24</w:t>
      </w:r>
    </w:p>
    <w:p w:rsidR="009B67DD" w:rsidRDefault="009B67DD" w:rsidP="009B67DD">
      <w:pPr>
        <w:pStyle w:val="a3"/>
        <w:spacing w:before="0" w:beforeAutospacing="0" w:after="0" w:afterAutospacing="0" w:line="360" w:lineRule="auto"/>
        <w:ind w:left="72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</w:t>
      </w:r>
      <w:r w:rsidRPr="00B012CA">
        <w:rPr>
          <w:sz w:val="28"/>
          <w:szCs w:val="28"/>
          <w:lang w:val="uk-UA"/>
        </w:rPr>
        <w:t>.1. Фізико-географічна характеристика мережі</w:t>
      </w:r>
      <w:r>
        <w:rPr>
          <w:sz w:val="28"/>
          <w:szCs w:val="28"/>
          <w:lang w:val="uk-UA"/>
        </w:rPr>
        <w:t>……………………………..24</w:t>
      </w:r>
    </w:p>
    <w:p w:rsidR="009B67DD" w:rsidRDefault="009B67DD" w:rsidP="009B67DD">
      <w:pPr>
        <w:pStyle w:val="a3"/>
        <w:spacing w:before="0" w:beforeAutospacing="0" w:after="0" w:afterAutospacing="0" w:line="360" w:lineRule="auto"/>
        <w:ind w:left="72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</w:t>
      </w:r>
      <w:r w:rsidRPr="00B012CA">
        <w:rPr>
          <w:sz w:val="28"/>
          <w:szCs w:val="28"/>
          <w:lang w:val="uk-UA"/>
        </w:rPr>
        <w:t>.2. Кліматичні умови регіону та їх роль у формуванні туристичних послуг</w:t>
      </w:r>
      <w:r>
        <w:rPr>
          <w:sz w:val="28"/>
          <w:szCs w:val="28"/>
          <w:lang w:val="uk-UA"/>
        </w:rPr>
        <w:t>……………………………………………………………………………29</w:t>
      </w:r>
    </w:p>
    <w:p w:rsidR="009B67DD" w:rsidRDefault="009B67DD" w:rsidP="009B67DD">
      <w:pPr>
        <w:pStyle w:val="a3"/>
        <w:spacing w:before="0" w:beforeAutospacing="0" w:after="0" w:afterAutospacing="0" w:line="360" w:lineRule="auto"/>
        <w:ind w:left="72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</w:t>
      </w:r>
      <w:r w:rsidRPr="00B012CA">
        <w:rPr>
          <w:sz w:val="28"/>
          <w:szCs w:val="28"/>
          <w:lang w:val="uk-UA"/>
        </w:rPr>
        <w:t>.3. Природні та рекреаційні ресурси Миколаївщини</w:t>
      </w:r>
      <w:r>
        <w:rPr>
          <w:sz w:val="28"/>
          <w:szCs w:val="28"/>
          <w:lang w:val="uk-UA"/>
        </w:rPr>
        <w:t>………………….……35</w:t>
      </w:r>
    </w:p>
    <w:p w:rsidR="009B67DD" w:rsidRDefault="009B67DD" w:rsidP="009B67DD">
      <w:pPr>
        <w:pStyle w:val="a3"/>
        <w:spacing w:before="0" w:beforeAutospacing="0" w:after="0" w:afterAutospacing="0" w:line="360" w:lineRule="auto"/>
        <w:ind w:left="72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</w:t>
      </w:r>
      <w:r w:rsidRPr="00B012CA">
        <w:rPr>
          <w:sz w:val="28"/>
          <w:szCs w:val="28"/>
          <w:lang w:val="uk-UA"/>
        </w:rPr>
        <w:t>.4. Культурно-історичні об'єкти регіону</w:t>
      </w:r>
      <w:r>
        <w:rPr>
          <w:sz w:val="28"/>
          <w:szCs w:val="28"/>
          <w:lang w:val="uk-UA"/>
        </w:rPr>
        <w:t>…………………………………..…44</w:t>
      </w:r>
    </w:p>
    <w:p w:rsidR="009B67DD" w:rsidRDefault="009B67DD" w:rsidP="009B67DD">
      <w:pPr>
        <w:pStyle w:val="a3"/>
        <w:spacing w:before="0" w:beforeAutospacing="0" w:after="0" w:afterAutospacing="0" w:line="360" w:lineRule="auto"/>
        <w:rPr>
          <w:rStyle w:val="a4"/>
          <w:b w:val="0"/>
          <w:sz w:val="28"/>
          <w:szCs w:val="28"/>
          <w:lang w:val="uk-UA"/>
        </w:rPr>
      </w:pPr>
      <w:r w:rsidRPr="002613E7">
        <w:rPr>
          <w:rStyle w:val="a4"/>
          <w:b w:val="0"/>
          <w:sz w:val="28"/>
          <w:szCs w:val="28"/>
          <w:lang w:val="uk-UA"/>
        </w:rPr>
        <w:t>РОЗДІЛ 3. АНАЛІЗ СУЧАСНОГО СТАНУ ТУРИСТИЧНОЇ ДІЯЛЬНОСТІ У МИКОЛАЇВСЬКІЙ ОБЛАСТІ</w:t>
      </w:r>
      <w:r>
        <w:rPr>
          <w:rStyle w:val="a4"/>
          <w:b w:val="0"/>
          <w:sz w:val="28"/>
          <w:szCs w:val="28"/>
          <w:lang w:val="uk-UA"/>
        </w:rPr>
        <w:t>…………………………………………….…………50</w:t>
      </w:r>
    </w:p>
    <w:p w:rsidR="009B67DD" w:rsidRDefault="009B67DD" w:rsidP="009B67DD">
      <w:pPr>
        <w:pStyle w:val="a3"/>
        <w:spacing w:before="0" w:beforeAutospacing="0" w:after="0" w:afterAutospacing="0" w:line="360" w:lineRule="auto"/>
        <w:ind w:left="72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</w:t>
      </w:r>
      <w:r w:rsidRPr="00B012CA">
        <w:rPr>
          <w:sz w:val="28"/>
          <w:szCs w:val="28"/>
          <w:lang w:val="uk-UA"/>
        </w:rPr>
        <w:t>.1. Стан та динаміка розвитку тури</w:t>
      </w:r>
      <w:r>
        <w:rPr>
          <w:sz w:val="28"/>
          <w:szCs w:val="28"/>
          <w:lang w:val="uk-UA"/>
        </w:rPr>
        <w:t>стичної інфраструктури…………...…..50</w:t>
      </w:r>
    </w:p>
    <w:p w:rsidR="009B67DD" w:rsidRDefault="009B67DD" w:rsidP="009B67DD">
      <w:pPr>
        <w:pStyle w:val="a3"/>
        <w:spacing w:before="0" w:beforeAutospacing="0" w:after="0" w:afterAutospacing="0" w:line="360" w:lineRule="auto"/>
        <w:ind w:left="72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3</w:t>
      </w:r>
      <w:r w:rsidRPr="00B012CA">
        <w:rPr>
          <w:sz w:val="28"/>
          <w:szCs w:val="28"/>
          <w:lang w:val="uk-UA"/>
        </w:rPr>
        <w:t>.2. Аналіз туристични</w:t>
      </w:r>
      <w:r>
        <w:rPr>
          <w:sz w:val="28"/>
          <w:szCs w:val="28"/>
          <w:lang w:val="uk-UA"/>
        </w:rPr>
        <w:t>х маршрутів та їх популярності…………………..…54</w:t>
      </w:r>
    </w:p>
    <w:p w:rsidR="009B67DD" w:rsidRDefault="009B67DD" w:rsidP="009B67DD">
      <w:pPr>
        <w:pStyle w:val="a3"/>
        <w:spacing w:before="0" w:beforeAutospacing="0" w:after="0" w:afterAutospacing="0" w:line="360" w:lineRule="auto"/>
        <w:ind w:left="72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</w:t>
      </w:r>
      <w:r w:rsidRPr="00B012CA">
        <w:rPr>
          <w:sz w:val="28"/>
          <w:szCs w:val="28"/>
          <w:lang w:val="uk-UA"/>
        </w:rPr>
        <w:t>.3. Основні проблеми та недоліки сучасної ту</w:t>
      </w:r>
      <w:r>
        <w:rPr>
          <w:sz w:val="28"/>
          <w:szCs w:val="28"/>
          <w:lang w:val="uk-UA"/>
        </w:rPr>
        <w:t>ристичної діяльності в регіоні…………………………………………………………………………...61</w:t>
      </w:r>
    </w:p>
    <w:p w:rsidR="009B67DD" w:rsidRDefault="009B67DD" w:rsidP="009B67DD">
      <w:pPr>
        <w:pStyle w:val="a3"/>
        <w:spacing w:before="0" w:beforeAutospacing="0" w:after="0" w:afterAutospacing="0" w:line="360" w:lineRule="auto"/>
        <w:ind w:left="72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</w:t>
      </w:r>
      <w:r w:rsidRPr="00B012CA">
        <w:rPr>
          <w:sz w:val="28"/>
          <w:szCs w:val="28"/>
          <w:lang w:val="uk-UA"/>
        </w:rPr>
        <w:t>.4. Соці</w:t>
      </w:r>
      <w:r>
        <w:rPr>
          <w:sz w:val="28"/>
          <w:szCs w:val="28"/>
          <w:lang w:val="uk-UA"/>
        </w:rPr>
        <w:t>альн</w:t>
      </w:r>
      <w:r w:rsidRPr="00B012CA">
        <w:rPr>
          <w:sz w:val="28"/>
          <w:szCs w:val="28"/>
          <w:lang w:val="uk-UA"/>
        </w:rPr>
        <w:t>о-економічні аспекти розвитку</w:t>
      </w:r>
      <w:r>
        <w:rPr>
          <w:sz w:val="28"/>
          <w:szCs w:val="28"/>
          <w:lang w:val="uk-UA"/>
        </w:rPr>
        <w:t>………………………………...66</w:t>
      </w:r>
    </w:p>
    <w:p w:rsidR="009B67DD" w:rsidRDefault="009B67DD" w:rsidP="009B67DD">
      <w:pPr>
        <w:pStyle w:val="a3"/>
        <w:spacing w:before="0" w:beforeAutospacing="0" w:after="0" w:afterAutospacing="0" w:line="360" w:lineRule="auto"/>
        <w:ind w:left="72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3.5. Перспективи розвитку туристичної діяльності на території </w:t>
      </w:r>
    </w:p>
    <w:p w:rsidR="009B67DD" w:rsidRDefault="009B67DD" w:rsidP="009B67DD">
      <w:pPr>
        <w:pStyle w:val="a3"/>
        <w:spacing w:before="0" w:beforeAutospacing="0" w:after="0" w:afterAutospacing="0" w:line="360" w:lineRule="auto"/>
        <w:ind w:left="72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дослідження…………………………………………………………………….70</w:t>
      </w:r>
    </w:p>
    <w:p w:rsidR="009B67DD" w:rsidRPr="00C30717" w:rsidRDefault="009B67DD" w:rsidP="009B67DD">
      <w:pPr>
        <w:pStyle w:val="a3"/>
        <w:spacing w:before="0" w:beforeAutospacing="0" w:after="0" w:afterAutospacing="0" w:line="360" w:lineRule="auto"/>
        <w:rPr>
          <w:rStyle w:val="a4"/>
          <w:b w:val="0"/>
          <w:sz w:val="28"/>
          <w:szCs w:val="28"/>
          <w:lang w:val="uk-UA"/>
        </w:rPr>
      </w:pPr>
      <w:r w:rsidRPr="00C30717">
        <w:rPr>
          <w:rStyle w:val="a4"/>
          <w:b w:val="0"/>
          <w:sz w:val="28"/>
          <w:szCs w:val="28"/>
          <w:lang w:val="uk-UA"/>
        </w:rPr>
        <w:t>ВИСНОВКИ…………………………………………………………</w:t>
      </w:r>
      <w:r>
        <w:rPr>
          <w:rStyle w:val="a4"/>
          <w:b w:val="0"/>
          <w:sz w:val="28"/>
          <w:szCs w:val="28"/>
          <w:lang w:val="uk-UA"/>
        </w:rPr>
        <w:t>……..</w:t>
      </w:r>
      <w:r w:rsidRPr="00C30717">
        <w:rPr>
          <w:rStyle w:val="a4"/>
          <w:b w:val="0"/>
          <w:sz w:val="28"/>
          <w:szCs w:val="28"/>
          <w:lang w:val="uk-UA"/>
        </w:rPr>
        <w:t>………</w:t>
      </w:r>
      <w:r>
        <w:rPr>
          <w:rStyle w:val="a4"/>
          <w:b w:val="0"/>
          <w:sz w:val="28"/>
          <w:szCs w:val="28"/>
          <w:lang w:val="uk-UA"/>
        </w:rPr>
        <w:t>.</w:t>
      </w:r>
      <w:r w:rsidRPr="00C30717">
        <w:rPr>
          <w:rStyle w:val="a4"/>
          <w:b w:val="0"/>
          <w:sz w:val="28"/>
          <w:szCs w:val="28"/>
          <w:lang w:val="uk-UA"/>
        </w:rPr>
        <w:t>…</w:t>
      </w:r>
      <w:r>
        <w:rPr>
          <w:rStyle w:val="a4"/>
          <w:b w:val="0"/>
          <w:sz w:val="28"/>
          <w:szCs w:val="28"/>
          <w:lang w:val="uk-UA"/>
        </w:rPr>
        <w:t>74</w:t>
      </w:r>
    </w:p>
    <w:p w:rsidR="009B67DD" w:rsidRDefault="009B67DD" w:rsidP="009B67DD">
      <w:pPr>
        <w:pStyle w:val="a3"/>
        <w:spacing w:before="0" w:beforeAutospacing="0" w:after="0" w:afterAutospacing="0" w:line="360" w:lineRule="auto"/>
        <w:rPr>
          <w:rStyle w:val="a4"/>
          <w:b w:val="0"/>
          <w:sz w:val="28"/>
          <w:szCs w:val="28"/>
          <w:lang w:val="uk-UA"/>
        </w:rPr>
      </w:pPr>
      <w:r w:rsidRPr="00C30717">
        <w:rPr>
          <w:rStyle w:val="a4"/>
          <w:b w:val="0"/>
          <w:sz w:val="28"/>
          <w:szCs w:val="28"/>
          <w:lang w:val="uk-UA"/>
        </w:rPr>
        <w:t>СПИСОК ВИКОРИСТАНИХ ДЖЕРЕЛ…………………………</w:t>
      </w:r>
      <w:r>
        <w:rPr>
          <w:rStyle w:val="a4"/>
          <w:b w:val="0"/>
          <w:sz w:val="28"/>
          <w:szCs w:val="28"/>
          <w:lang w:val="uk-UA"/>
        </w:rPr>
        <w:t>……..</w:t>
      </w:r>
      <w:r w:rsidRPr="00C30717">
        <w:rPr>
          <w:rStyle w:val="a4"/>
          <w:b w:val="0"/>
          <w:sz w:val="28"/>
          <w:szCs w:val="28"/>
          <w:lang w:val="uk-UA"/>
        </w:rPr>
        <w:t>……</w:t>
      </w:r>
      <w:r>
        <w:rPr>
          <w:rStyle w:val="a4"/>
          <w:b w:val="0"/>
          <w:sz w:val="28"/>
          <w:szCs w:val="28"/>
          <w:lang w:val="uk-UA"/>
        </w:rPr>
        <w:t>…</w:t>
      </w:r>
      <w:r w:rsidRPr="00C30717">
        <w:rPr>
          <w:rStyle w:val="a4"/>
          <w:b w:val="0"/>
          <w:sz w:val="28"/>
          <w:szCs w:val="28"/>
          <w:lang w:val="uk-UA"/>
        </w:rPr>
        <w:t>……</w:t>
      </w:r>
      <w:r>
        <w:rPr>
          <w:rStyle w:val="a4"/>
          <w:b w:val="0"/>
          <w:sz w:val="28"/>
          <w:szCs w:val="28"/>
          <w:lang w:val="uk-UA"/>
        </w:rPr>
        <w:t>77</w:t>
      </w:r>
    </w:p>
    <w:p w:rsidR="009B67DD" w:rsidRPr="00C30717" w:rsidRDefault="009B67DD" w:rsidP="009B67DD">
      <w:pPr>
        <w:pStyle w:val="a3"/>
        <w:spacing w:before="0" w:beforeAutospacing="0" w:after="0" w:afterAutospacing="0" w:line="360" w:lineRule="auto"/>
        <w:rPr>
          <w:rStyle w:val="a4"/>
          <w:b w:val="0"/>
          <w:bCs w:val="0"/>
          <w:sz w:val="28"/>
          <w:szCs w:val="28"/>
          <w:lang w:val="uk-UA"/>
        </w:rPr>
      </w:pPr>
      <w:r>
        <w:rPr>
          <w:rStyle w:val="a4"/>
          <w:b w:val="0"/>
          <w:sz w:val="28"/>
          <w:szCs w:val="28"/>
          <w:lang w:val="uk-UA"/>
        </w:rPr>
        <w:t>ДОДАТКИ………………………..…………………………………………….………84</w:t>
      </w:r>
    </w:p>
    <w:p w:rsidR="009B67DD" w:rsidRDefault="009B67DD" w:rsidP="009B67DD">
      <w:pPr>
        <w:pStyle w:val="a3"/>
        <w:spacing w:after="0" w:afterAutospacing="0" w:line="360" w:lineRule="auto"/>
        <w:jc w:val="center"/>
        <w:rPr>
          <w:rStyle w:val="a4"/>
          <w:sz w:val="28"/>
          <w:szCs w:val="28"/>
          <w:lang w:val="uk-UA"/>
        </w:rPr>
      </w:pPr>
    </w:p>
    <w:p w:rsidR="009B67DD" w:rsidRPr="00B012CA" w:rsidRDefault="009B67DD" w:rsidP="009B67DD">
      <w:pPr>
        <w:pStyle w:val="a3"/>
        <w:spacing w:after="0" w:afterAutospacing="0" w:line="360" w:lineRule="auto"/>
        <w:jc w:val="center"/>
        <w:rPr>
          <w:b/>
          <w:bCs/>
          <w:sz w:val="28"/>
          <w:szCs w:val="28"/>
          <w:lang w:val="uk-UA"/>
        </w:rPr>
      </w:pPr>
      <w:r>
        <w:rPr>
          <w:rStyle w:val="a4"/>
          <w:sz w:val="28"/>
          <w:szCs w:val="28"/>
          <w:lang w:val="uk-UA"/>
        </w:rPr>
        <w:t>ВСТУП</w:t>
      </w:r>
    </w:p>
    <w:p w:rsidR="009B67DD" w:rsidRPr="00B012CA" w:rsidRDefault="009B67DD" w:rsidP="009B67DD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012CA">
        <w:rPr>
          <w:rFonts w:ascii="Times New Roman" w:eastAsia="Times New Roman" w:hAnsi="Times New Roman" w:cs="Times New Roman"/>
          <w:sz w:val="28"/>
          <w:szCs w:val="28"/>
          <w:lang w:val="uk-UA"/>
        </w:rPr>
        <w:t>Туризм є важливим соціально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B012CA">
        <w:rPr>
          <w:rFonts w:ascii="Times New Roman" w:eastAsia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B012CA">
        <w:rPr>
          <w:rFonts w:ascii="Times New Roman" w:eastAsia="Times New Roman" w:hAnsi="Times New Roman" w:cs="Times New Roman"/>
          <w:sz w:val="28"/>
          <w:szCs w:val="28"/>
          <w:lang w:val="uk-UA"/>
        </w:rPr>
        <w:t>економічним явищем сучасності, яке сприяє розвитку економіки, зміцненню культурних зв'язків та формуванню позитивного іміджу регіонів. У сучасних умовах туризм стає одним із найперспективніших напрямів розвитку господарської діяльності, адже він не лише задовольняє потреби людей у відпочинку та пізнанні світу, але й створює нові робочі місця, забезпечує надходження інвестицій і сприяє збереженню природної та культурної спадщини.</w:t>
      </w:r>
    </w:p>
    <w:p w:rsidR="009B67DD" w:rsidRPr="00B012CA" w:rsidRDefault="009B67DD" w:rsidP="009B67DD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012CA">
        <w:rPr>
          <w:rFonts w:ascii="Times New Roman" w:eastAsia="Times New Roman" w:hAnsi="Times New Roman" w:cs="Times New Roman"/>
          <w:sz w:val="28"/>
          <w:szCs w:val="28"/>
          <w:lang w:val="uk-UA"/>
        </w:rPr>
        <w:t>Миколаївська область має значний потенціал для розвитку туризму завдяки своєму вигідному географічному положенню, багатій природній і культурно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B012CA">
        <w:rPr>
          <w:rFonts w:ascii="Times New Roman" w:eastAsia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B012C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історичній спадщині, а також наявності розвиненої інфраструктури. Однак, незважаючи на ці переваги, туристичний потенціал </w:t>
      </w:r>
      <w:r w:rsidRPr="00B012CA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області залишається недостатньо реалізованим. Це обумовлює необхідність комплексного дослідження географічних передумов розвитку туристичної діяльності в регіоні, що дозволить визначити основні напрями й можливості для активізації туристичного сектору.</w:t>
      </w:r>
    </w:p>
    <w:p w:rsidR="009B67DD" w:rsidRPr="00B012CA" w:rsidRDefault="009B67DD" w:rsidP="009B67DD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7460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Актуальність </w:t>
      </w:r>
      <w:r w:rsidRPr="00B012CA">
        <w:rPr>
          <w:rFonts w:ascii="Times New Roman" w:eastAsia="Times New Roman" w:hAnsi="Times New Roman" w:cs="Times New Roman"/>
          <w:sz w:val="28"/>
          <w:szCs w:val="28"/>
          <w:lang w:val="uk-UA"/>
        </w:rPr>
        <w:t>теми дипломної роботи зумовлена потребою у вивченні природно-географічних та соціально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B012CA">
        <w:rPr>
          <w:rFonts w:ascii="Times New Roman" w:eastAsia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B012CA">
        <w:rPr>
          <w:rFonts w:ascii="Times New Roman" w:eastAsia="Times New Roman" w:hAnsi="Times New Roman" w:cs="Times New Roman"/>
          <w:sz w:val="28"/>
          <w:szCs w:val="28"/>
          <w:lang w:val="uk-UA"/>
        </w:rPr>
        <w:t>економічних чинників, які впливають на розвиток туризму в Миколаївській області, а також у визначенні перспектив розвитку цього напряму в контексті сталого розвитку регіону.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9502E">
        <w:rPr>
          <w:rFonts w:ascii="Times New Roman" w:eastAsia="Times New Roman" w:hAnsi="Times New Roman" w:cs="Times New Roman"/>
          <w:sz w:val="28"/>
          <w:szCs w:val="28"/>
          <w:lang w:val="uk-UA"/>
        </w:rPr>
        <w:t>Туризм є важливою складовою глобальної економіки, що має значний вплив на розвиток багатьох країн і регіонів. В умовах сучасного світу, коли суспільство дедалі більше шукає способи поєднувати відпочинок і пізнання, туристична діяльність стає не тільки джерелом доходу, а й фактором зміцнення міжнародних і міжрегіональних зв'язків. Миколаївська область, з її унікальними природними та культурними ресурсами, має всі можливості для того, щоб стати важливим центром туристичної привабливості в Україні.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9502E">
        <w:rPr>
          <w:rFonts w:ascii="Times New Roman" w:eastAsia="Times New Roman" w:hAnsi="Times New Roman" w:cs="Times New Roman"/>
          <w:sz w:val="28"/>
          <w:szCs w:val="28"/>
          <w:lang w:val="uk-UA"/>
        </w:rPr>
        <w:t>Однак, для того щоб максимально використовувати цей потенціал, необхідно вивчити географічні, природні та соціально-економічні умови, які можуть сприяти або перешкоджати розвитку туризму в регіоні. Це дослідження допоможе не лише виявити слабкі місця інфраструктури та туристичних послуг, але й запропонувати конкретні кроки для їх поліпшення. Враховуючи сучасні тенденції сталого розвитку і збереження природних ресурсів, необхідно визначити найбільш ефективні стратегії для розвитку екологічного, культурного та історичного туризму.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9502E">
        <w:rPr>
          <w:rFonts w:ascii="Times New Roman" w:eastAsia="Times New Roman" w:hAnsi="Times New Roman" w:cs="Times New Roman"/>
          <w:sz w:val="28"/>
          <w:szCs w:val="28"/>
          <w:lang w:val="uk-UA"/>
        </w:rPr>
        <w:t>Розробка та впровадження цих рекомендацій сприятиме збільшенню притоку туристів, розвитку місцевої економіки, збереженню природної та культурної спадщини, а також покращенню соціальної та культурної атмосфери в регіоні. Таким чином, стратегічний підхід до розвитку туризму в Миколаївській області є важливим для її інтеграції у глобальний туристичний ринок та підвищення конкурентоспроможності серед інших українських регіонів.</w:t>
      </w:r>
    </w:p>
    <w:p w:rsidR="009B67DD" w:rsidRPr="00B012CA" w:rsidRDefault="009B67DD" w:rsidP="009B67DD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7460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lastRenderedPageBreak/>
        <w:t xml:space="preserve">Метою </w:t>
      </w:r>
      <w:r w:rsidRPr="00B012CA">
        <w:rPr>
          <w:rFonts w:ascii="Times New Roman" w:eastAsia="Times New Roman" w:hAnsi="Times New Roman" w:cs="Times New Roman"/>
          <w:sz w:val="28"/>
          <w:szCs w:val="28"/>
          <w:lang w:val="uk-UA"/>
        </w:rPr>
        <w:t>роботи є аналіз географічних передумов розвитку туристичної діяльності Миколаївської області та розробка рекомендацій щодо ефективного використання її туристичного потенціалу.</w:t>
      </w:r>
    </w:p>
    <w:p w:rsidR="009B67DD" w:rsidRPr="00074606" w:rsidRDefault="009B67DD" w:rsidP="009B67DD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 w:rsidRPr="00B012C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Для досягнення мети поставлено такі </w:t>
      </w:r>
      <w:r w:rsidRPr="0007460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завдання:</w:t>
      </w:r>
    </w:p>
    <w:p w:rsidR="009B67DD" w:rsidRPr="00B012CA" w:rsidRDefault="009B67DD" w:rsidP="009B67DD">
      <w:pPr>
        <w:numPr>
          <w:ilvl w:val="0"/>
          <w:numId w:val="1"/>
        </w:numPr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012CA">
        <w:rPr>
          <w:rFonts w:ascii="Times New Roman" w:eastAsia="Times New Roman" w:hAnsi="Times New Roman" w:cs="Times New Roman"/>
          <w:sz w:val="28"/>
          <w:szCs w:val="28"/>
          <w:lang w:val="uk-UA"/>
        </w:rPr>
        <w:t>дослідити природно-географічні умови та ресурси регіону;</w:t>
      </w:r>
    </w:p>
    <w:p w:rsidR="009B67DD" w:rsidRPr="00B012CA" w:rsidRDefault="009B67DD" w:rsidP="009B67DD">
      <w:pPr>
        <w:numPr>
          <w:ilvl w:val="0"/>
          <w:numId w:val="1"/>
        </w:numPr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012CA">
        <w:rPr>
          <w:rFonts w:ascii="Times New Roman" w:eastAsia="Times New Roman" w:hAnsi="Times New Roman" w:cs="Times New Roman"/>
          <w:sz w:val="28"/>
          <w:szCs w:val="28"/>
          <w:lang w:val="uk-UA"/>
        </w:rPr>
        <w:t>проаналізувати культурно-історичну спадщину та її значення для розвитку туризму;</w:t>
      </w:r>
    </w:p>
    <w:p w:rsidR="009B67DD" w:rsidRPr="00B012CA" w:rsidRDefault="009B67DD" w:rsidP="009B67DD">
      <w:pPr>
        <w:numPr>
          <w:ilvl w:val="0"/>
          <w:numId w:val="1"/>
        </w:numPr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012CA">
        <w:rPr>
          <w:rFonts w:ascii="Times New Roman" w:eastAsia="Times New Roman" w:hAnsi="Times New Roman" w:cs="Times New Roman"/>
          <w:sz w:val="28"/>
          <w:szCs w:val="28"/>
          <w:lang w:val="uk-UA"/>
        </w:rPr>
        <w:t>оцінити стан туристичної інфраструктури;</w:t>
      </w:r>
    </w:p>
    <w:p w:rsidR="009B67DD" w:rsidRPr="00B012CA" w:rsidRDefault="009B67DD" w:rsidP="009B67DD">
      <w:pPr>
        <w:numPr>
          <w:ilvl w:val="0"/>
          <w:numId w:val="1"/>
        </w:numPr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012CA">
        <w:rPr>
          <w:rFonts w:ascii="Times New Roman" w:eastAsia="Times New Roman" w:hAnsi="Times New Roman" w:cs="Times New Roman"/>
          <w:sz w:val="28"/>
          <w:szCs w:val="28"/>
          <w:lang w:val="uk-UA"/>
        </w:rPr>
        <w:t>визначити основні проблеми та перспективи розвитку туристичної діяльності в області.</w:t>
      </w:r>
    </w:p>
    <w:p w:rsidR="009B67DD" w:rsidRDefault="009B67DD" w:rsidP="009B67DD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7460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Об'єктом</w:t>
      </w:r>
      <w:r w:rsidRPr="00B012C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дослідження є туристична дія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льність у Миколаївській області.</w:t>
      </w:r>
    </w:p>
    <w:p w:rsidR="009B67DD" w:rsidRPr="00B012CA" w:rsidRDefault="009B67DD" w:rsidP="009B67DD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7460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Предметом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</w:t>
      </w:r>
      <w:r w:rsidRPr="00B012CA">
        <w:rPr>
          <w:rFonts w:ascii="Times New Roman" w:eastAsia="Times New Roman" w:hAnsi="Times New Roman" w:cs="Times New Roman"/>
          <w:sz w:val="28"/>
          <w:szCs w:val="28"/>
          <w:lang w:val="uk-UA"/>
        </w:rPr>
        <w:t>географічні передумови її розвитку.</w:t>
      </w:r>
    </w:p>
    <w:p w:rsidR="009B67DD" w:rsidRPr="00B012CA" w:rsidRDefault="009B67DD" w:rsidP="009B67DD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7460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Методи </w:t>
      </w:r>
      <w:r w:rsidRPr="00B012CA">
        <w:rPr>
          <w:rFonts w:ascii="Times New Roman" w:eastAsia="Times New Roman" w:hAnsi="Times New Roman" w:cs="Times New Roman"/>
          <w:sz w:val="28"/>
          <w:szCs w:val="28"/>
          <w:lang w:val="uk-UA"/>
        </w:rPr>
        <w:t>дослідження включають аналіз літературних джерел, картографічний метод, польові дослідження, соціологічні опитування та методи статистичного аналізу.</w:t>
      </w:r>
    </w:p>
    <w:p w:rsidR="009B67DD" w:rsidRDefault="009B67DD" w:rsidP="009B67DD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9502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Практичне значення роботи</w:t>
      </w:r>
      <w:r w:rsidRPr="00B012C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полягає у формуванні рекомендацій, які можуть бути використані органами місцевого самоврядування, туристичними агенціями та іншими зацікавлен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ими сторонами для розвитку туризму</w:t>
      </w:r>
      <w:r w:rsidRPr="00B012C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Миколаївській області.</w:t>
      </w:r>
    </w:p>
    <w:p w:rsidR="009B67DD" w:rsidRPr="00F9502E" w:rsidRDefault="009B67DD" w:rsidP="009B67DD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9502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Структура дослідження.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Робота складається з вступу, трьох розділів, висновків та списку використаних джерел. Загальний обсяг роботи </w:t>
      </w:r>
      <w:r w:rsidRPr="00C3071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становить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89</w:t>
      </w:r>
      <w:r w:rsidRPr="00C3071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сторінок</w:t>
      </w:r>
      <w:r w:rsidRPr="00C3071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9B67DD" w:rsidRDefault="009B67DD" w:rsidP="009B67DD">
      <w:pPr>
        <w:rPr>
          <w:rFonts w:ascii="Times New Roman" w:eastAsia="Times New Roman" w:hAnsi="Times New Roman" w:cs="Times New Roman"/>
          <w:b/>
          <w:sz w:val="26"/>
          <w:szCs w:val="26"/>
          <w:lang w:val="uk-UA"/>
        </w:rPr>
      </w:pPr>
      <w:r>
        <w:rPr>
          <w:b/>
          <w:sz w:val="26"/>
          <w:szCs w:val="26"/>
          <w:lang w:val="uk-UA"/>
        </w:rPr>
        <w:br w:type="page"/>
      </w:r>
    </w:p>
    <w:p w:rsidR="00282556" w:rsidRPr="001E2011" w:rsidRDefault="00282556" w:rsidP="00282556">
      <w:pPr>
        <w:pStyle w:val="a3"/>
        <w:spacing w:after="0" w:line="360" w:lineRule="auto"/>
        <w:jc w:val="center"/>
        <w:rPr>
          <w:b/>
          <w:sz w:val="28"/>
          <w:szCs w:val="28"/>
          <w:lang w:val="uk-UA"/>
        </w:rPr>
      </w:pPr>
      <w:r w:rsidRPr="001E2011">
        <w:rPr>
          <w:b/>
          <w:sz w:val="28"/>
          <w:szCs w:val="28"/>
          <w:lang w:val="uk-UA"/>
        </w:rPr>
        <w:lastRenderedPageBreak/>
        <w:t>ВИСНОВКИ</w:t>
      </w:r>
    </w:p>
    <w:p w:rsidR="00282556" w:rsidRPr="00BB68AE" w:rsidRDefault="00282556" w:rsidP="00282556">
      <w:pPr>
        <w:pStyle w:val="a8"/>
        <w:spacing w:line="360" w:lineRule="auto"/>
        <w:ind w:firstLine="720"/>
        <w:jc w:val="both"/>
        <w:rPr>
          <w:rFonts w:ascii="Times New Roman" w:hAnsi="Times New Roman" w:cs="Times New Roman"/>
          <w:noProof/>
          <w:sz w:val="28"/>
          <w:szCs w:val="28"/>
          <w:lang w:val="ru-RU"/>
        </w:rPr>
      </w:pPr>
      <w:r>
        <w:rPr>
          <w:rFonts w:ascii="Times New Roman" w:hAnsi="Times New Roman" w:cs="Times New Roman"/>
          <w:noProof/>
          <w:sz w:val="28"/>
          <w:szCs w:val="28"/>
        </w:rPr>
        <w:t xml:space="preserve">   </w:t>
      </w:r>
      <w:r w:rsidRPr="00BB68AE">
        <w:rPr>
          <w:rFonts w:ascii="Times New Roman" w:hAnsi="Times New Roman" w:cs="Times New Roman"/>
          <w:noProof/>
          <w:sz w:val="28"/>
          <w:szCs w:val="28"/>
        </w:rPr>
        <w:t xml:space="preserve">У процесі дослідження географічних передумов розвитку туристичної діяльності Миколаївської області було здійснено комплексний аналіз природних, кліматичних, соціально-економічних та культурно-історичних аспектів, які безпосередньо впливають на розвиток туристичної індустрії в регіоні. </w:t>
      </w:r>
      <w:r w:rsidRPr="00BB68AE">
        <w:rPr>
          <w:rFonts w:ascii="Times New Roman" w:hAnsi="Times New Roman" w:cs="Times New Roman"/>
          <w:noProof/>
          <w:sz w:val="28"/>
          <w:szCs w:val="28"/>
          <w:lang w:val="ru-RU"/>
        </w:rPr>
        <w:t>Миколаївська область має значний туристичний потенціал, який досі недостатньо реалізований через низку факторів, серед яких — проблеми інфраструктури, обмежений маркетинг, недостатня увага до збереження природних і культурних ресурсів. У висновках буде підсумовано основні результати дослідження, виявлені проблеми, а також запропоновані рекомендації для подальшого розвитку туристичної діяльності в Миколаївській області.</w:t>
      </w:r>
    </w:p>
    <w:p w:rsidR="00282556" w:rsidRPr="001E2011" w:rsidRDefault="00282556" w:rsidP="00282556">
      <w:pPr>
        <w:pStyle w:val="a8"/>
        <w:spacing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1E2011">
        <w:rPr>
          <w:rFonts w:ascii="Times New Roman" w:hAnsi="Times New Roman" w:cs="Times New Roman"/>
          <w:bCs/>
          <w:noProof/>
          <w:sz w:val="28"/>
          <w:szCs w:val="28"/>
        </w:rPr>
        <w:t>Географічні передумови розвитку туристичної діяльності Миколаївської області</w:t>
      </w:r>
      <w:r w:rsidRPr="001E2011">
        <w:rPr>
          <w:rFonts w:ascii="Times New Roman" w:hAnsi="Times New Roman" w:cs="Times New Roman"/>
          <w:noProof/>
          <w:sz w:val="28"/>
          <w:szCs w:val="28"/>
        </w:rPr>
        <w:t xml:space="preserve"> мають великий потенціал для залучення туристів, але вимагають комплексного підходу до розвитку. Завдяки своєму стратегічному розташуванню, природним ресурсам та культурній спадщині, область має всі можливості стати важливим туристичним напрямом в Україні. Проте, цей потенціал не повністю реалізований через низку проблем, серед яких недостатньо розвинута інфраструктура та низький рівень просування регіону на національному та міжнародному рівнях.</w:t>
      </w:r>
    </w:p>
    <w:p w:rsidR="00282556" w:rsidRPr="001E2011" w:rsidRDefault="00282556" w:rsidP="00282556">
      <w:pPr>
        <w:pStyle w:val="a8"/>
        <w:spacing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1E2011">
        <w:rPr>
          <w:rFonts w:ascii="Times New Roman" w:hAnsi="Times New Roman" w:cs="Times New Roman"/>
          <w:bCs/>
          <w:noProof/>
          <w:sz w:val="28"/>
          <w:szCs w:val="28"/>
        </w:rPr>
        <w:t>Фізико-географічні характеристики області</w:t>
      </w:r>
      <w:r w:rsidRPr="001E2011">
        <w:rPr>
          <w:rFonts w:ascii="Times New Roman" w:hAnsi="Times New Roman" w:cs="Times New Roman"/>
          <w:noProof/>
          <w:sz w:val="28"/>
          <w:szCs w:val="28"/>
        </w:rPr>
        <w:t xml:space="preserve"> є важливими для розвитку туризму, оскільки природні умови, такі як клімат, рельєф, водні ресурси, та доступність територій для екологічних, культурних і рекреаційних маршрутів, створюють сприятливі умови для розвитку як активного, так і відпочинкового туризму. Природні ландшафти та розмаїття флори і фауни роблять область цікавою для туристів, які шукають як пасивний відпочинок, так і активні види дозвілля, включаючи пішохідний, водний та екологічний туризм.</w:t>
      </w:r>
    </w:p>
    <w:p w:rsidR="00282556" w:rsidRPr="001E2011" w:rsidRDefault="00282556" w:rsidP="00282556">
      <w:pPr>
        <w:pStyle w:val="a8"/>
        <w:spacing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1E2011">
        <w:rPr>
          <w:rFonts w:ascii="Times New Roman" w:hAnsi="Times New Roman" w:cs="Times New Roman"/>
          <w:bCs/>
          <w:noProof/>
          <w:sz w:val="28"/>
          <w:szCs w:val="28"/>
        </w:rPr>
        <w:t>Кліматичні умови Миколаївської області</w:t>
      </w:r>
      <w:r w:rsidRPr="001E2011">
        <w:rPr>
          <w:rFonts w:ascii="Times New Roman" w:hAnsi="Times New Roman" w:cs="Times New Roman"/>
          <w:noProof/>
          <w:sz w:val="28"/>
          <w:szCs w:val="28"/>
        </w:rPr>
        <w:t xml:space="preserve"> також є важливими географічними чинниками для формування туристичних послуг. Теплий </w:t>
      </w:r>
      <w:r w:rsidRPr="001E2011">
        <w:rPr>
          <w:rFonts w:ascii="Times New Roman" w:hAnsi="Times New Roman" w:cs="Times New Roman"/>
          <w:noProof/>
          <w:sz w:val="28"/>
          <w:szCs w:val="28"/>
        </w:rPr>
        <w:lastRenderedPageBreak/>
        <w:t>клімат і помірне поєднання сонячних і дощових днів створюють оптимальні умови для відпочинку та організації турів протягом більшої частини року. Однак, для ефективного використання цих переваг необхідно розробити відповідні туристичні стратегії, зокрема екологічно сталий туризм.</w:t>
      </w:r>
    </w:p>
    <w:p w:rsidR="00282556" w:rsidRPr="001E2011" w:rsidRDefault="00282556" w:rsidP="00282556">
      <w:pPr>
        <w:pStyle w:val="a8"/>
        <w:spacing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1E2011">
        <w:rPr>
          <w:rFonts w:ascii="Times New Roman" w:hAnsi="Times New Roman" w:cs="Times New Roman"/>
          <w:bCs/>
          <w:noProof/>
          <w:sz w:val="28"/>
          <w:szCs w:val="28"/>
        </w:rPr>
        <w:t>Природні та рекреаційні ресурси</w:t>
      </w:r>
      <w:r w:rsidRPr="001E2011">
        <w:rPr>
          <w:rFonts w:ascii="Times New Roman" w:hAnsi="Times New Roman" w:cs="Times New Roman"/>
          <w:noProof/>
          <w:sz w:val="28"/>
          <w:szCs w:val="28"/>
        </w:rPr>
        <w:t xml:space="preserve"> Миколаївської області, включаючи природні парки, озера, узбережжя Чорного моря та багатство флори й фауни, є значним активом для розвитку туризму. Водночас, багато з цих ресурсів потребують охорони та раціонального використання, щоб зберегти їхню цінність для майбутніх поколінь туристів. Особлива увага має бути приділена розвитку інфраструктури для рекреації та екологічно чистого туризму.</w:t>
      </w:r>
    </w:p>
    <w:p w:rsidR="00282556" w:rsidRPr="001E2011" w:rsidRDefault="00282556" w:rsidP="00282556">
      <w:pPr>
        <w:pStyle w:val="a8"/>
        <w:spacing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1E2011">
        <w:rPr>
          <w:rFonts w:ascii="Times New Roman" w:hAnsi="Times New Roman" w:cs="Times New Roman"/>
          <w:bCs/>
          <w:noProof/>
          <w:sz w:val="28"/>
          <w:szCs w:val="28"/>
        </w:rPr>
        <w:t>Культурно-історичні об'єкти</w:t>
      </w:r>
      <w:r w:rsidRPr="001E2011">
        <w:rPr>
          <w:rFonts w:ascii="Times New Roman" w:hAnsi="Times New Roman" w:cs="Times New Roman"/>
          <w:noProof/>
          <w:sz w:val="28"/>
          <w:szCs w:val="28"/>
        </w:rPr>
        <w:t xml:space="preserve"> Миколаївської області мають важливе значення для розвитку культурного туризму. Історичні пам'ятки, музеї, архітектурні об'єкти, а також етнографічні пам'ятки можуть стати основою для створення культурно-туристичних маршрутів. Однак, потребують модернізації та популяризації серед потенційних туристів, а також більшого фінансування для реставрації та збереження історичних об'єктів.</w:t>
      </w:r>
    </w:p>
    <w:p w:rsidR="00282556" w:rsidRPr="00C30717" w:rsidRDefault="00282556" w:rsidP="00282556">
      <w:pPr>
        <w:pStyle w:val="a8"/>
        <w:spacing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1E2011">
        <w:rPr>
          <w:rFonts w:ascii="Times New Roman" w:hAnsi="Times New Roman" w:cs="Times New Roman"/>
          <w:bCs/>
          <w:noProof/>
          <w:sz w:val="28"/>
          <w:szCs w:val="28"/>
        </w:rPr>
        <w:t>Аналіз сучасного стану туристичної інфраструктури</w:t>
      </w:r>
      <w:r w:rsidRPr="001E2011">
        <w:rPr>
          <w:rFonts w:ascii="Times New Roman" w:hAnsi="Times New Roman" w:cs="Times New Roman"/>
          <w:noProof/>
          <w:sz w:val="28"/>
          <w:szCs w:val="28"/>
        </w:rPr>
        <w:t xml:space="preserve"> показав наявність значних недоліків, таких як недостатня кількість туристичних об'єктів, відсутність належної інфраструктури для активного туризму, а також обмежена пропозиція туристичних послуг. Для поліпшення цієї ситуації потрібно інвестувати в розвиток інфраструктури та створення нових об'єктів, що відповідають вимогам сучасного ринку туризму.</w:t>
      </w:r>
      <w:r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Мик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л</w:t>
      </w:r>
      <w:r>
        <w:rPr>
          <w:rFonts w:ascii="Times New Roman" w:hAnsi="Times New Roman" w:cs="Times New Roman"/>
          <w:noProof/>
          <w:sz w:val="28"/>
          <w:szCs w:val="28"/>
        </w:rPr>
        <w:t>а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їв</w:t>
      </w:r>
      <w:r>
        <w:rPr>
          <w:rFonts w:ascii="Times New Roman" w:hAnsi="Times New Roman" w:cs="Times New Roman"/>
          <w:noProof/>
          <w:sz w:val="28"/>
          <w:szCs w:val="28"/>
        </w:rPr>
        <w:t>с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ьк</w:t>
      </w:r>
      <w:r>
        <w:rPr>
          <w:rFonts w:ascii="Times New Roman" w:hAnsi="Times New Roman" w:cs="Times New Roman"/>
          <w:noProof/>
          <w:sz w:val="28"/>
          <w:szCs w:val="28"/>
        </w:rPr>
        <w:t>а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бл. м</w:t>
      </w:r>
      <w:r>
        <w:rPr>
          <w:rFonts w:ascii="Times New Roman" w:hAnsi="Times New Roman" w:cs="Times New Roman"/>
          <w:noProof/>
          <w:sz w:val="28"/>
          <w:szCs w:val="28"/>
        </w:rPr>
        <w:t>а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є виг</w:t>
      </w:r>
      <w:r>
        <w:rPr>
          <w:rFonts w:ascii="Times New Roman" w:hAnsi="Times New Roman" w:cs="Times New Roman"/>
          <w:noProof/>
          <w:sz w:val="28"/>
          <w:szCs w:val="28"/>
        </w:rPr>
        <w:t>і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дн</w:t>
      </w:r>
      <w:r>
        <w:rPr>
          <w:rFonts w:ascii="Times New Roman" w:hAnsi="Times New Roman" w:cs="Times New Roman"/>
          <w:noProof/>
          <w:sz w:val="28"/>
          <w:szCs w:val="28"/>
        </w:rPr>
        <w:t>е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ф</w:t>
      </w:r>
      <w:r>
        <w:rPr>
          <w:rFonts w:ascii="Times New Roman" w:hAnsi="Times New Roman" w:cs="Times New Roman"/>
          <w:noProof/>
          <w:sz w:val="28"/>
          <w:szCs w:val="28"/>
        </w:rPr>
        <w:t>і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зик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-г</w:t>
      </w:r>
      <w:r>
        <w:rPr>
          <w:rFonts w:ascii="Times New Roman" w:hAnsi="Times New Roman" w:cs="Times New Roman"/>
          <w:noProof/>
          <w:sz w:val="28"/>
          <w:szCs w:val="28"/>
        </w:rPr>
        <w:t>ео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г</w:t>
      </w:r>
      <w:r>
        <w:rPr>
          <w:rFonts w:ascii="Times New Roman" w:hAnsi="Times New Roman" w:cs="Times New Roman"/>
          <w:noProof/>
          <w:sz w:val="28"/>
          <w:szCs w:val="28"/>
        </w:rPr>
        <w:t>ра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ф</w:t>
      </w:r>
      <w:r>
        <w:rPr>
          <w:rFonts w:ascii="Times New Roman" w:hAnsi="Times New Roman" w:cs="Times New Roman"/>
          <w:noProof/>
          <w:sz w:val="28"/>
          <w:szCs w:val="28"/>
        </w:rPr>
        <w:t>і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чн</w:t>
      </w:r>
      <w:r>
        <w:rPr>
          <w:rFonts w:ascii="Times New Roman" w:hAnsi="Times New Roman" w:cs="Times New Roman"/>
          <w:noProof/>
          <w:sz w:val="28"/>
          <w:szCs w:val="28"/>
        </w:rPr>
        <w:t>е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п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л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ж</w:t>
      </w:r>
      <w:r>
        <w:rPr>
          <w:rFonts w:ascii="Times New Roman" w:hAnsi="Times New Roman" w:cs="Times New Roman"/>
          <w:noProof/>
          <w:sz w:val="28"/>
          <w:szCs w:val="28"/>
        </w:rPr>
        <w:t>е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ння для </w:t>
      </w:r>
      <w:r>
        <w:rPr>
          <w:rFonts w:ascii="Times New Roman" w:hAnsi="Times New Roman" w:cs="Times New Roman"/>
          <w:noProof/>
          <w:sz w:val="28"/>
          <w:szCs w:val="28"/>
        </w:rPr>
        <w:t>ро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звитку ту</w:t>
      </w:r>
      <w:r>
        <w:rPr>
          <w:rFonts w:ascii="Times New Roman" w:hAnsi="Times New Roman" w:cs="Times New Roman"/>
          <w:noProof/>
          <w:sz w:val="28"/>
          <w:szCs w:val="28"/>
        </w:rPr>
        <w:t>р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и</w:t>
      </w:r>
      <w:r>
        <w:rPr>
          <w:rFonts w:ascii="Times New Roman" w:hAnsi="Times New Roman" w:cs="Times New Roman"/>
          <w:noProof/>
          <w:sz w:val="28"/>
          <w:szCs w:val="28"/>
        </w:rPr>
        <w:t>с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тичн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ї г</w:t>
      </w:r>
      <w:r>
        <w:rPr>
          <w:rFonts w:ascii="Times New Roman" w:hAnsi="Times New Roman" w:cs="Times New Roman"/>
          <w:noProof/>
          <w:sz w:val="28"/>
          <w:szCs w:val="28"/>
        </w:rPr>
        <w:t>а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луз</w:t>
      </w:r>
      <w:r>
        <w:rPr>
          <w:rFonts w:ascii="Times New Roman" w:hAnsi="Times New Roman" w:cs="Times New Roman"/>
          <w:noProof/>
          <w:sz w:val="28"/>
          <w:szCs w:val="28"/>
        </w:rPr>
        <w:t>і</w:t>
      </w:r>
      <w:r w:rsidRPr="0065048A">
        <w:rPr>
          <w:rFonts w:ascii="Times New Roman" w:hAnsi="Times New Roman" w:cs="Times New Roman"/>
          <w:noProof/>
          <w:sz w:val="28"/>
          <w:szCs w:val="28"/>
        </w:rPr>
        <w:t>. Кл</w:t>
      </w:r>
      <w:r>
        <w:rPr>
          <w:rFonts w:ascii="Times New Roman" w:hAnsi="Times New Roman" w:cs="Times New Roman"/>
          <w:noProof/>
          <w:sz w:val="28"/>
          <w:szCs w:val="28"/>
        </w:rPr>
        <w:t>і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м</w:t>
      </w:r>
      <w:r>
        <w:rPr>
          <w:rFonts w:ascii="Times New Roman" w:hAnsi="Times New Roman" w:cs="Times New Roman"/>
          <w:noProof/>
          <w:sz w:val="28"/>
          <w:szCs w:val="28"/>
        </w:rPr>
        <w:t>а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т п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м</w:t>
      </w:r>
      <w:r>
        <w:rPr>
          <w:rFonts w:ascii="Times New Roman" w:hAnsi="Times New Roman" w:cs="Times New Roman"/>
          <w:noProof/>
          <w:sz w:val="28"/>
          <w:szCs w:val="28"/>
        </w:rPr>
        <w:t>ір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н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к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нтин</w:t>
      </w:r>
      <w:r>
        <w:rPr>
          <w:rFonts w:ascii="Times New Roman" w:hAnsi="Times New Roman" w:cs="Times New Roman"/>
          <w:noProof/>
          <w:sz w:val="28"/>
          <w:szCs w:val="28"/>
        </w:rPr>
        <w:t>е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нт</w:t>
      </w:r>
      <w:r>
        <w:rPr>
          <w:rFonts w:ascii="Times New Roman" w:hAnsi="Times New Roman" w:cs="Times New Roman"/>
          <w:noProof/>
          <w:sz w:val="28"/>
          <w:szCs w:val="28"/>
        </w:rPr>
        <w:t>а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льний з м'як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ю зим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ю </w:t>
      </w:r>
      <w:r>
        <w:rPr>
          <w:rFonts w:ascii="Times New Roman" w:hAnsi="Times New Roman" w:cs="Times New Roman"/>
          <w:noProof/>
          <w:sz w:val="28"/>
          <w:szCs w:val="28"/>
        </w:rPr>
        <w:t>і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ж</w:t>
      </w:r>
      <w:r>
        <w:rPr>
          <w:rFonts w:ascii="Times New Roman" w:hAnsi="Times New Roman" w:cs="Times New Roman"/>
          <w:noProof/>
          <w:sz w:val="28"/>
          <w:szCs w:val="28"/>
        </w:rPr>
        <w:t>ар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ким п</w:t>
      </w:r>
      <w:r>
        <w:rPr>
          <w:rFonts w:ascii="Times New Roman" w:hAnsi="Times New Roman" w:cs="Times New Roman"/>
          <w:noProof/>
          <w:sz w:val="28"/>
          <w:szCs w:val="28"/>
        </w:rPr>
        <w:t>ос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ушливим л</w:t>
      </w:r>
      <w:r>
        <w:rPr>
          <w:rFonts w:ascii="Times New Roman" w:hAnsi="Times New Roman" w:cs="Times New Roman"/>
          <w:noProof/>
          <w:sz w:val="28"/>
          <w:szCs w:val="28"/>
        </w:rPr>
        <w:t>і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т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м. К</w:t>
      </w:r>
      <w:r>
        <w:rPr>
          <w:rFonts w:ascii="Times New Roman" w:hAnsi="Times New Roman" w:cs="Times New Roman"/>
          <w:noProof/>
          <w:sz w:val="28"/>
          <w:szCs w:val="28"/>
        </w:rPr>
        <w:t>ор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и</w:t>
      </w:r>
      <w:r>
        <w:rPr>
          <w:rFonts w:ascii="Times New Roman" w:hAnsi="Times New Roman" w:cs="Times New Roman"/>
          <w:noProof/>
          <w:sz w:val="28"/>
          <w:szCs w:val="28"/>
        </w:rPr>
        <w:t>с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н</w:t>
      </w:r>
      <w:r>
        <w:rPr>
          <w:rFonts w:ascii="Times New Roman" w:hAnsi="Times New Roman" w:cs="Times New Roman"/>
          <w:noProof/>
          <w:sz w:val="28"/>
          <w:szCs w:val="28"/>
        </w:rPr>
        <w:t>і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к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п</w:t>
      </w:r>
      <w:r>
        <w:rPr>
          <w:rFonts w:ascii="Times New Roman" w:hAnsi="Times New Roman" w:cs="Times New Roman"/>
          <w:noProof/>
          <w:sz w:val="28"/>
          <w:szCs w:val="28"/>
        </w:rPr>
        <w:t>а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лини п</w:t>
      </w:r>
      <w:r>
        <w:rPr>
          <w:rFonts w:ascii="Times New Roman" w:hAnsi="Times New Roman" w:cs="Times New Roman"/>
          <w:noProof/>
          <w:sz w:val="28"/>
          <w:szCs w:val="28"/>
        </w:rPr>
        <w:t>ре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д</w:t>
      </w:r>
      <w:r>
        <w:rPr>
          <w:rFonts w:ascii="Times New Roman" w:hAnsi="Times New Roman" w:cs="Times New Roman"/>
          <w:noProof/>
          <w:sz w:val="28"/>
          <w:szCs w:val="28"/>
        </w:rPr>
        <w:t>с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т</w:t>
      </w:r>
      <w:r>
        <w:rPr>
          <w:rFonts w:ascii="Times New Roman" w:hAnsi="Times New Roman" w:cs="Times New Roman"/>
          <w:noProof/>
          <w:sz w:val="28"/>
          <w:szCs w:val="28"/>
        </w:rPr>
        <w:t>а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вл</w:t>
      </w:r>
      <w:r>
        <w:rPr>
          <w:rFonts w:ascii="Times New Roman" w:hAnsi="Times New Roman" w:cs="Times New Roman"/>
          <w:noProof/>
          <w:sz w:val="28"/>
          <w:szCs w:val="28"/>
        </w:rPr>
        <w:t>е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н</w:t>
      </w:r>
      <w:r>
        <w:rPr>
          <w:rFonts w:ascii="Times New Roman" w:hAnsi="Times New Roman" w:cs="Times New Roman"/>
          <w:noProof/>
          <w:sz w:val="28"/>
          <w:szCs w:val="28"/>
        </w:rPr>
        <w:t>і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г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л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вним чин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м н</w:t>
      </w:r>
      <w:r>
        <w:rPr>
          <w:rFonts w:ascii="Times New Roman" w:hAnsi="Times New Roman" w:cs="Times New Roman"/>
          <w:noProof/>
          <w:sz w:val="28"/>
          <w:szCs w:val="28"/>
        </w:rPr>
        <w:t>ер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удним к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мпл</w:t>
      </w:r>
      <w:r>
        <w:rPr>
          <w:rFonts w:ascii="Times New Roman" w:hAnsi="Times New Roman" w:cs="Times New Roman"/>
          <w:noProof/>
          <w:sz w:val="28"/>
          <w:szCs w:val="28"/>
        </w:rPr>
        <w:t>е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к</w:t>
      </w:r>
      <w:r>
        <w:rPr>
          <w:rFonts w:ascii="Times New Roman" w:hAnsi="Times New Roman" w:cs="Times New Roman"/>
          <w:noProof/>
          <w:sz w:val="28"/>
          <w:szCs w:val="28"/>
        </w:rPr>
        <w:t>со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м.</w:t>
      </w:r>
      <w:r>
        <w:rPr>
          <w:rFonts w:ascii="Times New Roman" w:hAnsi="Times New Roman" w:cs="Times New Roman"/>
          <w:noProof/>
          <w:sz w:val="28"/>
          <w:szCs w:val="28"/>
        </w:rPr>
        <w:t xml:space="preserve">  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П</w:t>
      </w:r>
      <w:r>
        <w:rPr>
          <w:rFonts w:ascii="Times New Roman" w:hAnsi="Times New Roman" w:cs="Times New Roman"/>
          <w:noProof/>
          <w:sz w:val="28"/>
          <w:szCs w:val="28"/>
        </w:rPr>
        <w:t>ро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ми</w:t>
      </w:r>
      <w:r>
        <w:rPr>
          <w:rFonts w:ascii="Times New Roman" w:hAnsi="Times New Roman" w:cs="Times New Roman"/>
          <w:noProof/>
          <w:sz w:val="28"/>
          <w:szCs w:val="28"/>
        </w:rPr>
        <w:t>с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л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вий п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т</w:t>
      </w:r>
      <w:r>
        <w:rPr>
          <w:rFonts w:ascii="Times New Roman" w:hAnsi="Times New Roman" w:cs="Times New Roman"/>
          <w:noProof/>
          <w:sz w:val="28"/>
          <w:szCs w:val="28"/>
        </w:rPr>
        <w:t>е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нц</w:t>
      </w:r>
      <w:r>
        <w:rPr>
          <w:rFonts w:ascii="Times New Roman" w:hAnsi="Times New Roman" w:cs="Times New Roman"/>
          <w:noProof/>
          <w:sz w:val="28"/>
          <w:szCs w:val="28"/>
        </w:rPr>
        <w:t>іа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л 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бл</w:t>
      </w:r>
      <w:r>
        <w:rPr>
          <w:rFonts w:ascii="Times New Roman" w:hAnsi="Times New Roman" w:cs="Times New Roman"/>
          <w:noProof/>
          <w:sz w:val="28"/>
          <w:szCs w:val="28"/>
        </w:rPr>
        <w:t>ас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т</w:t>
      </w:r>
      <w:r>
        <w:rPr>
          <w:rFonts w:ascii="Times New Roman" w:hAnsi="Times New Roman" w:cs="Times New Roman"/>
          <w:noProof/>
          <w:sz w:val="28"/>
          <w:szCs w:val="28"/>
        </w:rPr>
        <w:t>і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п</w:t>
      </w:r>
      <w:r>
        <w:rPr>
          <w:rFonts w:ascii="Times New Roman" w:hAnsi="Times New Roman" w:cs="Times New Roman"/>
          <w:noProof/>
          <w:sz w:val="28"/>
          <w:szCs w:val="28"/>
        </w:rPr>
        <w:t>ре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д</w:t>
      </w:r>
      <w:r>
        <w:rPr>
          <w:rFonts w:ascii="Times New Roman" w:hAnsi="Times New Roman" w:cs="Times New Roman"/>
          <w:noProof/>
          <w:sz w:val="28"/>
          <w:szCs w:val="28"/>
        </w:rPr>
        <w:t>с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т</w:t>
      </w:r>
      <w:r>
        <w:rPr>
          <w:rFonts w:ascii="Times New Roman" w:hAnsi="Times New Roman" w:cs="Times New Roman"/>
          <w:noProof/>
          <w:sz w:val="28"/>
          <w:szCs w:val="28"/>
        </w:rPr>
        <w:t>а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вл</w:t>
      </w:r>
      <w:r>
        <w:rPr>
          <w:rFonts w:ascii="Times New Roman" w:hAnsi="Times New Roman" w:cs="Times New Roman"/>
          <w:noProof/>
          <w:sz w:val="28"/>
          <w:szCs w:val="28"/>
        </w:rPr>
        <w:t>е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ний г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л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вним чин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м в м</w:t>
      </w:r>
      <w:r>
        <w:rPr>
          <w:rFonts w:ascii="Times New Roman" w:hAnsi="Times New Roman" w:cs="Times New Roman"/>
          <w:noProof/>
          <w:sz w:val="28"/>
          <w:szCs w:val="28"/>
        </w:rPr>
        <w:t>іс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т</w:t>
      </w:r>
      <w:r>
        <w:rPr>
          <w:rFonts w:ascii="Times New Roman" w:hAnsi="Times New Roman" w:cs="Times New Roman"/>
          <w:noProof/>
          <w:sz w:val="28"/>
          <w:szCs w:val="28"/>
        </w:rPr>
        <w:t>ах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бл</w:t>
      </w:r>
      <w:r>
        <w:rPr>
          <w:rFonts w:ascii="Times New Roman" w:hAnsi="Times New Roman" w:cs="Times New Roman"/>
          <w:noProof/>
          <w:sz w:val="28"/>
          <w:szCs w:val="28"/>
        </w:rPr>
        <w:t>ас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н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г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п</w:t>
      </w:r>
      <w:r>
        <w:rPr>
          <w:rFonts w:ascii="Times New Roman" w:hAnsi="Times New Roman" w:cs="Times New Roman"/>
          <w:noProof/>
          <w:sz w:val="28"/>
          <w:szCs w:val="28"/>
        </w:rPr>
        <w:t>і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дп</w:t>
      </w:r>
      <w:r>
        <w:rPr>
          <w:rFonts w:ascii="Times New Roman" w:hAnsi="Times New Roman" w:cs="Times New Roman"/>
          <w:noProof/>
          <w:sz w:val="28"/>
          <w:szCs w:val="28"/>
        </w:rPr>
        <w:t>ор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ядкув</w:t>
      </w:r>
      <w:r>
        <w:rPr>
          <w:rFonts w:ascii="Times New Roman" w:hAnsi="Times New Roman" w:cs="Times New Roman"/>
          <w:noProof/>
          <w:sz w:val="28"/>
          <w:szCs w:val="28"/>
        </w:rPr>
        <w:t>а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ння. </w:t>
      </w:r>
      <w:r>
        <w:rPr>
          <w:rFonts w:ascii="Times New Roman" w:hAnsi="Times New Roman" w:cs="Times New Roman"/>
          <w:noProof/>
          <w:sz w:val="28"/>
          <w:szCs w:val="28"/>
        </w:rPr>
        <w:t>Сі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ль</w:t>
      </w:r>
      <w:r>
        <w:rPr>
          <w:rFonts w:ascii="Times New Roman" w:hAnsi="Times New Roman" w:cs="Times New Roman"/>
          <w:noProof/>
          <w:sz w:val="28"/>
          <w:szCs w:val="28"/>
        </w:rPr>
        <w:t>с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ьк</w:t>
      </w:r>
      <w:r>
        <w:rPr>
          <w:rFonts w:ascii="Times New Roman" w:hAnsi="Times New Roman" w:cs="Times New Roman"/>
          <w:noProof/>
          <w:sz w:val="28"/>
          <w:szCs w:val="28"/>
        </w:rPr>
        <w:t>е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г</w:t>
      </w:r>
      <w:r>
        <w:rPr>
          <w:rFonts w:ascii="Times New Roman" w:hAnsi="Times New Roman" w:cs="Times New Roman"/>
          <w:noProof/>
          <w:sz w:val="28"/>
          <w:szCs w:val="28"/>
        </w:rPr>
        <w:t>ос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п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д</w:t>
      </w:r>
      <w:r>
        <w:rPr>
          <w:rFonts w:ascii="Times New Roman" w:hAnsi="Times New Roman" w:cs="Times New Roman"/>
          <w:noProof/>
          <w:sz w:val="28"/>
          <w:szCs w:val="28"/>
        </w:rPr>
        <w:t>арс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тв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д</w:t>
      </w:r>
      <w:r>
        <w:rPr>
          <w:rFonts w:ascii="Times New Roman" w:hAnsi="Times New Roman" w:cs="Times New Roman"/>
          <w:noProof/>
          <w:sz w:val="28"/>
          <w:szCs w:val="28"/>
        </w:rPr>
        <w:t>р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уг</w:t>
      </w:r>
      <w:r>
        <w:rPr>
          <w:rFonts w:ascii="Times New Roman" w:hAnsi="Times New Roman" w:cs="Times New Roman"/>
          <w:noProof/>
          <w:sz w:val="28"/>
          <w:szCs w:val="28"/>
        </w:rPr>
        <w:t>а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п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б'єм</w:t>
      </w:r>
      <w:r>
        <w:rPr>
          <w:rFonts w:ascii="Times New Roman" w:hAnsi="Times New Roman" w:cs="Times New Roman"/>
          <w:noProof/>
          <w:sz w:val="28"/>
          <w:szCs w:val="28"/>
        </w:rPr>
        <w:t>ах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</w:rPr>
        <w:t>і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п</w:t>
      </w:r>
      <w:r>
        <w:rPr>
          <w:rFonts w:ascii="Times New Roman" w:hAnsi="Times New Roman" w:cs="Times New Roman"/>
          <w:noProof/>
          <w:sz w:val="28"/>
          <w:szCs w:val="28"/>
        </w:rPr>
        <w:t>ер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ш</w:t>
      </w:r>
      <w:r>
        <w:rPr>
          <w:rFonts w:ascii="Times New Roman" w:hAnsi="Times New Roman" w:cs="Times New Roman"/>
          <w:noProof/>
          <w:sz w:val="28"/>
          <w:szCs w:val="28"/>
        </w:rPr>
        <w:t>а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п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з</w:t>
      </w:r>
      <w:r>
        <w:rPr>
          <w:rFonts w:ascii="Times New Roman" w:hAnsi="Times New Roman" w:cs="Times New Roman"/>
          <w:noProof/>
          <w:sz w:val="28"/>
          <w:szCs w:val="28"/>
        </w:rPr>
        <w:t>а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йнят</w:t>
      </w:r>
      <w:r>
        <w:rPr>
          <w:rFonts w:ascii="Times New Roman" w:hAnsi="Times New Roman" w:cs="Times New Roman"/>
          <w:noProof/>
          <w:sz w:val="28"/>
          <w:szCs w:val="28"/>
        </w:rPr>
        <w:t>ос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т</w:t>
      </w:r>
      <w:r>
        <w:rPr>
          <w:rFonts w:ascii="Times New Roman" w:hAnsi="Times New Roman" w:cs="Times New Roman"/>
          <w:noProof/>
          <w:sz w:val="28"/>
          <w:szCs w:val="28"/>
        </w:rPr>
        <w:t>і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т</w:t>
      </w:r>
      <w:r>
        <w:rPr>
          <w:rFonts w:ascii="Times New Roman" w:hAnsi="Times New Roman" w:cs="Times New Roman"/>
          <w:noProof/>
          <w:sz w:val="28"/>
          <w:szCs w:val="28"/>
        </w:rPr>
        <w:t>р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уд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ви</w:t>
      </w:r>
      <w:r>
        <w:rPr>
          <w:rFonts w:ascii="Times New Roman" w:hAnsi="Times New Roman" w:cs="Times New Roman"/>
          <w:noProof/>
          <w:sz w:val="28"/>
          <w:szCs w:val="28"/>
        </w:rPr>
        <w:t>х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</w:rPr>
        <w:t>рес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у</w:t>
      </w:r>
      <w:r>
        <w:rPr>
          <w:rFonts w:ascii="Times New Roman" w:hAnsi="Times New Roman" w:cs="Times New Roman"/>
          <w:noProof/>
          <w:sz w:val="28"/>
          <w:szCs w:val="28"/>
        </w:rPr>
        <w:t>рсі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в </w:t>
      </w:r>
      <w:r>
        <w:rPr>
          <w:rFonts w:ascii="Times New Roman" w:hAnsi="Times New Roman" w:cs="Times New Roman"/>
          <w:noProof/>
          <w:sz w:val="28"/>
          <w:szCs w:val="28"/>
        </w:rPr>
        <w:t>с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ф</w:t>
      </w:r>
      <w:r>
        <w:rPr>
          <w:rFonts w:ascii="Times New Roman" w:hAnsi="Times New Roman" w:cs="Times New Roman"/>
          <w:noProof/>
          <w:sz w:val="28"/>
          <w:szCs w:val="28"/>
        </w:rPr>
        <w:t>ера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м</w:t>
      </w:r>
      <w:r>
        <w:rPr>
          <w:rFonts w:ascii="Times New Roman" w:hAnsi="Times New Roman" w:cs="Times New Roman"/>
          <w:noProof/>
          <w:sz w:val="28"/>
          <w:szCs w:val="28"/>
        </w:rPr>
        <w:t>а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т</w:t>
      </w:r>
      <w:r>
        <w:rPr>
          <w:rFonts w:ascii="Times New Roman" w:hAnsi="Times New Roman" w:cs="Times New Roman"/>
          <w:noProof/>
          <w:sz w:val="28"/>
          <w:szCs w:val="28"/>
        </w:rPr>
        <w:t>еріа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льн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г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ви</w:t>
      </w:r>
      <w:r>
        <w:rPr>
          <w:rFonts w:ascii="Times New Roman" w:hAnsi="Times New Roman" w:cs="Times New Roman"/>
          <w:noProof/>
          <w:sz w:val="28"/>
          <w:szCs w:val="28"/>
        </w:rPr>
        <w:t>ро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бництв</w:t>
      </w:r>
      <w:r>
        <w:rPr>
          <w:rFonts w:ascii="Times New Roman" w:hAnsi="Times New Roman" w:cs="Times New Roman"/>
          <w:noProof/>
          <w:sz w:val="28"/>
          <w:szCs w:val="28"/>
        </w:rPr>
        <w:t>а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бл</w:t>
      </w:r>
      <w:r>
        <w:rPr>
          <w:rFonts w:ascii="Times New Roman" w:hAnsi="Times New Roman" w:cs="Times New Roman"/>
          <w:noProof/>
          <w:sz w:val="28"/>
          <w:szCs w:val="28"/>
        </w:rPr>
        <w:t>ас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т</w:t>
      </w:r>
      <w:r>
        <w:rPr>
          <w:rFonts w:ascii="Times New Roman" w:hAnsi="Times New Roman" w:cs="Times New Roman"/>
          <w:noProof/>
          <w:sz w:val="28"/>
          <w:szCs w:val="28"/>
        </w:rPr>
        <w:t>і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.   </w:t>
      </w:r>
    </w:p>
    <w:p w:rsidR="00282556" w:rsidRDefault="00282556" w:rsidP="00282556">
      <w:pPr>
        <w:pStyle w:val="a8"/>
        <w:spacing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65048A">
        <w:rPr>
          <w:rFonts w:ascii="Times New Roman" w:hAnsi="Times New Roman" w:cs="Times New Roman"/>
          <w:noProof/>
          <w:sz w:val="28"/>
          <w:szCs w:val="28"/>
        </w:rPr>
        <w:t>Ви</w:t>
      </w:r>
      <w:r>
        <w:rPr>
          <w:rFonts w:ascii="Times New Roman" w:hAnsi="Times New Roman" w:cs="Times New Roman"/>
          <w:noProof/>
          <w:sz w:val="28"/>
          <w:szCs w:val="28"/>
        </w:rPr>
        <w:t>ро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бнич</w:t>
      </w:r>
      <w:r>
        <w:rPr>
          <w:rFonts w:ascii="Times New Roman" w:hAnsi="Times New Roman" w:cs="Times New Roman"/>
          <w:noProof/>
          <w:sz w:val="28"/>
          <w:szCs w:val="28"/>
        </w:rPr>
        <w:t>а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</w:rPr>
        <w:t>с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т</w:t>
      </w:r>
      <w:r>
        <w:rPr>
          <w:rFonts w:ascii="Times New Roman" w:hAnsi="Times New Roman" w:cs="Times New Roman"/>
          <w:noProof/>
          <w:sz w:val="28"/>
          <w:szCs w:val="28"/>
        </w:rPr>
        <w:t>р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укту</w:t>
      </w:r>
      <w:r>
        <w:rPr>
          <w:rFonts w:ascii="Times New Roman" w:hAnsi="Times New Roman" w:cs="Times New Roman"/>
          <w:noProof/>
          <w:sz w:val="28"/>
          <w:szCs w:val="28"/>
        </w:rPr>
        <w:t>ра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</w:rPr>
        <w:t>сі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ль</w:t>
      </w:r>
      <w:r>
        <w:rPr>
          <w:rFonts w:ascii="Times New Roman" w:hAnsi="Times New Roman" w:cs="Times New Roman"/>
          <w:noProof/>
          <w:sz w:val="28"/>
          <w:szCs w:val="28"/>
        </w:rPr>
        <w:t>с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ьк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г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г</w:t>
      </w:r>
      <w:r>
        <w:rPr>
          <w:rFonts w:ascii="Times New Roman" w:hAnsi="Times New Roman" w:cs="Times New Roman"/>
          <w:noProof/>
          <w:sz w:val="28"/>
          <w:szCs w:val="28"/>
        </w:rPr>
        <w:t>ос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п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д</w:t>
      </w:r>
      <w:r>
        <w:rPr>
          <w:rFonts w:ascii="Times New Roman" w:hAnsi="Times New Roman" w:cs="Times New Roman"/>
          <w:noProof/>
          <w:sz w:val="28"/>
          <w:szCs w:val="28"/>
        </w:rPr>
        <w:t>арс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тв</w:t>
      </w:r>
      <w:r>
        <w:rPr>
          <w:rFonts w:ascii="Times New Roman" w:hAnsi="Times New Roman" w:cs="Times New Roman"/>
          <w:noProof/>
          <w:sz w:val="28"/>
          <w:szCs w:val="28"/>
        </w:rPr>
        <w:t>а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– </w:t>
      </w:r>
      <w:r>
        <w:rPr>
          <w:rFonts w:ascii="Times New Roman" w:hAnsi="Times New Roman" w:cs="Times New Roman"/>
          <w:noProof/>
          <w:sz w:val="28"/>
          <w:szCs w:val="28"/>
        </w:rPr>
        <w:t>рос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линництв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т</w:t>
      </w:r>
      <w:r>
        <w:rPr>
          <w:rFonts w:ascii="Times New Roman" w:hAnsi="Times New Roman" w:cs="Times New Roman"/>
          <w:noProof/>
          <w:sz w:val="28"/>
          <w:szCs w:val="28"/>
        </w:rPr>
        <w:t>а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тв</w:t>
      </w:r>
      <w:r>
        <w:rPr>
          <w:rFonts w:ascii="Times New Roman" w:hAnsi="Times New Roman" w:cs="Times New Roman"/>
          <w:noProof/>
          <w:sz w:val="28"/>
          <w:szCs w:val="28"/>
        </w:rPr>
        <w:t>ар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инництв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. У Мик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л</w:t>
      </w:r>
      <w:r>
        <w:rPr>
          <w:rFonts w:ascii="Times New Roman" w:hAnsi="Times New Roman" w:cs="Times New Roman"/>
          <w:noProof/>
          <w:sz w:val="28"/>
          <w:szCs w:val="28"/>
        </w:rPr>
        <w:t>а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їв</w:t>
      </w:r>
      <w:r>
        <w:rPr>
          <w:rFonts w:ascii="Times New Roman" w:hAnsi="Times New Roman" w:cs="Times New Roman"/>
          <w:noProof/>
          <w:sz w:val="28"/>
          <w:szCs w:val="28"/>
        </w:rPr>
        <w:t>с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ьк</w:t>
      </w:r>
      <w:r>
        <w:rPr>
          <w:rFonts w:ascii="Times New Roman" w:hAnsi="Times New Roman" w:cs="Times New Roman"/>
          <w:noProof/>
          <w:sz w:val="28"/>
          <w:szCs w:val="28"/>
        </w:rPr>
        <w:t>і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й 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бл. функц</w:t>
      </w:r>
      <w:r>
        <w:rPr>
          <w:rFonts w:ascii="Times New Roman" w:hAnsi="Times New Roman" w:cs="Times New Roman"/>
          <w:noProof/>
          <w:sz w:val="28"/>
          <w:szCs w:val="28"/>
        </w:rPr>
        <w:t>іо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нує п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тужн</w:t>
      </w:r>
      <w:r>
        <w:rPr>
          <w:rFonts w:ascii="Times New Roman" w:hAnsi="Times New Roman" w:cs="Times New Roman"/>
          <w:noProof/>
          <w:sz w:val="28"/>
          <w:szCs w:val="28"/>
        </w:rPr>
        <w:t>а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т</w:t>
      </w:r>
      <w:r>
        <w:rPr>
          <w:rFonts w:ascii="Times New Roman" w:hAnsi="Times New Roman" w:cs="Times New Roman"/>
          <w:noProof/>
          <w:sz w:val="28"/>
          <w:szCs w:val="28"/>
        </w:rPr>
        <w:t>ра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н</w:t>
      </w:r>
      <w:r>
        <w:rPr>
          <w:rFonts w:ascii="Times New Roman" w:hAnsi="Times New Roman" w:cs="Times New Roman"/>
          <w:noProof/>
          <w:sz w:val="28"/>
          <w:szCs w:val="28"/>
        </w:rPr>
        <w:t>с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п</w:t>
      </w:r>
      <w:r>
        <w:rPr>
          <w:rFonts w:ascii="Times New Roman" w:hAnsi="Times New Roman" w:cs="Times New Roman"/>
          <w:noProof/>
          <w:sz w:val="28"/>
          <w:szCs w:val="28"/>
        </w:rPr>
        <w:t>ор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тн</w:t>
      </w:r>
      <w:r>
        <w:rPr>
          <w:rFonts w:ascii="Times New Roman" w:hAnsi="Times New Roman" w:cs="Times New Roman"/>
          <w:noProof/>
          <w:sz w:val="28"/>
          <w:szCs w:val="28"/>
        </w:rPr>
        <w:t>а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</w:rPr>
        <w:lastRenderedPageBreak/>
        <w:t>с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и</w:t>
      </w:r>
      <w:r>
        <w:rPr>
          <w:rFonts w:ascii="Times New Roman" w:hAnsi="Times New Roman" w:cs="Times New Roman"/>
          <w:noProof/>
          <w:sz w:val="28"/>
          <w:szCs w:val="28"/>
        </w:rPr>
        <w:t>с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т</w:t>
      </w:r>
      <w:r>
        <w:rPr>
          <w:rFonts w:ascii="Times New Roman" w:hAnsi="Times New Roman" w:cs="Times New Roman"/>
          <w:noProof/>
          <w:sz w:val="28"/>
          <w:szCs w:val="28"/>
        </w:rPr>
        <w:t>е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м</w:t>
      </w:r>
      <w:r>
        <w:rPr>
          <w:rFonts w:ascii="Times New Roman" w:hAnsi="Times New Roman" w:cs="Times New Roman"/>
          <w:noProof/>
          <w:sz w:val="28"/>
          <w:szCs w:val="28"/>
        </w:rPr>
        <w:t>а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д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</w:rPr>
        <w:t>с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кл</w:t>
      </w:r>
      <w:r>
        <w:rPr>
          <w:rFonts w:ascii="Times New Roman" w:hAnsi="Times New Roman" w:cs="Times New Roman"/>
          <w:noProof/>
          <w:sz w:val="28"/>
          <w:szCs w:val="28"/>
        </w:rPr>
        <w:t>а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ду як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ї в</w:t>
      </w:r>
      <w:r>
        <w:rPr>
          <w:rFonts w:ascii="Times New Roman" w:hAnsi="Times New Roman" w:cs="Times New Roman"/>
          <w:noProof/>
          <w:sz w:val="28"/>
          <w:szCs w:val="28"/>
        </w:rPr>
        <w:t>хо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дять: з</w:t>
      </w:r>
      <w:r>
        <w:rPr>
          <w:rFonts w:ascii="Times New Roman" w:hAnsi="Times New Roman" w:cs="Times New Roman"/>
          <w:noProof/>
          <w:sz w:val="28"/>
          <w:szCs w:val="28"/>
        </w:rPr>
        <w:t>а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л</w:t>
      </w:r>
      <w:r>
        <w:rPr>
          <w:rFonts w:ascii="Times New Roman" w:hAnsi="Times New Roman" w:cs="Times New Roman"/>
          <w:noProof/>
          <w:sz w:val="28"/>
          <w:szCs w:val="28"/>
        </w:rPr>
        <w:t>і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зничний, </w:t>
      </w:r>
      <w:r>
        <w:rPr>
          <w:rFonts w:ascii="Times New Roman" w:hAnsi="Times New Roman" w:cs="Times New Roman"/>
          <w:noProof/>
          <w:sz w:val="28"/>
          <w:szCs w:val="28"/>
        </w:rPr>
        <w:t>а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вт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м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б</w:t>
      </w:r>
      <w:r>
        <w:rPr>
          <w:rFonts w:ascii="Times New Roman" w:hAnsi="Times New Roman" w:cs="Times New Roman"/>
          <w:noProof/>
          <w:sz w:val="28"/>
          <w:szCs w:val="28"/>
        </w:rPr>
        <w:t>і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льний, м</w:t>
      </w:r>
      <w:r>
        <w:rPr>
          <w:rFonts w:ascii="Times New Roman" w:hAnsi="Times New Roman" w:cs="Times New Roman"/>
          <w:noProof/>
          <w:sz w:val="28"/>
          <w:szCs w:val="28"/>
        </w:rPr>
        <w:t>орс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ький, </w:t>
      </w:r>
      <w:r>
        <w:rPr>
          <w:rFonts w:ascii="Times New Roman" w:hAnsi="Times New Roman" w:cs="Times New Roman"/>
          <w:noProof/>
          <w:sz w:val="28"/>
          <w:szCs w:val="28"/>
        </w:rPr>
        <w:t>рі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чк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вий, т</w:t>
      </w:r>
      <w:r>
        <w:rPr>
          <w:rFonts w:ascii="Times New Roman" w:hAnsi="Times New Roman" w:cs="Times New Roman"/>
          <w:noProof/>
          <w:sz w:val="28"/>
          <w:szCs w:val="28"/>
        </w:rPr>
        <w:t>р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уб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п</w:t>
      </w:r>
      <w:r>
        <w:rPr>
          <w:rFonts w:ascii="Times New Roman" w:hAnsi="Times New Roman" w:cs="Times New Roman"/>
          <w:noProof/>
          <w:sz w:val="28"/>
          <w:szCs w:val="28"/>
        </w:rPr>
        <w:t>ро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в</w:t>
      </w:r>
      <w:r>
        <w:rPr>
          <w:rFonts w:ascii="Times New Roman" w:hAnsi="Times New Roman" w:cs="Times New Roman"/>
          <w:noProof/>
          <w:sz w:val="28"/>
          <w:szCs w:val="28"/>
        </w:rPr>
        <w:t>і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дний, </w:t>
      </w:r>
      <w:r>
        <w:rPr>
          <w:rFonts w:ascii="Times New Roman" w:hAnsi="Times New Roman" w:cs="Times New Roman"/>
          <w:noProof/>
          <w:sz w:val="28"/>
          <w:szCs w:val="28"/>
        </w:rPr>
        <w:t>е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л</w:t>
      </w:r>
      <w:r>
        <w:rPr>
          <w:rFonts w:ascii="Times New Roman" w:hAnsi="Times New Roman" w:cs="Times New Roman"/>
          <w:noProof/>
          <w:sz w:val="28"/>
          <w:szCs w:val="28"/>
        </w:rPr>
        <w:t>е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кт</w:t>
      </w:r>
      <w:r>
        <w:rPr>
          <w:rFonts w:ascii="Times New Roman" w:hAnsi="Times New Roman" w:cs="Times New Roman"/>
          <w:noProof/>
          <w:sz w:val="28"/>
          <w:szCs w:val="28"/>
        </w:rPr>
        <w:t>ро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нний т</w:t>
      </w:r>
      <w:r>
        <w:rPr>
          <w:rFonts w:ascii="Times New Roman" w:hAnsi="Times New Roman" w:cs="Times New Roman"/>
          <w:noProof/>
          <w:sz w:val="28"/>
          <w:szCs w:val="28"/>
        </w:rPr>
        <w:t>а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п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в</w:t>
      </w:r>
      <w:r>
        <w:rPr>
          <w:rFonts w:ascii="Times New Roman" w:hAnsi="Times New Roman" w:cs="Times New Roman"/>
          <w:noProof/>
          <w:sz w:val="28"/>
          <w:szCs w:val="28"/>
        </w:rPr>
        <w:t>і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т</w:t>
      </w:r>
      <w:r>
        <w:rPr>
          <w:rFonts w:ascii="Times New Roman" w:hAnsi="Times New Roman" w:cs="Times New Roman"/>
          <w:noProof/>
          <w:sz w:val="28"/>
          <w:szCs w:val="28"/>
        </w:rPr>
        <w:t>р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яний т</w:t>
      </w:r>
      <w:r>
        <w:rPr>
          <w:rFonts w:ascii="Times New Roman" w:hAnsi="Times New Roman" w:cs="Times New Roman"/>
          <w:noProof/>
          <w:sz w:val="28"/>
          <w:szCs w:val="28"/>
        </w:rPr>
        <w:t>ра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н</w:t>
      </w:r>
      <w:r>
        <w:rPr>
          <w:rFonts w:ascii="Times New Roman" w:hAnsi="Times New Roman" w:cs="Times New Roman"/>
          <w:noProof/>
          <w:sz w:val="28"/>
          <w:szCs w:val="28"/>
        </w:rPr>
        <w:t>с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п</w:t>
      </w:r>
      <w:r>
        <w:rPr>
          <w:rFonts w:ascii="Times New Roman" w:hAnsi="Times New Roman" w:cs="Times New Roman"/>
          <w:noProof/>
          <w:sz w:val="28"/>
          <w:szCs w:val="28"/>
        </w:rPr>
        <w:t>ор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т.</w:t>
      </w:r>
    </w:p>
    <w:p w:rsidR="00282556" w:rsidRPr="001E2011" w:rsidRDefault="00282556" w:rsidP="00282556">
      <w:pPr>
        <w:pStyle w:val="a8"/>
        <w:spacing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65048A">
        <w:rPr>
          <w:rFonts w:ascii="Times New Roman" w:hAnsi="Times New Roman" w:cs="Times New Roman"/>
          <w:noProof/>
          <w:sz w:val="28"/>
          <w:szCs w:val="28"/>
        </w:rPr>
        <w:t>Н</w:t>
      </w:r>
      <w:r>
        <w:rPr>
          <w:rFonts w:ascii="Times New Roman" w:hAnsi="Times New Roman" w:cs="Times New Roman"/>
          <w:noProof/>
          <w:sz w:val="28"/>
          <w:szCs w:val="28"/>
        </w:rPr>
        <w:t>а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ж</w:t>
      </w:r>
      <w:r>
        <w:rPr>
          <w:rFonts w:ascii="Times New Roman" w:hAnsi="Times New Roman" w:cs="Times New Roman"/>
          <w:noProof/>
          <w:sz w:val="28"/>
          <w:szCs w:val="28"/>
        </w:rPr>
        <w:t>а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ль, в Мик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л</w:t>
      </w:r>
      <w:r>
        <w:rPr>
          <w:rFonts w:ascii="Times New Roman" w:hAnsi="Times New Roman" w:cs="Times New Roman"/>
          <w:noProof/>
          <w:sz w:val="28"/>
          <w:szCs w:val="28"/>
        </w:rPr>
        <w:t>а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їв</w:t>
      </w:r>
      <w:r>
        <w:rPr>
          <w:rFonts w:ascii="Times New Roman" w:hAnsi="Times New Roman" w:cs="Times New Roman"/>
          <w:noProof/>
          <w:sz w:val="28"/>
          <w:szCs w:val="28"/>
        </w:rPr>
        <w:t>с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ьк</w:t>
      </w:r>
      <w:r>
        <w:rPr>
          <w:rFonts w:ascii="Times New Roman" w:hAnsi="Times New Roman" w:cs="Times New Roman"/>
          <w:noProof/>
          <w:sz w:val="28"/>
          <w:szCs w:val="28"/>
        </w:rPr>
        <w:t>і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й 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бл. </w:t>
      </w:r>
      <w:r>
        <w:rPr>
          <w:rFonts w:ascii="Times New Roman" w:hAnsi="Times New Roman" w:cs="Times New Roman"/>
          <w:noProof/>
          <w:sz w:val="28"/>
          <w:szCs w:val="28"/>
        </w:rPr>
        <w:t>іс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нують п</w:t>
      </w:r>
      <w:r>
        <w:rPr>
          <w:rFonts w:ascii="Times New Roman" w:hAnsi="Times New Roman" w:cs="Times New Roman"/>
          <w:noProof/>
          <w:sz w:val="28"/>
          <w:szCs w:val="28"/>
        </w:rPr>
        <w:t>е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вн</w:t>
      </w:r>
      <w:r>
        <w:rPr>
          <w:rFonts w:ascii="Times New Roman" w:hAnsi="Times New Roman" w:cs="Times New Roman"/>
          <w:noProof/>
          <w:sz w:val="28"/>
          <w:szCs w:val="28"/>
        </w:rPr>
        <w:t>і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п</w:t>
      </w:r>
      <w:r>
        <w:rPr>
          <w:rFonts w:ascii="Times New Roman" w:hAnsi="Times New Roman" w:cs="Times New Roman"/>
          <w:noProof/>
          <w:sz w:val="28"/>
          <w:szCs w:val="28"/>
        </w:rPr>
        <w:t>ро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бл</w:t>
      </w:r>
      <w:r>
        <w:rPr>
          <w:rFonts w:ascii="Times New Roman" w:hAnsi="Times New Roman" w:cs="Times New Roman"/>
          <w:noProof/>
          <w:sz w:val="28"/>
          <w:szCs w:val="28"/>
        </w:rPr>
        <w:t>е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ми, як</w:t>
      </w:r>
      <w:r>
        <w:rPr>
          <w:rFonts w:ascii="Times New Roman" w:hAnsi="Times New Roman" w:cs="Times New Roman"/>
          <w:noProof/>
          <w:sz w:val="28"/>
          <w:szCs w:val="28"/>
        </w:rPr>
        <w:t>і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п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в'яз</w:t>
      </w:r>
      <w:r>
        <w:rPr>
          <w:rFonts w:ascii="Times New Roman" w:hAnsi="Times New Roman" w:cs="Times New Roman"/>
          <w:noProof/>
          <w:sz w:val="28"/>
          <w:szCs w:val="28"/>
        </w:rPr>
        <w:t>а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н</w:t>
      </w:r>
      <w:r>
        <w:rPr>
          <w:rFonts w:ascii="Times New Roman" w:hAnsi="Times New Roman" w:cs="Times New Roman"/>
          <w:noProof/>
          <w:sz w:val="28"/>
          <w:szCs w:val="28"/>
        </w:rPr>
        <w:t>і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з </w:t>
      </w:r>
      <w:r>
        <w:rPr>
          <w:rFonts w:ascii="Times New Roman" w:hAnsi="Times New Roman" w:cs="Times New Roman"/>
          <w:noProof/>
          <w:sz w:val="28"/>
          <w:szCs w:val="28"/>
        </w:rPr>
        <w:t>е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к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л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г</w:t>
      </w:r>
      <w:r>
        <w:rPr>
          <w:rFonts w:ascii="Times New Roman" w:hAnsi="Times New Roman" w:cs="Times New Roman"/>
          <w:noProof/>
          <w:sz w:val="28"/>
          <w:szCs w:val="28"/>
        </w:rPr>
        <w:t>і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чним </w:t>
      </w:r>
      <w:r>
        <w:rPr>
          <w:rFonts w:ascii="Times New Roman" w:hAnsi="Times New Roman" w:cs="Times New Roman"/>
          <w:noProof/>
          <w:sz w:val="28"/>
          <w:szCs w:val="28"/>
        </w:rPr>
        <w:t>с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т</w:t>
      </w:r>
      <w:r>
        <w:rPr>
          <w:rFonts w:ascii="Times New Roman" w:hAnsi="Times New Roman" w:cs="Times New Roman"/>
          <w:noProof/>
          <w:sz w:val="28"/>
          <w:szCs w:val="28"/>
        </w:rPr>
        <w:t>а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н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м т</w:t>
      </w:r>
      <w:r>
        <w:rPr>
          <w:rFonts w:ascii="Times New Roman" w:hAnsi="Times New Roman" w:cs="Times New Roman"/>
          <w:noProof/>
          <w:sz w:val="28"/>
          <w:szCs w:val="28"/>
        </w:rPr>
        <w:t>ер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ит</w:t>
      </w:r>
      <w:r>
        <w:rPr>
          <w:rFonts w:ascii="Times New Roman" w:hAnsi="Times New Roman" w:cs="Times New Roman"/>
          <w:noProof/>
          <w:sz w:val="28"/>
          <w:szCs w:val="28"/>
        </w:rPr>
        <w:t>орі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ї, н</w:t>
      </w:r>
      <w:r>
        <w:rPr>
          <w:rFonts w:ascii="Times New Roman" w:hAnsi="Times New Roman" w:cs="Times New Roman"/>
          <w:noProof/>
          <w:sz w:val="28"/>
          <w:szCs w:val="28"/>
        </w:rPr>
        <w:t>е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д</w:t>
      </w:r>
      <w:r>
        <w:rPr>
          <w:rFonts w:ascii="Times New Roman" w:hAnsi="Times New Roman" w:cs="Times New Roman"/>
          <w:noProof/>
          <w:sz w:val="28"/>
          <w:szCs w:val="28"/>
        </w:rPr>
        <w:t>ос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т</w:t>
      </w:r>
      <w:r>
        <w:rPr>
          <w:rFonts w:ascii="Times New Roman" w:hAnsi="Times New Roman" w:cs="Times New Roman"/>
          <w:noProof/>
          <w:sz w:val="28"/>
          <w:szCs w:val="28"/>
        </w:rPr>
        <w:t>а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тн</w:t>
      </w:r>
      <w:r>
        <w:rPr>
          <w:rFonts w:ascii="Times New Roman" w:hAnsi="Times New Roman" w:cs="Times New Roman"/>
          <w:noProof/>
          <w:sz w:val="28"/>
          <w:szCs w:val="28"/>
        </w:rPr>
        <w:t>і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м ф</w:t>
      </w:r>
      <w:r>
        <w:rPr>
          <w:rFonts w:ascii="Times New Roman" w:hAnsi="Times New Roman" w:cs="Times New Roman"/>
          <w:noProof/>
          <w:sz w:val="28"/>
          <w:szCs w:val="28"/>
        </w:rPr>
        <w:t>і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н</w:t>
      </w:r>
      <w:r>
        <w:rPr>
          <w:rFonts w:ascii="Times New Roman" w:hAnsi="Times New Roman" w:cs="Times New Roman"/>
          <w:noProof/>
          <w:sz w:val="28"/>
          <w:szCs w:val="28"/>
        </w:rPr>
        <w:t>а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н</w:t>
      </w:r>
      <w:r>
        <w:rPr>
          <w:rFonts w:ascii="Times New Roman" w:hAnsi="Times New Roman" w:cs="Times New Roman"/>
          <w:noProof/>
          <w:sz w:val="28"/>
          <w:szCs w:val="28"/>
        </w:rPr>
        <w:t>с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ув</w:t>
      </w:r>
      <w:r>
        <w:rPr>
          <w:rFonts w:ascii="Times New Roman" w:hAnsi="Times New Roman" w:cs="Times New Roman"/>
          <w:noProof/>
          <w:sz w:val="28"/>
          <w:szCs w:val="28"/>
        </w:rPr>
        <w:t>а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нням ту</w:t>
      </w:r>
      <w:r>
        <w:rPr>
          <w:rFonts w:ascii="Times New Roman" w:hAnsi="Times New Roman" w:cs="Times New Roman"/>
          <w:noProof/>
          <w:sz w:val="28"/>
          <w:szCs w:val="28"/>
        </w:rPr>
        <w:t>р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и</w:t>
      </w:r>
      <w:r>
        <w:rPr>
          <w:rFonts w:ascii="Times New Roman" w:hAnsi="Times New Roman" w:cs="Times New Roman"/>
          <w:noProof/>
          <w:sz w:val="28"/>
          <w:szCs w:val="28"/>
        </w:rPr>
        <w:t>с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тичн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ї г</w:t>
      </w:r>
      <w:r>
        <w:rPr>
          <w:rFonts w:ascii="Times New Roman" w:hAnsi="Times New Roman" w:cs="Times New Roman"/>
          <w:noProof/>
          <w:sz w:val="28"/>
          <w:szCs w:val="28"/>
        </w:rPr>
        <w:t>а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луз</w:t>
      </w:r>
      <w:r>
        <w:rPr>
          <w:rFonts w:ascii="Times New Roman" w:hAnsi="Times New Roman" w:cs="Times New Roman"/>
          <w:noProof/>
          <w:sz w:val="28"/>
          <w:szCs w:val="28"/>
        </w:rPr>
        <w:t>і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т</w:t>
      </w:r>
      <w:r>
        <w:rPr>
          <w:rFonts w:ascii="Times New Roman" w:hAnsi="Times New Roman" w:cs="Times New Roman"/>
          <w:noProof/>
          <w:sz w:val="28"/>
          <w:szCs w:val="28"/>
        </w:rPr>
        <w:t>а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з</w:t>
      </w:r>
      <w:r>
        <w:rPr>
          <w:rFonts w:ascii="Times New Roman" w:hAnsi="Times New Roman" w:cs="Times New Roman"/>
          <w:noProof/>
          <w:sz w:val="28"/>
          <w:szCs w:val="28"/>
        </w:rPr>
        <w:t>ас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т</w:t>
      </w:r>
      <w:r>
        <w:rPr>
          <w:rFonts w:ascii="Times New Roman" w:hAnsi="Times New Roman" w:cs="Times New Roman"/>
          <w:noProof/>
          <w:sz w:val="28"/>
          <w:szCs w:val="28"/>
        </w:rPr>
        <w:t>арі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л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ю </w:t>
      </w:r>
      <w:r>
        <w:rPr>
          <w:rFonts w:ascii="Times New Roman" w:hAnsi="Times New Roman" w:cs="Times New Roman"/>
          <w:noProof/>
          <w:sz w:val="28"/>
          <w:szCs w:val="28"/>
        </w:rPr>
        <w:t>рес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у</w:t>
      </w:r>
      <w:r>
        <w:rPr>
          <w:rFonts w:ascii="Times New Roman" w:hAnsi="Times New Roman" w:cs="Times New Roman"/>
          <w:noProof/>
          <w:sz w:val="28"/>
          <w:szCs w:val="28"/>
        </w:rPr>
        <w:t>рс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н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ю б</w:t>
      </w:r>
      <w:r>
        <w:rPr>
          <w:rFonts w:ascii="Times New Roman" w:hAnsi="Times New Roman" w:cs="Times New Roman"/>
          <w:noProof/>
          <w:sz w:val="28"/>
          <w:szCs w:val="28"/>
        </w:rPr>
        <w:t>а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з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ю.</w:t>
      </w:r>
      <w:r>
        <w:rPr>
          <w:rFonts w:ascii="Times New Roman" w:hAnsi="Times New Roman" w:cs="Times New Roman"/>
          <w:noProof/>
          <w:sz w:val="28"/>
          <w:szCs w:val="28"/>
        </w:rPr>
        <w:t xml:space="preserve"> Про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т</w:t>
      </w:r>
      <w:r>
        <w:rPr>
          <w:rFonts w:ascii="Times New Roman" w:hAnsi="Times New Roman" w:cs="Times New Roman"/>
          <w:noProof/>
          <w:sz w:val="28"/>
          <w:szCs w:val="28"/>
        </w:rPr>
        <w:t>е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є в</w:t>
      </w:r>
      <w:r>
        <w:rPr>
          <w:rFonts w:ascii="Times New Roman" w:hAnsi="Times New Roman" w:cs="Times New Roman"/>
          <w:noProof/>
          <w:sz w:val="28"/>
          <w:szCs w:val="28"/>
        </w:rPr>
        <w:t>сі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н</w:t>
      </w:r>
      <w:r>
        <w:rPr>
          <w:rFonts w:ascii="Times New Roman" w:hAnsi="Times New Roman" w:cs="Times New Roman"/>
          <w:noProof/>
          <w:sz w:val="28"/>
          <w:szCs w:val="28"/>
        </w:rPr>
        <w:t>ео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б</w:t>
      </w:r>
      <w:r>
        <w:rPr>
          <w:rFonts w:ascii="Times New Roman" w:hAnsi="Times New Roman" w:cs="Times New Roman"/>
          <w:noProof/>
          <w:sz w:val="28"/>
          <w:szCs w:val="28"/>
        </w:rPr>
        <w:t>хі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дн</w:t>
      </w:r>
      <w:r>
        <w:rPr>
          <w:rFonts w:ascii="Times New Roman" w:hAnsi="Times New Roman" w:cs="Times New Roman"/>
          <w:noProof/>
          <w:sz w:val="28"/>
          <w:szCs w:val="28"/>
        </w:rPr>
        <w:t>і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</w:rPr>
        <w:t>с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кл</w:t>
      </w:r>
      <w:r>
        <w:rPr>
          <w:rFonts w:ascii="Times New Roman" w:hAnsi="Times New Roman" w:cs="Times New Roman"/>
          <w:noProof/>
          <w:sz w:val="28"/>
          <w:szCs w:val="28"/>
        </w:rPr>
        <w:t>а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д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в</w:t>
      </w:r>
      <w:r>
        <w:rPr>
          <w:rFonts w:ascii="Times New Roman" w:hAnsi="Times New Roman" w:cs="Times New Roman"/>
          <w:noProof/>
          <w:sz w:val="28"/>
          <w:szCs w:val="28"/>
        </w:rPr>
        <w:t>і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для </w:t>
      </w:r>
      <w:r>
        <w:rPr>
          <w:rFonts w:ascii="Times New Roman" w:hAnsi="Times New Roman" w:cs="Times New Roman"/>
          <w:noProof/>
          <w:sz w:val="28"/>
          <w:szCs w:val="28"/>
        </w:rPr>
        <w:t>ро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звитку ту</w:t>
      </w:r>
      <w:r>
        <w:rPr>
          <w:rFonts w:ascii="Times New Roman" w:hAnsi="Times New Roman" w:cs="Times New Roman"/>
          <w:noProof/>
          <w:sz w:val="28"/>
          <w:szCs w:val="28"/>
        </w:rPr>
        <w:t>р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и</w:t>
      </w:r>
      <w:r>
        <w:rPr>
          <w:rFonts w:ascii="Times New Roman" w:hAnsi="Times New Roman" w:cs="Times New Roman"/>
          <w:noProof/>
          <w:sz w:val="28"/>
          <w:szCs w:val="28"/>
        </w:rPr>
        <w:t>с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тичн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ї </w:t>
      </w:r>
      <w:r>
        <w:rPr>
          <w:rFonts w:ascii="Times New Roman" w:hAnsi="Times New Roman" w:cs="Times New Roman"/>
          <w:noProof/>
          <w:sz w:val="28"/>
          <w:szCs w:val="28"/>
        </w:rPr>
        <w:t>і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нду</w:t>
      </w:r>
      <w:r>
        <w:rPr>
          <w:rFonts w:ascii="Times New Roman" w:hAnsi="Times New Roman" w:cs="Times New Roman"/>
          <w:noProof/>
          <w:sz w:val="28"/>
          <w:szCs w:val="28"/>
        </w:rPr>
        <w:t>с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т</w:t>
      </w:r>
      <w:r>
        <w:rPr>
          <w:rFonts w:ascii="Times New Roman" w:hAnsi="Times New Roman" w:cs="Times New Roman"/>
          <w:noProof/>
          <w:sz w:val="28"/>
          <w:szCs w:val="28"/>
        </w:rPr>
        <w:t>рі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ї: </w:t>
      </w:r>
      <w:r>
        <w:rPr>
          <w:rFonts w:ascii="Times New Roman" w:hAnsi="Times New Roman" w:cs="Times New Roman"/>
          <w:noProof/>
          <w:sz w:val="28"/>
          <w:szCs w:val="28"/>
        </w:rPr>
        <w:t>с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п</w:t>
      </w:r>
      <w:r>
        <w:rPr>
          <w:rFonts w:ascii="Times New Roman" w:hAnsi="Times New Roman" w:cs="Times New Roman"/>
          <w:noProof/>
          <w:sz w:val="28"/>
          <w:szCs w:val="28"/>
        </w:rPr>
        <w:t>р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иятлив</w:t>
      </w:r>
      <w:r>
        <w:rPr>
          <w:rFonts w:ascii="Times New Roman" w:hAnsi="Times New Roman" w:cs="Times New Roman"/>
          <w:noProof/>
          <w:sz w:val="28"/>
          <w:szCs w:val="28"/>
        </w:rPr>
        <w:t>і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</w:rPr>
        <w:t>е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к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н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м</w:t>
      </w:r>
      <w:r>
        <w:rPr>
          <w:rFonts w:ascii="Times New Roman" w:hAnsi="Times New Roman" w:cs="Times New Roman"/>
          <w:noProof/>
          <w:sz w:val="28"/>
          <w:szCs w:val="28"/>
        </w:rPr>
        <w:t>і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чн</w:t>
      </w:r>
      <w:r>
        <w:rPr>
          <w:rFonts w:ascii="Times New Roman" w:hAnsi="Times New Roman" w:cs="Times New Roman"/>
          <w:noProof/>
          <w:sz w:val="28"/>
          <w:szCs w:val="28"/>
        </w:rPr>
        <w:t>і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т</w:t>
      </w:r>
      <w:r>
        <w:rPr>
          <w:rFonts w:ascii="Times New Roman" w:hAnsi="Times New Roman" w:cs="Times New Roman"/>
          <w:noProof/>
          <w:sz w:val="28"/>
          <w:szCs w:val="28"/>
        </w:rPr>
        <w:t>а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п</w:t>
      </w:r>
      <w:r>
        <w:rPr>
          <w:rFonts w:ascii="Times New Roman" w:hAnsi="Times New Roman" w:cs="Times New Roman"/>
          <w:noProof/>
          <w:sz w:val="28"/>
          <w:szCs w:val="28"/>
        </w:rPr>
        <w:t>р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и</w:t>
      </w:r>
      <w:r>
        <w:rPr>
          <w:rFonts w:ascii="Times New Roman" w:hAnsi="Times New Roman" w:cs="Times New Roman"/>
          <w:noProof/>
          <w:sz w:val="28"/>
          <w:szCs w:val="28"/>
        </w:rPr>
        <w:t>ро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дн</w:t>
      </w:r>
      <w:r>
        <w:rPr>
          <w:rFonts w:ascii="Times New Roman" w:hAnsi="Times New Roman" w:cs="Times New Roman"/>
          <w:noProof/>
          <w:sz w:val="28"/>
          <w:szCs w:val="28"/>
        </w:rPr>
        <w:t>і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ум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ви, п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тужн</w:t>
      </w:r>
      <w:r>
        <w:rPr>
          <w:rFonts w:ascii="Times New Roman" w:hAnsi="Times New Roman" w:cs="Times New Roman"/>
          <w:noProof/>
          <w:sz w:val="28"/>
          <w:szCs w:val="28"/>
        </w:rPr>
        <w:t>а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</w:rPr>
        <w:t>ре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к</w:t>
      </w:r>
      <w:r>
        <w:rPr>
          <w:rFonts w:ascii="Times New Roman" w:hAnsi="Times New Roman" w:cs="Times New Roman"/>
          <w:noProof/>
          <w:sz w:val="28"/>
          <w:szCs w:val="28"/>
        </w:rPr>
        <w:t>реа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ц</w:t>
      </w:r>
      <w:r>
        <w:rPr>
          <w:rFonts w:ascii="Times New Roman" w:hAnsi="Times New Roman" w:cs="Times New Roman"/>
          <w:noProof/>
          <w:sz w:val="28"/>
          <w:szCs w:val="28"/>
        </w:rPr>
        <w:t>і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йн</w:t>
      </w:r>
      <w:r>
        <w:rPr>
          <w:rFonts w:ascii="Times New Roman" w:hAnsi="Times New Roman" w:cs="Times New Roman"/>
          <w:noProof/>
          <w:sz w:val="28"/>
          <w:szCs w:val="28"/>
        </w:rPr>
        <w:t>а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б</w:t>
      </w:r>
      <w:r>
        <w:rPr>
          <w:rFonts w:ascii="Times New Roman" w:hAnsi="Times New Roman" w:cs="Times New Roman"/>
          <w:noProof/>
          <w:sz w:val="28"/>
          <w:szCs w:val="28"/>
        </w:rPr>
        <w:t>а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з</w:t>
      </w:r>
      <w:r>
        <w:rPr>
          <w:rFonts w:ascii="Times New Roman" w:hAnsi="Times New Roman" w:cs="Times New Roman"/>
          <w:noProof/>
          <w:sz w:val="28"/>
          <w:szCs w:val="28"/>
        </w:rPr>
        <w:t>а</w:t>
      </w:r>
      <w:r w:rsidRPr="0065048A">
        <w:rPr>
          <w:rFonts w:ascii="Times New Roman" w:hAnsi="Times New Roman" w:cs="Times New Roman"/>
          <w:noProof/>
          <w:sz w:val="28"/>
          <w:szCs w:val="28"/>
        </w:rPr>
        <w:t>, т</w:t>
      </w:r>
      <w:r>
        <w:rPr>
          <w:rFonts w:ascii="Times New Roman" w:hAnsi="Times New Roman" w:cs="Times New Roman"/>
          <w:noProof/>
          <w:sz w:val="28"/>
          <w:szCs w:val="28"/>
        </w:rPr>
        <w:t>р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уд</w:t>
      </w: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65048A">
        <w:rPr>
          <w:rFonts w:ascii="Times New Roman" w:hAnsi="Times New Roman" w:cs="Times New Roman"/>
          <w:noProof/>
          <w:sz w:val="28"/>
          <w:szCs w:val="28"/>
        </w:rPr>
        <w:t>в</w:t>
      </w:r>
      <w:r>
        <w:rPr>
          <w:rFonts w:ascii="Times New Roman" w:hAnsi="Times New Roman" w:cs="Times New Roman"/>
          <w:noProof/>
          <w:sz w:val="28"/>
          <w:szCs w:val="28"/>
        </w:rPr>
        <w:t>і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</w:rPr>
        <w:t>рес</w:t>
      </w:r>
      <w:r w:rsidRPr="0065048A">
        <w:rPr>
          <w:rFonts w:ascii="Times New Roman" w:hAnsi="Times New Roman" w:cs="Times New Roman"/>
          <w:noProof/>
          <w:sz w:val="28"/>
          <w:szCs w:val="28"/>
        </w:rPr>
        <w:t>у</w:t>
      </w:r>
      <w:r>
        <w:rPr>
          <w:rFonts w:ascii="Times New Roman" w:hAnsi="Times New Roman" w:cs="Times New Roman"/>
          <w:noProof/>
          <w:sz w:val="28"/>
          <w:szCs w:val="28"/>
        </w:rPr>
        <w:t>рс</w:t>
      </w:r>
      <w:r w:rsidRPr="0065048A">
        <w:rPr>
          <w:rFonts w:ascii="Times New Roman" w:hAnsi="Times New Roman" w:cs="Times New Roman"/>
          <w:noProof/>
          <w:sz w:val="28"/>
          <w:szCs w:val="28"/>
        </w:rPr>
        <w:t xml:space="preserve">и. </w:t>
      </w:r>
      <w:r w:rsidRPr="001E2011">
        <w:rPr>
          <w:rFonts w:ascii="Times New Roman" w:hAnsi="Times New Roman" w:cs="Times New Roman"/>
          <w:bCs/>
          <w:noProof/>
          <w:sz w:val="28"/>
          <w:szCs w:val="28"/>
        </w:rPr>
        <w:t>Проблеми та недоліки сучасної туристичної діяльності</w:t>
      </w:r>
      <w:r w:rsidRPr="001E2011">
        <w:rPr>
          <w:rFonts w:ascii="Times New Roman" w:hAnsi="Times New Roman" w:cs="Times New Roman"/>
          <w:noProof/>
          <w:sz w:val="28"/>
          <w:szCs w:val="28"/>
        </w:rPr>
        <w:t xml:space="preserve"> в Миколаївській області виявляються у недостатньому фінансуванні галузі, низькому рівні маркетингових досліджень та відсутності чіткої стратегії розвитку туризму. Це також включає відсутність розвитку екологічного туризму та недостатню увагу до розвитку інновацій у цій сфері.</w:t>
      </w:r>
    </w:p>
    <w:p w:rsidR="00282556" w:rsidRPr="001E2011" w:rsidRDefault="00282556" w:rsidP="00282556">
      <w:pPr>
        <w:pStyle w:val="a8"/>
        <w:spacing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1E2011">
        <w:rPr>
          <w:rFonts w:ascii="Times New Roman" w:hAnsi="Times New Roman" w:cs="Times New Roman"/>
          <w:bCs/>
          <w:noProof/>
          <w:sz w:val="28"/>
          <w:szCs w:val="28"/>
        </w:rPr>
        <w:t>Перспективи розвитку туристичної діяльності</w:t>
      </w:r>
      <w:r w:rsidRPr="001E2011">
        <w:rPr>
          <w:rFonts w:ascii="Times New Roman" w:hAnsi="Times New Roman" w:cs="Times New Roman"/>
          <w:noProof/>
          <w:sz w:val="28"/>
          <w:szCs w:val="28"/>
        </w:rPr>
        <w:t xml:space="preserve"> на території Миколаївської області зосереджуються на інвестуванні в екологічний туризм, розвиток культурних і історичних маршрутів, а також на використанні новітніх технологій для покращення туристичної інфраструктури та залучення міжнародних туристів. Важливим є також розвиток кадрового потенціалу та підтримка місцевих ініціатив.</w:t>
      </w:r>
    </w:p>
    <w:p w:rsidR="00282556" w:rsidRPr="001E2011" w:rsidRDefault="00282556" w:rsidP="00282556">
      <w:pPr>
        <w:pStyle w:val="a8"/>
        <w:spacing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1E2011">
        <w:rPr>
          <w:rFonts w:ascii="Times New Roman" w:hAnsi="Times New Roman" w:cs="Times New Roman"/>
          <w:bCs/>
          <w:noProof/>
          <w:sz w:val="28"/>
          <w:szCs w:val="28"/>
        </w:rPr>
        <w:t>Іноваційні підходи до сприяння туристичній діяльності</w:t>
      </w:r>
      <w:r w:rsidRPr="001E2011">
        <w:rPr>
          <w:rFonts w:ascii="Times New Roman" w:hAnsi="Times New Roman" w:cs="Times New Roman"/>
          <w:noProof/>
          <w:sz w:val="28"/>
          <w:szCs w:val="28"/>
        </w:rPr>
        <w:t xml:space="preserve"> повинні зосереджуватися на застосуванні цифрових технологій для просування регіону та створенні нових форм туризму, що відображають сучасні тенденції, зокрема віртуальний туризм та сталий розвиток.</w:t>
      </w:r>
      <w:r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Pr="001E2011">
        <w:rPr>
          <w:rFonts w:ascii="Times New Roman" w:hAnsi="Times New Roman" w:cs="Times New Roman"/>
          <w:bCs/>
          <w:noProof/>
          <w:sz w:val="28"/>
          <w:szCs w:val="28"/>
        </w:rPr>
        <w:t>Розширення міжнародного співробітництва</w:t>
      </w:r>
      <w:r w:rsidRPr="001E2011">
        <w:rPr>
          <w:rFonts w:ascii="Times New Roman" w:hAnsi="Times New Roman" w:cs="Times New Roman"/>
          <w:noProof/>
          <w:sz w:val="28"/>
          <w:szCs w:val="28"/>
        </w:rPr>
        <w:t xml:space="preserve"> є важливим кроком до підвищення туристичної привабливості області на міжнародному рівні. Це включає участь у міжнародних виставках, розвиток партнерських відносин з іноземними туроператорами та активну пропаганду туристичних можливостей області на міжнародних ринках.</w:t>
      </w:r>
    </w:p>
    <w:p w:rsidR="00282556" w:rsidRPr="001E2011" w:rsidRDefault="00282556" w:rsidP="00282556">
      <w:pPr>
        <w:pStyle w:val="a8"/>
        <w:spacing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1E2011">
        <w:rPr>
          <w:rFonts w:ascii="Times New Roman" w:hAnsi="Times New Roman" w:cs="Times New Roman"/>
          <w:noProof/>
          <w:sz w:val="28"/>
          <w:szCs w:val="28"/>
        </w:rPr>
        <w:t>В результаті проведеного дослідження можна стверджувати, що для повного використання туристичного потенціалу Миколаївської області необхідна комплексна стратегія розвитку, що враховує географічні, природні, культурні та соціально-економічні чинники.</w:t>
      </w:r>
    </w:p>
    <w:p w:rsidR="00282556" w:rsidRPr="00BB68AE" w:rsidRDefault="00282556" w:rsidP="00282556">
      <w:pPr>
        <w:pStyle w:val="a8"/>
        <w:spacing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</w:rPr>
      </w:pPr>
    </w:p>
    <w:p w:rsidR="00282556" w:rsidRDefault="00282556" w:rsidP="00282556">
      <w:pPr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br w:type="page"/>
      </w:r>
    </w:p>
    <w:p w:rsidR="00282556" w:rsidRPr="00AC42C6" w:rsidRDefault="00282556" w:rsidP="00282556">
      <w:pPr>
        <w:tabs>
          <w:tab w:val="left" w:pos="993"/>
        </w:tabs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  <w:r w:rsidRPr="00420BE7">
        <w:rPr>
          <w:rFonts w:ascii="Times New Roman" w:hAnsi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center"/>
        <w:rPr>
          <w:rFonts w:ascii="Times New Roman" w:hAnsi="Times New Roman"/>
          <w:b/>
          <w:noProof/>
          <w:sz w:val="28"/>
          <w:szCs w:val="28"/>
          <w:lang w:val="uk-UA"/>
        </w:rPr>
      </w:pPr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1.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>Барвінок, Наталія. Вплив глобальних безпекових факторів на розвиток міжнародного туризму в Україні. Věda a perspektivy, 2022, 4 (11).</w:t>
      </w:r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2.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>Баженова С., Пологовська Ю., Бикова М. Реалії антикризового управління туризму в Україні на сучасному етапі. Наукові пер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спективи. 2022. № 5(23). С. 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>180.</w:t>
      </w:r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3.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 xml:space="preserve">Барвінок, Н. В.; Барвінок, М. В. Вплив російсько-української війни на туризм в Україні та перспективи його антикризового управління в майбутньому. 2022. DOI https://doi. org/10.30525/978-9934-26-223-4-4, 24-32. </w:t>
      </w:r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4.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>Барвінок, Наталія. Перспективи антикризового управління туристичної сфери України після війни. Реєстраційне свідоцтво: КВ № 24770-14710Р від 31.03. 2021 р.</w:t>
      </w:r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5.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</w:r>
      <w:r w:rsidRPr="001E2011">
        <w:rPr>
          <w:rFonts w:ascii="Times New Roman" w:hAnsi="Times New Roman"/>
          <w:sz w:val="28"/>
          <w:szCs w:val="28"/>
          <w:lang w:val="uk-UA"/>
        </w:rPr>
        <w:t xml:space="preserve">Бейдик О.О. Словник-довідник з географії туризму, рекреології та рекреаційної географії. Київ : Палітра, 1997. 86 с.  </w:t>
      </w:r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6.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>Борблік К.Е. Сталий розвиток ринку туристичних послуг: сутність, цілі та особливості. Проблеми системного підходу в еко</w:t>
      </w:r>
      <w:r>
        <w:rPr>
          <w:rFonts w:ascii="Times New Roman" w:hAnsi="Times New Roman"/>
          <w:noProof/>
          <w:sz w:val="28"/>
          <w:szCs w:val="28"/>
          <w:lang w:val="uk-UA"/>
        </w:rPr>
        <w:t>номіці. 2019. Випуск №1(69).</w:t>
      </w:r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7.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>Буряк, Є. В. Соціально-економічні аспекти сталого антикризового управління України в умовах війни (євроінтеграційні аспекти). Scientific notes of Lviv University o f Business and Law, 2022, 34: 135-143..</w:t>
      </w:r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8.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>Бут, Т. В. Вплив війни в Україні на європейський ринок туристичних послуг. Світові досягнення і сучасні тенденції антикризового управління туризму та готельно-ресторанного господарства. Збірник, 79.</w:t>
      </w:r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9.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>Вечерський В. В. Культурна спадщина України. vue.gov.ua, 2022. URL: https://vue.gov.ua/%D0%9A% D1%83%D0%BB%.</w:t>
      </w:r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10.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>Воронкова Т., Притуленко А. Міжнародний туризм і його вплив на соціально-економічний розвиток України. Ефективна економіка. 2020. № 11. URL: http://www.economy.nayka.com.Ua/pdf/11_2020/85.pdf.</w:t>
      </w:r>
    </w:p>
    <w:p w:rsidR="00282556" w:rsidRPr="003D7ED8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lastRenderedPageBreak/>
        <w:t>11.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</w:r>
      <w:r w:rsidRPr="003D7ED8">
        <w:rPr>
          <w:rFonts w:ascii="Times New Roman" w:hAnsi="Times New Roman"/>
          <w:noProof/>
          <w:sz w:val="28"/>
          <w:szCs w:val="28"/>
          <w:lang w:val="uk-UA"/>
        </w:rPr>
        <w:t xml:space="preserve">Заповідні місця Миколаївщини: фотоальбом / заг. ред. О. М.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  <w:r w:rsidRPr="003D7ED8">
        <w:rPr>
          <w:rFonts w:ascii="Times New Roman" w:hAnsi="Times New Roman"/>
          <w:noProof/>
          <w:sz w:val="28"/>
          <w:szCs w:val="28"/>
          <w:lang w:val="uk-UA"/>
        </w:rPr>
        <w:t>Гаркуша. Київ: Комп'ютерні системи, 2002. 102 с.</w:t>
      </w:r>
    </w:p>
    <w:p w:rsidR="00282556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12.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 xml:space="preserve">Герасимів З. М., Христенко Г. М. Особливості антикризового управління туризму в Україні. Ефективна </w:t>
      </w:r>
      <w:r>
        <w:rPr>
          <w:rFonts w:ascii="Times New Roman" w:hAnsi="Times New Roman"/>
          <w:noProof/>
          <w:sz w:val="28"/>
          <w:szCs w:val="28"/>
          <w:lang w:val="uk-UA"/>
        </w:rPr>
        <w:t>економіка. 2021. № 5. С. 25-35.</w:t>
      </w:r>
    </w:p>
    <w:p w:rsidR="00282556" w:rsidRPr="001E2011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13.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</w:r>
      <w:r w:rsidRPr="001E2011">
        <w:rPr>
          <w:rFonts w:ascii="Times New Roman" w:hAnsi="Times New Roman"/>
          <w:sz w:val="28"/>
          <w:szCs w:val="28"/>
          <w:lang w:val="uk-UA"/>
        </w:rPr>
        <w:t>Інформація щодо показників розвитку сфери туризму та курортів у 2016-2018 роках / Міністерство економіки України, офіційний сайт. URL: https://www.me.gov.ua/Documents/Detail?lang=uk-UA&amp;id=1203bf79-a749-4f60adf4-</w:t>
      </w:r>
    </w:p>
    <w:p w:rsidR="00282556" w:rsidRPr="00D7448E" w:rsidRDefault="00282556" w:rsidP="0028255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E2011">
        <w:rPr>
          <w:rFonts w:ascii="Times New Roman" w:hAnsi="Times New Roman"/>
          <w:sz w:val="28"/>
          <w:szCs w:val="28"/>
          <w:lang w:val="uk-UA"/>
        </w:rPr>
        <w:t>114b6e5a548b&amp;title=InformatsiiaSchodoFinansovoekonomichnikhPokaznikivSfer iTurizmuTaKu</w:t>
      </w:r>
      <w:r>
        <w:rPr>
          <w:rFonts w:ascii="Times New Roman" w:hAnsi="Times New Roman"/>
          <w:sz w:val="28"/>
          <w:szCs w:val="28"/>
          <w:lang w:val="uk-UA"/>
        </w:rPr>
        <w:t xml:space="preserve">rortiv-2016-2018-Roki- </w:t>
      </w:r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14.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 xml:space="preserve">Гладинець, Наталія Юріївна, Макроекономічні наслідки війни та її вплив на економічний розвиток. 2023. </w:t>
      </w:r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15.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>Гурська І.С., Герасимів Г.М. Фактори антикризового управління туристичного бізнесу в умовах ринку. Агросвіт. 2019. № 20. С. 88-92.</w:t>
      </w:r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16.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>Гурська І.С., Федуняк І.О., Стемковська І.В. Формування та перспективи антикризового управління ринку туристичних послуг в Україні під час та після пандемії. Агросвіт. 2021. № 5— 6. С. 63-67.</w:t>
      </w:r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17.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 xml:space="preserve">Дворська І. Туристична галузь після війни: чи можлива реанімація та антикризове управління? URL: </w:t>
      </w:r>
      <w:hyperlink r:id="rId6" w:history="1">
        <w:r w:rsidRPr="00D7448E">
          <w:rPr>
            <w:rStyle w:val="a7"/>
            <w:rFonts w:ascii="Times New Roman" w:hAnsi="Times New Roman"/>
            <w:noProof/>
            <w:sz w:val="28"/>
            <w:szCs w:val="28"/>
            <w:lang w:val="uk-UA"/>
          </w:rPr>
          <w:t>https://blog.liga.net/user/idvorskaya/artide/44952</w:t>
        </w:r>
      </w:hyperlink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18.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>День туризму 2022 разом з Visit Ukraine. URL:https://visitukraine-today/ uk/blog/927/den-turizmu-2022-razom-z-visit-ukraine</w:t>
      </w:r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19.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 xml:space="preserve">Державна служба статистики України. URL: </w:t>
      </w:r>
      <w:hyperlink r:id="rId7" w:history="1">
        <w:r w:rsidRPr="00D7448E">
          <w:rPr>
            <w:rStyle w:val="a7"/>
            <w:rFonts w:ascii="Times New Roman" w:hAnsi="Times New Roman"/>
            <w:noProof/>
            <w:sz w:val="28"/>
            <w:szCs w:val="28"/>
            <w:lang w:val="uk-UA"/>
          </w:rPr>
          <w:t>http://www.ukrstat.gov.ua</w:t>
        </w:r>
      </w:hyperlink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20.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 xml:space="preserve">Кириченко С. Подорожі та війна: якою буде туріндустрія після перемоги. URL: </w:t>
      </w:r>
      <w:hyperlink r:id="rId8" w:history="1">
        <w:r w:rsidRPr="00D7448E">
          <w:rPr>
            <w:rStyle w:val="a7"/>
            <w:rFonts w:ascii="Times New Roman" w:hAnsi="Times New Roman"/>
            <w:noProof/>
            <w:sz w:val="28"/>
            <w:szCs w:val="28"/>
            <w:lang w:val="uk-UA"/>
          </w:rPr>
          <w:t>https://www.epravda.com.ua/columns/2022/07/21/689436/</w:t>
        </w:r>
      </w:hyperlink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21.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>Кізюн, А. Г.; Гуцал, Л. А.; Цуркан, І. М. Аналіз антикризового управління індустрії туризму в Україні в умовах російсько-української війни. Індустрія туризму і гостинності в Центральній та Східній Європі, 2023, 8: 79</w:t>
      </w:r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lastRenderedPageBreak/>
        <w:t>22.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>Колотуха О. Геопросторові аспекти пішохідного туризму. Вісник Київського національного університету культури і мистецтв. Серія: Туризм. 2019. № 2(1). С. 6-17.</w:t>
      </w:r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23.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>Королюк, Софія Ростиславівна. Перспективи післявоєнного відновлення внутрішнього туризму в Україні. 2022.</w:t>
      </w:r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24.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 xml:space="preserve">Концепція Стратегії повоєнного відновлення та антикризового управління України / Національний інститут стратегічних досліджень. </w:t>
      </w:r>
      <w:hyperlink r:id="rId9" w:history="1">
        <w:r w:rsidRPr="00D7448E">
          <w:rPr>
            <w:rStyle w:val="a7"/>
            <w:rFonts w:ascii="Times New Roman" w:hAnsi="Times New Roman"/>
            <w:noProof/>
            <w:sz w:val="28"/>
            <w:szCs w:val="28"/>
            <w:lang w:val="uk-UA"/>
          </w:rPr>
          <w:t>https://niss.gov.ua/sites</w:t>
        </w:r>
      </w:hyperlink>
      <w:r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25.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>Корчевська Л. Стан, особливості та перспективи туризму у воєнний та поствоєнний періоди. Управління розвитком сфери гостинності: регіональний аспект : матеріали Міжнародної науково-практичної онлайн-конференції, м. Чернівці, 5 травня 2022 р. Чернівці : Технодрук, 2022. С. 337-341.</w:t>
      </w:r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26.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>Кот С. І. Стан, проблеми та перспективи охорони культурної спадщини в Україні" / 18 квітня 2018 р / Київ - 2018</w:t>
      </w:r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27.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 xml:space="preserve">Кривешко О. В. Оцінка вагомості конкурентних переваг. Ефективна економіка. 2020. № 2. </w:t>
      </w:r>
      <w:hyperlink r:id="rId10" w:history="1">
        <w:r w:rsidRPr="00D7448E">
          <w:rPr>
            <w:rStyle w:val="a7"/>
            <w:rFonts w:ascii="Times New Roman" w:hAnsi="Times New Roman"/>
            <w:noProof/>
            <w:sz w:val="28"/>
            <w:szCs w:val="28"/>
            <w:lang w:val="uk-UA"/>
          </w:rPr>
          <w:t>http://www.economy.nayka.com.ua/pdf/2_2020/66.pdf</w:t>
        </w:r>
      </w:hyperlink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28.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>Кулиняк І.Я., Жигало І.І., Ярмола К.М. Туристична галузь в умовах пандемії Ковід-19: тенденції та заходи підтримання. БІЗНЕСІНФОРМ. 2021. № 1. С. 177-184.</w:t>
      </w:r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29.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>Лікувально-оздоровчий, медичний та психологічний туризм - види туризму, які набувають популярності в умовах війни. URL: htts : //www.rbc.ua/ukr/travel/- 1647724135.html</w:t>
      </w:r>
    </w:p>
    <w:p w:rsidR="00282556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30.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</w:r>
      <w:r w:rsidRPr="001E2011">
        <w:rPr>
          <w:rFonts w:ascii="Times New Roman" w:hAnsi="Times New Roman"/>
          <w:sz w:val="28"/>
          <w:szCs w:val="28"/>
          <w:lang w:val="uk-UA"/>
        </w:rPr>
        <w:t xml:space="preserve">Програма розвитку туризму та курортів у Миколаївській області на 2016-2020 рр.: Рішення обласної ради від 10 червня 2016 р. № 6. Миколаїв, 2016. 16 с. </w:t>
      </w:r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31.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</w:r>
      <w:r w:rsidRPr="001E2011">
        <w:rPr>
          <w:rFonts w:ascii="Times New Roman" w:hAnsi="Times New Roman"/>
          <w:sz w:val="28"/>
          <w:szCs w:val="28"/>
          <w:lang w:val="uk-UA"/>
        </w:rPr>
        <w:t>Програма соціально-економічного розвитку зон відпочинку Чорноморського узбережжя Миколаївської області. /Миколаївська обласна державна адміністрація. Миколаїв. 23.07.2004.</w:t>
      </w:r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lastRenderedPageBreak/>
        <w:t>32.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 xml:space="preserve">Магдик Н. Туризм під час війни: як відпочивати в Україні цього літа. segodnya.ua, 2022. URL: </w:t>
      </w:r>
      <w:hyperlink r:id="rId11" w:history="1">
        <w:r w:rsidRPr="00D7448E">
          <w:rPr>
            <w:rStyle w:val="a7"/>
            <w:rFonts w:ascii="Times New Roman" w:hAnsi="Times New Roman"/>
            <w:noProof/>
            <w:sz w:val="28"/>
            <w:szCs w:val="28"/>
            <w:lang w:val="uk-UA"/>
          </w:rPr>
          <w:t>https://ukraine.segodnya.ua/ua/ukraine/turizm-vo-vremya- voyny-kak-otdyhat-v-ukraine-etim-letom-1629651.html</w:t>
        </w:r>
      </w:hyperlink>
      <w:r w:rsidRPr="00D7448E">
        <w:rPr>
          <w:rFonts w:ascii="Times New Roman" w:hAnsi="Times New Roman"/>
          <w:noProof/>
          <w:sz w:val="28"/>
          <w:szCs w:val="28"/>
          <w:lang w:val="uk-UA"/>
        </w:rPr>
        <w:t>.</w:t>
      </w:r>
    </w:p>
    <w:p w:rsidR="00282556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33.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</w:r>
      <w:r w:rsidRPr="009843FF">
        <w:rPr>
          <w:rFonts w:ascii="Times New Roman" w:hAnsi="Times New Roman"/>
          <w:noProof/>
          <w:sz w:val="28"/>
          <w:szCs w:val="28"/>
          <w:lang w:val="uk-UA"/>
        </w:rPr>
        <w:t>Малюта, Людмила Ярославівна; Королюк, Софія. Перспективи післявоєнного відновлення внутрішнього туризму в Україні. Збірник тез доповідей Ⅱ Міжнародної науково-практичної конференції „Трансформація бізнесу для сталого майбутнього: дослідження, діджиталізація та інновації “, 2022, 156-159.</w:t>
      </w:r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34.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</w:r>
      <w:r w:rsidRPr="001E2011">
        <w:rPr>
          <w:rFonts w:ascii="Times New Roman" w:hAnsi="Times New Roman"/>
          <w:sz w:val="28"/>
          <w:szCs w:val="28"/>
          <w:lang w:val="uk-UA"/>
        </w:rPr>
        <w:t>Северіна Л.А. Туристичні ресурси Миколаївщини: Путівник. Миколаїв: Вид.-во Південнослов’янсько</w:t>
      </w:r>
      <w:r>
        <w:rPr>
          <w:rFonts w:ascii="Times New Roman" w:hAnsi="Times New Roman"/>
          <w:sz w:val="28"/>
          <w:szCs w:val="28"/>
          <w:lang w:val="uk-UA"/>
        </w:rPr>
        <w:t xml:space="preserve">го інституту КСУ, 2007. 140 с. </w:t>
      </w:r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35.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 xml:space="preserve">Мірела М. Геополітичні аспекти антикризового управління міжнародного туризму в Україні ДВНЗ «Ужгородський національний університет» URL: </w:t>
      </w:r>
      <w:hyperlink r:id="rId12" w:history="1">
        <w:r w:rsidRPr="00D7448E">
          <w:rPr>
            <w:rStyle w:val="a7"/>
            <w:rFonts w:ascii="Times New Roman" w:hAnsi="Times New Roman"/>
            <w:noProof/>
            <w:sz w:val="28"/>
            <w:szCs w:val="28"/>
            <w:lang w:val="uk-UA"/>
          </w:rPr>
          <w:t>https://dspace.uzhnu.edu.ua/</w:t>
        </w:r>
      </w:hyperlink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36.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 xml:space="preserve">Нарис про відбудову України / Т. Бекер, Б. Айхенгрін. URL: </w:t>
      </w:r>
      <w:hyperlink r:id="rId13" w:history="1">
        <w:r w:rsidRPr="00D7448E">
          <w:rPr>
            <w:rStyle w:val="a7"/>
            <w:rFonts w:ascii="Times New Roman" w:hAnsi="Times New Roman"/>
            <w:noProof/>
            <w:sz w:val="28"/>
            <w:szCs w:val="28"/>
            <w:lang w:val="uk-UA"/>
          </w:rPr>
          <w:t>https://cepr.org/sites/default/files/news/BlueprintReconstructionUkraine_ukr.pdf</w:t>
        </w:r>
      </w:hyperlink>
      <w:r w:rsidRPr="00D7448E">
        <w:rPr>
          <w:rFonts w:ascii="Times New Roman" w:hAnsi="Times New Roman"/>
          <w:noProof/>
          <w:sz w:val="28"/>
          <w:szCs w:val="28"/>
          <w:lang w:val="uk-UA"/>
        </w:rPr>
        <w:t>.</w:t>
      </w:r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37.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 xml:space="preserve">Носирєв О., Деділова Т., Токар І. Розвиток туризму та індустрії гостинності в стратегії постконфліктного відновлення економіки України. Соціально-економічні проблеми і держава. 2022. Вип. 1(26). С. 55-68. URL: </w:t>
      </w:r>
      <w:hyperlink r:id="rId14" w:history="1">
        <w:r w:rsidRPr="00D7448E">
          <w:rPr>
            <w:rStyle w:val="a7"/>
            <w:rFonts w:ascii="Times New Roman" w:hAnsi="Times New Roman"/>
            <w:noProof/>
            <w:sz w:val="28"/>
            <w:szCs w:val="28"/>
            <w:lang w:val="uk-UA"/>
          </w:rPr>
          <w:t>http://sepd.tntu.edu.ua/images/stories/pdf/2022/22nooveu.pdf</w:t>
        </w:r>
      </w:hyperlink>
      <w:r w:rsidRPr="00D7448E">
        <w:rPr>
          <w:rFonts w:ascii="Times New Roman" w:hAnsi="Times New Roman"/>
          <w:noProof/>
          <w:sz w:val="28"/>
          <w:szCs w:val="28"/>
          <w:lang w:val="uk-UA"/>
        </w:rPr>
        <w:t>.</w:t>
      </w:r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38.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>Нездоймінов, С. Г. Сучасний розвиток інфраструктури міжнародного круїзного ринку. Науковий вісник Одеського національного економічного університету. 2022, 3-4.</w:t>
      </w:r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39.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>Основні втрати ще попереду: українцям розповіли, як війна вдарила по туризму. unian.ua, 2022. URL: https://www.uman.ua/ecommics/fmance/osmvm- vtrati-shche-poperedu-ukrajincyam-rozpovili-yak-viynavdarila-po-turizmu-novini- ukrajina-11866203.html.</w:t>
      </w:r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40.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 xml:space="preserve">Офіційний сайт Міністерства економічного антикризового управління, торгівлі та сільського господарства України. Інформація щодо 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lastRenderedPageBreak/>
        <w:t xml:space="preserve">відвідування України іноземними туристами та виїзду громадян України за кордон І півріччя 2019-2023 років. URL : </w:t>
      </w:r>
      <w:hyperlink r:id="rId15" w:history="1">
        <w:r w:rsidRPr="00D7448E">
          <w:rPr>
            <w:rStyle w:val="a7"/>
            <w:rFonts w:ascii="Times New Roman" w:hAnsi="Times New Roman"/>
            <w:noProof/>
            <w:sz w:val="28"/>
            <w:szCs w:val="28"/>
            <w:lang w:val="uk-UA"/>
          </w:rPr>
          <w:t>https://bit.ly/2UEZmKy</w:t>
        </w:r>
      </w:hyperlink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41.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 xml:space="preserve">Паньків Н.Є. Проблеми та перспективи відновлення України під час та після завершення російсько-української війни. </w:t>
      </w:r>
      <w:hyperlink r:id="rId16" w:history="1">
        <w:r w:rsidRPr="00D7448E">
          <w:rPr>
            <w:rStyle w:val="a7"/>
            <w:rFonts w:ascii="Times New Roman" w:hAnsi="Times New Roman"/>
            <w:noProof/>
            <w:sz w:val="28"/>
            <w:szCs w:val="28"/>
            <w:lang w:val="uk-UA"/>
          </w:rPr>
          <w:t>https://journals.khnu.km.ua</w:t>
        </w:r>
      </w:hyperlink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42.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>Паньків Н.Є. Соціально-екологічний підхід до розроблення стратегії сталого антикризового управління туризму територіальних громад. Науковий вісник НЛТУ України. 2020, т. 30, No 3. С. 71-76.</w:t>
      </w:r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43.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>Парфененко Г. Як війна в Україні вплинула на туризм Німеччини та США. URL: https://dip.org.ua/nimechchina/stalo-vidomo-yak-vijna-v-ukraini- vplinuli-na-turizm-nimechchini-ta-ssha-ozvucheno-nevtishni-prognozi/</w:t>
      </w:r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44.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>Петренко, О. В. Міжнародний туризм та його місце в соціально-економічному антикризового управління України. 2023.</w:t>
      </w:r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45.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>Питання Національної ради з відновлення України від наслідків війни:Указ Президента України №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>266/2022 від 21.04.2022.</w:t>
      </w:r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hyperlink r:id="rId17" w:history="1">
        <w:r w:rsidRPr="00D7448E">
          <w:rPr>
            <w:rStyle w:val="a7"/>
            <w:rFonts w:ascii="Times New Roman" w:hAnsi="Times New Roman"/>
            <w:noProof/>
            <w:sz w:val="28"/>
            <w:szCs w:val="28"/>
            <w:lang w:val="uk-UA"/>
          </w:rPr>
          <w:t>https://www.president.gov.ua/documents/2662022-42225</w:t>
        </w:r>
      </w:hyperlink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46.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>Постанова Кабінету Міністрів України від 25 січня 2018 р.№ 626 «Про внесення змін до Порядку визначення категорій пам’яток для занесення об’єктів культурної спадщини до Державного реєстру нерухомих пам’яток України». Правова охорона культурної спадщини: збірник документів. Київ, 2006. С. 393-396.</w:t>
      </w:r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47.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>Приседська В. Як переживає війну туристична галузь. bbc.com, 2022.  https://www.bbc.com/ukrainian/features-62004034</w:t>
      </w:r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48.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>Про затвердження Порядку розроблення та затвердження спеціальних методик щодо економічного обґрунтування проектів антикризового управління курортів та економічної оцінки їх природних лікувальних ресурсів: Постанова КМУ № 452 від 06.05.2001 в ред. від 17.09.2020. URL:https://zakon.rada.gov.ua/laws/show/452-2001-%В0%БР#Тех1</w:t>
      </w:r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49.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 xml:space="preserve">Про курорти: Закон України № 2026-ІІІ від 05.10.2000 в ред. від 16.10.2020. </w:t>
      </w:r>
      <w:hyperlink r:id="rId18" w:anchor="Text" w:history="1">
        <w:r w:rsidRPr="00D7448E">
          <w:rPr>
            <w:rStyle w:val="a7"/>
            <w:rFonts w:ascii="Times New Roman" w:hAnsi="Times New Roman"/>
            <w:noProof/>
            <w:sz w:val="28"/>
            <w:szCs w:val="28"/>
            <w:lang w:val="uk-UA"/>
          </w:rPr>
          <w:t>URL:https://zakon.rada.gov.ua/laws/show/2026-14#Text</w:t>
        </w:r>
      </w:hyperlink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lastRenderedPageBreak/>
        <w:t>50.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>Проект Плану відновлення України. Матеріали робочої групи «Аудиту збитків, понесених внаслідок війни». https://www.kmu.gov.ua/diyalnist /nacionalna-rada-z-vidnovlennya-ukrayini-vid-naslidkiv-vijni/robochi-grupi</w:t>
      </w:r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51.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>Роїк О. Р., Недзвецька О. В. Шляхи антикризового управління туристичної сфериУкраїни у воєнний період. Науковий вісник Херсонського державного університету. Серія : економічні науки. 2022. Випуск 46. С. 11</w:t>
      </w:r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52.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>Степанець, Інна; Гринюк, Діана; Савицька, Наталія. Соціальні мережі як інструмент ефективної комунікації між стейкхолдерами туристичної індустрії в кризовий період. Економіка та суспільство, 2022, 44.</w:t>
      </w:r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53.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>Смірнов І.Г. Логістичне оцінювання рекреаційно-туристичних об’єктів та ресурсів (в контексті логістичної моделі сталого антикризового управління туризму). Велика Волинь: наук. зб. Вип. 42. Житомир: М. Косенко, 2013. С. 239-246.</w:t>
      </w:r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54.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 xml:space="preserve">Тенденції антикризового управління сучасної геополітичної ситуації у світі URL: </w:t>
      </w:r>
      <w:hyperlink r:id="rId19" w:history="1">
        <w:r w:rsidRPr="00D7448E">
          <w:rPr>
            <w:rStyle w:val="a7"/>
            <w:rFonts w:ascii="Times New Roman" w:hAnsi="Times New Roman"/>
            <w:noProof/>
            <w:sz w:val="28"/>
            <w:szCs w:val="28"/>
            <w:lang w:val="uk-UA"/>
          </w:rPr>
          <w:t>http://bintel.com.ua/uk/</w:t>
        </w:r>
      </w:hyperlink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55.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 xml:space="preserve">Туристичний збір в Україні за перші чотири місяці 2022 року зріс на 65%. URL: </w:t>
      </w:r>
      <w:hyperlink r:id="rId20" w:history="1">
        <w:r w:rsidRPr="00D7448E">
          <w:rPr>
            <w:rStyle w:val="a7"/>
            <w:rFonts w:ascii="Times New Roman" w:hAnsi="Times New Roman"/>
            <w:noProof/>
            <w:sz w:val="28"/>
            <w:szCs w:val="28"/>
            <w:lang w:val="uk-UA"/>
          </w:rPr>
          <w:t>https://www.tourism.gov.ua/blog/turzbir-v-ukrayini-za-pershi-chotiri-misyaci-2022- roku-zris-na-65</w:t>
        </w:r>
      </w:hyperlink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56.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 xml:space="preserve">Україна 2022. Як не втратити свій шанс стати сильною державою / Український інститут майбутнього. URL: </w:t>
      </w:r>
      <w:hyperlink r:id="rId21" w:history="1">
        <w:r w:rsidRPr="00D7448E">
          <w:rPr>
            <w:rStyle w:val="a7"/>
            <w:rFonts w:ascii="Times New Roman" w:hAnsi="Times New Roman"/>
            <w:noProof/>
            <w:sz w:val="28"/>
            <w:szCs w:val="28"/>
            <w:lang w:val="uk-UA"/>
          </w:rPr>
          <w:t>https://uifuture.org/publications /ukrayina-2022-yak-ne-vtratyty-svij-shansstaty-sylnoyu-derzhavoyu/</w:t>
        </w:r>
      </w:hyperlink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57.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 xml:space="preserve">Через війну надходження до держбюджету від тургалузі скоротилися на 18%. URL: </w:t>
      </w:r>
      <w:hyperlink r:id="rId22" w:history="1">
        <w:r w:rsidRPr="00D7448E">
          <w:rPr>
            <w:rStyle w:val="a7"/>
            <w:rFonts w:ascii="Times New Roman" w:hAnsi="Times New Roman"/>
            <w:noProof/>
            <w:sz w:val="28"/>
            <w:szCs w:val="28"/>
            <w:lang w:val="uk-UA"/>
          </w:rPr>
          <w:t>https://www.tourism.gov.ua/blog/cherez-viynu-nadhodzhennya-do- derzhbyudzhetu-vid-turgaluzi-skorotilisya-na-18</w:t>
        </w:r>
      </w:hyperlink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58.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 xml:space="preserve">Чорний О. Найкращі часи - попереду. Що відбувається з туризмом в Україні під час війни. URL: </w:t>
      </w:r>
      <w:hyperlink r:id="rId23" w:history="1">
        <w:r w:rsidRPr="00D7448E">
          <w:rPr>
            <w:rStyle w:val="a7"/>
            <w:rFonts w:ascii="Times New Roman" w:hAnsi="Times New Roman"/>
            <w:noProof/>
            <w:sz w:val="28"/>
            <w:szCs w:val="28"/>
            <w:lang w:val="uk-UA"/>
          </w:rPr>
          <w:t>https://www.rbc.ua/ukr/travel/samye-rkie-vremena- vperedi-proishodit-turizmom-1657645856.html</w:t>
        </w:r>
      </w:hyperlink>
      <w:r w:rsidRPr="00D7448E">
        <w:rPr>
          <w:rFonts w:ascii="Times New Roman" w:hAnsi="Times New Roman"/>
          <w:noProof/>
          <w:sz w:val="28"/>
          <w:szCs w:val="28"/>
          <w:lang w:val="uk-UA"/>
        </w:rPr>
        <w:t>.</w:t>
      </w:r>
    </w:p>
    <w:p w:rsidR="00282556" w:rsidRPr="00D7448E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59.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>Шабардіна, Ю. В. Рекреаційний потенціал як складова продуктивних сил регіональн</w:t>
      </w:r>
      <w:r>
        <w:rPr>
          <w:rFonts w:ascii="Times New Roman" w:hAnsi="Times New Roman"/>
          <w:noProof/>
          <w:sz w:val="28"/>
          <w:szCs w:val="28"/>
          <w:lang w:val="uk-UA"/>
        </w:rPr>
        <w:t>ого</w:t>
      </w:r>
      <w:r>
        <w:rPr>
          <w:rFonts w:ascii="Times New Roman" w:hAnsi="Times New Roman"/>
          <w:noProof/>
          <w:sz w:val="28"/>
          <w:szCs w:val="28"/>
          <w:lang w:val="uk-UA"/>
        </w:rPr>
        <w:tab/>
        <w:t>економічного</w:t>
      </w:r>
      <w:r>
        <w:rPr>
          <w:rFonts w:ascii="Times New Roman" w:hAnsi="Times New Roman"/>
          <w:noProof/>
          <w:sz w:val="28"/>
          <w:szCs w:val="28"/>
          <w:lang w:val="uk-UA"/>
        </w:rPr>
        <w:tab/>
        <w:t xml:space="preserve">простору: дис. канд. </w:t>
      </w: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 xml:space="preserve">екон. 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>наук: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 xml:space="preserve">Ю.В. </w:t>
      </w:r>
      <w:r w:rsidRPr="009843FF">
        <w:rPr>
          <w:rFonts w:ascii="Times New Roman" w:hAnsi="Times New Roman"/>
          <w:noProof/>
          <w:sz w:val="26"/>
          <w:szCs w:val="26"/>
          <w:lang w:val="uk-UA"/>
        </w:rPr>
        <w:t>Шабардіна, Чернігівський державний технологічний університет. Чернігів, 2011. 21 с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>.</w:t>
      </w:r>
    </w:p>
    <w:p w:rsidR="00282556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7448E">
        <w:rPr>
          <w:rFonts w:ascii="Times New Roman" w:hAnsi="Times New Roman"/>
          <w:noProof/>
          <w:sz w:val="28"/>
          <w:szCs w:val="28"/>
          <w:lang w:val="uk-UA"/>
        </w:rPr>
        <w:t>60.</w:t>
      </w:r>
      <w:r w:rsidRPr="00D7448E">
        <w:rPr>
          <w:rFonts w:ascii="Times New Roman" w:hAnsi="Times New Roman"/>
          <w:noProof/>
          <w:sz w:val="28"/>
          <w:szCs w:val="28"/>
          <w:lang w:val="uk-UA"/>
        </w:rPr>
        <w:tab/>
        <w:t>Юхновська Ю. О. Вплив глобалізації та євроінтеграції на туристичну галузь України. Науковий вісник Ужгородського національного університету. Серія : Міжнародні економічні відносини та світове господарство. 2019. Вип. 23(2). С. 147-152. URL: http://nbuv.gov.ua /UJRN/Nvuumevcg_2019_23(2)30.</w:t>
      </w:r>
    </w:p>
    <w:p w:rsidR="00282556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BB68AE">
        <w:rPr>
          <w:rFonts w:ascii="Times New Roman" w:hAnsi="Times New Roman"/>
          <w:sz w:val="28"/>
          <w:szCs w:val="28"/>
          <w:lang w:val="uk-UA"/>
        </w:rPr>
        <w:t xml:space="preserve">61. </w:t>
      </w:r>
      <w:r w:rsidRPr="001E2011">
        <w:rPr>
          <w:rFonts w:ascii="Times New Roman" w:hAnsi="Times New Roman"/>
          <w:sz w:val="28"/>
          <w:szCs w:val="28"/>
          <w:lang w:val="uk-UA"/>
        </w:rPr>
        <w:t>Екологічний паспорт Миколаївської області, 2020 рік : офіційний сайт Управління екології та природних ресурсів Миколаївської області. URL: https://ecolog.mk.gov</w:t>
      </w:r>
      <w:r>
        <w:rPr>
          <w:rFonts w:ascii="Times New Roman" w:hAnsi="Times New Roman"/>
          <w:sz w:val="28"/>
          <w:szCs w:val="28"/>
          <w:lang w:val="uk-UA"/>
        </w:rPr>
        <w:t xml:space="preserve">.ua/ua/ecoreports/ecopassport/ </w:t>
      </w:r>
    </w:p>
    <w:p w:rsidR="00282556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BB68AE">
        <w:rPr>
          <w:rFonts w:ascii="Times New Roman" w:hAnsi="Times New Roman"/>
          <w:sz w:val="28"/>
          <w:szCs w:val="28"/>
          <w:lang w:val="ru-RU"/>
        </w:rPr>
        <w:t xml:space="preserve">62. </w:t>
      </w:r>
      <w:r w:rsidRPr="001E2011">
        <w:rPr>
          <w:rFonts w:ascii="Times New Roman" w:hAnsi="Times New Roman"/>
          <w:sz w:val="28"/>
          <w:szCs w:val="28"/>
          <w:lang w:val="uk-UA"/>
        </w:rPr>
        <w:t xml:space="preserve">Огієнко М., Огієнко А., Яценко Я. Аналіз та перспективні напрямки розвитку туризму на Миколаївщині. Науковий вісник Миколаївського національного університету імені В. О. Сухомлинського. </w:t>
      </w:r>
      <w:r w:rsidRPr="00BB68AE">
        <w:rPr>
          <w:rFonts w:ascii="Times New Roman" w:hAnsi="Times New Roman"/>
          <w:noProof/>
          <w:sz w:val="28"/>
          <w:szCs w:val="28"/>
          <w:lang w:val="ru-RU"/>
        </w:rPr>
        <w:t xml:space="preserve"> </w:t>
      </w:r>
      <w:r w:rsidRPr="001E2011">
        <w:rPr>
          <w:rFonts w:ascii="Times New Roman" w:hAnsi="Times New Roman"/>
          <w:sz w:val="28"/>
          <w:szCs w:val="28"/>
          <w:lang w:val="uk-UA"/>
        </w:rPr>
        <w:t xml:space="preserve">Економічні науки. 2018. № 2. С. 63-69. </w:t>
      </w:r>
    </w:p>
    <w:p w:rsidR="00282556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BB68AE">
        <w:rPr>
          <w:rFonts w:ascii="Times New Roman" w:hAnsi="Times New Roman"/>
          <w:noProof/>
          <w:sz w:val="28"/>
          <w:szCs w:val="28"/>
          <w:lang w:val="ru-RU"/>
        </w:rPr>
        <w:t xml:space="preserve">63. </w:t>
      </w:r>
      <w:r w:rsidRPr="001E2011">
        <w:rPr>
          <w:rFonts w:ascii="Times New Roman" w:hAnsi="Times New Roman"/>
          <w:sz w:val="28"/>
          <w:szCs w:val="28"/>
          <w:lang w:val="uk-UA"/>
        </w:rPr>
        <w:t xml:space="preserve">Перелік пам’яток національного значення, розташованих у Миколаївській області / Головне управління Держгеокадастру у Миколаївській області. URL </w:t>
      </w:r>
      <w:r>
        <w:rPr>
          <w:rFonts w:ascii="Times New Roman" w:hAnsi="Times New Roman"/>
          <w:sz w:val="28"/>
          <w:szCs w:val="28"/>
          <w:lang w:val="uk-UA"/>
        </w:rPr>
        <w:t xml:space="preserve">: https://mkzem.net.ua/?p=6418 </w:t>
      </w:r>
      <w:r w:rsidRPr="001E2011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282556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BB68AE">
        <w:rPr>
          <w:rFonts w:ascii="Times New Roman" w:hAnsi="Times New Roman"/>
          <w:noProof/>
          <w:sz w:val="28"/>
          <w:szCs w:val="28"/>
          <w:lang w:val="ru-RU"/>
        </w:rPr>
        <w:t xml:space="preserve">64. </w:t>
      </w:r>
      <w:r w:rsidRPr="001E2011">
        <w:rPr>
          <w:rFonts w:ascii="Times New Roman" w:hAnsi="Times New Roman"/>
          <w:sz w:val="28"/>
          <w:szCs w:val="28"/>
          <w:lang w:val="uk-UA"/>
        </w:rPr>
        <w:t xml:space="preserve">Погорельська І.В. Миколаївська Область: Географічний атлас. </w:t>
      </w:r>
      <w:r w:rsidRPr="00BB68AE">
        <w:rPr>
          <w:rFonts w:ascii="Times New Roman" w:hAnsi="Times New Roman"/>
          <w:noProof/>
          <w:sz w:val="28"/>
          <w:szCs w:val="28"/>
          <w:lang w:val="ru-RU"/>
        </w:rPr>
        <w:t xml:space="preserve"> </w:t>
      </w:r>
      <w:r w:rsidRPr="001E2011">
        <w:rPr>
          <w:rFonts w:ascii="Times New Roman" w:hAnsi="Times New Roman"/>
          <w:sz w:val="28"/>
          <w:szCs w:val="28"/>
          <w:lang w:val="uk-UA"/>
        </w:rPr>
        <w:t>Київ:</w:t>
      </w:r>
      <w:r>
        <w:rPr>
          <w:rFonts w:ascii="Times New Roman" w:hAnsi="Times New Roman"/>
          <w:sz w:val="28"/>
          <w:szCs w:val="28"/>
          <w:lang w:val="uk-UA"/>
        </w:rPr>
        <w:t xml:space="preserve"> Видавництво Мапа, 2010. 20 с. </w:t>
      </w:r>
    </w:p>
    <w:p w:rsidR="00282556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BB68AE">
        <w:rPr>
          <w:rFonts w:ascii="Times New Roman" w:hAnsi="Times New Roman"/>
          <w:sz w:val="28"/>
          <w:szCs w:val="28"/>
          <w:lang w:val="ru-RU"/>
        </w:rPr>
        <w:t xml:space="preserve">65. </w:t>
      </w:r>
      <w:r w:rsidRPr="001E2011">
        <w:rPr>
          <w:rFonts w:ascii="Times New Roman" w:hAnsi="Times New Roman"/>
          <w:sz w:val="28"/>
          <w:szCs w:val="28"/>
          <w:lang w:val="uk-UA"/>
        </w:rPr>
        <w:t xml:space="preserve">Природно-заповідний </w:t>
      </w:r>
      <w:r w:rsidRPr="001E2011">
        <w:rPr>
          <w:rFonts w:ascii="Times New Roman" w:hAnsi="Times New Roman"/>
          <w:sz w:val="28"/>
          <w:szCs w:val="28"/>
          <w:lang w:val="uk-UA"/>
        </w:rPr>
        <w:tab/>
        <w:t xml:space="preserve">фонд </w:t>
      </w:r>
      <w:r w:rsidRPr="001E2011">
        <w:rPr>
          <w:rFonts w:ascii="Times New Roman" w:hAnsi="Times New Roman"/>
          <w:sz w:val="28"/>
          <w:szCs w:val="28"/>
          <w:lang w:val="uk-UA"/>
        </w:rPr>
        <w:tab/>
        <w:t xml:space="preserve">України. </w:t>
      </w:r>
      <w:r w:rsidRPr="001E2011">
        <w:rPr>
          <w:rFonts w:ascii="Times New Roman" w:hAnsi="Times New Roman"/>
          <w:sz w:val="28"/>
          <w:szCs w:val="28"/>
          <w:lang w:val="uk-UA"/>
        </w:rPr>
        <w:tab/>
        <w:t xml:space="preserve">URL: </w:t>
      </w:r>
      <w:r w:rsidRPr="00BB68AE">
        <w:rPr>
          <w:rFonts w:ascii="Times New Roman" w:hAnsi="Times New Roman"/>
          <w:noProof/>
          <w:sz w:val="28"/>
          <w:szCs w:val="28"/>
          <w:lang w:val="ru-RU"/>
        </w:rPr>
        <w:t xml:space="preserve"> </w:t>
      </w:r>
      <w:r w:rsidRPr="001E2011">
        <w:rPr>
          <w:rFonts w:ascii="Times New Roman" w:hAnsi="Times New Roman"/>
          <w:sz w:val="28"/>
          <w:szCs w:val="28"/>
          <w:lang w:val="uk-UA"/>
        </w:rPr>
        <w:t>https://pz</w:t>
      </w:r>
      <w:r>
        <w:rPr>
          <w:rFonts w:ascii="Times New Roman" w:hAnsi="Times New Roman"/>
          <w:sz w:val="28"/>
          <w:szCs w:val="28"/>
          <w:lang w:val="uk-UA"/>
        </w:rPr>
        <w:t xml:space="preserve">f.land.kiev.ua/pzf-obl-14.html </w:t>
      </w:r>
      <w:r w:rsidRPr="001E2011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282556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BB68AE">
        <w:rPr>
          <w:rFonts w:ascii="Times New Roman" w:hAnsi="Times New Roman"/>
          <w:noProof/>
          <w:sz w:val="28"/>
          <w:szCs w:val="28"/>
          <w:lang w:val="ru-RU"/>
        </w:rPr>
        <w:t xml:space="preserve">66. </w:t>
      </w:r>
      <w:r w:rsidRPr="001E2011">
        <w:rPr>
          <w:rFonts w:ascii="Times New Roman" w:hAnsi="Times New Roman"/>
          <w:sz w:val="28"/>
          <w:szCs w:val="28"/>
          <w:lang w:val="uk-UA"/>
        </w:rPr>
        <w:t>Про природно-заповідний фонд України: Закон України від 16 червня 1992 року № 2457-XII. URL: https://za</w:t>
      </w:r>
      <w:r>
        <w:rPr>
          <w:rFonts w:ascii="Times New Roman" w:hAnsi="Times New Roman"/>
          <w:sz w:val="28"/>
          <w:szCs w:val="28"/>
          <w:lang w:val="uk-UA"/>
        </w:rPr>
        <w:t xml:space="preserve">kon.rada.gov.ua/laws/show/2456-12 </w:t>
      </w:r>
      <w:r w:rsidRPr="001E2011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282556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BB68AE">
        <w:rPr>
          <w:rFonts w:ascii="Times New Roman" w:hAnsi="Times New Roman"/>
          <w:noProof/>
          <w:sz w:val="28"/>
          <w:szCs w:val="28"/>
          <w:lang w:val="ru-RU"/>
        </w:rPr>
        <w:t xml:space="preserve">67. </w:t>
      </w:r>
      <w:r w:rsidRPr="001E2011">
        <w:rPr>
          <w:rFonts w:ascii="Times New Roman" w:hAnsi="Times New Roman"/>
          <w:sz w:val="28"/>
          <w:szCs w:val="28"/>
          <w:lang w:val="uk-UA"/>
        </w:rPr>
        <w:t xml:space="preserve">Про схвалення Стратегії розвитку туризму та курортів на період до 2026 року: Розпорядження Кабінету Міністрів України від 16 березня 2017 р. № 168-р. </w:t>
      </w:r>
    </w:p>
    <w:p w:rsidR="00282556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BB68AE">
        <w:rPr>
          <w:rFonts w:ascii="Times New Roman" w:hAnsi="Times New Roman"/>
          <w:noProof/>
          <w:sz w:val="28"/>
          <w:szCs w:val="28"/>
          <w:lang w:val="uk-UA"/>
        </w:rPr>
        <w:t xml:space="preserve">68. </w:t>
      </w:r>
      <w:r w:rsidRPr="001E2011">
        <w:rPr>
          <w:rFonts w:ascii="Times New Roman" w:hAnsi="Times New Roman"/>
          <w:sz w:val="28"/>
          <w:szCs w:val="28"/>
          <w:lang w:val="uk-UA"/>
        </w:rPr>
        <w:t xml:space="preserve">Програма соціально-економічного розвитку зон відпочинку Чорноморського узбережжя Миколаївської області. /Миколаївська обласна державна адміністрація. Миколаїв. 23.07.2004. </w:t>
      </w:r>
    </w:p>
    <w:p w:rsidR="00282556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B68AE">
        <w:rPr>
          <w:rFonts w:ascii="Times New Roman" w:hAnsi="Times New Roman"/>
          <w:noProof/>
          <w:sz w:val="28"/>
          <w:szCs w:val="28"/>
          <w:lang w:val="ru-RU"/>
        </w:rPr>
        <w:lastRenderedPageBreak/>
        <w:t xml:space="preserve">69. </w:t>
      </w:r>
      <w:r w:rsidRPr="001E2011">
        <w:rPr>
          <w:rFonts w:ascii="Times New Roman" w:hAnsi="Times New Roman"/>
          <w:sz w:val="28"/>
          <w:szCs w:val="28"/>
          <w:lang w:val="uk-UA"/>
        </w:rPr>
        <w:t xml:space="preserve">Санаторно-курортне лікування, організований відпочинок та туризм у Миколаївській області у 2008/09 році. Статистичний бюлетень. / </w:t>
      </w:r>
      <w:r w:rsidRPr="00BB68AE">
        <w:rPr>
          <w:rFonts w:ascii="Times New Roman" w:hAnsi="Times New Roman"/>
          <w:noProof/>
          <w:sz w:val="28"/>
          <w:szCs w:val="28"/>
          <w:lang w:val="ru-RU"/>
        </w:rPr>
        <w:t xml:space="preserve"> </w:t>
      </w:r>
      <w:r w:rsidRPr="001E2011">
        <w:rPr>
          <w:rFonts w:ascii="Times New Roman" w:hAnsi="Times New Roman"/>
          <w:sz w:val="28"/>
          <w:szCs w:val="28"/>
          <w:lang w:val="uk-UA"/>
        </w:rPr>
        <w:t xml:space="preserve">Головне статистичне управління у Миколаївській області. Миколаїв, 2009. </w:t>
      </w:r>
      <w:r w:rsidRPr="00BB68AE">
        <w:rPr>
          <w:rFonts w:ascii="Times New Roman" w:hAnsi="Times New Roman"/>
          <w:noProof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40 с.</w:t>
      </w:r>
    </w:p>
    <w:p w:rsidR="00282556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B68AE">
        <w:rPr>
          <w:rFonts w:ascii="Times New Roman" w:hAnsi="Times New Roman"/>
          <w:sz w:val="28"/>
          <w:szCs w:val="28"/>
          <w:lang w:val="ru-RU"/>
        </w:rPr>
        <w:t xml:space="preserve">70. </w:t>
      </w:r>
      <w:r w:rsidRPr="001E2011">
        <w:rPr>
          <w:rFonts w:ascii="Times New Roman" w:hAnsi="Times New Roman"/>
          <w:sz w:val="28"/>
          <w:szCs w:val="28"/>
          <w:lang w:val="uk-UA"/>
        </w:rPr>
        <w:t xml:space="preserve">Северіна Л.А. Туристичні ресурси Миколаївщини: Путівник. </w:t>
      </w:r>
      <w:r w:rsidRPr="00BB68AE">
        <w:rPr>
          <w:rFonts w:ascii="Times New Roman" w:hAnsi="Times New Roman"/>
          <w:noProof/>
          <w:sz w:val="28"/>
          <w:szCs w:val="28"/>
          <w:lang w:val="ru-RU"/>
        </w:rPr>
        <w:t xml:space="preserve"> </w:t>
      </w:r>
      <w:r w:rsidRPr="001E2011">
        <w:rPr>
          <w:rFonts w:ascii="Times New Roman" w:hAnsi="Times New Roman"/>
          <w:sz w:val="28"/>
          <w:szCs w:val="28"/>
          <w:lang w:val="uk-UA"/>
        </w:rPr>
        <w:t>Миколаїв: Вид.-во Південнослов’янсько</w:t>
      </w:r>
      <w:r>
        <w:rPr>
          <w:rFonts w:ascii="Times New Roman" w:hAnsi="Times New Roman"/>
          <w:sz w:val="28"/>
          <w:szCs w:val="28"/>
          <w:lang w:val="uk-UA"/>
        </w:rPr>
        <w:t xml:space="preserve">го інституту КСУ, 2007. 140 с. </w:t>
      </w:r>
    </w:p>
    <w:p w:rsidR="00282556" w:rsidRPr="002E5E59" w:rsidRDefault="00282556" w:rsidP="0028255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2E5E59">
        <w:rPr>
          <w:rFonts w:ascii="Times New Roman" w:hAnsi="Times New Roman"/>
          <w:sz w:val="28"/>
          <w:szCs w:val="28"/>
          <w:lang w:val="uk-UA"/>
        </w:rPr>
        <w:t xml:space="preserve">71. </w:t>
      </w:r>
      <w:r w:rsidRPr="002E5E59">
        <w:rPr>
          <w:rFonts w:ascii="Times New Roman" w:hAnsi="Times New Roman"/>
          <w:bCs/>
          <w:sz w:val="28"/>
          <w:szCs w:val="28"/>
          <w:lang w:val="uk-UA"/>
        </w:rPr>
        <w:t>Мирун В. В.</w:t>
      </w:r>
      <w:r w:rsidRPr="002E5E59">
        <w:rPr>
          <w:rFonts w:ascii="Times New Roman" w:hAnsi="Times New Roman"/>
          <w:sz w:val="28"/>
          <w:szCs w:val="28"/>
          <w:lang w:val="uk-UA"/>
        </w:rPr>
        <w:t xml:space="preserve"> Використання просторового аналізу туристичних ресурсів Миколаївської області: / Криворізький державний педагогічний університет. Кривий Ріг, 2022.</w:t>
      </w:r>
      <w:r>
        <w:rPr>
          <w:rFonts w:ascii="Times New Roman" w:hAnsi="Times New Roman"/>
          <w:sz w:val="28"/>
          <w:szCs w:val="28"/>
          <w:lang w:val="uk-UA"/>
        </w:rPr>
        <w:t xml:space="preserve"> 73 с.</w:t>
      </w:r>
    </w:p>
    <w:p w:rsidR="00AF2228" w:rsidRDefault="00AF2228">
      <w:bookmarkStart w:id="0" w:name="_GoBack"/>
      <w:bookmarkEnd w:id="0"/>
    </w:p>
    <w:sectPr w:rsidR="00AF22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35232646"/>
      <w:docPartObj>
        <w:docPartGallery w:val="Page Numbers (Top of Page)"/>
        <w:docPartUnique/>
      </w:docPartObj>
    </w:sdtPr>
    <w:sdtEndPr/>
    <w:sdtContent>
      <w:p w:rsidR="00EF3BA7" w:rsidRDefault="00282556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17</w:t>
        </w:r>
        <w:r>
          <w:fldChar w:fldCharType="end"/>
        </w:r>
      </w:p>
    </w:sdtContent>
  </w:sdt>
  <w:p w:rsidR="00EF3BA7" w:rsidRDefault="00282556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5242095"/>
    <w:multiLevelType w:val="multilevel"/>
    <w:tmpl w:val="70446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67DD"/>
    <w:rsid w:val="00282556"/>
    <w:rsid w:val="009B67DD"/>
    <w:rsid w:val="00AF2228"/>
    <w:rsid w:val="00CF3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C359A65-6DF2-4180-B0BB-DDAEA4409E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B67DD"/>
    <w:rPr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B67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9B67DD"/>
    <w:rPr>
      <w:b/>
      <w:bCs/>
    </w:rPr>
  </w:style>
  <w:style w:type="paragraph" w:styleId="a5">
    <w:name w:val="header"/>
    <w:basedOn w:val="a"/>
    <w:link w:val="a6"/>
    <w:uiPriority w:val="99"/>
    <w:unhideWhenUsed/>
    <w:rsid w:val="009B67DD"/>
    <w:pPr>
      <w:tabs>
        <w:tab w:val="center" w:pos="4819"/>
        <w:tab w:val="right" w:pos="9639"/>
      </w:tabs>
      <w:spacing w:after="0" w:line="240" w:lineRule="auto"/>
    </w:pPr>
    <w:rPr>
      <w:lang w:val="uk-UA"/>
    </w:rPr>
  </w:style>
  <w:style w:type="character" w:customStyle="1" w:styleId="a6">
    <w:name w:val="Верхний колонтитул Знак"/>
    <w:basedOn w:val="a0"/>
    <w:link w:val="a5"/>
    <w:uiPriority w:val="99"/>
    <w:rsid w:val="009B67DD"/>
    <w:rPr>
      <w:lang w:val="uk-UA"/>
    </w:rPr>
  </w:style>
  <w:style w:type="character" w:styleId="a7">
    <w:name w:val="Hyperlink"/>
    <w:basedOn w:val="a0"/>
    <w:uiPriority w:val="99"/>
    <w:semiHidden/>
    <w:unhideWhenUsed/>
    <w:rsid w:val="00282556"/>
    <w:rPr>
      <w:color w:val="0000FF"/>
      <w:u w:val="single"/>
    </w:rPr>
  </w:style>
  <w:style w:type="paragraph" w:styleId="a8">
    <w:name w:val="No Spacing"/>
    <w:uiPriority w:val="1"/>
    <w:qFormat/>
    <w:rsid w:val="00282556"/>
    <w:pPr>
      <w:spacing w:after="0" w:line="240" w:lineRule="auto"/>
    </w:pPr>
    <w:rPr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pravda.com.ua/columns/2022/07/21/689436/" TargetMode="External"/><Relationship Id="rId13" Type="http://schemas.openxmlformats.org/officeDocument/2006/relationships/hyperlink" Target="https://cepr.org/sites/default/files/news/BlueprintReconstructionUkraine_ukr.pdf" TargetMode="External"/><Relationship Id="rId18" Type="http://schemas.openxmlformats.org/officeDocument/2006/relationships/hyperlink" Target="URL:https://zakon.rada.gov.ua/laws/show/2026-14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uifuture.org/publications%20/ukrayina-2022-yak-ne-vtratyty-svij-shansstaty-sylnoyu-derzhavoyu/" TargetMode="External"/><Relationship Id="rId7" Type="http://schemas.openxmlformats.org/officeDocument/2006/relationships/hyperlink" Target="http://www.ukrstat.gov.ua" TargetMode="External"/><Relationship Id="rId12" Type="http://schemas.openxmlformats.org/officeDocument/2006/relationships/hyperlink" Target="https://dspace.uzhnu.edu.ua/" TargetMode="External"/><Relationship Id="rId17" Type="http://schemas.openxmlformats.org/officeDocument/2006/relationships/hyperlink" Target="https://www.president.gov.ua/documents/2662022-42225" TargetMode="Externa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journals.khnu.km.ua" TargetMode="External"/><Relationship Id="rId20" Type="http://schemas.openxmlformats.org/officeDocument/2006/relationships/hyperlink" Target="https://www.tourism.gov.ua/blog/turzbir-v-ukrayini-za-pershi-chotiri-misyaci-2022-%20roku-zris-na-65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blog.liga.net/user/idvorskaya/artide/44952" TargetMode="External"/><Relationship Id="rId11" Type="http://schemas.openxmlformats.org/officeDocument/2006/relationships/hyperlink" Target="https://ukraine.segodnya.ua/ua/ukraine/turizm-vo-vremya-%20voyny-kak-otdyhat-v-ukraine-etim-letom-1629651.html" TargetMode="External"/><Relationship Id="rId24" Type="http://schemas.openxmlformats.org/officeDocument/2006/relationships/fontTable" Target="fontTable.xml"/><Relationship Id="rId5" Type="http://schemas.openxmlformats.org/officeDocument/2006/relationships/header" Target="header1.xml"/><Relationship Id="rId15" Type="http://schemas.openxmlformats.org/officeDocument/2006/relationships/hyperlink" Target="https://bit.ly/2UEZmKy" TargetMode="External"/><Relationship Id="rId23" Type="http://schemas.openxmlformats.org/officeDocument/2006/relationships/hyperlink" Target="https://www.rbc.ua/ukr/travel/samye-rkie-vremena-%20vperedi-proishodit-turizmom-1657645856.html" TargetMode="External"/><Relationship Id="rId10" Type="http://schemas.openxmlformats.org/officeDocument/2006/relationships/hyperlink" Target="http://www.economy.nayka.com.ua/pdf/2_2020/66.pdf" TargetMode="External"/><Relationship Id="rId19" Type="http://schemas.openxmlformats.org/officeDocument/2006/relationships/hyperlink" Target="http://bintel.com.ua/uk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niss.gov.ua/sites" TargetMode="External"/><Relationship Id="rId14" Type="http://schemas.openxmlformats.org/officeDocument/2006/relationships/hyperlink" Target="http://sepd.tntu.edu.ua/images/stories/pdf/2022/22nooveu.pdf" TargetMode="External"/><Relationship Id="rId22" Type="http://schemas.openxmlformats.org/officeDocument/2006/relationships/hyperlink" Target="https://www.tourism.gov.ua/blog/cherez-viynu-nadhodzhennya-do-%20derzhbyudzhetu-vid-turgaluzi-skorotilisya-na-1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3935</Words>
  <Characters>22434</Characters>
  <Application>Microsoft Office Word</Application>
  <DocSecurity>0</DocSecurity>
  <Lines>186</Lines>
  <Paragraphs>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2025-09-25T09:15:00Z</dcterms:created>
  <dcterms:modified xsi:type="dcterms:W3CDTF">2025-09-25T09:16:00Z</dcterms:modified>
</cp:coreProperties>
</file>