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F795C" w:rsidRDefault="004F795C" w:rsidP="004F795C">
      <w:pPr>
        <w:widowControl w:val="0"/>
        <w:autoSpaceDE w:val="0"/>
        <w:autoSpaceDN w:val="0"/>
        <w:adjustRightInd w:val="0"/>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ОДЕСЬКИЙ НАЦІОНАЛЬНИЙ УНІВЕРСИТЕТ ІМЕНІ І.І.МЕЧНИКОВА</w:t>
      </w:r>
    </w:p>
    <w:p w:rsidR="004F795C" w:rsidRDefault="004F795C" w:rsidP="004F795C">
      <w:pPr>
        <w:widowControl w:val="0"/>
        <w:autoSpaceDE w:val="0"/>
        <w:autoSpaceDN w:val="0"/>
        <w:adjustRightInd w:val="0"/>
        <w:spacing w:after="0" w:line="240" w:lineRule="auto"/>
        <w:jc w:val="center"/>
        <w:rPr>
          <w:rFonts w:ascii="Times New Roman" w:eastAsia="Times New Roman" w:hAnsi="Times New Roman" w:cs="Times New Roman"/>
          <w:sz w:val="28"/>
          <w:szCs w:val="28"/>
          <w:lang w:eastAsia="ru-RU"/>
        </w:rPr>
      </w:pPr>
    </w:p>
    <w:p w:rsidR="004F795C" w:rsidRDefault="004F795C" w:rsidP="004F795C">
      <w:pPr>
        <w:widowControl w:val="0"/>
        <w:autoSpaceDE w:val="0"/>
        <w:autoSpaceDN w:val="0"/>
        <w:adjustRightInd w:val="0"/>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Економіко-правовий факультет</w:t>
      </w:r>
    </w:p>
    <w:p w:rsidR="004F795C" w:rsidRDefault="004F795C" w:rsidP="004F795C">
      <w:pPr>
        <w:widowControl w:val="0"/>
        <w:autoSpaceDE w:val="0"/>
        <w:autoSpaceDN w:val="0"/>
        <w:adjustRightInd w:val="0"/>
        <w:spacing w:after="0" w:line="240" w:lineRule="auto"/>
        <w:jc w:val="center"/>
        <w:rPr>
          <w:rFonts w:ascii="Times New Roman" w:eastAsia="Times New Roman" w:hAnsi="Times New Roman" w:cs="Times New Roman"/>
          <w:sz w:val="28"/>
          <w:szCs w:val="28"/>
          <w:lang w:eastAsia="ru-RU"/>
        </w:rPr>
      </w:pPr>
    </w:p>
    <w:p w:rsidR="004F795C" w:rsidRDefault="004F795C" w:rsidP="004F795C">
      <w:pPr>
        <w:widowControl w:val="0"/>
        <w:autoSpaceDE w:val="0"/>
        <w:autoSpaceDN w:val="0"/>
        <w:adjustRightInd w:val="0"/>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Кафедра економіки та підприємництва</w:t>
      </w:r>
    </w:p>
    <w:p w:rsidR="004F795C" w:rsidRDefault="004F795C" w:rsidP="004F795C">
      <w:pPr>
        <w:widowControl w:val="0"/>
        <w:autoSpaceDE w:val="0"/>
        <w:autoSpaceDN w:val="0"/>
        <w:adjustRightInd w:val="0"/>
        <w:spacing w:after="0" w:line="240" w:lineRule="auto"/>
        <w:jc w:val="center"/>
        <w:rPr>
          <w:rFonts w:ascii="Times New Roman" w:eastAsia="Times New Roman" w:hAnsi="Times New Roman" w:cs="Times New Roman"/>
          <w:sz w:val="28"/>
          <w:szCs w:val="28"/>
          <w:lang w:eastAsia="ru-RU"/>
        </w:rPr>
      </w:pPr>
    </w:p>
    <w:p w:rsidR="004F795C" w:rsidRDefault="004F795C" w:rsidP="004F795C">
      <w:pPr>
        <w:widowControl w:val="0"/>
        <w:autoSpaceDE w:val="0"/>
        <w:autoSpaceDN w:val="0"/>
        <w:adjustRightInd w:val="0"/>
        <w:spacing w:after="0" w:line="240" w:lineRule="auto"/>
        <w:jc w:val="center"/>
        <w:rPr>
          <w:rFonts w:ascii="Times New Roman" w:eastAsia="Times New Roman" w:hAnsi="Times New Roman" w:cs="Times New Roman"/>
          <w:sz w:val="28"/>
          <w:szCs w:val="28"/>
          <w:lang w:eastAsia="ru-RU"/>
        </w:rPr>
      </w:pPr>
    </w:p>
    <w:p w:rsidR="004F795C" w:rsidRDefault="004F795C" w:rsidP="004F795C">
      <w:pPr>
        <w:widowControl w:val="0"/>
        <w:autoSpaceDE w:val="0"/>
        <w:autoSpaceDN w:val="0"/>
        <w:adjustRightInd w:val="0"/>
        <w:spacing w:after="0" w:line="240" w:lineRule="auto"/>
        <w:jc w:val="center"/>
        <w:rPr>
          <w:rFonts w:ascii="Times New Roman" w:eastAsia="Times New Roman" w:hAnsi="Times New Roman" w:cs="Times New Roman"/>
          <w:sz w:val="28"/>
          <w:szCs w:val="28"/>
          <w:lang w:eastAsia="ru-RU"/>
        </w:rPr>
      </w:pPr>
    </w:p>
    <w:p w:rsidR="004F795C" w:rsidRDefault="004F795C" w:rsidP="004F795C">
      <w:pPr>
        <w:widowControl w:val="0"/>
        <w:autoSpaceDE w:val="0"/>
        <w:autoSpaceDN w:val="0"/>
        <w:adjustRightInd w:val="0"/>
        <w:spacing w:after="0" w:line="360" w:lineRule="auto"/>
        <w:jc w:val="center"/>
        <w:rPr>
          <w:rFonts w:ascii="Times New Roman" w:eastAsia="Times New Roman" w:hAnsi="Times New Roman" w:cs="Times New Roman"/>
          <w:b/>
          <w:bCs/>
          <w:sz w:val="28"/>
          <w:szCs w:val="28"/>
          <w:lang w:eastAsia="ru-RU"/>
        </w:rPr>
      </w:pPr>
      <w:r>
        <w:rPr>
          <w:rFonts w:ascii="Times New Roman" w:eastAsia="Times New Roman" w:hAnsi="Times New Roman" w:cs="Times New Roman"/>
          <w:b/>
          <w:bCs/>
          <w:sz w:val="28"/>
          <w:szCs w:val="28"/>
          <w:lang w:eastAsia="ru-RU"/>
        </w:rPr>
        <w:t>Кваліфікаційна робота</w:t>
      </w:r>
    </w:p>
    <w:p w:rsidR="004F795C" w:rsidRDefault="004F795C" w:rsidP="004F795C">
      <w:pPr>
        <w:widowControl w:val="0"/>
        <w:autoSpaceDE w:val="0"/>
        <w:autoSpaceDN w:val="0"/>
        <w:adjustRightInd w:val="0"/>
        <w:spacing w:after="0"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на здобуття ступеня вищої освіти «магістр»</w:t>
      </w:r>
    </w:p>
    <w:p w:rsidR="004F795C" w:rsidRDefault="004F795C" w:rsidP="004F795C">
      <w:pPr>
        <w:widowControl w:val="0"/>
        <w:autoSpaceDE w:val="0"/>
        <w:autoSpaceDN w:val="0"/>
        <w:adjustRightInd w:val="0"/>
        <w:spacing w:after="0" w:line="240" w:lineRule="auto"/>
        <w:jc w:val="center"/>
        <w:rPr>
          <w:rFonts w:ascii="Times New Roman" w:eastAsia="Times New Roman" w:hAnsi="Times New Roman" w:cs="Times New Roman"/>
          <w:b/>
          <w:bCs/>
          <w:sz w:val="28"/>
          <w:szCs w:val="28"/>
          <w:lang w:eastAsia="ru-RU"/>
        </w:rPr>
      </w:pPr>
      <w:r>
        <w:rPr>
          <w:rFonts w:ascii="Times New Roman" w:eastAsia="Times New Roman" w:hAnsi="Times New Roman" w:cs="Times New Roman"/>
          <w:b/>
          <w:bCs/>
          <w:sz w:val="28"/>
          <w:szCs w:val="28"/>
          <w:lang w:eastAsia="ru-RU"/>
        </w:rPr>
        <w:t>«Формування і розвиток політики зайнятості держави на сучасному етапі структурованих змін в економіці України»</w:t>
      </w:r>
    </w:p>
    <w:p w:rsidR="004F795C" w:rsidRDefault="004F795C" w:rsidP="004F795C">
      <w:pPr>
        <w:widowControl w:val="0"/>
        <w:autoSpaceDE w:val="0"/>
        <w:autoSpaceDN w:val="0"/>
        <w:adjustRightInd w:val="0"/>
        <w:spacing w:after="0" w:line="240" w:lineRule="auto"/>
        <w:jc w:val="center"/>
        <w:rPr>
          <w:rFonts w:ascii="Times New Roman" w:eastAsia="Times New Roman" w:hAnsi="Times New Roman" w:cs="Times New Roman"/>
          <w:b/>
          <w:bCs/>
          <w:sz w:val="28"/>
          <w:szCs w:val="28"/>
          <w:lang w:eastAsia="ru-RU"/>
        </w:rPr>
      </w:pPr>
    </w:p>
    <w:p w:rsidR="004F795C" w:rsidRDefault="004F795C" w:rsidP="004F795C">
      <w:pPr>
        <w:widowControl w:val="0"/>
        <w:autoSpaceDE w:val="0"/>
        <w:autoSpaceDN w:val="0"/>
        <w:adjustRightInd w:val="0"/>
        <w:spacing w:after="0" w:line="240" w:lineRule="auto"/>
        <w:jc w:val="center"/>
        <w:rPr>
          <w:rFonts w:ascii="Times New Roman" w:eastAsia="Times New Roman" w:hAnsi="Times New Roman" w:cs="Times New Roman"/>
          <w:bCs/>
          <w:spacing w:val="60"/>
          <w:sz w:val="28"/>
          <w:szCs w:val="28"/>
          <w:lang w:val="en-US" w:eastAsia="ru-RU"/>
        </w:rPr>
      </w:pPr>
      <w:r>
        <w:rPr>
          <w:rFonts w:ascii="Times New Roman" w:eastAsia="Times New Roman" w:hAnsi="Times New Roman" w:cs="Times New Roman"/>
          <w:b/>
          <w:bCs/>
          <w:sz w:val="28"/>
          <w:szCs w:val="28"/>
          <w:lang w:eastAsia="ru-RU"/>
        </w:rPr>
        <w:t xml:space="preserve"> </w:t>
      </w:r>
      <w:r>
        <w:rPr>
          <w:rFonts w:ascii="Times New Roman" w:eastAsia="Times New Roman" w:hAnsi="Times New Roman" w:cs="Times New Roman"/>
          <w:b/>
          <w:bCs/>
          <w:sz w:val="28"/>
          <w:szCs w:val="28"/>
          <w:lang w:val="en-US" w:eastAsia="ru-RU"/>
        </w:rPr>
        <w:t>«</w:t>
      </w:r>
      <w:r>
        <w:rPr>
          <w:rFonts w:ascii="Times New Roman" w:eastAsia="Times New Roman" w:hAnsi="Times New Roman" w:cs="Times New Roman"/>
          <w:bCs/>
          <w:sz w:val="28"/>
          <w:szCs w:val="28"/>
          <w:lang w:val="en-US" w:eastAsia="ru-RU"/>
        </w:rPr>
        <w:t>Formation and development of state employment policy at the current stage of structured changes in the economy of Ukraine»</w:t>
      </w:r>
    </w:p>
    <w:p w:rsidR="004F795C" w:rsidRDefault="004F795C" w:rsidP="004F795C">
      <w:pPr>
        <w:widowControl w:val="0"/>
        <w:autoSpaceDE w:val="0"/>
        <w:autoSpaceDN w:val="0"/>
        <w:adjustRightInd w:val="0"/>
        <w:spacing w:after="0" w:line="240" w:lineRule="auto"/>
        <w:jc w:val="center"/>
        <w:rPr>
          <w:rFonts w:ascii="Times New Roman" w:eastAsia="Times New Roman" w:hAnsi="Times New Roman" w:cs="Times New Roman"/>
          <w:b/>
          <w:spacing w:val="60"/>
          <w:sz w:val="32"/>
          <w:szCs w:val="32"/>
          <w:lang w:val="en-US" w:eastAsia="ru-RU"/>
        </w:rPr>
      </w:pPr>
    </w:p>
    <w:p w:rsidR="004F795C" w:rsidRDefault="004F795C" w:rsidP="004F795C">
      <w:pPr>
        <w:widowControl w:val="0"/>
        <w:tabs>
          <w:tab w:val="right" w:pos="9355"/>
        </w:tabs>
        <w:autoSpaceDE w:val="0"/>
        <w:autoSpaceDN w:val="0"/>
        <w:adjustRightInd w:val="0"/>
        <w:spacing w:after="0" w:line="240" w:lineRule="auto"/>
        <w:rPr>
          <w:rFonts w:ascii="Times New Roman" w:eastAsia="Times New Roman" w:hAnsi="Times New Roman" w:cs="Times New Roman"/>
          <w:sz w:val="28"/>
          <w:szCs w:val="28"/>
          <w:u w:val="single"/>
          <w:lang w:val="en-US" w:eastAsia="ru-RU"/>
        </w:rPr>
      </w:pPr>
    </w:p>
    <w:p w:rsidR="004F795C" w:rsidRDefault="004F795C" w:rsidP="004F795C">
      <w:pPr>
        <w:widowControl w:val="0"/>
        <w:autoSpaceDE w:val="0"/>
        <w:autoSpaceDN w:val="0"/>
        <w:adjustRightInd w:val="0"/>
        <w:spacing w:after="0" w:line="360" w:lineRule="auto"/>
        <w:ind w:firstLineChars="1100" w:firstLine="3080"/>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Виконав: здобувач заочної форми навчання</w:t>
      </w:r>
    </w:p>
    <w:p w:rsidR="004F795C" w:rsidRDefault="004F795C" w:rsidP="004F795C">
      <w:pPr>
        <w:widowControl w:val="0"/>
        <w:autoSpaceDE w:val="0"/>
        <w:autoSpaceDN w:val="0"/>
        <w:adjustRightInd w:val="0"/>
        <w:spacing w:after="0" w:line="360" w:lineRule="auto"/>
        <w:ind w:firstLineChars="1100" w:firstLine="3080"/>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eastAsia="ru-RU"/>
        </w:rPr>
        <w:t>спеціальності 051 Економіка</w:t>
      </w:r>
    </w:p>
    <w:p w:rsidR="004F795C" w:rsidRDefault="004F795C" w:rsidP="004F795C">
      <w:pPr>
        <w:widowControl w:val="0"/>
        <w:autoSpaceDE w:val="0"/>
        <w:autoSpaceDN w:val="0"/>
        <w:adjustRightInd w:val="0"/>
        <w:spacing w:after="0" w:line="360" w:lineRule="auto"/>
        <w:ind w:firstLineChars="1100" w:firstLine="3080"/>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Кузьміна Яна Вікторівна</w:t>
      </w:r>
    </w:p>
    <w:p w:rsidR="004F795C" w:rsidRDefault="004F795C" w:rsidP="004F795C">
      <w:pPr>
        <w:widowControl w:val="0"/>
        <w:autoSpaceDE w:val="0"/>
        <w:autoSpaceDN w:val="0"/>
        <w:adjustRightInd w:val="0"/>
        <w:spacing w:after="0" w:line="360" w:lineRule="auto"/>
        <w:ind w:firstLineChars="1100" w:firstLine="3080"/>
        <w:rPr>
          <w:rFonts w:ascii="Times New Roman" w:eastAsia="Times New Roman" w:hAnsi="Times New Roman" w:cs="Times New Roman"/>
          <w:sz w:val="28"/>
          <w:szCs w:val="28"/>
          <w:lang w:eastAsia="ru-RU"/>
        </w:rPr>
      </w:pPr>
      <w:r w:rsidRPr="003B577E">
        <w:rPr>
          <w:rFonts w:ascii="Times New Roman" w:eastAsia="Times New Roman" w:hAnsi="Times New Roman" w:cs="Times New Roman"/>
          <w:sz w:val="28"/>
          <w:szCs w:val="28"/>
          <w:lang w:val="uk-UA" w:eastAsia="ru-RU"/>
        </w:rPr>
        <w:t xml:space="preserve">Керівник к.е.н., доц.  </w:t>
      </w:r>
      <w:r>
        <w:rPr>
          <w:rFonts w:ascii="Times New Roman" w:eastAsia="Times New Roman" w:hAnsi="Times New Roman" w:cs="Times New Roman"/>
          <w:sz w:val="28"/>
          <w:szCs w:val="28"/>
          <w:lang w:eastAsia="ru-RU"/>
        </w:rPr>
        <w:t>___________</w:t>
      </w:r>
    </w:p>
    <w:p w:rsidR="004F795C" w:rsidRDefault="004F795C" w:rsidP="004F795C">
      <w:pPr>
        <w:widowControl w:val="0"/>
        <w:autoSpaceDE w:val="0"/>
        <w:autoSpaceDN w:val="0"/>
        <w:adjustRightInd w:val="0"/>
        <w:spacing w:after="0" w:line="360" w:lineRule="auto"/>
        <w:ind w:firstLineChars="1100" w:firstLine="3080"/>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Рецензент </w:t>
      </w:r>
    </w:p>
    <w:p w:rsidR="004F795C" w:rsidRDefault="004F795C" w:rsidP="004F795C">
      <w:pPr>
        <w:widowControl w:val="0"/>
        <w:tabs>
          <w:tab w:val="left" w:pos="5245"/>
          <w:tab w:val="right" w:pos="9355"/>
        </w:tabs>
        <w:autoSpaceDE w:val="0"/>
        <w:autoSpaceDN w:val="0"/>
        <w:adjustRightInd w:val="0"/>
        <w:spacing w:before="120" w:after="0" w:line="240" w:lineRule="auto"/>
        <w:rPr>
          <w:rFonts w:ascii="Times New Roman" w:eastAsia="Times New Roman" w:hAnsi="Times New Roman" w:cs="Times New Roman"/>
          <w:sz w:val="28"/>
          <w:szCs w:val="28"/>
          <w:lang w:eastAsia="ru-RU"/>
        </w:rPr>
      </w:pPr>
    </w:p>
    <w:p w:rsidR="004F795C" w:rsidRDefault="004F795C" w:rsidP="004F795C">
      <w:pPr>
        <w:widowControl w:val="0"/>
        <w:tabs>
          <w:tab w:val="left" w:pos="5245"/>
          <w:tab w:val="right" w:pos="9355"/>
        </w:tabs>
        <w:autoSpaceDE w:val="0"/>
        <w:autoSpaceDN w:val="0"/>
        <w:adjustRightInd w:val="0"/>
        <w:spacing w:before="120" w:after="0" w:line="240" w:lineRule="auto"/>
        <w:rPr>
          <w:rFonts w:ascii="Times New Roman" w:eastAsia="Times New Roman" w:hAnsi="Times New Roman" w:cs="Times New Roman"/>
          <w:sz w:val="28"/>
          <w:szCs w:val="28"/>
          <w:lang w:eastAsia="ru-RU"/>
        </w:rPr>
      </w:pPr>
    </w:p>
    <w:p w:rsidR="004F795C" w:rsidRDefault="004F795C" w:rsidP="004F795C">
      <w:pPr>
        <w:widowControl w:val="0"/>
        <w:tabs>
          <w:tab w:val="left" w:pos="5245"/>
          <w:tab w:val="right" w:pos="9355"/>
        </w:tabs>
        <w:autoSpaceDE w:val="0"/>
        <w:autoSpaceDN w:val="0"/>
        <w:adjustRightInd w:val="0"/>
        <w:spacing w:before="120" w:after="0" w:line="240" w:lineRule="auto"/>
        <w:rPr>
          <w:rFonts w:ascii="Times New Roman" w:eastAsia="Times New Roman" w:hAnsi="Times New Roman" w:cs="Times New Roman"/>
          <w:sz w:val="28"/>
          <w:szCs w:val="28"/>
          <w:lang w:eastAsia="ru-RU"/>
        </w:rPr>
      </w:pPr>
    </w:p>
    <w:tbl>
      <w:tblPr>
        <w:tblpPr w:leftFromText="180" w:rightFromText="180" w:vertAnchor="text" w:horzAnchor="margin" w:tblpY="22"/>
        <w:tblW w:w="5155" w:type="pct"/>
        <w:tblLook w:val="04A0" w:firstRow="1" w:lastRow="0" w:firstColumn="1" w:lastColumn="0" w:noHBand="0" w:noVBand="1"/>
      </w:tblPr>
      <w:tblGrid>
        <w:gridCol w:w="4925"/>
        <w:gridCol w:w="4720"/>
      </w:tblGrid>
      <w:tr w:rsidR="004F795C" w:rsidTr="0036731E">
        <w:tc>
          <w:tcPr>
            <w:tcW w:w="4925" w:type="dxa"/>
          </w:tcPr>
          <w:p w:rsidR="004F795C" w:rsidRDefault="004F795C" w:rsidP="0036731E">
            <w:pPr>
              <w:widowControl w:val="0"/>
              <w:autoSpaceDE w:val="0"/>
              <w:autoSpaceDN w:val="0"/>
              <w:adjustRightInd w:val="0"/>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Рекомендовано до захисту:</w:t>
            </w:r>
          </w:p>
          <w:p w:rsidR="004F795C" w:rsidRDefault="004F795C" w:rsidP="0036731E">
            <w:pPr>
              <w:widowControl w:val="0"/>
              <w:autoSpaceDE w:val="0"/>
              <w:autoSpaceDN w:val="0"/>
              <w:adjustRightInd w:val="0"/>
              <w:spacing w:before="120"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протокол засідання кафедри</w:t>
            </w:r>
          </w:p>
          <w:p w:rsidR="004F795C" w:rsidRDefault="004F795C" w:rsidP="0036731E">
            <w:pPr>
              <w:widowControl w:val="0"/>
              <w:autoSpaceDE w:val="0"/>
              <w:autoSpaceDN w:val="0"/>
              <w:adjustRightInd w:val="0"/>
              <w:spacing w:before="120"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___   від ____.____. 20___ р. </w:t>
            </w:r>
          </w:p>
          <w:p w:rsidR="004F795C" w:rsidRDefault="004F795C" w:rsidP="0036731E">
            <w:pPr>
              <w:widowControl w:val="0"/>
              <w:autoSpaceDE w:val="0"/>
              <w:autoSpaceDN w:val="0"/>
              <w:adjustRightInd w:val="0"/>
              <w:spacing w:before="600"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Завідувач(ка) кафедри</w:t>
            </w:r>
          </w:p>
          <w:p w:rsidR="004F795C" w:rsidRDefault="004F795C" w:rsidP="0036731E">
            <w:pPr>
              <w:widowControl w:val="0"/>
              <w:tabs>
                <w:tab w:val="left" w:pos="1168"/>
                <w:tab w:val="left" w:pos="3861"/>
              </w:tabs>
              <w:autoSpaceDE w:val="0"/>
              <w:autoSpaceDN w:val="0"/>
              <w:adjustRightInd w:val="0"/>
              <w:spacing w:before="360" w:after="0" w:line="240" w:lineRule="auto"/>
              <w:rPr>
                <w:rFonts w:ascii="Times New Roman" w:eastAsia="Times New Roman" w:hAnsi="Times New Roman" w:cs="Times New Roman"/>
                <w:sz w:val="28"/>
                <w:szCs w:val="28"/>
                <w:u w:val="single"/>
                <w:lang w:eastAsia="ru-RU"/>
              </w:rPr>
            </w:pPr>
            <w:r>
              <w:rPr>
                <w:rFonts w:ascii="Times New Roman" w:eastAsia="Times New Roman" w:hAnsi="Times New Roman" w:cs="Times New Roman"/>
                <w:sz w:val="28"/>
                <w:szCs w:val="28"/>
                <w:u w:val="single"/>
                <w:lang w:eastAsia="ru-RU"/>
              </w:rPr>
              <w:tab/>
            </w:r>
            <w:r>
              <w:rPr>
                <w:rFonts w:ascii="Times New Roman" w:eastAsia="Times New Roman" w:hAnsi="Times New Roman" w:cs="Times New Roman"/>
                <w:sz w:val="28"/>
                <w:szCs w:val="28"/>
                <w:lang w:eastAsia="ru-RU"/>
              </w:rPr>
              <w:t xml:space="preserve">         </w:t>
            </w:r>
          </w:p>
          <w:p w:rsidR="004F795C" w:rsidRDefault="004F795C" w:rsidP="0036731E">
            <w:pPr>
              <w:widowControl w:val="0"/>
              <w:tabs>
                <w:tab w:val="left" w:pos="284"/>
                <w:tab w:val="left" w:pos="1767"/>
              </w:tabs>
              <w:autoSpaceDE w:val="0"/>
              <w:autoSpaceDN w:val="0"/>
              <w:adjustRightInd w:val="0"/>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 xml:space="preserve">     (підпис)</w:t>
            </w:r>
            <w:r>
              <w:rPr>
                <w:rFonts w:ascii="Times New Roman" w:eastAsia="Times New Roman" w:hAnsi="Times New Roman" w:cs="Times New Roman"/>
                <w:sz w:val="20"/>
                <w:szCs w:val="20"/>
                <w:lang w:eastAsia="ru-RU"/>
              </w:rPr>
              <w:tab/>
              <w:t xml:space="preserve">      (ім’я, прізвище)</w:t>
            </w:r>
          </w:p>
        </w:tc>
        <w:tc>
          <w:tcPr>
            <w:tcW w:w="4720" w:type="dxa"/>
          </w:tcPr>
          <w:p w:rsidR="004F795C" w:rsidRDefault="004F795C" w:rsidP="0036731E">
            <w:pPr>
              <w:widowControl w:val="0"/>
              <w:tabs>
                <w:tab w:val="right" w:pos="4462"/>
              </w:tabs>
              <w:autoSpaceDE w:val="0"/>
              <w:autoSpaceDN w:val="0"/>
              <w:adjustRightInd w:val="0"/>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Захищено на засіданні ЕК № _____</w:t>
            </w:r>
          </w:p>
          <w:p w:rsidR="004F795C" w:rsidRDefault="004F795C" w:rsidP="0036731E">
            <w:pPr>
              <w:widowControl w:val="0"/>
              <w:autoSpaceDE w:val="0"/>
              <w:autoSpaceDN w:val="0"/>
              <w:adjustRightInd w:val="0"/>
              <w:spacing w:before="120"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протокол № __від ____.____.20___ р. </w:t>
            </w:r>
          </w:p>
          <w:p w:rsidR="004F795C" w:rsidRDefault="004F795C" w:rsidP="0036731E">
            <w:pPr>
              <w:widowControl w:val="0"/>
              <w:tabs>
                <w:tab w:val="right" w:pos="4462"/>
              </w:tabs>
              <w:autoSpaceDE w:val="0"/>
              <w:autoSpaceDN w:val="0"/>
              <w:adjustRightInd w:val="0"/>
              <w:spacing w:before="120"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Оцінка______________/___</w:t>
            </w:r>
            <w:r>
              <w:rPr>
                <w:rFonts w:ascii="Times New Roman" w:eastAsia="Times New Roman" w:hAnsi="Times New Roman" w:cs="Times New Roman"/>
                <w:sz w:val="20"/>
                <w:szCs w:val="20"/>
                <w:lang w:eastAsia="ru-RU"/>
              </w:rPr>
              <w:tab/>
            </w:r>
            <w:r>
              <w:rPr>
                <w:rFonts w:ascii="Times New Roman" w:eastAsia="Times New Roman" w:hAnsi="Times New Roman" w:cs="Times New Roman"/>
                <w:sz w:val="28"/>
                <w:szCs w:val="28"/>
                <w:lang w:eastAsia="ru-RU"/>
              </w:rPr>
              <w:t>___/_____</w:t>
            </w:r>
          </w:p>
          <w:p w:rsidR="004F795C" w:rsidRDefault="004F795C" w:rsidP="0036731E">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(за національною шкалою/шкалою ЕСТ</w:t>
            </w:r>
            <w:r>
              <w:rPr>
                <w:rFonts w:ascii="Times New Roman" w:eastAsia="Times New Roman" w:hAnsi="Times New Roman" w:cs="Times New Roman"/>
                <w:sz w:val="20"/>
                <w:szCs w:val="20"/>
                <w:lang w:val="en-US" w:eastAsia="ru-RU"/>
              </w:rPr>
              <w:t>S</w:t>
            </w:r>
            <w:r>
              <w:rPr>
                <w:rFonts w:ascii="Times New Roman" w:eastAsia="Times New Roman" w:hAnsi="Times New Roman" w:cs="Times New Roman"/>
                <w:sz w:val="20"/>
                <w:szCs w:val="20"/>
                <w:lang w:eastAsia="ru-RU"/>
              </w:rPr>
              <w:t>/ бали)</w:t>
            </w:r>
          </w:p>
          <w:p w:rsidR="004F795C" w:rsidRDefault="004F795C" w:rsidP="0036731E">
            <w:pPr>
              <w:widowControl w:val="0"/>
              <w:autoSpaceDE w:val="0"/>
              <w:autoSpaceDN w:val="0"/>
              <w:adjustRightInd w:val="0"/>
              <w:spacing w:before="360"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Голова ЕК</w:t>
            </w:r>
          </w:p>
          <w:p w:rsidR="004F795C" w:rsidRDefault="004F795C" w:rsidP="0036731E">
            <w:pPr>
              <w:widowControl w:val="0"/>
              <w:tabs>
                <w:tab w:val="left" w:pos="1168"/>
                <w:tab w:val="left" w:pos="3861"/>
              </w:tabs>
              <w:autoSpaceDE w:val="0"/>
              <w:autoSpaceDN w:val="0"/>
              <w:adjustRightInd w:val="0"/>
              <w:spacing w:before="360" w:after="0" w:line="240" w:lineRule="auto"/>
              <w:rPr>
                <w:rFonts w:ascii="Times New Roman" w:eastAsia="Times New Roman" w:hAnsi="Times New Roman" w:cs="Times New Roman"/>
                <w:sz w:val="28"/>
                <w:szCs w:val="28"/>
                <w:u w:val="single"/>
                <w:lang w:eastAsia="ru-RU"/>
              </w:rPr>
            </w:pPr>
            <w:r>
              <w:rPr>
                <w:rFonts w:ascii="Times New Roman" w:eastAsia="Times New Roman" w:hAnsi="Times New Roman" w:cs="Times New Roman"/>
                <w:sz w:val="28"/>
                <w:szCs w:val="28"/>
                <w:u w:val="single"/>
                <w:lang w:eastAsia="ru-RU"/>
              </w:rPr>
              <w:tab/>
            </w:r>
            <w:r>
              <w:rPr>
                <w:rFonts w:ascii="Times New Roman" w:eastAsia="Times New Roman" w:hAnsi="Times New Roman" w:cs="Times New Roman"/>
                <w:sz w:val="28"/>
                <w:szCs w:val="28"/>
                <w:lang w:eastAsia="ru-RU"/>
              </w:rPr>
              <w:t xml:space="preserve">       </w:t>
            </w:r>
          </w:p>
          <w:p w:rsidR="004F795C" w:rsidRDefault="004F795C" w:rsidP="0036731E">
            <w:pPr>
              <w:widowControl w:val="0"/>
              <w:tabs>
                <w:tab w:val="left" w:pos="454"/>
                <w:tab w:val="left" w:pos="2155"/>
              </w:tabs>
              <w:autoSpaceDE w:val="0"/>
              <w:autoSpaceDN w:val="0"/>
              <w:adjustRightInd w:val="0"/>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0"/>
                <w:szCs w:val="20"/>
                <w:lang w:eastAsia="ru-RU"/>
              </w:rPr>
              <w:t xml:space="preserve">     (підпис)</w:t>
            </w:r>
            <w:r>
              <w:rPr>
                <w:rFonts w:ascii="Times New Roman" w:eastAsia="Times New Roman" w:hAnsi="Times New Roman" w:cs="Times New Roman"/>
                <w:sz w:val="20"/>
                <w:szCs w:val="20"/>
                <w:lang w:eastAsia="ru-RU"/>
              </w:rPr>
              <w:tab/>
              <w:t xml:space="preserve">      (ім’я, прізвище)</w:t>
            </w:r>
          </w:p>
        </w:tc>
      </w:tr>
    </w:tbl>
    <w:p w:rsidR="004F795C" w:rsidRDefault="004F795C" w:rsidP="004F795C">
      <w:pPr>
        <w:widowControl w:val="0"/>
        <w:autoSpaceDE w:val="0"/>
        <w:autoSpaceDN w:val="0"/>
        <w:adjustRightInd w:val="0"/>
        <w:spacing w:after="0" w:line="240" w:lineRule="auto"/>
        <w:ind w:left="3969"/>
        <w:rPr>
          <w:rFonts w:ascii="Times New Roman" w:eastAsia="Times New Roman" w:hAnsi="Times New Roman" w:cs="Times New Roman"/>
          <w:sz w:val="28"/>
          <w:szCs w:val="28"/>
          <w:lang w:eastAsia="ru-RU"/>
        </w:rPr>
      </w:pPr>
    </w:p>
    <w:p w:rsidR="004F795C" w:rsidRDefault="004F795C" w:rsidP="004F795C">
      <w:pPr>
        <w:widowControl w:val="0"/>
        <w:autoSpaceDE w:val="0"/>
        <w:autoSpaceDN w:val="0"/>
        <w:adjustRightInd w:val="0"/>
        <w:spacing w:after="0" w:line="240" w:lineRule="auto"/>
        <w:jc w:val="center"/>
        <w:rPr>
          <w:rFonts w:ascii="Times New Roman" w:eastAsia="Times New Roman" w:hAnsi="Times New Roman" w:cs="Times New Roman"/>
          <w:b/>
          <w:sz w:val="28"/>
          <w:szCs w:val="28"/>
          <w:lang w:eastAsia="ru-RU"/>
        </w:rPr>
      </w:pPr>
    </w:p>
    <w:p w:rsidR="004F795C" w:rsidRDefault="004F795C" w:rsidP="004F795C">
      <w:pPr>
        <w:widowControl w:val="0"/>
        <w:autoSpaceDE w:val="0"/>
        <w:autoSpaceDN w:val="0"/>
        <w:adjustRightInd w:val="0"/>
        <w:spacing w:after="0" w:line="240" w:lineRule="auto"/>
        <w:jc w:val="center"/>
        <w:rPr>
          <w:rFonts w:ascii="Times New Roman" w:eastAsia="Times New Roman" w:hAnsi="Times New Roman" w:cs="Times New Roman"/>
          <w:b/>
          <w:sz w:val="28"/>
          <w:szCs w:val="28"/>
          <w:lang w:eastAsia="ru-RU"/>
        </w:rPr>
      </w:pPr>
    </w:p>
    <w:p w:rsidR="004F795C" w:rsidRDefault="004F795C" w:rsidP="004F795C">
      <w:pPr>
        <w:widowControl w:val="0"/>
        <w:autoSpaceDE w:val="0"/>
        <w:autoSpaceDN w:val="0"/>
        <w:adjustRightInd w:val="0"/>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Одеса</w:t>
      </w:r>
      <w:r w:rsidRPr="003B577E">
        <w:rPr>
          <w:rFonts w:ascii="Times New Roman" w:eastAsia="Times New Roman" w:hAnsi="Times New Roman" w:cs="Times New Roman"/>
          <w:b/>
          <w:sz w:val="28"/>
          <w:szCs w:val="28"/>
          <w:lang w:eastAsia="ru-RU"/>
        </w:rPr>
        <w:t xml:space="preserve"> </w:t>
      </w:r>
      <w:r>
        <w:rPr>
          <w:rFonts w:ascii="Times New Roman" w:eastAsia="Times New Roman" w:hAnsi="Times New Roman" w:cs="Times New Roman"/>
          <w:b/>
          <w:sz w:val="28"/>
          <w:szCs w:val="28"/>
          <w:lang w:eastAsia="ru-RU"/>
        </w:rPr>
        <w:t>2022</w:t>
      </w:r>
    </w:p>
    <w:p w:rsidR="00C21D6A" w:rsidRDefault="00C21D6A" w:rsidP="004F795C">
      <w:pPr>
        <w:spacing w:line="360" w:lineRule="auto"/>
        <w:contextualSpacing/>
        <w:jc w:val="center"/>
        <w:rPr>
          <w:rFonts w:ascii="Times New Roman" w:hAnsi="Times New Roman" w:cs="Times New Roman"/>
          <w:b/>
          <w:bCs/>
          <w:color w:val="000000" w:themeColor="text1"/>
          <w:sz w:val="28"/>
          <w:szCs w:val="28"/>
          <w:lang w:val="uk-UA"/>
        </w:rPr>
      </w:pPr>
    </w:p>
    <w:p w:rsidR="004F795C" w:rsidRDefault="004F795C" w:rsidP="004F795C">
      <w:pPr>
        <w:spacing w:line="360" w:lineRule="auto"/>
        <w:contextualSpacing/>
        <w:jc w:val="center"/>
        <w:rPr>
          <w:rFonts w:ascii="Times New Roman" w:hAnsi="Times New Roman" w:cs="Times New Roman"/>
          <w:b/>
          <w:bCs/>
          <w:color w:val="000000" w:themeColor="text1"/>
          <w:sz w:val="28"/>
          <w:szCs w:val="28"/>
          <w:lang w:val="uk-UA"/>
        </w:rPr>
      </w:pPr>
      <w:r>
        <w:rPr>
          <w:rFonts w:ascii="Times New Roman" w:hAnsi="Times New Roman" w:cs="Times New Roman"/>
          <w:b/>
          <w:bCs/>
          <w:color w:val="000000" w:themeColor="text1"/>
          <w:sz w:val="28"/>
          <w:szCs w:val="28"/>
          <w:lang w:val="uk-UA"/>
        </w:rPr>
        <w:lastRenderedPageBreak/>
        <w:t>ЗМІСТ</w:t>
      </w:r>
    </w:p>
    <w:p w:rsidR="004F795C" w:rsidRDefault="004F795C" w:rsidP="004F795C">
      <w:pPr>
        <w:spacing w:line="360" w:lineRule="auto"/>
        <w:ind w:firstLine="705"/>
        <w:contextualSpacing/>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ВСТУП                                                                                                          3</w:t>
      </w:r>
    </w:p>
    <w:p w:rsidR="004F795C" w:rsidRDefault="004F795C" w:rsidP="004F795C">
      <w:pPr>
        <w:spacing w:line="360" w:lineRule="auto"/>
        <w:ind w:firstLine="705"/>
        <w:contextualSpacing/>
        <w:rPr>
          <w:rFonts w:ascii="Times New Roman" w:hAnsi="Times New Roman" w:cs="Times New Roman"/>
          <w:color w:val="000000" w:themeColor="text1"/>
          <w:sz w:val="28"/>
          <w:szCs w:val="28"/>
          <w:lang w:val="uk-UA"/>
        </w:rPr>
      </w:pPr>
      <w:r>
        <w:rPr>
          <w:rFonts w:ascii="Times New Roman" w:hAnsi="Times New Roman" w:cs="Times New Roman"/>
          <w:b/>
          <w:bCs/>
          <w:color w:val="000000" w:themeColor="text1"/>
          <w:sz w:val="28"/>
          <w:szCs w:val="28"/>
          <w:lang w:val="uk-UA"/>
        </w:rPr>
        <w:t>РОЗДІЛ 1.ТЕОРЕТИКО-МЕТОДОЛОГІЧНІ ОСНОВИ ДОСЛІДЖЕННЯ ПОЛІТИКИ ЗАЙНЯТОСТІ</w:t>
      </w:r>
      <w:r>
        <w:rPr>
          <w:rFonts w:ascii="Times New Roman" w:hAnsi="Times New Roman" w:cs="Times New Roman"/>
          <w:color w:val="000000" w:themeColor="text1"/>
          <w:sz w:val="28"/>
          <w:szCs w:val="28"/>
          <w:lang w:val="uk-UA"/>
        </w:rPr>
        <w:t xml:space="preserve"> .............................................6                                                                        </w:t>
      </w:r>
    </w:p>
    <w:p w:rsidR="004F795C" w:rsidRDefault="004F795C" w:rsidP="004F795C">
      <w:pPr>
        <w:pStyle w:val="a3"/>
        <w:numPr>
          <w:ilvl w:val="1"/>
          <w:numId w:val="1"/>
        </w:numPr>
        <w:spacing w:line="360" w:lineRule="auto"/>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Основні теоретичні та методологічні підходи до розроблення теорії зайнятості...............................................................................................6                                                                                                  </w:t>
      </w:r>
    </w:p>
    <w:p w:rsidR="004F795C" w:rsidRDefault="004F795C" w:rsidP="004F795C">
      <w:pPr>
        <w:pStyle w:val="a3"/>
        <w:numPr>
          <w:ilvl w:val="1"/>
          <w:numId w:val="1"/>
        </w:numPr>
        <w:spacing w:line="360" w:lineRule="auto"/>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Зайнятість, як економічна категорія: її роль у функціонуванні ринкової економіки.............................................................................17                                                                               </w:t>
      </w:r>
    </w:p>
    <w:p w:rsidR="004F795C" w:rsidRDefault="004F795C" w:rsidP="004F795C">
      <w:pPr>
        <w:pStyle w:val="a3"/>
        <w:numPr>
          <w:ilvl w:val="1"/>
          <w:numId w:val="1"/>
        </w:numPr>
        <w:spacing w:line="360" w:lineRule="auto"/>
        <w:rPr>
          <w:rFonts w:ascii="Times New Roman" w:hAnsi="Times New Roman" w:cs="Times New Roman"/>
          <w:color w:val="000000" w:themeColor="text1"/>
          <w:sz w:val="28"/>
          <w:szCs w:val="28"/>
          <w:lang w:val="uk-UA"/>
        </w:rPr>
      </w:pPr>
      <w:r w:rsidRPr="003B577E">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rPr>
        <w:t>Зміст трансформаційних зрушень в сучасній структурі зайнятості</w:t>
      </w:r>
      <w:r>
        <w:rPr>
          <w:rFonts w:ascii="Times New Roman" w:hAnsi="Times New Roman" w:cs="Times New Roman"/>
          <w:color w:val="000000" w:themeColor="text1"/>
          <w:sz w:val="28"/>
          <w:szCs w:val="28"/>
          <w:lang w:val="uk-UA"/>
        </w:rPr>
        <w:t>.............................................................................................23</w:t>
      </w:r>
    </w:p>
    <w:p w:rsidR="004F795C" w:rsidRDefault="004F795C" w:rsidP="004F795C">
      <w:pPr>
        <w:spacing w:line="360" w:lineRule="auto"/>
        <w:ind w:firstLine="705"/>
        <w:contextualSpacing/>
        <w:rPr>
          <w:rFonts w:ascii="Times New Roman" w:hAnsi="Times New Roman" w:cs="Times New Roman"/>
          <w:color w:val="000000" w:themeColor="text1"/>
          <w:sz w:val="28"/>
          <w:szCs w:val="28"/>
          <w:lang w:val="uk-UA"/>
        </w:rPr>
      </w:pPr>
      <w:r>
        <w:rPr>
          <w:rFonts w:ascii="Times New Roman" w:hAnsi="Times New Roman" w:cs="Times New Roman"/>
          <w:b/>
          <w:bCs/>
          <w:color w:val="000000" w:themeColor="text1"/>
          <w:sz w:val="28"/>
          <w:szCs w:val="28"/>
          <w:lang w:val="uk-UA"/>
        </w:rPr>
        <w:t xml:space="preserve">РОЗДІЛ 2. ФОРМУВАННЯ СУЧАСНИХ ТЕНДЕНЦІЙ РОЗВИТКУ ПОЛІТИКИ ЗАЙНЯТОСТІ ТА ЇХ ВПЛИВ НА ЖИТТЄВИЙ РІВЕНЬ НАСЕЛЕННЯ </w:t>
      </w:r>
      <w:r>
        <w:rPr>
          <w:rFonts w:ascii="Times New Roman" w:hAnsi="Times New Roman" w:cs="Times New Roman"/>
          <w:color w:val="000000" w:themeColor="text1"/>
          <w:sz w:val="28"/>
          <w:szCs w:val="28"/>
          <w:lang w:val="uk-UA"/>
        </w:rPr>
        <w:t>.....................................................................................37</w:t>
      </w:r>
    </w:p>
    <w:p w:rsidR="004F795C" w:rsidRDefault="004F795C" w:rsidP="004F795C">
      <w:pPr>
        <w:spacing w:line="360" w:lineRule="auto"/>
        <w:ind w:firstLine="705"/>
        <w:contextualSpacing/>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2.1 Вітчизняний ринок праці: основні тенденції і нові виклики ...........37</w:t>
      </w:r>
    </w:p>
    <w:p w:rsidR="004F795C" w:rsidRDefault="004F795C" w:rsidP="004F795C">
      <w:pPr>
        <w:pStyle w:val="a3"/>
        <w:numPr>
          <w:ilvl w:val="1"/>
          <w:numId w:val="2"/>
        </w:numPr>
        <w:spacing w:line="360" w:lineRule="auto"/>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Оцінювання факторів розвитку ринку інноваційної праці в період реформування української економіки.................................................43</w:t>
      </w:r>
    </w:p>
    <w:p w:rsidR="004F795C" w:rsidRDefault="004F795C" w:rsidP="004F795C">
      <w:pPr>
        <w:spacing w:line="360" w:lineRule="auto"/>
        <w:ind w:firstLine="705"/>
        <w:contextualSpacing/>
        <w:rPr>
          <w:rFonts w:ascii="Times New Roman" w:hAnsi="Times New Roman" w:cs="Times New Roman"/>
          <w:color w:val="000000" w:themeColor="text1"/>
          <w:sz w:val="28"/>
          <w:szCs w:val="28"/>
          <w:lang w:val="uk-UA"/>
        </w:rPr>
      </w:pPr>
      <w:r>
        <w:rPr>
          <w:rFonts w:ascii="Times New Roman" w:hAnsi="Times New Roman" w:cs="Times New Roman"/>
          <w:b/>
          <w:bCs/>
          <w:color w:val="000000" w:themeColor="text1"/>
          <w:sz w:val="28"/>
          <w:szCs w:val="28"/>
          <w:lang w:val="uk-UA"/>
        </w:rPr>
        <w:t>РОЗДІЛ 3. НАПРЯМИ РЕГУЛЮВАННЯ І ПЕРСПЕКТИВИ ФОРМУВАННЯ ЕФЕКТИВНОЇ ПОЛІТИКИ ЗАЙНЯТОСТІ В СУЧАСНИХ УМОВАХ</w:t>
      </w:r>
      <w:r>
        <w:rPr>
          <w:rFonts w:ascii="Times New Roman" w:hAnsi="Times New Roman" w:cs="Times New Roman"/>
          <w:color w:val="000000" w:themeColor="text1"/>
          <w:sz w:val="28"/>
          <w:szCs w:val="28"/>
          <w:lang w:val="uk-UA"/>
        </w:rPr>
        <w:t xml:space="preserve"> ....................................................................................50</w:t>
      </w:r>
    </w:p>
    <w:p w:rsidR="004F795C" w:rsidRDefault="004F795C" w:rsidP="004F795C">
      <w:pPr>
        <w:spacing w:line="360" w:lineRule="auto"/>
        <w:ind w:firstLine="705"/>
        <w:contextualSpacing/>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3.1 Механізм регулювання ринку праці України в умовах трансформації структури зайнятості ................................................................50</w:t>
      </w:r>
    </w:p>
    <w:p w:rsidR="004F795C" w:rsidRDefault="004F795C" w:rsidP="004F795C">
      <w:pPr>
        <w:spacing w:line="360" w:lineRule="auto"/>
        <w:ind w:firstLine="705"/>
        <w:contextualSpacing/>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3.2 Удосконалення державної політики в сфері зайнятості населення у післявоєнний час  .................................................................................................57</w:t>
      </w:r>
    </w:p>
    <w:p w:rsidR="004F795C" w:rsidRDefault="004F795C" w:rsidP="004F795C">
      <w:pPr>
        <w:spacing w:line="360" w:lineRule="auto"/>
        <w:ind w:firstLine="705"/>
        <w:contextualSpacing/>
        <w:rPr>
          <w:rFonts w:ascii="Times New Roman" w:hAnsi="Times New Roman" w:cs="Times New Roman"/>
          <w:color w:val="000000" w:themeColor="text1"/>
          <w:sz w:val="28"/>
          <w:szCs w:val="28"/>
          <w:lang w:val="uk-UA"/>
        </w:rPr>
      </w:pPr>
      <w:r>
        <w:rPr>
          <w:rFonts w:ascii="Times New Roman" w:hAnsi="Times New Roman" w:cs="Times New Roman"/>
          <w:b/>
          <w:bCs/>
          <w:color w:val="000000" w:themeColor="text1"/>
          <w:sz w:val="28"/>
          <w:szCs w:val="28"/>
          <w:lang w:val="uk-UA"/>
        </w:rPr>
        <w:t>ВИСНОВКИ</w:t>
      </w:r>
      <w:r>
        <w:rPr>
          <w:rFonts w:ascii="Times New Roman" w:hAnsi="Times New Roman" w:cs="Times New Roman"/>
          <w:color w:val="000000" w:themeColor="text1"/>
          <w:sz w:val="28"/>
          <w:szCs w:val="28"/>
          <w:lang w:val="uk-UA"/>
        </w:rPr>
        <w:t>................................................................................................63</w:t>
      </w:r>
    </w:p>
    <w:p w:rsidR="004F795C" w:rsidRDefault="004F795C" w:rsidP="004F795C">
      <w:pPr>
        <w:spacing w:line="360" w:lineRule="auto"/>
        <w:ind w:firstLine="705"/>
        <w:contextualSpacing/>
        <w:rPr>
          <w:rFonts w:ascii="Times New Roman" w:hAnsi="Times New Roman" w:cs="Times New Roman"/>
          <w:color w:val="000000" w:themeColor="text1"/>
          <w:sz w:val="28"/>
          <w:szCs w:val="28"/>
          <w:lang w:val="uk-UA"/>
        </w:rPr>
      </w:pPr>
      <w:r>
        <w:rPr>
          <w:rFonts w:ascii="Times New Roman" w:hAnsi="Times New Roman" w:cs="Times New Roman"/>
          <w:b/>
          <w:bCs/>
          <w:color w:val="000000" w:themeColor="text1"/>
          <w:sz w:val="28"/>
          <w:szCs w:val="28"/>
          <w:lang w:val="uk-UA"/>
        </w:rPr>
        <w:t>СПИСОК ВИКОРИСТАНИХ ДЖЕРЕЛ</w:t>
      </w:r>
      <w:r>
        <w:rPr>
          <w:rFonts w:ascii="Times New Roman" w:hAnsi="Times New Roman" w:cs="Times New Roman"/>
          <w:color w:val="000000" w:themeColor="text1"/>
          <w:sz w:val="28"/>
          <w:szCs w:val="28"/>
          <w:lang w:val="uk-UA"/>
        </w:rPr>
        <w:t xml:space="preserve">  .............................................66</w:t>
      </w:r>
    </w:p>
    <w:p w:rsidR="004F795C" w:rsidRDefault="004F795C" w:rsidP="004F795C">
      <w:pPr>
        <w:spacing w:line="360" w:lineRule="auto"/>
        <w:ind w:firstLine="705"/>
        <w:rPr>
          <w:rFonts w:ascii="Times New Roman" w:hAnsi="Times New Roman" w:cs="Times New Roman"/>
          <w:color w:val="000000" w:themeColor="text1"/>
          <w:sz w:val="28"/>
          <w:szCs w:val="28"/>
          <w:lang w:val="uk-UA"/>
        </w:rPr>
      </w:pPr>
    </w:p>
    <w:p w:rsidR="004F795C" w:rsidRDefault="004F795C" w:rsidP="004F795C">
      <w:pPr>
        <w:spacing w:line="360" w:lineRule="auto"/>
        <w:contextualSpacing/>
        <w:jc w:val="both"/>
        <w:rPr>
          <w:rFonts w:ascii="Times New Roman" w:hAnsi="Times New Roman" w:cs="Times New Roman"/>
          <w:color w:val="000000" w:themeColor="text1"/>
          <w:sz w:val="28"/>
          <w:szCs w:val="28"/>
          <w:lang w:val="uk-UA"/>
        </w:rPr>
      </w:pPr>
    </w:p>
    <w:p w:rsidR="004F795C" w:rsidRDefault="004F795C" w:rsidP="004F795C">
      <w:pPr>
        <w:spacing w:line="360" w:lineRule="auto"/>
        <w:contextualSpacing/>
        <w:jc w:val="both"/>
        <w:rPr>
          <w:rFonts w:ascii="Times New Roman" w:hAnsi="Times New Roman" w:cs="Times New Roman"/>
          <w:color w:val="000000" w:themeColor="text1"/>
          <w:sz w:val="28"/>
          <w:szCs w:val="28"/>
          <w:lang w:val="uk-UA"/>
        </w:rPr>
      </w:pPr>
    </w:p>
    <w:p w:rsidR="004F795C" w:rsidRDefault="004F795C" w:rsidP="004F795C">
      <w:pPr>
        <w:spacing w:line="360" w:lineRule="auto"/>
        <w:ind w:firstLine="703"/>
        <w:contextualSpacing/>
        <w:jc w:val="both"/>
        <w:rPr>
          <w:rFonts w:ascii="Times New Roman" w:hAnsi="Times New Roman" w:cs="Times New Roman"/>
          <w:color w:val="000000" w:themeColor="text1"/>
          <w:sz w:val="28"/>
          <w:szCs w:val="28"/>
          <w:lang w:val="uk-UA"/>
        </w:rPr>
      </w:pPr>
      <w:r>
        <w:rPr>
          <w:rFonts w:ascii="Times New Roman" w:hAnsi="Times New Roman" w:cs="Times New Roman"/>
          <w:b/>
          <w:bCs/>
          <w:color w:val="000000" w:themeColor="text1"/>
          <w:sz w:val="28"/>
          <w:szCs w:val="28"/>
          <w:lang w:val="uk-UA"/>
        </w:rPr>
        <w:lastRenderedPageBreak/>
        <w:t>ВСТУП</w:t>
      </w:r>
      <w:r>
        <w:rPr>
          <w:rFonts w:ascii="Times New Roman" w:hAnsi="Times New Roman" w:cs="Times New Roman"/>
          <w:color w:val="000000" w:themeColor="text1"/>
          <w:sz w:val="28"/>
          <w:szCs w:val="28"/>
          <w:lang w:val="uk-UA"/>
        </w:rPr>
        <w:t xml:space="preserve"> </w:t>
      </w:r>
    </w:p>
    <w:p w:rsidR="004F795C" w:rsidRDefault="004F795C" w:rsidP="004F795C">
      <w:pPr>
        <w:spacing w:line="360" w:lineRule="auto"/>
        <w:ind w:firstLine="703"/>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Конституцією України закріплено можливість кожного заробляти собі на життя працею, яку він вільно обирає або на яку вільно погоджується, є  основою для реалізації громадянами трудових прав, відображає потребу людини не лише створювати та здобувати джерела існування для себе та своєї родини, але й реалізувати свій творчий потенціал та виражати свою особистість. Від того, наскільки є радикальним право на працю, залежить економічна активність населення, його продуктивна зайнятість, розвиток суспільства та його добробут.</w:t>
      </w:r>
    </w:p>
    <w:p w:rsidR="004F795C" w:rsidRPr="003B577E" w:rsidRDefault="004F795C" w:rsidP="004F795C">
      <w:pPr>
        <w:spacing w:line="360" w:lineRule="auto"/>
        <w:ind w:firstLine="703"/>
        <w:contextualSpacing/>
        <w:jc w:val="both"/>
        <w:rPr>
          <w:rFonts w:ascii="Times New Roman" w:hAnsi="Times New Roman" w:cs="Times New Roman"/>
          <w:color w:val="000000" w:themeColor="text1"/>
          <w:sz w:val="28"/>
          <w:szCs w:val="28"/>
          <w:lang w:val="uk-UA"/>
        </w:rPr>
      </w:pPr>
      <w:r w:rsidRPr="003B577E">
        <w:rPr>
          <w:rFonts w:ascii="Times New Roman" w:hAnsi="Times New Roman" w:cs="Times New Roman"/>
          <w:color w:val="000000" w:themeColor="text1"/>
          <w:sz w:val="28"/>
          <w:szCs w:val="28"/>
          <w:lang w:val="uk-UA"/>
        </w:rPr>
        <w:t xml:space="preserve">Сталий соціально-економічний розвиток країни, підвищення рівня та якості життя населення, збагачення соціального і трудового потенціалу кожної людини забезпечується завдяки ефективно діючому та збалансованому ринку праці. </w:t>
      </w:r>
    </w:p>
    <w:p w:rsidR="004F795C" w:rsidRPr="003B577E" w:rsidRDefault="004F795C" w:rsidP="004F795C">
      <w:pPr>
        <w:spacing w:line="360" w:lineRule="auto"/>
        <w:ind w:firstLine="703"/>
        <w:contextualSpacing/>
        <w:jc w:val="both"/>
        <w:rPr>
          <w:rFonts w:ascii="Times New Roman" w:hAnsi="Times New Roman" w:cs="Times New Roman"/>
          <w:color w:val="000000" w:themeColor="text1"/>
          <w:sz w:val="28"/>
          <w:szCs w:val="28"/>
          <w:lang w:val="uk-UA"/>
        </w:rPr>
      </w:pPr>
      <w:r w:rsidRPr="003B577E">
        <w:rPr>
          <w:rFonts w:ascii="Times New Roman" w:hAnsi="Times New Roman" w:cs="Times New Roman"/>
          <w:color w:val="000000" w:themeColor="text1"/>
          <w:sz w:val="28"/>
          <w:szCs w:val="28"/>
          <w:lang w:val="uk-UA"/>
        </w:rPr>
        <w:t>На</w:t>
      </w:r>
      <w:r>
        <w:rPr>
          <w:rFonts w:ascii="Times New Roman" w:hAnsi="Times New Roman" w:cs="Times New Roman"/>
          <w:color w:val="000000" w:themeColor="text1"/>
          <w:sz w:val="28"/>
          <w:szCs w:val="28"/>
          <w:lang w:val="uk-UA"/>
        </w:rPr>
        <w:t xml:space="preserve"> </w:t>
      </w:r>
      <w:r w:rsidRPr="003B577E">
        <w:rPr>
          <w:rFonts w:ascii="Times New Roman" w:hAnsi="Times New Roman" w:cs="Times New Roman"/>
          <w:color w:val="000000" w:themeColor="text1"/>
          <w:sz w:val="28"/>
          <w:szCs w:val="28"/>
          <w:lang w:val="uk-UA"/>
        </w:rPr>
        <w:t>жаль, на сьогодні процеси формування і розвитку ринку праці України перебуває під значним впливом соціально-економічної кризи</w:t>
      </w:r>
      <w:r>
        <w:rPr>
          <w:rFonts w:ascii="Times New Roman" w:hAnsi="Times New Roman" w:cs="Times New Roman"/>
          <w:color w:val="000000" w:themeColor="text1"/>
          <w:sz w:val="28"/>
          <w:szCs w:val="28"/>
          <w:lang w:val="uk-UA"/>
        </w:rPr>
        <w:t xml:space="preserve">, викликаною анексією частин території України, антитероистичною операцією, впливом панднемії </w:t>
      </w:r>
      <w:r>
        <w:rPr>
          <w:rFonts w:ascii="Times New Roman" w:hAnsi="Times New Roman" w:cs="Times New Roman"/>
          <w:color w:val="000000" w:themeColor="text1"/>
          <w:sz w:val="28"/>
          <w:szCs w:val="28"/>
          <w:lang w:val="en-US"/>
        </w:rPr>
        <w:t>COVID</w:t>
      </w:r>
      <w:r w:rsidRPr="003B577E">
        <w:rPr>
          <w:rFonts w:ascii="Times New Roman" w:hAnsi="Times New Roman" w:cs="Times New Roman"/>
          <w:color w:val="000000" w:themeColor="text1"/>
          <w:sz w:val="28"/>
          <w:szCs w:val="28"/>
          <w:lang w:val="uk-UA"/>
        </w:rPr>
        <w:t>-19</w:t>
      </w:r>
      <w:r>
        <w:rPr>
          <w:rFonts w:ascii="Times New Roman" w:hAnsi="Times New Roman" w:cs="Times New Roman"/>
          <w:color w:val="000000" w:themeColor="text1"/>
          <w:sz w:val="28"/>
          <w:szCs w:val="28"/>
          <w:lang w:val="uk-UA"/>
        </w:rPr>
        <w:t xml:space="preserve"> та повномаштабним вторгненням російської федерації</w:t>
      </w:r>
      <w:r w:rsidRPr="003B577E">
        <w:rPr>
          <w:rFonts w:ascii="Times New Roman" w:hAnsi="Times New Roman" w:cs="Times New Roman"/>
          <w:color w:val="000000" w:themeColor="text1"/>
          <w:sz w:val="28"/>
          <w:szCs w:val="28"/>
          <w:lang w:val="uk-UA"/>
        </w:rPr>
        <w:t xml:space="preserve">, системний характер якої продукує зниження економічної активності працездатного населення, розширення вимушеної праці, розшарування населення на соціально-вразливі групи, неузгодженість із ринком освітніх послуг, і, відповідно, зниження якості трудового потенціалу та мотивації до продуктивної діяльності. </w:t>
      </w:r>
    </w:p>
    <w:p w:rsidR="004F795C" w:rsidRPr="003B577E" w:rsidRDefault="004F795C" w:rsidP="004F795C">
      <w:pPr>
        <w:spacing w:line="360" w:lineRule="auto"/>
        <w:ind w:firstLine="703"/>
        <w:contextualSpacing/>
        <w:jc w:val="both"/>
        <w:rPr>
          <w:rFonts w:ascii="Times New Roman" w:hAnsi="Times New Roman" w:cs="Times New Roman"/>
          <w:color w:val="000000" w:themeColor="text1"/>
          <w:sz w:val="28"/>
          <w:szCs w:val="28"/>
          <w:lang w:val="uk-UA"/>
        </w:rPr>
      </w:pPr>
      <w:r w:rsidRPr="003B577E">
        <w:rPr>
          <w:rFonts w:ascii="Times New Roman" w:hAnsi="Times New Roman" w:cs="Times New Roman"/>
          <w:color w:val="000000" w:themeColor="text1"/>
          <w:sz w:val="28"/>
          <w:szCs w:val="28"/>
          <w:lang w:val="uk-UA"/>
        </w:rPr>
        <w:t xml:space="preserve">При цьому, неефективне використання робочої сили, зростання трудової міграції, високий рівень безробіття, наявний дисбаланс у структурі попиту та пропозиції робочої сили, як похідна невідповідності якості освіти до вимог роботодавців, зниження продуктивності праці та недосконалість системи її оплати, розвиток тіньових трудових соціально-економічних та договірних відносин, а також нерозвиненість стимулів до підвищення ефективності трудової діяльності є вкрай актуальними та нагальними проблемами ринкових трансформацій. </w:t>
      </w:r>
    </w:p>
    <w:p w:rsidR="004F795C" w:rsidRDefault="004F795C" w:rsidP="004F795C">
      <w:pPr>
        <w:spacing w:line="360" w:lineRule="auto"/>
        <w:ind w:firstLine="703"/>
        <w:contextualSpacing/>
        <w:jc w:val="both"/>
        <w:rPr>
          <w:rFonts w:ascii="Times New Roman" w:hAnsi="Times New Roman" w:cs="Times New Roman"/>
          <w:color w:val="000000" w:themeColor="text1"/>
          <w:sz w:val="28"/>
          <w:szCs w:val="28"/>
          <w:lang w:val="uk-UA"/>
        </w:rPr>
      </w:pPr>
      <w:r w:rsidRPr="003B577E">
        <w:rPr>
          <w:rFonts w:ascii="Times New Roman" w:hAnsi="Times New Roman" w:cs="Times New Roman"/>
          <w:color w:val="000000" w:themeColor="text1"/>
          <w:sz w:val="28"/>
          <w:szCs w:val="28"/>
          <w:lang w:val="uk-UA"/>
        </w:rPr>
        <w:lastRenderedPageBreak/>
        <w:t>Саме тому, особливої значущості набувають аспекти формування ефективної зайнятості населення, створення ефективного ринку робочої сили, запобігання масового безробіття та трудової міграції і потребують постійного моніторингу та аналізу</w:t>
      </w:r>
      <w:r>
        <w:rPr>
          <w:rFonts w:ascii="Times New Roman" w:hAnsi="Times New Roman" w:cs="Times New Roman"/>
          <w:color w:val="000000" w:themeColor="text1"/>
          <w:sz w:val="28"/>
          <w:szCs w:val="28"/>
          <w:lang w:val="uk-UA"/>
        </w:rPr>
        <w:t>.</w:t>
      </w:r>
    </w:p>
    <w:p w:rsidR="004F795C" w:rsidRDefault="004F795C" w:rsidP="004F795C">
      <w:pPr>
        <w:spacing w:line="360" w:lineRule="auto"/>
        <w:ind w:firstLine="705"/>
        <w:contextualSpacing/>
        <w:jc w:val="both"/>
        <w:rPr>
          <w:rFonts w:ascii="Times New Roman" w:hAnsi="Times New Roman" w:cs="Times New Roman"/>
          <w:color w:val="000000" w:themeColor="text1"/>
          <w:sz w:val="28"/>
          <w:szCs w:val="28"/>
          <w:lang w:val="uk-UA"/>
        </w:rPr>
      </w:pPr>
      <w:r>
        <w:rPr>
          <w:rFonts w:ascii="Times New Roman" w:hAnsi="Times New Roman" w:cs="Times New Roman"/>
          <w:b/>
          <w:color w:val="000000" w:themeColor="text1"/>
          <w:sz w:val="28"/>
          <w:szCs w:val="28"/>
          <w:lang w:val="uk-UA"/>
        </w:rPr>
        <w:t xml:space="preserve">Мета і задачі дослідження. </w:t>
      </w:r>
      <w:r>
        <w:rPr>
          <w:rFonts w:ascii="Times New Roman" w:hAnsi="Times New Roman" w:cs="Times New Roman"/>
          <w:color w:val="000000" w:themeColor="text1"/>
          <w:sz w:val="28"/>
          <w:szCs w:val="28"/>
          <w:lang w:val="uk-UA"/>
        </w:rPr>
        <w:t>Мета магістерського дослідження полягає в обґрунтуванні теоретико-методологічних засад і розробці практичних рекомендацій з формування і розвитоку політики зайнятості держави на сучасному етапі структурованих змін в економіці України.</w:t>
      </w:r>
    </w:p>
    <w:p w:rsidR="004F795C" w:rsidRDefault="004F795C" w:rsidP="004F795C">
      <w:pPr>
        <w:spacing w:line="360" w:lineRule="auto"/>
        <w:ind w:firstLine="705"/>
        <w:contextualSpacing/>
        <w:jc w:val="both"/>
        <w:rPr>
          <w:rFonts w:ascii="Times New Roman" w:hAnsi="Times New Roman" w:cs="Times New Roman"/>
          <w:sz w:val="28"/>
          <w:szCs w:val="28"/>
        </w:rPr>
      </w:pPr>
      <w:r>
        <w:rPr>
          <w:rFonts w:ascii="Times New Roman" w:hAnsi="Times New Roman" w:cs="Times New Roman"/>
          <w:sz w:val="28"/>
          <w:szCs w:val="28"/>
        </w:rPr>
        <w:t xml:space="preserve">Відповідно до мети в роботі було поставлено і вирішено такі задачі: </w:t>
      </w:r>
    </w:p>
    <w:p w:rsidR="004F795C" w:rsidRDefault="004F795C" w:rsidP="004F795C">
      <w:pPr>
        <w:spacing w:line="360" w:lineRule="auto"/>
        <w:ind w:firstLine="705"/>
        <w:contextualSpacing/>
        <w:jc w:val="both"/>
        <w:rPr>
          <w:rFonts w:ascii="Times New Roman" w:hAnsi="Times New Roman" w:cs="Times New Roman"/>
          <w:sz w:val="28"/>
          <w:szCs w:val="28"/>
        </w:rPr>
      </w:pPr>
      <w:r>
        <w:rPr>
          <w:rFonts w:ascii="Times New Roman" w:hAnsi="Times New Roman" w:cs="Times New Roman"/>
          <w:sz w:val="28"/>
          <w:szCs w:val="28"/>
        </w:rPr>
        <w:t>узагальнити теоретичні та методологічні підходи до розроблення теорії зайнятості;</w:t>
      </w:r>
    </w:p>
    <w:p w:rsidR="004F795C" w:rsidRDefault="004F795C" w:rsidP="004F795C">
      <w:pPr>
        <w:spacing w:line="360" w:lineRule="auto"/>
        <w:ind w:firstLine="705"/>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охарактеризувати зайнятість, як економічну категорію і її роль у функціонуванні ринкової економіки;</w:t>
      </w:r>
    </w:p>
    <w:p w:rsidR="004F795C" w:rsidRDefault="004F795C" w:rsidP="004F795C">
      <w:pPr>
        <w:spacing w:line="360" w:lineRule="auto"/>
        <w:ind w:firstLine="705"/>
        <w:contextualSpacing/>
        <w:jc w:val="both"/>
        <w:rPr>
          <w:rFonts w:ascii="Times New Roman" w:hAnsi="Times New Roman" w:cs="Times New Roman"/>
          <w:sz w:val="28"/>
          <w:szCs w:val="28"/>
        </w:rPr>
      </w:pPr>
      <w:r>
        <w:rPr>
          <w:rFonts w:ascii="Times New Roman" w:hAnsi="Times New Roman" w:cs="Times New Roman"/>
          <w:sz w:val="28"/>
          <w:szCs w:val="28"/>
        </w:rPr>
        <w:t>визначити</w:t>
      </w:r>
      <w:r>
        <w:rPr>
          <w:rFonts w:ascii="Times New Roman" w:hAnsi="Times New Roman" w:cs="Times New Roman"/>
          <w:sz w:val="28"/>
          <w:szCs w:val="28"/>
          <w:lang w:val="uk-UA"/>
        </w:rPr>
        <w:t xml:space="preserve"> зміст трансформаційних зрушень у сучасній структурі зайнятості</w:t>
      </w:r>
      <w:r>
        <w:rPr>
          <w:rFonts w:ascii="Times New Roman" w:hAnsi="Times New Roman" w:cs="Times New Roman"/>
          <w:sz w:val="28"/>
          <w:szCs w:val="28"/>
        </w:rPr>
        <w:t xml:space="preserve">; </w:t>
      </w:r>
    </w:p>
    <w:p w:rsidR="004F795C" w:rsidRDefault="004F795C" w:rsidP="004F795C">
      <w:pPr>
        <w:spacing w:line="360" w:lineRule="auto"/>
        <w:ind w:firstLine="705"/>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дослідити вітчизняний ринок праці, основні тенденції і нові виклики;</w:t>
      </w:r>
    </w:p>
    <w:p w:rsidR="004F795C" w:rsidRDefault="004F795C" w:rsidP="004F795C">
      <w:pPr>
        <w:spacing w:line="360" w:lineRule="auto"/>
        <w:ind w:firstLine="705"/>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надати оцінку факторам розвитку ринку інноваційної праці в період реформування української економіки;</w:t>
      </w:r>
    </w:p>
    <w:p w:rsidR="004F795C" w:rsidRDefault="004F795C" w:rsidP="004F795C">
      <w:pPr>
        <w:spacing w:line="360" w:lineRule="auto"/>
        <w:ind w:firstLine="705"/>
        <w:contextualSpacing/>
        <w:jc w:val="both"/>
        <w:rPr>
          <w:rFonts w:ascii="Times New Roman" w:hAnsi="Times New Roman" w:cs="Times New Roman"/>
          <w:sz w:val="28"/>
          <w:szCs w:val="28"/>
        </w:rPr>
      </w:pPr>
      <w:r>
        <w:rPr>
          <w:rFonts w:ascii="Times New Roman" w:hAnsi="Times New Roman" w:cs="Times New Roman"/>
          <w:sz w:val="28"/>
          <w:szCs w:val="28"/>
        </w:rPr>
        <w:t xml:space="preserve">удосконалити механізм регулювання ринку праці України в умовах трансформації структури зайнятості; </w:t>
      </w:r>
    </w:p>
    <w:p w:rsidR="004F795C" w:rsidRDefault="004F795C" w:rsidP="004F795C">
      <w:pPr>
        <w:spacing w:line="360" w:lineRule="auto"/>
        <w:ind w:firstLine="705"/>
        <w:contextualSpacing/>
        <w:jc w:val="both"/>
        <w:rPr>
          <w:rFonts w:ascii="Times New Roman" w:hAnsi="Times New Roman" w:cs="Times New Roman"/>
          <w:sz w:val="28"/>
          <w:szCs w:val="28"/>
        </w:rPr>
      </w:pPr>
      <w:r>
        <w:rPr>
          <w:rFonts w:ascii="Times New Roman" w:hAnsi="Times New Roman" w:cs="Times New Roman"/>
          <w:sz w:val="28"/>
          <w:szCs w:val="28"/>
        </w:rPr>
        <w:t xml:space="preserve">запропонувати </w:t>
      </w:r>
      <w:r>
        <w:rPr>
          <w:rFonts w:ascii="Times New Roman" w:hAnsi="Times New Roman" w:cs="Times New Roman"/>
          <w:color w:val="000000" w:themeColor="text1"/>
          <w:sz w:val="28"/>
          <w:szCs w:val="28"/>
          <w:lang w:val="uk-UA"/>
        </w:rPr>
        <w:t>удосконалення державної політики в сфері зайнятості населення у післявоєнний час.</w:t>
      </w:r>
    </w:p>
    <w:p w:rsidR="004F795C" w:rsidRDefault="004F795C" w:rsidP="004F795C">
      <w:pPr>
        <w:spacing w:line="360" w:lineRule="auto"/>
        <w:ind w:firstLine="705"/>
        <w:contextualSpacing/>
        <w:jc w:val="both"/>
        <w:rPr>
          <w:rFonts w:ascii="Times New Roman" w:hAnsi="Times New Roman" w:cs="Times New Roman"/>
          <w:sz w:val="28"/>
          <w:szCs w:val="28"/>
        </w:rPr>
      </w:pPr>
      <w:r>
        <w:rPr>
          <w:rFonts w:ascii="Times New Roman" w:hAnsi="Times New Roman" w:cs="Times New Roman"/>
          <w:b/>
          <w:sz w:val="28"/>
          <w:szCs w:val="28"/>
        </w:rPr>
        <w:t>Об’єктом дослідження</w:t>
      </w:r>
      <w:r>
        <w:rPr>
          <w:rFonts w:ascii="Times New Roman" w:hAnsi="Times New Roman" w:cs="Times New Roman"/>
          <w:sz w:val="28"/>
          <w:szCs w:val="28"/>
        </w:rPr>
        <w:t xml:space="preserve"> є процеси функціонування, регулювання та розвитку політики зайнятості. </w:t>
      </w:r>
    </w:p>
    <w:p w:rsidR="004F795C" w:rsidRDefault="004F795C" w:rsidP="004F795C">
      <w:pPr>
        <w:spacing w:line="360" w:lineRule="auto"/>
        <w:ind w:firstLine="705"/>
        <w:contextualSpacing/>
        <w:jc w:val="both"/>
        <w:rPr>
          <w:rFonts w:ascii="Times New Roman" w:hAnsi="Times New Roman" w:cs="Times New Roman"/>
          <w:sz w:val="28"/>
          <w:szCs w:val="28"/>
        </w:rPr>
      </w:pPr>
      <w:r>
        <w:rPr>
          <w:rFonts w:ascii="Times New Roman" w:hAnsi="Times New Roman" w:cs="Times New Roman"/>
          <w:b/>
          <w:sz w:val="28"/>
          <w:szCs w:val="28"/>
        </w:rPr>
        <w:t>Предмет дослідження</w:t>
      </w:r>
      <w:r>
        <w:rPr>
          <w:rFonts w:ascii="Times New Roman" w:hAnsi="Times New Roman" w:cs="Times New Roman"/>
          <w:sz w:val="28"/>
          <w:szCs w:val="28"/>
        </w:rPr>
        <w:t xml:space="preserve"> – теоретичні, науково-методичні та практичні аспекти регулювання ринку праці в умовах трансформації структури зайнятості.</w:t>
      </w:r>
    </w:p>
    <w:p w:rsidR="004F795C" w:rsidRDefault="004F795C" w:rsidP="004F795C">
      <w:pPr>
        <w:spacing w:line="360" w:lineRule="auto"/>
        <w:ind w:firstLine="705"/>
        <w:contextualSpacing/>
        <w:jc w:val="both"/>
        <w:rPr>
          <w:rFonts w:ascii="Times New Roman" w:hAnsi="Times New Roman" w:cs="Times New Roman"/>
          <w:color w:val="000000" w:themeColor="text1"/>
          <w:sz w:val="28"/>
          <w:szCs w:val="28"/>
          <w:lang w:val="uk-UA"/>
        </w:rPr>
      </w:pPr>
      <w:r>
        <w:rPr>
          <w:rFonts w:ascii="Times New Roman" w:hAnsi="Times New Roman" w:cs="Times New Roman"/>
          <w:sz w:val="28"/>
          <w:szCs w:val="28"/>
        </w:rPr>
        <w:t>Наукова</w:t>
      </w:r>
      <w:r>
        <w:rPr>
          <w:rFonts w:ascii="Times New Roman" w:hAnsi="Times New Roman" w:cs="Times New Roman"/>
          <w:b/>
          <w:sz w:val="28"/>
          <w:szCs w:val="28"/>
        </w:rPr>
        <w:t xml:space="preserve"> новизна </w:t>
      </w:r>
      <w:r>
        <w:rPr>
          <w:rFonts w:ascii="Times New Roman" w:hAnsi="Times New Roman" w:cs="Times New Roman"/>
          <w:sz w:val="28"/>
          <w:szCs w:val="28"/>
        </w:rPr>
        <w:t xml:space="preserve">одержаних результатів полягає у поглибленні теоретико-методичних положень та розробленні науково-практичних </w:t>
      </w:r>
      <w:r>
        <w:rPr>
          <w:rFonts w:ascii="Times New Roman" w:hAnsi="Times New Roman" w:cs="Times New Roman"/>
          <w:sz w:val="28"/>
          <w:szCs w:val="28"/>
        </w:rPr>
        <w:lastRenderedPageBreak/>
        <w:t>рекомендацій щодо регулювання ринку праці в контексті трансформації структури зайнятості.</w:t>
      </w:r>
    </w:p>
    <w:p w:rsidR="004F795C" w:rsidRDefault="004F795C" w:rsidP="004F795C">
      <w:pPr>
        <w:spacing w:line="360" w:lineRule="auto"/>
        <w:ind w:firstLine="705"/>
        <w:contextualSpacing/>
        <w:jc w:val="both"/>
        <w:rPr>
          <w:rFonts w:ascii="Times New Roman" w:hAnsi="Times New Roman" w:cs="Times New Roman"/>
          <w:color w:val="000000" w:themeColor="text1"/>
          <w:sz w:val="28"/>
          <w:szCs w:val="28"/>
          <w:lang w:val="uk-UA"/>
        </w:rPr>
      </w:pPr>
      <w:r w:rsidRPr="003B577E">
        <w:rPr>
          <w:rFonts w:ascii="Times New Roman" w:hAnsi="Times New Roman" w:cs="Times New Roman"/>
          <w:b/>
          <w:color w:val="000000" w:themeColor="text1"/>
          <w:sz w:val="28"/>
          <w:szCs w:val="28"/>
          <w:lang w:val="uk-UA"/>
        </w:rPr>
        <w:t>Методи дослідження.</w:t>
      </w:r>
      <w:r w:rsidRPr="003B577E">
        <w:rPr>
          <w:rFonts w:ascii="Times New Roman" w:hAnsi="Times New Roman" w:cs="Times New Roman"/>
          <w:color w:val="000000" w:themeColor="text1"/>
          <w:sz w:val="28"/>
          <w:szCs w:val="28"/>
          <w:lang w:val="uk-UA"/>
        </w:rPr>
        <w:t xml:space="preserve"> Для реалізації визначеної мети та вирішення поставлених завдань використано комплекс взаємодоповнюючих загальнонаукових та спеціальних методів дослідження, серед них: методи аналізу, класифікації та систематизації наукових даних, положень законодавчих і нормативних документів - для з’ясування рівня наукової розробленості досліджуваної проблеми та рівня її нормативно-правового забезпечення; семантико-етимологічний метод - для визначення змісту базових понять дослідження, систематизації та розроблення понятійно-категорійного апарату; статистичний метод - з метою виявлення тенденцій соціальної та економічної політики держави щодо зайнятості населення; абстрагування, формалізації, узагальнення - для напрацювання практичних рекомендацій щодо удосконалення механізмів реалізації державної політики у сфері зайнятості населення в умовах розвитку цифрового суспільства України. </w:t>
      </w:r>
    </w:p>
    <w:p w:rsidR="004F795C" w:rsidRPr="003B577E" w:rsidRDefault="004F795C" w:rsidP="004F795C">
      <w:pPr>
        <w:spacing w:line="360" w:lineRule="auto"/>
        <w:ind w:firstLine="705"/>
        <w:contextualSpacing/>
        <w:jc w:val="both"/>
        <w:rPr>
          <w:rFonts w:ascii="Times New Roman" w:hAnsi="Times New Roman" w:cs="Times New Roman"/>
          <w:sz w:val="28"/>
          <w:szCs w:val="28"/>
          <w:lang w:val="uk-UA"/>
        </w:rPr>
      </w:pPr>
      <w:r w:rsidRPr="003B577E">
        <w:rPr>
          <w:rFonts w:ascii="Times New Roman" w:hAnsi="Times New Roman" w:cs="Times New Roman"/>
          <w:i/>
          <w:sz w:val="28"/>
          <w:szCs w:val="28"/>
          <w:lang w:val="uk-UA"/>
        </w:rPr>
        <w:t>Інформаційною базою</w:t>
      </w:r>
      <w:r w:rsidRPr="003B577E">
        <w:rPr>
          <w:rFonts w:ascii="Times New Roman" w:hAnsi="Times New Roman" w:cs="Times New Roman"/>
          <w:sz w:val="28"/>
          <w:szCs w:val="28"/>
          <w:lang w:val="uk-UA"/>
        </w:rPr>
        <w:t xml:space="preserve"> дослідження є законодавчі та нормативно-правові документи України, офіційні матеріали та документи міжнародних організацій щодо регулювання ринку праці та забезпечення зайнятості, офіційні видання Державної служби статистики України, тематичні збірники й довідники, матеріали науково-практичних конференцій, періодичних видань, результати власних соціально-економічних досліджень.</w:t>
      </w:r>
    </w:p>
    <w:p w:rsidR="004F795C" w:rsidRDefault="004F795C" w:rsidP="004F795C">
      <w:pPr>
        <w:spacing w:line="360" w:lineRule="auto"/>
        <w:ind w:firstLine="705"/>
        <w:contextualSpacing/>
        <w:jc w:val="both"/>
        <w:rPr>
          <w:rFonts w:ascii="Times New Roman" w:hAnsi="Times New Roman" w:cs="Times New Roman"/>
          <w:sz w:val="28"/>
          <w:szCs w:val="28"/>
        </w:rPr>
      </w:pPr>
      <w:r>
        <w:rPr>
          <w:rFonts w:ascii="Times New Roman" w:hAnsi="Times New Roman" w:cs="Times New Roman"/>
          <w:b/>
          <w:sz w:val="28"/>
          <w:szCs w:val="28"/>
        </w:rPr>
        <w:t>Структура та обсяг роботи</w:t>
      </w:r>
      <w:r>
        <w:rPr>
          <w:rFonts w:ascii="Times New Roman" w:hAnsi="Times New Roman" w:cs="Times New Roman"/>
          <w:sz w:val="28"/>
          <w:szCs w:val="28"/>
        </w:rPr>
        <w:t>. Магістерська робота складається зі вступу, трьох розділів, висновків, списку використаних джерел, додатків. Загальний обсяг дослідження - 79 сторінок.</w:t>
      </w:r>
    </w:p>
    <w:p w:rsidR="00BE2588" w:rsidRDefault="00BE2588" w:rsidP="004F795C">
      <w:pPr>
        <w:spacing w:line="360" w:lineRule="auto"/>
        <w:ind w:firstLine="705"/>
        <w:contextualSpacing/>
        <w:jc w:val="both"/>
        <w:rPr>
          <w:rFonts w:ascii="Times New Roman" w:hAnsi="Times New Roman" w:cs="Times New Roman"/>
          <w:sz w:val="28"/>
          <w:szCs w:val="28"/>
        </w:rPr>
      </w:pPr>
    </w:p>
    <w:p w:rsidR="00BE2588" w:rsidRDefault="00BE2588" w:rsidP="004F795C">
      <w:pPr>
        <w:spacing w:line="360" w:lineRule="auto"/>
        <w:ind w:firstLine="705"/>
        <w:contextualSpacing/>
        <w:jc w:val="both"/>
        <w:rPr>
          <w:rFonts w:ascii="Times New Roman" w:hAnsi="Times New Roman" w:cs="Times New Roman"/>
          <w:sz w:val="28"/>
          <w:szCs w:val="28"/>
        </w:rPr>
      </w:pPr>
    </w:p>
    <w:p w:rsidR="00BE2588" w:rsidRDefault="00BE2588" w:rsidP="004F795C">
      <w:pPr>
        <w:spacing w:line="360" w:lineRule="auto"/>
        <w:ind w:firstLine="705"/>
        <w:contextualSpacing/>
        <w:jc w:val="both"/>
        <w:rPr>
          <w:rFonts w:ascii="Times New Roman" w:hAnsi="Times New Roman" w:cs="Times New Roman"/>
          <w:sz w:val="28"/>
          <w:szCs w:val="28"/>
        </w:rPr>
      </w:pPr>
    </w:p>
    <w:p w:rsidR="00BE2588" w:rsidRDefault="00BE2588" w:rsidP="004F795C">
      <w:pPr>
        <w:spacing w:line="360" w:lineRule="auto"/>
        <w:ind w:firstLine="705"/>
        <w:contextualSpacing/>
        <w:jc w:val="both"/>
        <w:rPr>
          <w:rFonts w:ascii="Times New Roman" w:hAnsi="Times New Roman" w:cs="Times New Roman"/>
          <w:sz w:val="28"/>
          <w:szCs w:val="28"/>
        </w:rPr>
      </w:pPr>
    </w:p>
    <w:p w:rsidR="00BE2588" w:rsidRDefault="00BE2588" w:rsidP="004F795C">
      <w:pPr>
        <w:spacing w:line="360" w:lineRule="auto"/>
        <w:ind w:firstLine="705"/>
        <w:contextualSpacing/>
        <w:jc w:val="both"/>
        <w:rPr>
          <w:rFonts w:ascii="Times New Roman" w:hAnsi="Times New Roman" w:cs="Times New Roman"/>
          <w:sz w:val="28"/>
          <w:szCs w:val="28"/>
        </w:rPr>
      </w:pPr>
    </w:p>
    <w:p w:rsidR="00BE2588" w:rsidRDefault="00BE2588" w:rsidP="004F795C">
      <w:pPr>
        <w:spacing w:line="360" w:lineRule="auto"/>
        <w:ind w:firstLine="705"/>
        <w:contextualSpacing/>
        <w:jc w:val="both"/>
        <w:rPr>
          <w:rFonts w:ascii="Times New Roman" w:hAnsi="Times New Roman" w:cs="Times New Roman"/>
          <w:sz w:val="28"/>
          <w:szCs w:val="28"/>
        </w:rPr>
      </w:pPr>
    </w:p>
    <w:p w:rsidR="00BE2588" w:rsidRDefault="00BE2588" w:rsidP="00BE2588">
      <w:pPr>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ВИСНОВКИ</w:t>
      </w:r>
    </w:p>
    <w:p w:rsidR="00BE2588" w:rsidRDefault="00BE2588" w:rsidP="00BE2588">
      <w:pPr>
        <w:spacing w:line="360" w:lineRule="auto"/>
        <w:ind w:firstLine="708"/>
        <w:contextualSpacing/>
        <w:jc w:val="both"/>
        <w:rPr>
          <w:rFonts w:ascii="Times New Roman" w:hAnsi="Times New Roman" w:cs="Times New Roman"/>
          <w:color w:val="000000" w:themeColor="text1"/>
          <w:sz w:val="28"/>
          <w:szCs w:val="28"/>
          <w:lang w:val="uk-UA"/>
        </w:rPr>
      </w:pPr>
      <w:r>
        <w:rPr>
          <w:rFonts w:ascii="Times New Roman" w:hAnsi="Times New Roman" w:cs="Times New Roman"/>
          <w:sz w:val="28"/>
          <w:szCs w:val="28"/>
        </w:rPr>
        <w:t>На основі проведеного дослідження вирішено важливе науково-практичне завдання вдосконалення науково-методичних положень та розроблення практичних рекомендацій щодо регулювання ринку праці в умовах трансформації структури зайнятості. Основні висновки дослідження полягають у такому</w:t>
      </w:r>
      <w:r>
        <w:rPr>
          <w:rFonts w:ascii="Times New Roman" w:hAnsi="Times New Roman" w:cs="Times New Roman"/>
          <w:sz w:val="28"/>
          <w:szCs w:val="28"/>
          <w:lang w:val="uk-UA"/>
        </w:rPr>
        <w:t>:</w:t>
      </w:r>
    </w:p>
    <w:p w:rsidR="00BE2588" w:rsidRDefault="00BE2588" w:rsidP="00BE2588">
      <w:pPr>
        <w:spacing w:line="360" w:lineRule="auto"/>
        <w:ind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1. Досліджено теоретичні та методологічні підходи до розроблення теорії зайнятості. Можна стверджувати про багатоманіття та своєрідність концепцій ефективної зайнятості, кожна із яких є продуманою, обґрунтованою та доведеною на практиці концепцією успішного функціонування ринку праці. На сучасному етапі економісти однозначно відводять державі важливу роль регулятора і стабілізатора економічної системи, а такі макроекономічні показники, як рівень зайнятості, безробіття, заробітної плати повинні також ретельно регламентуватися урядом.</w:t>
      </w:r>
    </w:p>
    <w:p w:rsidR="00BE2588" w:rsidRDefault="00BE2588" w:rsidP="00BE2588">
      <w:pPr>
        <w:spacing w:line="360" w:lineRule="auto"/>
        <w:ind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2. Охарактеризували зайнятість, як економічну категорію та її роль у функціонуванні ринкової економіки. Встановлено</w:t>
      </w:r>
      <w:r w:rsidRPr="003B577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що </w:t>
      </w:r>
      <w:r w:rsidRPr="003B577E">
        <w:rPr>
          <w:rFonts w:ascii="Times New Roman" w:hAnsi="Times New Roman" w:cs="Times New Roman"/>
          <w:sz w:val="28"/>
          <w:szCs w:val="28"/>
          <w:lang w:val="uk-UA"/>
        </w:rPr>
        <w:t xml:space="preserve">зайнятість населення належить до тієї сфери виробничих відносин, розвиток і функціонування яких пов’язані із взаємодією роботодавців та працівників щодо використання робочої сили останніх. </w:t>
      </w:r>
      <w:r>
        <w:rPr>
          <w:rFonts w:ascii="Times New Roman" w:hAnsi="Times New Roman" w:cs="Times New Roman"/>
          <w:sz w:val="28"/>
          <w:szCs w:val="28"/>
        </w:rPr>
        <w:t xml:space="preserve">Ці відносини базуються на принципах, дотримання яких в умовах перехідної економіки країни забезпечує утвердження ринкових відносин у соціально-трудовій сфері. Саме зайнятість виступає інтегральним показником результативності реформ, оскільки акумулює в собі економічні, соціальні, демографічні процеси. </w:t>
      </w:r>
    </w:p>
    <w:p w:rsidR="00BE2588" w:rsidRDefault="00BE2588" w:rsidP="00BE2588">
      <w:pPr>
        <w:spacing w:line="360" w:lineRule="auto"/>
        <w:ind w:firstLine="708"/>
        <w:contextualSpacing/>
        <w:jc w:val="both"/>
        <w:rPr>
          <w:rFonts w:ascii="Times New Roman" w:hAnsi="Times New Roman" w:cs="Times New Roman"/>
          <w:color w:val="000000" w:themeColor="text1"/>
          <w:sz w:val="28"/>
          <w:szCs w:val="28"/>
          <w:lang w:val="uk-UA"/>
        </w:rPr>
      </w:pPr>
      <w:r>
        <w:rPr>
          <w:rFonts w:ascii="Times New Roman" w:hAnsi="Times New Roman" w:cs="Times New Roman"/>
          <w:sz w:val="28"/>
          <w:szCs w:val="28"/>
          <w:lang w:val="uk-UA"/>
        </w:rPr>
        <w:t xml:space="preserve">3. </w:t>
      </w:r>
      <w:r>
        <w:rPr>
          <w:rFonts w:ascii="Times New Roman" w:hAnsi="Times New Roman" w:cs="Times New Roman"/>
          <w:sz w:val="28"/>
          <w:szCs w:val="28"/>
        </w:rPr>
        <w:t xml:space="preserve">Визначено зміст трансформаційних зрушень у сучасній структурі зайнятості. В рамках якого виокремлено інструменти інтегрованого державного та ринкового впливу, систематизовано основні напрями регулювання та визначено позитивні ефекти від впровадження механізму, що сприятиме забезпеченню збалансованості ринку праці, оптимізації змісту та обсягів підготовки кадрів, підвищенню рівня зайнятості, зменшенню рівня </w:t>
      </w:r>
      <w:r>
        <w:rPr>
          <w:rFonts w:ascii="Times New Roman" w:hAnsi="Times New Roman" w:cs="Times New Roman"/>
          <w:sz w:val="28"/>
          <w:szCs w:val="28"/>
        </w:rPr>
        <w:lastRenderedPageBreak/>
        <w:t>безробіття, удосконаленню програм зайнятості населення в аспекті сприяння досягненню професійно-кваліфікаційного балансу на ринку праці.</w:t>
      </w:r>
    </w:p>
    <w:p w:rsidR="00BE2588" w:rsidRDefault="00BE2588" w:rsidP="00BE2588">
      <w:pPr>
        <w:spacing w:line="360" w:lineRule="auto"/>
        <w:ind w:firstLine="708"/>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4.</w:t>
      </w:r>
      <w:r>
        <w:rPr>
          <w:rFonts w:ascii="Times New Roman" w:hAnsi="Times New Roman" w:cs="Times New Roman"/>
          <w:sz w:val="28"/>
          <w:szCs w:val="28"/>
        </w:rPr>
        <w:t xml:space="preserve"> </w:t>
      </w:r>
      <w:r>
        <w:rPr>
          <w:rFonts w:ascii="Times New Roman" w:hAnsi="Times New Roman" w:cs="Times New Roman"/>
          <w:sz w:val="28"/>
          <w:szCs w:val="28"/>
          <w:lang w:val="uk-UA"/>
        </w:rPr>
        <w:t>Досліджено вітчизниний ринок праці, основні тенденції і нові виклики.</w:t>
      </w:r>
      <w:r>
        <w:rPr>
          <w:rFonts w:ascii="Times New Roman" w:hAnsi="Times New Roman" w:cs="Times New Roman"/>
          <w:sz w:val="28"/>
          <w:szCs w:val="28"/>
        </w:rPr>
        <w:t xml:space="preserve"> Розвитк ринку праці, що передбачає комплексний, системний та безперервний моніторинг стану, тенденцій та регіональних особливостей регулювання ринку праці, формулювання організаційних цілей, узгодження стратегічних рішень, здатних забезпечити зростання продуктивності зайнятості, розширення сегментів інноваційної зайнятості та забезпечення збалансованості ринку праці.</w:t>
      </w:r>
    </w:p>
    <w:p w:rsidR="00BE2588" w:rsidRDefault="00BE2588" w:rsidP="00BE2588">
      <w:pPr>
        <w:spacing w:line="360" w:lineRule="auto"/>
        <w:ind w:firstLine="708"/>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5. Надано оцінку факторам розвитку ринку інноваційної праці України в умовах трасформації структури зайнятості. </w:t>
      </w:r>
      <w:r w:rsidRPr="003B577E">
        <w:rPr>
          <w:rFonts w:ascii="Times New Roman" w:hAnsi="Times New Roman" w:cs="Times New Roman"/>
          <w:color w:val="000000" w:themeColor="text1"/>
          <w:sz w:val="28"/>
          <w:szCs w:val="28"/>
          <w:lang w:val="uk-UA"/>
        </w:rPr>
        <w:t xml:space="preserve">Для розбудови інноваційної економіки перш за все слід чітко визначити державні пріоритети інноваційної діяльності в Україні та розробити всебічний комплекс заходів щодо їх сприяння, який включатиме: фінансові стимули, кадрову підготовку фахівців, створення умов для проведення модернізації виробництва, залучення інститутів розвитку до реалізації інноваційних проектів тощо. </w:t>
      </w:r>
      <w:r>
        <w:rPr>
          <w:rFonts w:ascii="Times New Roman" w:hAnsi="Times New Roman" w:cs="Times New Roman"/>
          <w:color w:val="000000" w:themeColor="text1"/>
          <w:sz w:val="28"/>
          <w:szCs w:val="28"/>
        </w:rPr>
        <w:t>За нехтування проблем інноваційного розвитку надалі вони лише загострюватимуться, що призведе до поглиблення процесів деіндустріалізації у країні. До перспективних напрямів слід віднести дослідження процесів формування та реалізації інноваційних проектів на підприємстві, подальший розвиток ідей щодо удосконалення державної інноваційної політики та пошук дієвих механі</w:t>
      </w:r>
      <w:r>
        <w:rPr>
          <w:rFonts w:ascii="Times New Roman" w:hAnsi="Times New Roman" w:cs="Times New Roman"/>
          <w:color w:val="000000" w:themeColor="text1"/>
          <w:sz w:val="28"/>
          <w:szCs w:val="28"/>
          <w:lang w:val="uk-UA"/>
        </w:rPr>
        <w:t>змів.</w:t>
      </w:r>
    </w:p>
    <w:p w:rsidR="00BE2588" w:rsidRPr="003B577E" w:rsidRDefault="00BE2588" w:rsidP="00BE2588">
      <w:pPr>
        <w:spacing w:line="360" w:lineRule="auto"/>
        <w:ind w:firstLine="708"/>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6. Запропоновано механізми регулювання ринку праці в умовах трансформації структури зайнятості. </w:t>
      </w:r>
      <w:r w:rsidRPr="003B577E">
        <w:rPr>
          <w:rFonts w:ascii="Times New Roman" w:hAnsi="Times New Roman" w:cs="Times New Roman"/>
          <w:color w:val="000000" w:themeColor="text1"/>
          <w:sz w:val="28"/>
          <w:szCs w:val="28"/>
          <w:lang w:val="uk-UA"/>
        </w:rPr>
        <w:t xml:space="preserve">Ефективне формування та функціо-нування механізму регулювання безпекового розвитку ринку праці забезпечується глибоким аналізом стану ринку праці, його ключових елементів, виявлених  протиріч,  причин  їх  виникнення  та </w:t>
      </w:r>
      <w:r>
        <w:rPr>
          <w:rFonts w:ascii="Times New Roman" w:hAnsi="Times New Roman" w:cs="Times New Roman"/>
          <w:color w:val="000000" w:themeColor="text1"/>
          <w:sz w:val="28"/>
          <w:szCs w:val="28"/>
          <w:lang w:val="uk-UA"/>
        </w:rPr>
        <w:t xml:space="preserve"> </w:t>
      </w:r>
      <w:r w:rsidRPr="003B577E">
        <w:rPr>
          <w:rFonts w:ascii="Times New Roman" w:hAnsi="Times New Roman" w:cs="Times New Roman"/>
          <w:color w:val="000000" w:themeColor="text1"/>
          <w:sz w:val="28"/>
          <w:szCs w:val="28"/>
          <w:lang w:val="uk-UA"/>
        </w:rPr>
        <w:t xml:space="preserve">прийнятті на основі цього обґрунтованих рішень </w:t>
      </w:r>
      <w:r>
        <w:rPr>
          <w:rFonts w:ascii="Times New Roman" w:hAnsi="Times New Roman" w:cs="Times New Roman"/>
          <w:color w:val="000000" w:themeColor="text1"/>
          <w:sz w:val="28"/>
          <w:szCs w:val="28"/>
          <w:lang w:val="uk-UA"/>
        </w:rPr>
        <w:t xml:space="preserve"> </w:t>
      </w:r>
      <w:r w:rsidRPr="003B577E">
        <w:rPr>
          <w:rFonts w:ascii="Times New Roman" w:hAnsi="Times New Roman" w:cs="Times New Roman"/>
          <w:color w:val="000000" w:themeColor="text1"/>
          <w:sz w:val="28"/>
          <w:szCs w:val="28"/>
          <w:lang w:val="uk-UA"/>
        </w:rPr>
        <w:t xml:space="preserve">щодо регулювання ринку праці та зміцнення безпеки усіх рівнів та видів, а також визначення мети, </w:t>
      </w:r>
      <w:r>
        <w:rPr>
          <w:rFonts w:ascii="Times New Roman" w:hAnsi="Times New Roman" w:cs="Times New Roman"/>
          <w:color w:val="000000" w:themeColor="text1"/>
          <w:sz w:val="28"/>
          <w:szCs w:val="28"/>
          <w:lang w:val="uk-UA"/>
        </w:rPr>
        <w:t xml:space="preserve"> </w:t>
      </w:r>
      <w:r w:rsidRPr="003B577E">
        <w:rPr>
          <w:rFonts w:ascii="Times New Roman" w:hAnsi="Times New Roman" w:cs="Times New Roman"/>
          <w:color w:val="000000" w:themeColor="text1"/>
          <w:sz w:val="28"/>
          <w:szCs w:val="28"/>
          <w:lang w:val="uk-UA"/>
        </w:rPr>
        <w:t xml:space="preserve">завдань, предмету, принципів, функцій, методів та </w:t>
      </w:r>
      <w:r>
        <w:rPr>
          <w:rFonts w:ascii="Times New Roman" w:hAnsi="Times New Roman" w:cs="Times New Roman"/>
          <w:color w:val="000000" w:themeColor="text1"/>
          <w:sz w:val="28"/>
          <w:szCs w:val="28"/>
          <w:lang w:val="uk-UA"/>
        </w:rPr>
        <w:t xml:space="preserve"> </w:t>
      </w:r>
      <w:r w:rsidRPr="003B577E">
        <w:rPr>
          <w:rFonts w:ascii="Times New Roman" w:hAnsi="Times New Roman" w:cs="Times New Roman"/>
          <w:color w:val="000000" w:themeColor="text1"/>
          <w:sz w:val="28"/>
          <w:szCs w:val="28"/>
          <w:lang w:val="uk-UA"/>
        </w:rPr>
        <w:t xml:space="preserve">інструментів цього механізму. </w:t>
      </w:r>
    </w:p>
    <w:p w:rsidR="00BE2588" w:rsidRDefault="00BE2588" w:rsidP="00BE2588">
      <w:pPr>
        <w:spacing w:line="360" w:lineRule="auto"/>
        <w:ind w:firstLine="708"/>
        <w:contextualSpacing/>
        <w:jc w:val="both"/>
        <w:rPr>
          <w:rFonts w:ascii="Times New Roman" w:hAnsi="Times New Roman" w:cs="Times New Roman"/>
          <w:color w:val="000000" w:themeColor="text1"/>
          <w:sz w:val="28"/>
          <w:szCs w:val="28"/>
          <w:lang w:val="uk-UA"/>
        </w:rPr>
      </w:pPr>
    </w:p>
    <w:p w:rsidR="00BE2588" w:rsidRDefault="00BE2588" w:rsidP="00BE2588">
      <w:pPr>
        <w:spacing w:line="360" w:lineRule="auto"/>
        <w:ind w:firstLine="708"/>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7. Запопоновано шляхи удосконалення державної політики в сфері зайнятості населення в умовах воєнного стану. </w:t>
      </w:r>
      <w:r>
        <w:rPr>
          <w:rFonts w:ascii="Times New Roman" w:hAnsi="Times New Roman" w:cs="Times New Roman"/>
          <w:color w:val="000000" w:themeColor="text1"/>
          <w:sz w:val="28"/>
          <w:szCs w:val="28"/>
        </w:rPr>
        <w:t>У післявоєнний період економіка потребуватиме більшої «реконструкції» за довоєнний, з точки зору економічного розвитку. Значні втрати робочої сили може перешкодити відбудові та розвитку країни, якщо не будуть ухвалені відповідні рішення. Розвиток ринку праці - одна з безпосередніх потреб післявоєнної розбудови, а забезпечення роботою має стати невід’ємною частиною соціальної політики повоєнного відновлення</w:t>
      </w:r>
      <w:r>
        <w:rPr>
          <w:rFonts w:ascii="Times New Roman" w:hAnsi="Times New Roman" w:cs="Times New Roman"/>
          <w:color w:val="000000" w:themeColor="text1"/>
          <w:sz w:val="28"/>
          <w:szCs w:val="28"/>
          <w:lang w:val="uk-UA"/>
        </w:rPr>
        <w:t>.</w:t>
      </w:r>
    </w:p>
    <w:p w:rsidR="00BE2588" w:rsidRDefault="00BE2588" w:rsidP="00BE2588">
      <w:pPr>
        <w:contextualSpacing/>
        <w:jc w:val="both"/>
        <w:rPr>
          <w:rFonts w:ascii="Times New Roman" w:hAnsi="Times New Roman" w:cs="Times New Roman"/>
          <w:color w:val="000000" w:themeColor="text1"/>
          <w:sz w:val="28"/>
          <w:szCs w:val="28"/>
          <w:lang w:val="uk-UA"/>
        </w:rPr>
      </w:pPr>
    </w:p>
    <w:p w:rsidR="00BE2588" w:rsidRDefault="00BE2588" w:rsidP="00BE2588">
      <w:pPr>
        <w:jc w:val="both"/>
        <w:rPr>
          <w:rFonts w:ascii="Times New Roman" w:hAnsi="Times New Roman" w:cs="Times New Roman"/>
          <w:color w:val="000000" w:themeColor="text1"/>
          <w:sz w:val="28"/>
          <w:szCs w:val="28"/>
          <w:lang w:val="uk-UA"/>
        </w:rPr>
      </w:pPr>
    </w:p>
    <w:p w:rsidR="00BE2588" w:rsidRDefault="00BE2588" w:rsidP="00BE2588">
      <w:pPr>
        <w:jc w:val="both"/>
        <w:rPr>
          <w:rFonts w:ascii="Times New Roman" w:hAnsi="Times New Roman" w:cs="Times New Roman"/>
          <w:color w:val="000000" w:themeColor="text1"/>
          <w:sz w:val="28"/>
          <w:szCs w:val="28"/>
          <w:lang w:val="uk-UA"/>
        </w:rPr>
      </w:pPr>
    </w:p>
    <w:p w:rsidR="00BE2588" w:rsidRDefault="00BE2588" w:rsidP="00BE2588">
      <w:pPr>
        <w:jc w:val="both"/>
        <w:rPr>
          <w:rFonts w:ascii="Times New Roman" w:hAnsi="Times New Roman" w:cs="Times New Roman"/>
          <w:color w:val="000000" w:themeColor="text1"/>
          <w:sz w:val="28"/>
          <w:szCs w:val="28"/>
          <w:lang w:val="uk-UA"/>
        </w:rPr>
      </w:pPr>
    </w:p>
    <w:p w:rsidR="00BE2588" w:rsidRDefault="00BE2588" w:rsidP="00BE2588">
      <w:pPr>
        <w:jc w:val="both"/>
        <w:rPr>
          <w:rFonts w:ascii="Times New Roman" w:hAnsi="Times New Roman" w:cs="Times New Roman"/>
          <w:color w:val="000000" w:themeColor="text1"/>
          <w:sz w:val="28"/>
          <w:szCs w:val="28"/>
          <w:lang w:val="uk-UA"/>
        </w:rPr>
      </w:pPr>
    </w:p>
    <w:p w:rsidR="00BE2588" w:rsidRDefault="00BE2588" w:rsidP="00BE2588">
      <w:pPr>
        <w:jc w:val="both"/>
        <w:rPr>
          <w:rFonts w:ascii="Times New Roman" w:hAnsi="Times New Roman" w:cs="Times New Roman"/>
          <w:color w:val="000000" w:themeColor="text1"/>
          <w:sz w:val="28"/>
          <w:szCs w:val="28"/>
          <w:lang w:val="uk-UA"/>
        </w:rPr>
      </w:pPr>
    </w:p>
    <w:p w:rsidR="00BE2588" w:rsidRDefault="00BE2588" w:rsidP="00BE2588">
      <w:pPr>
        <w:jc w:val="both"/>
        <w:rPr>
          <w:rFonts w:ascii="Times New Roman" w:hAnsi="Times New Roman" w:cs="Times New Roman"/>
          <w:color w:val="000000" w:themeColor="text1"/>
          <w:sz w:val="28"/>
          <w:szCs w:val="28"/>
          <w:lang w:val="uk-UA"/>
        </w:rPr>
      </w:pPr>
    </w:p>
    <w:p w:rsidR="00BE2588" w:rsidRDefault="00BE2588" w:rsidP="00BE2588">
      <w:pPr>
        <w:jc w:val="both"/>
        <w:rPr>
          <w:rFonts w:ascii="Times New Roman" w:hAnsi="Times New Roman" w:cs="Times New Roman"/>
          <w:color w:val="000000" w:themeColor="text1"/>
          <w:sz w:val="28"/>
          <w:szCs w:val="28"/>
          <w:lang w:val="uk-UA"/>
        </w:rPr>
      </w:pPr>
    </w:p>
    <w:p w:rsidR="00BE2588" w:rsidRDefault="00BE2588" w:rsidP="00BE2588">
      <w:pPr>
        <w:jc w:val="both"/>
        <w:rPr>
          <w:rFonts w:ascii="Times New Roman" w:hAnsi="Times New Roman" w:cs="Times New Roman"/>
          <w:color w:val="000000" w:themeColor="text1"/>
          <w:sz w:val="28"/>
          <w:szCs w:val="28"/>
          <w:lang w:val="uk-UA"/>
        </w:rPr>
      </w:pPr>
    </w:p>
    <w:p w:rsidR="00BE2588" w:rsidRDefault="00BE2588" w:rsidP="00BE2588">
      <w:pPr>
        <w:jc w:val="both"/>
        <w:rPr>
          <w:rFonts w:ascii="Times New Roman" w:hAnsi="Times New Roman" w:cs="Times New Roman"/>
          <w:color w:val="000000" w:themeColor="text1"/>
          <w:sz w:val="28"/>
          <w:szCs w:val="28"/>
          <w:lang w:val="uk-UA"/>
        </w:rPr>
      </w:pPr>
    </w:p>
    <w:p w:rsidR="00BE2588" w:rsidRDefault="00BE2588" w:rsidP="00BE2588">
      <w:pPr>
        <w:contextualSpacing/>
        <w:jc w:val="both"/>
        <w:rPr>
          <w:rFonts w:ascii="Times New Roman" w:hAnsi="Times New Roman" w:cs="Times New Roman"/>
          <w:color w:val="000000" w:themeColor="text1"/>
          <w:sz w:val="28"/>
          <w:szCs w:val="28"/>
          <w:lang w:val="uk-UA"/>
        </w:rPr>
      </w:pPr>
    </w:p>
    <w:p w:rsidR="00BE2588" w:rsidRDefault="00BE2588" w:rsidP="00BE2588">
      <w:pPr>
        <w:contextualSpacing/>
        <w:jc w:val="both"/>
        <w:rPr>
          <w:rFonts w:ascii="Times New Roman" w:hAnsi="Times New Roman" w:cs="Times New Roman"/>
          <w:color w:val="000000" w:themeColor="text1"/>
          <w:sz w:val="28"/>
          <w:szCs w:val="28"/>
          <w:lang w:val="uk-UA"/>
        </w:rPr>
      </w:pPr>
    </w:p>
    <w:p w:rsidR="00BE2588" w:rsidRDefault="00BE2588" w:rsidP="00BE2588">
      <w:pPr>
        <w:contextualSpacing/>
        <w:jc w:val="both"/>
        <w:rPr>
          <w:rFonts w:ascii="Times New Roman" w:hAnsi="Times New Roman" w:cs="Times New Roman"/>
          <w:color w:val="000000" w:themeColor="text1"/>
          <w:sz w:val="28"/>
          <w:szCs w:val="28"/>
          <w:lang w:val="uk-UA"/>
        </w:rPr>
      </w:pPr>
    </w:p>
    <w:p w:rsidR="00BE2588" w:rsidRDefault="00BE2588" w:rsidP="00BE2588">
      <w:pPr>
        <w:contextualSpacing/>
        <w:jc w:val="both"/>
        <w:rPr>
          <w:rFonts w:ascii="Times New Roman" w:hAnsi="Times New Roman" w:cs="Times New Roman"/>
          <w:color w:val="000000" w:themeColor="text1"/>
          <w:sz w:val="28"/>
          <w:szCs w:val="28"/>
          <w:lang w:val="uk-UA"/>
        </w:rPr>
      </w:pPr>
    </w:p>
    <w:p w:rsidR="00BE2588" w:rsidRDefault="00BE2588" w:rsidP="00BE2588">
      <w:pPr>
        <w:contextualSpacing/>
        <w:jc w:val="both"/>
        <w:rPr>
          <w:rFonts w:ascii="Times New Roman" w:hAnsi="Times New Roman" w:cs="Times New Roman"/>
          <w:color w:val="000000" w:themeColor="text1"/>
          <w:sz w:val="28"/>
          <w:szCs w:val="28"/>
          <w:lang w:val="uk-UA"/>
        </w:rPr>
      </w:pPr>
    </w:p>
    <w:p w:rsidR="00BE2588" w:rsidRDefault="00BE2588" w:rsidP="00BE2588">
      <w:pPr>
        <w:contextualSpacing/>
        <w:jc w:val="both"/>
        <w:rPr>
          <w:rFonts w:ascii="Times New Roman" w:hAnsi="Times New Roman" w:cs="Times New Roman"/>
          <w:color w:val="000000" w:themeColor="text1"/>
          <w:sz w:val="28"/>
          <w:szCs w:val="28"/>
          <w:lang w:val="uk-UA"/>
        </w:rPr>
      </w:pPr>
    </w:p>
    <w:p w:rsidR="00BE2588" w:rsidRDefault="00BE2588" w:rsidP="00BE2588">
      <w:pPr>
        <w:contextualSpacing/>
        <w:jc w:val="both"/>
        <w:rPr>
          <w:rFonts w:ascii="Times New Roman" w:hAnsi="Times New Roman" w:cs="Times New Roman"/>
          <w:color w:val="000000" w:themeColor="text1"/>
          <w:sz w:val="28"/>
          <w:szCs w:val="28"/>
          <w:lang w:val="uk-UA"/>
        </w:rPr>
      </w:pPr>
    </w:p>
    <w:p w:rsidR="00BE2588" w:rsidRDefault="00BE2588" w:rsidP="00BE2588">
      <w:pPr>
        <w:contextualSpacing/>
        <w:jc w:val="both"/>
        <w:rPr>
          <w:rFonts w:ascii="Times New Roman" w:hAnsi="Times New Roman" w:cs="Times New Roman"/>
          <w:color w:val="000000" w:themeColor="text1"/>
          <w:sz w:val="28"/>
          <w:szCs w:val="28"/>
          <w:lang w:val="uk-UA"/>
        </w:rPr>
      </w:pPr>
    </w:p>
    <w:p w:rsidR="00BE2588" w:rsidRDefault="00BE2588" w:rsidP="00BE2588">
      <w:pPr>
        <w:contextualSpacing/>
        <w:jc w:val="both"/>
        <w:rPr>
          <w:rFonts w:ascii="Times New Roman" w:hAnsi="Times New Roman" w:cs="Times New Roman"/>
          <w:color w:val="000000" w:themeColor="text1"/>
          <w:sz w:val="28"/>
          <w:szCs w:val="28"/>
          <w:lang w:val="uk-UA"/>
        </w:rPr>
      </w:pPr>
    </w:p>
    <w:p w:rsidR="00BE2588" w:rsidRDefault="00BE2588" w:rsidP="00BE2588">
      <w:pPr>
        <w:contextualSpacing/>
        <w:jc w:val="both"/>
        <w:rPr>
          <w:rFonts w:ascii="Times New Roman" w:hAnsi="Times New Roman" w:cs="Times New Roman"/>
          <w:color w:val="000000" w:themeColor="text1"/>
          <w:sz w:val="28"/>
          <w:szCs w:val="28"/>
          <w:lang w:val="uk-UA"/>
        </w:rPr>
      </w:pPr>
    </w:p>
    <w:p w:rsidR="004E6213" w:rsidRDefault="004E6213" w:rsidP="00BE2588">
      <w:pPr>
        <w:contextualSpacing/>
        <w:jc w:val="center"/>
        <w:rPr>
          <w:rFonts w:ascii="Times New Roman" w:hAnsi="Times New Roman" w:cs="Times New Roman"/>
          <w:color w:val="000000" w:themeColor="text1"/>
          <w:sz w:val="28"/>
          <w:szCs w:val="28"/>
          <w:lang w:val="uk-UA"/>
        </w:rPr>
      </w:pPr>
    </w:p>
    <w:p w:rsidR="004E6213" w:rsidRDefault="004E6213" w:rsidP="00BE2588">
      <w:pPr>
        <w:contextualSpacing/>
        <w:jc w:val="center"/>
        <w:rPr>
          <w:rFonts w:ascii="Times New Roman" w:hAnsi="Times New Roman" w:cs="Times New Roman"/>
          <w:color w:val="000000" w:themeColor="text1"/>
          <w:sz w:val="28"/>
          <w:szCs w:val="28"/>
          <w:lang w:val="uk-UA"/>
        </w:rPr>
      </w:pPr>
    </w:p>
    <w:p w:rsidR="004E6213" w:rsidRDefault="004E6213" w:rsidP="00BE2588">
      <w:pPr>
        <w:contextualSpacing/>
        <w:jc w:val="center"/>
        <w:rPr>
          <w:rFonts w:ascii="Times New Roman" w:hAnsi="Times New Roman" w:cs="Times New Roman"/>
          <w:color w:val="000000" w:themeColor="text1"/>
          <w:sz w:val="28"/>
          <w:szCs w:val="28"/>
          <w:lang w:val="uk-UA"/>
        </w:rPr>
      </w:pPr>
    </w:p>
    <w:p w:rsidR="004E6213" w:rsidRDefault="004E6213" w:rsidP="00BE2588">
      <w:pPr>
        <w:contextualSpacing/>
        <w:jc w:val="center"/>
        <w:rPr>
          <w:rFonts w:ascii="Times New Roman" w:hAnsi="Times New Roman" w:cs="Times New Roman"/>
          <w:color w:val="000000" w:themeColor="text1"/>
          <w:sz w:val="28"/>
          <w:szCs w:val="28"/>
          <w:lang w:val="uk-UA"/>
        </w:rPr>
      </w:pPr>
    </w:p>
    <w:p w:rsidR="004E6213" w:rsidRDefault="004E6213" w:rsidP="00BE2588">
      <w:pPr>
        <w:contextualSpacing/>
        <w:jc w:val="center"/>
        <w:rPr>
          <w:rFonts w:ascii="Times New Roman" w:hAnsi="Times New Roman" w:cs="Times New Roman"/>
          <w:color w:val="000000" w:themeColor="text1"/>
          <w:sz w:val="28"/>
          <w:szCs w:val="28"/>
          <w:lang w:val="uk-UA"/>
        </w:rPr>
      </w:pPr>
    </w:p>
    <w:p w:rsidR="00BE2588" w:rsidRDefault="00BE2588" w:rsidP="00BE2588">
      <w:pPr>
        <w:contextualSpacing/>
        <w:jc w:val="center"/>
        <w:rPr>
          <w:rFonts w:ascii="Times New Roman" w:hAnsi="Times New Roman" w:cs="Times New Roman"/>
          <w:color w:val="000000" w:themeColor="text1"/>
          <w:sz w:val="28"/>
          <w:szCs w:val="28"/>
          <w:lang w:val="uk-UA"/>
        </w:rPr>
      </w:pPr>
      <w:bookmarkStart w:id="0" w:name="_GoBack"/>
      <w:bookmarkEnd w:id="0"/>
      <w:r>
        <w:rPr>
          <w:rFonts w:ascii="Times New Roman" w:hAnsi="Times New Roman" w:cs="Times New Roman"/>
          <w:color w:val="000000" w:themeColor="text1"/>
          <w:sz w:val="28"/>
          <w:szCs w:val="28"/>
          <w:lang w:val="uk-UA"/>
        </w:rPr>
        <w:lastRenderedPageBreak/>
        <w:t>СПИСОК ВИКОРИСТАНИХ ДЖЕРЕЛ</w:t>
      </w:r>
    </w:p>
    <w:p w:rsidR="00BE2588" w:rsidRDefault="00BE2588" w:rsidP="00BE2588">
      <w:pPr>
        <w:contextualSpacing/>
        <w:jc w:val="center"/>
        <w:rPr>
          <w:rFonts w:ascii="Times New Roman" w:hAnsi="Times New Roman" w:cs="Times New Roman"/>
          <w:color w:val="000000" w:themeColor="text1"/>
          <w:sz w:val="28"/>
          <w:szCs w:val="28"/>
          <w:lang w:val="uk-UA"/>
        </w:rPr>
      </w:pPr>
    </w:p>
    <w:p w:rsidR="00BE2588" w:rsidRDefault="00BE2588" w:rsidP="00BE2588">
      <w:pPr>
        <w:spacing w:line="360" w:lineRule="auto"/>
        <w:ind w:firstLine="708"/>
        <w:contextualSpacing/>
        <w:jc w:val="both"/>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t>1. Бандур С. І. Теоретико-методологічні імперативи державного регулювання ринку праці в контексті реформування економіки України [Електронний ресурс] / С. І. Бандур, О. А. Ковенська // Ринок праці та зайнятість населення. - 2015. – №</w:t>
      </w:r>
      <w:r>
        <w:rPr>
          <w:rFonts w:ascii="Times New Roman" w:hAnsi="Times New Roman" w:cs="Times New Roman"/>
          <w:bCs/>
          <w:color w:val="000000"/>
          <w:sz w:val="28"/>
          <w:szCs w:val="28"/>
          <w:lang w:val="en-US"/>
        </w:rPr>
        <w:t> </w:t>
      </w:r>
      <w:r>
        <w:rPr>
          <w:rFonts w:ascii="Times New Roman" w:hAnsi="Times New Roman" w:cs="Times New Roman"/>
          <w:bCs/>
          <w:color w:val="000000"/>
          <w:sz w:val="28"/>
          <w:szCs w:val="28"/>
          <w:lang w:val="uk-UA"/>
        </w:rPr>
        <w:t>2. – С.</w:t>
      </w:r>
      <w:r>
        <w:rPr>
          <w:rFonts w:ascii="Times New Roman" w:hAnsi="Times New Roman" w:cs="Times New Roman"/>
          <w:bCs/>
          <w:color w:val="000000"/>
          <w:sz w:val="28"/>
          <w:szCs w:val="28"/>
          <w:lang w:val="en-US"/>
        </w:rPr>
        <w:t> </w:t>
      </w:r>
      <w:r>
        <w:rPr>
          <w:rFonts w:ascii="Times New Roman" w:hAnsi="Times New Roman" w:cs="Times New Roman"/>
          <w:bCs/>
          <w:color w:val="000000"/>
          <w:sz w:val="28"/>
          <w:szCs w:val="28"/>
          <w:lang w:val="uk-UA"/>
        </w:rPr>
        <w:t>9–13. - Режим доступу: </w:t>
      </w:r>
      <w:hyperlink r:id="rId5" w:history="1">
        <w:r>
          <w:rPr>
            <w:rStyle w:val="a4"/>
            <w:rFonts w:ascii="Times New Roman" w:hAnsi="Times New Roman" w:cs="Times New Roman"/>
            <w:bCs/>
            <w:color w:val="000000" w:themeColor="text1"/>
            <w:sz w:val="28"/>
            <w:szCs w:val="28"/>
            <w:u w:val="none"/>
            <w:lang w:val="uk-UA"/>
          </w:rPr>
          <w:t>http://nbuv.gov.ua/UJRN/rpzn_2015_2_3</w:t>
        </w:r>
      </w:hyperlink>
      <w:r>
        <w:rPr>
          <w:rFonts w:ascii="Times New Roman" w:hAnsi="Times New Roman" w:cs="Times New Roman"/>
          <w:bCs/>
          <w:color w:val="000000"/>
          <w:sz w:val="28"/>
          <w:szCs w:val="28"/>
          <w:lang w:val="uk-UA"/>
        </w:rPr>
        <w:t> (дата звернення: 30.11.2022).</w:t>
      </w:r>
    </w:p>
    <w:p w:rsidR="00BE2588" w:rsidRDefault="00BE2588" w:rsidP="00BE2588">
      <w:pPr>
        <w:spacing w:line="360" w:lineRule="auto"/>
        <w:ind w:firstLine="708"/>
        <w:contextualSpacing/>
        <w:jc w:val="both"/>
        <w:rPr>
          <w:sz w:val="28"/>
          <w:szCs w:val="28"/>
        </w:rPr>
      </w:pPr>
      <w:r>
        <w:rPr>
          <w:rFonts w:ascii="Times New Roman" w:hAnsi="Times New Roman" w:cs="Times New Roman"/>
          <w:sz w:val="28"/>
          <w:szCs w:val="28"/>
          <w:lang w:val="uk-UA"/>
        </w:rPr>
        <w:t>2</w:t>
      </w:r>
      <w:r>
        <w:rPr>
          <w:sz w:val="28"/>
          <w:szCs w:val="28"/>
          <w:lang w:val="uk-UA"/>
        </w:rPr>
        <w:t xml:space="preserve">. </w:t>
      </w:r>
      <w:r>
        <w:rPr>
          <w:rFonts w:ascii="Times New Roman" w:hAnsi="Times New Roman" w:cs="Times New Roman"/>
          <w:sz w:val="28"/>
          <w:szCs w:val="28"/>
        </w:rPr>
        <w:t>Бандур С. І. Проблеми трудоресурсного забезпечення інноваційного напряму розвитку України / С. І. Бандур // Ринок праці та зайнятість населення. – 2012. – № 1. – С. 49–52.</w:t>
      </w:r>
    </w:p>
    <w:p w:rsidR="00BE2588" w:rsidRDefault="00BE2588" w:rsidP="00BE2588">
      <w:pPr>
        <w:spacing w:line="360" w:lineRule="auto"/>
        <w:ind w:firstLine="708"/>
        <w:contextualSpacing/>
        <w:jc w:val="both"/>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t xml:space="preserve">3. </w:t>
      </w:r>
      <w:r>
        <w:rPr>
          <w:rFonts w:ascii="Times New Roman" w:hAnsi="Times New Roman" w:cs="Times New Roman"/>
          <w:bCs/>
          <w:color w:val="000000"/>
          <w:sz w:val="28"/>
          <w:szCs w:val="28"/>
        </w:rPr>
        <w:t>Бандур С. І. Стратегічні імперативи розвитку трудового потенціалу України / С. І. Бандур // Ринок праці та зайнятість населення. – 2013. – № 1. – С. 5–9.</w:t>
      </w:r>
    </w:p>
    <w:p w:rsidR="00BE2588" w:rsidRDefault="00BE2588" w:rsidP="00BE2588">
      <w:pPr>
        <w:spacing w:line="360" w:lineRule="auto"/>
        <w:ind w:firstLine="708"/>
        <w:contextualSpacing/>
        <w:jc w:val="both"/>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t>4. Бариннікова О. Є. Ринок праці України: тенденції та особливості розвитку [Електронний ресурс] // Ефективна економіка. – 2015. – № 12. – Режим доступу</w:t>
      </w:r>
      <w:r>
        <w:rPr>
          <w:rFonts w:ascii="Times New Roman" w:hAnsi="Times New Roman" w:cs="Times New Roman"/>
          <w:bCs/>
          <w:color w:val="000000" w:themeColor="text1"/>
          <w:sz w:val="28"/>
          <w:szCs w:val="28"/>
          <w:lang w:val="uk-UA"/>
        </w:rPr>
        <w:t xml:space="preserve">: </w:t>
      </w:r>
      <w:hyperlink r:id="rId6" w:history="1">
        <w:r>
          <w:rPr>
            <w:rStyle w:val="a4"/>
            <w:rFonts w:ascii="Times New Roman" w:hAnsi="Times New Roman" w:cs="Times New Roman"/>
            <w:bCs/>
            <w:color w:val="000000" w:themeColor="text1"/>
            <w:sz w:val="28"/>
            <w:szCs w:val="28"/>
            <w:u w:val="none"/>
            <w:lang w:val="uk-UA"/>
          </w:rPr>
          <w:t>http://www.economy.nayka.com.ua/?op=1&amp;z=4668</w:t>
        </w:r>
      </w:hyperlink>
      <w:r>
        <w:rPr>
          <w:rFonts w:ascii="Times New Roman" w:hAnsi="Times New Roman" w:cs="Times New Roman"/>
          <w:bCs/>
          <w:color w:val="000000"/>
          <w:sz w:val="28"/>
          <w:szCs w:val="28"/>
          <w:lang w:val="uk-UA"/>
        </w:rPr>
        <w:t xml:space="preserve"> (дата звернення: 30.11.2022).</w:t>
      </w:r>
    </w:p>
    <w:p w:rsidR="00BE2588" w:rsidRDefault="00BE2588" w:rsidP="00BE2588">
      <w:pPr>
        <w:spacing w:line="360" w:lineRule="auto"/>
        <w:ind w:firstLine="708"/>
        <w:contextualSpacing/>
        <w:jc w:val="both"/>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t xml:space="preserve">5. </w:t>
      </w:r>
      <w:r>
        <w:rPr>
          <w:rFonts w:ascii="Times New Roman" w:hAnsi="Times New Roman" w:cs="Times New Roman"/>
          <w:bCs/>
          <w:color w:val="000000"/>
          <w:sz w:val="28"/>
          <w:szCs w:val="28"/>
        </w:rPr>
        <w:t>Безрукова, Н. В. Міграція робочої сили з України до ЄС: аналіз особливостей та наслідків [Електронний ресурс] / Н.</w:t>
      </w:r>
      <w:r>
        <w:rPr>
          <w:rFonts w:ascii="Times New Roman" w:hAnsi="Times New Roman" w:cs="Times New Roman"/>
          <w:bCs/>
          <w:color w:val="000000"/>
          <w:sz w:val="28"/>
          <w:szCs w:val="28"/>
          <w:lang w:val="en-US"/>
        </w:rPr>
        <w:t> </w:t>
      </w:r>
      <w:r>
        <w:rPr>
          <w:rFonts w:ascii="Times New Roman" w:hAnsi="Times New Roman" w:cs="Times New Roman"/>
          <w:bCs/>
          <w:color w:val="000000"/>
          <w:sz w:val="28"/>
          <w:szCs w:val="28"/>
        </w:rPr>
        <w:t>В.</w:t>
      </w:r>
      <w:r>
        <w:rPr>
          <w:rFonts w:ascii="Times New Roman" w:hAnsi="Times New Roman" w:cs="Times New Roman"/>
          <w:bCs/>
          <w:color w:val="000000"/>
          <w:sz w:val="28"/>
          <w:szCs w:val="28"/>
          <w:lang w:val="en-US"/>
        </w:rPr>
        <w:t> </w:t>
      </w:r>
      <w:r>
        <w:rPr>
          <w:rFonts w:ascii="Times New Roman" w:hAnsi="Times New Roman" w:cs="Times New Roman"/>
          <w:bCs/>
          <w:color w:val="000000"/>
          <w:sz w:val="28"/>
          <w:szCs w:val="28"/>
        </w:rPr>
        <w:t>Безрукова, В.</w:t>
      </w:r>
      <w:r>
        <w:rPr>
          <w:rFonts w:ascii="Times New Roman" w:hAnsi="Times New Roman" w:cs="Times New Roman"/>
          <w:bCs/>
          <w:color w:val="000000"/>
          <w:sz w:val="28"/>
          <w:szCs w:val="28"/>
          <w:lang w:val="en-US"/>
        </w:rPr>
        <w:t> </w:t>
      </w:r>
      <w:r>
        <w:rPr>
          <w:rFonts w:ascii="Times New Roman" w:hAnsi="Times New Roman" w:cs="Times New Roman"/>
          <w:bCs/>
          <w:color w:val="000000"/>
          <w:sz w:val="28"/>
          <w:szCs w:val="28"/>
        </w:rPr>
        <w:t>А.</w:t>
      </w:r>
      <w:r>
        <w:rPr>
          <w:rFonts w:ascii="Times New Roman" w:hAnsi="Times New Roman" w:cs="Times New Roman"/>
          <w:bCs/>
          <w:color w:val="000000"/>
          <w:sz w:val="28"/>
          <w:szCs w:val="28"/>
          <w:lang w:val="en-US"/>
        </w:rPr>
        <w:t> </w:t>
      </w:r>
      <w:r>
        <w:rPr>
          <w:rFonts w:ascii="Times New Roman" w:hAnsi="Times New Roman" w:cs="Times New Roman"/>
          <w:bCs/>
          <w:color w:val="000000"/>
          <w:sz w:val="28"/>
          <w:szCs w:val="28"/>
        </w:rPr>
        <w:t>Свічкарь</w:t>
      </w:r>
      <w:r>
        <w:rPr>
          <w:rStyle w:val="grame"/>
          <w:rFonts w:ascii="Times New Roman" w:hAnsi="Times New Roman" w:cs="Times New Roman"/>
          <w:bCs/>
          <w:color w:val="000000"/>
          <w:sz w:val="28"/>
          <w:szCs w:val="28"/>
        </w:rPr>
        <w:t> // Б</w:t>
      </w:r>
      <w:r>
        <w:rPr>
          <w:rFonts w:ascii="Times New Roman" w:hAnsi="Times New Roman" w:cs="Times New Roman"/>
          <w:bCs/>
          <w:color w:val="000000"/>
          <w:sz w:val="28"/>
          <w:szCs w:val="28"/>
        </w:rPr>
        <w:t>ізнес Інформ. – 2016. – № 2. – С. 21–27. – Режим доступу: </w:t>
      </w:r>
      <w:hyperlink r:id="rId7" w:history="1">
        <w:r>
          <w:rPr>
            <w:rStyle w:val="a4"/>
            <w:rFonts w:ascii="Times New Roman" w:hAnsi="Times New Roman" w:cs="Times New Roman"/>
            <w:bCs/>
            <w:color w:val="000000" w:themeColor="text1"/>
            <w:sz w:val="28"/>
            <w:szCs w:val="28"/>
            <w:u w:val="none"/>
          </w:rPr>
          <w:t>http://business-inform.net/export_pdf/business-inform-2016-2_0-pages-21_27.pdf</w:t>
        </w:r>
      </w:hyperlink>
      <w:r>
        <w:rPr>
          <w:rFonts w:ascii="Times New Roman" w:hAnsi="Times New Roman" w:cs="Times New Roman"/>
          <w:bCs/>
          <w:color w:val="000000"/>
          <w:sz w:val="28"/>
          <w:szCs w:val="28"/>
        </w:rPr>
        <w:t> </w:t>
      </w:r>
      <w:r>
        <w:rPr>
          <w:rFonts w:ascii="Times New Roman" w:hAnsi="Times New Roman" w:cs="Times New Roman"/>
          <w:bCs/>
          <w:color w:val="000000"/>
          <w:sz w:val="28"/>
          <w:szCs w:val="28"/>
          <w:lang w:val="uk-UA"/>
        </w:rPr>
        <w:t>(дата звернення: 30.11.2022)</w:t>
      </w:r>
    </w:p>
    <w:p w:rsidR="00BE2588" w:rsidRDefault="00BE2588" w:rsidP="00BE2588">
      <w:pPr>
        <w:spacing w:line="360" w:lineRule="auto"/>
        <w:ind w:firstLine="708"/>
        <w:contextualSpacing/>
        <w:jc w:val="both"/>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t xml:space="preserve">6. </w:t>
      </w:r>
      <w:r>
        <w:rPr>
          <w:rFonts w:ascii="Times New Roman" w:hAnsi="Times New Roman" w:cs="Times New Roman"/>
          <w:sz w:val="28"/>
          <w:szCs w:val="28"/>
        </w:rPr>
        <w:t>Биркович Т. І. Вплив трансформаційних процесів у державі на формування принципів державного регулювання соціально-культурного розвитку / Т. І. Биркович // Інвестиції: практика та досвід. – 2018. – № 3. – С. 86–89.</w:t>
      </w:r>
    </w:p>
    <w:p w:rsidR="00BE2588" w:rsidRPr="003B577E" w:rsidRDefault="00BE2588" w:rsidP="00BE2588">
      <w:pPr>
        <w:spacing w:line="360" w:lineRule="auto"/>
        <w:ind w:firstLine="708"/>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7. </w:t>
      </w:r>
      <w:r w:rsidRPr="003B577E">
        <w:rPr>
          <w:rFonts w:ascii="Times New Roman" w:hAnsi="Times New Roman" w:cs="Times New Roman"/>
          <w:color w:val="000000" w:themeColor="text1"/>
          <w:sz w:val="28"/>
          <w:szCs w:val="28"/>
          <w:lang w:val="uk-UA"/>
        </w:rPr>
        <w:t>Бобришева О. В. Ефективний розвиток та функціонування ринку медичних</w:t>
      </w:r>
      <w:r>
        <w:rPr>
          <w:rFonts w:ascii="Times New Roman" w:hAnsi="Times New Roman" w:cs="Times New Roman"/>
          <w:color w:val="000000" w:themeColor="text1"/>
          <w:sz w:val="28"/>
          <w:szCs w:val="28"/>
          <w:lang w:val="uk-UA"/>
        </w:rPr>
        <w:t xml:space="preserve"> </w:t>
      </w:r>
      <w:r w:rsidRPr="003B577E">
        <w:rPr>
          <w:rFonts w:ascii="Times New Roman" w:hAnsi="Times New Roman" w:cs="Times New Roman"/>
          <w:color w:val="000000" w:themeColor="text1"/>
          <w:sz w:val="28"/>
          <w:szCs w:val="28"/>
          <w:lang w:val="uk-UA"/>
        </w:rPr>
        <w:t>послуг в умовах глобалізації економіки та інтеграційних процесів в охороні</w:t>
      </w:r>
      <w:r>
        <w:rPr>
          <w:rFonts w:ascii="Times New Roman" w:hAnsi="Times New Roman" w:cs="Times New Roman"/>
          <w:color w:val="000000" w:themeColor="text1"/>
          <w:sz w:val="28"/>
          <w:szCs w:val="28"/>
          <w:lang w:val="uk-UA"/>
        </w:rPr>
        <w:t xml:space="preserve"> </w:t>
      </w:r>
      <w:r w:rsidRPr="003B577E">
        <w:rPr>
          <w:rFonts w:ascii="Times New Roman" w:hAnsi="Times New Roman" w:cs="Times New Roman"/>
          <w:color w:val="000000" w:themeColor="text1"/>
          <w:sz w:val="28"/>
          <w:szCs w:val="28"/>
          <w:lang w:val="uk-UA"/>
        </w:rPr>
        <w:t xml:space="preserve">здоров’я. </w:t>
      </w:r>
      <w:r>
        <w:rPr>
          <w:rFonts w:ascii="Times New Roman" w:hAnsi="Times New Roman" w:cs="Times New Roman"/>
          <w:color w:val="000000" w:themeColor="text1"/>
          <w:sz w:val="28"/>
          <w:szCs w:val="28"/>
        </w:rPr>
        <w:t>URL</w:t>
      </w:r>
      <w:r w:rsidRPr="003B577E">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rPr>
        <w:t>http</w:t>
      </w:r>
      <w:r w:rsidRPr="003B577E">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rPr>
        <w:t>www</w:t>
      </w:r>
      <w:r w:rsidRPr="003B577E">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rPr>
        <w:t>vestnikdnu</w:t>
      </w:r>
      <w:r w:rsidRPr="003B577E">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rPr>
        <w:t>com</w:t>
      </w:r>
      <w:r w:rsidRPr="003B577E">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rPr>
        <w:t>ua</w:t>
      </w:r>
      <w:r w:rsidRPr="003B577E">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rPr>
        <w:t>archive</w:t>
      </w:r>
      <w:r w:rsidRPr="003B577E">
        <w:rPr>
          <w:rFonts w:ascii="Times New Roman" w:hAnsi="Times New Roman" w:cs="Times New Roman"/>
          <w:color w:val="000000" w:themeColor="text1"/>
          <w:sz w:val="28"/>
          <w:szCs w:val="28"/>
          <w:lang w:val="uk-UA"/>
        </w:rPr>
        <w:t>/201482/12.</w:t>
      </w:r>
      <w:r>
        <w:rPr>
          <w:rFonts w:ascii="Times New Roman" w:hAnsi="Times New Roman" w:cs="Times New Roman"/>
          <w:color w:val="000000" w:themeColor="text1"/>
          <w:sz w:val="28"/>
          <w:szCs w:val="28"/>
        </w:rPr>
        <w:t>html</w:t>
      </w:r>
      <w:r w:rsidRPr="003B577E">
        <w:rPr>
          <w:rFonts w:ascii="Times New Roman" w:hAnsi="Times New Roman" w:cs="Times New Roman"/>
          <w:color w:val="000000" w:themeColor="text1"/>
          <w:sz w:val="28"/>
          <w:szCs w:val="28"/>
          <w:lang w:val="uk-UA"/>
        </w:rPr>
        <w:t xml:space="preserve"> (дата звернення:</w:t>
      </w:r>
      <w:r>
        <w:rPr>
          <w:rFonts w:ascii="Times New Roman" w:hAnsi="Times New Roman" w:cs="Times New Roman"/>
          <w:color w:val="000000" w:themeColor="text1"/>
          <w:sz w:val="28"/>
          <w:szCs w:val="28"/>
          <w:lang w:val="uk-UA"/>
        </w:rPr>
        <w:t xml:space="preserve"> </w:t>
      </w:r>
      <w:r w:rsidRPr="003B577E">
        <w:rPr>
          <w:rFonts w:ascii="Times New Roman" w:hAnsi="Times New Roman" w:cs="Times New Roman"/>
          <w:color w:val="000000" w:themeColor="text1"/>
          <w:sz w:val="28"/>
          <w:szCs w:val="28"/>
          <w:lang w:val="uk-UA"/>
        </w:rPr>
        <w:t>22.11.2022).</w:t>
      </w:r>
    </w:p>
    <w:p w:rsidR="00BE2588" w:rsidRPr="003B577E" w:rsidRDefault="00BE2588" w:rsidP="00BE2588">
      <w:pPr>
        <w:spacing w:line="360" w:lineRule="auto"/>
        <w:ind w:firstLine="708"/>
        <w:contextualSpacing/>
        <w:jc w:val="both"/>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lastRenderedPageBreak/>
        <w:t xml:space="preserve">8. </w:t>
      </w:r>
      <w:r w:rsidRPr="003B577E">
        <w:rPr>
          <w:rFonts w:ascii="Times New Roman" w:hAnsi="Times New Roman" w:cs="Times New Roman"/>
          <w:bCs/>
          <w:color w:val="000000"/>
          <w:sz w:val="28"/>
          <w:szCs w:val="28"/>
          <w:lang w:val="uk-UA"/>
        </w:rPr>
        <w:t>Болюбах, В. Працевлаштування бездомних осіб</w:t>
      </w:r>
      <w:r>
        <w:rPr>
          <w:rFonts w:ascii="Times New Roman" w:hAnsi="Times New Roman" w:cs="Times New Roman"/>
          <w:bCs/>
          <w:color w:val="000000"/>
          <w:sz w:val="28"/>
          <w:szCs w:val="28"/>
        </w:rPr>
        <w:t> </w:t>
      </w:r>
      <w:r>
        <w:rPr>
          <w:rFonts w:ascii="Times New Roman" w:hAnsi="Times New Roman" w:cs="Times New Roman"/>
          <w:bCs/>
          <w:color w:val="000000"/>
          <w:sz w:val="28"/>
          <w:szCs w:val="28"/>
          <w:lang w:val="uk-UA"/>
        </w:rPr>
        <w:t>–</w:t>
      </w:r>
      <w:r>
        <w:rPr>
          <w:rFonts w:ascii="Times New Roman" w:hAnsi="Times New Roman" w:cs="Times New Roman"/>
          <w:bCs/>
          <w:color w:val="000000"/>
          <w:sz w:val="28"/>
          <w:szCs w:val="28"/>
        </w:rPr>
        <w:t> </w:t>
      </w:r>
      <w:r w:rsidRPr="003B577E">
        <w:rPr>
          <w:rFonts w:ascii="Times New Roman" w:hAnsi="Times New Roman" w:cs="Times New Roman"/>
          <w:bCs/>
          <w:color w:val="000000"/>
          <w:sz w:val="28"/>
          <w:szCs w:val="28"/>
          <w:lang w:val="uk-UA"/>
        </w:rPr>
        <w:t>шлях ві</w:t>
      </w:r>
      <w:r w:rsidRPr="003B577E">
        <w:rPr>
          <w:rStyle w:val="grame"/>
          <w:rFonts w:ascii="Times New Roman" w:hAnsi="Times New Roman" w:cs="Times New Roman"/>
          <w:bCs/>
          <w:color w:val="000000"/>
          <w:sz w:val="28"/>
          <w:szCs w:val="28"/>
          <w:lang w:val="uk-UA"/>
        </w:rPr>
        <w:t>д</w:t>
      </w:r>
      <w:r>
        <w:rPr>
          <w:rFonts w:ascii="Times New Roman" w:hAnsi="Times New Roman" w:cs="Times New Roman"/>
          <w:bCs/>
          <w:color w:val="000000"/>
          <w:sz w:val="28"/>
          <w:szCs w:val="28"/>
        </w:rPr>
        <w:t> </w:t>
      </w:r>
      <w:r w:rsidRPr="003B577E">
        <w:rPr>
          <w:rFonts w:ascii="Times New Roman" w:hAnsi="Times New Roman" w:cs="Times New Roman"/>
          <w:bCs/>
          <w:color w:val="000000"/>
          <w:sz w:val="28"/>
          <w:szCs w:val="28"/>
          <w:lang w:val="uk-UA"/>
        </w:rPr>
        <w:t>соціального виключення до реінтеграції [Текст] / В. Болюбах // Україна: аспекти праці. – 2015. – № 3. – С. 44–51.</w:t>
      </w:r>
    </w:p>
    <w:p w:rsidR="00BE2588" w:rsidRDefault="00BE2588" w:rsidP="00BE2588">
      <w:pPr>
        <w:spacing w:line="360" w:lineRule="auto"/>
        <w:ind w:firstLine="708"/>
        <w:contextualSpacing/>
        <w:jc w:val="both"/>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t xml:space="preserve">9. </w:t>
      </w:r>
      <w:r w:rsidRPr="003B577E">
        <w:rPr>
          <w:rFonts w:ascii="Times New Roman" w:hAnsi="Times New Roman" w:cs="Times New Roman"/>
          <w:bCs/>
          <w:color w:val="000000"/>
          <w:sz w:val="28"/>
          <w:szCs w:val="28"/>
          <w:lang w:val="uk-UA"/>
        </w:rPr>
        <w:t>Бріль М. С.</w:t>
      </w:r>
      <w:r>
        <w:rPr>
          <w:rFonts w:ascii="Times New Roman" w:hAnsi="Times New Roman" w:cs="Times New Roman"/>
          <w:bCs/>
          <w:color w:val="000000"/>
          <w:sz w:val="28"/>
          <w:szCs w:val="28"/>
        </w:rPr>
        <w:t> </w:t>
      </w:r>
      <w:r w:rsidRPr="003B577E">
        <w:rPr>
          <w:rFonts w:ascii="Times New Roman" w:hAnsi="Times New Roman" w:cs="Times New Roman"/>
          <w:bCs/>
          <w:color w:val="000000"/>
          <w:sz w:val="28"/>
          <w:szCs w:val="28"/>
          <w:lang w:val="uk-UA"/>
        </w:rPr>
        <w:t>Безробіття в Україні: теоретичні та практичні аспекти [</w:t>
      </w:r>
      <w:r>
        <w:rPr>
          <w:rFonts w:ascii="Times New Roman" w:hAnsi="Times New Roman" w:cs="Times New Roman"/>
          <w:bCs/>
          <w:color w:val="000000"/>
          <w:sz w:val="28"/>
          <w:szCs w:val="28"/>
          <w:lang w:val="uk-UA"/>
        </w:rPr>
        <w:t>Електронний ресурс</w:t>
      </w:r>
      <w:r w:rsidRPr="003B577E">
        <w:rPr>
          <w:rFonts w:ascii="Times New Roman" w:hAnsi="Times New Roman" w:cs="Times New Roman"/>
          <w:bCs/>
          <w:color w:val="000000"/>
          <w:sz w:val="28"/>
          <w:szCs w:val="28"/>
          <w:lang w:val="uk-UA"/>
        </w:rPr>
        <w:t>]</w:t>
      </w:r>
      <w:r>
        <w:rPr>
          <w:rFonts w:ascii="Times New Roman" w:hAnsi="Times New Roman" w:cs="Times New Roman"/>
          <w:bCs/>
          <w:color w:val="000000"/>
          <w:sz w:val="28"/>
          <w:szCs w:val="28"/>
          <w:lang w:val="uk-UA"/>
        </w:rPr>
        <w:t> / М. С. Бріль, І. В. Пивавар </w:t>
      </w:r>
      <w:r w:rsidRPr="003B577E">
        <w:rPr>
          <w:rFonts w:ascii="Times New Roman" w:hAnsi="Times New Roman" w:cs="Times New Roman"/>
          <w:bCs/>
          <w:color w:val="000000"/>
          <w:sz w:val="28"/>
          <w:szCs w:val="28"/>
          <w:lang w:val="uk-UA"/>
        </w:rPr>
        <w:t>// Бізнес Інформ. – 2016. – №</w:t>
      </w:r>
      <w:r>
        <w:rPr>
          <w:rFonts w:ascii="Times New Roman" w:hAnsi="Times New Roman" w:cs="Times New Roman"/>
          <w:bCs/>
          <w:color w:val="000000"/>
          <w:sz w:val="28"/>
          <w:szCs w:val="28"/>
        </w:rPr>
        <w:t> </w:t>
      </w:r>
      <w:r w:rsidRPr="003B577E">
        <w:rPr>
          <w:rFonts w:ascii="Times New Roman" w:hAnsi="Times New Roman" w:cs="Times New Roman"/>
          <w:bCs/>
          <w:color w:val="000000"/>
          <w:sz w:val="28"/>
          <w:szCs w:val="28"/>
          <w:lang w:val="uk-UA"/>
        </w:rPr>
        <w:t xml:space="preserve">2. – </w:t>
      </w:r>
      <w:r>
        <w:rPr>
          <w:rFonts w:ascii="Times New Roman" w:hAnsi="Times New Roman" w:cs="Times New Roman"/>
          <w:bCs/>
          <w:color w:val="000000"/>
          <w:sz w:val="28"/>
          <w:szCs w:val="28"/>
        </w:rPr>
        <w:t>C</w:t>
      </w:r>
      <w:r w:rsidRPr="003B577E">
        <w:rPr>
          <w:rFonts w:ascii="Times New Roman" w:hAnsi="Times New Roman" w:cs="Times New Roman"/>
          <w:bCs/>
          <w:color w:val="000000"/>
          <w:sz w:val="28"/>
          <w:szCs w:val="28"/>
          <w:lang w:val="uk-UA"/>
        </w:rPr>
        <w:t>. 208</w:t>
      </w:r>
      <w:r>
        <w:rPr>
          <w:rFonts w:ascii="Times New Roman" w:hAnsi="Times New Roman" w:cs="Times New Roman"/>
          <w:bCs/>
          <w:color w:val="000000"/>
          <w:sz w:val="28"/>
          <w:szCs w:val="28"/>
          <w:lang w:val="uk-UA"/>
        </w:rPr>
        <w:t xml:space="preserve"> </w:t>
      </w:r>
      <w:r w:rsidRPr="003B577E">
        <w:rPr>
          <w:rFonts w:ascii="Times New Roman" w:hAnsi="Times New Roman" w:cs="Times New Roman"/>
          <w:bCs/>
          <w:color w:val="000000"/>
          <w:sz w:val="28"/>
          <w:szCs w:val="28"/>
          <w:lang w:val="uk-UA"/>
        </w:rPr>
        <w:t>–</w:t>
      </w:r>
      <w:r>
        <w:rPr>
          <w:rFonts w:ascii="Times New Roman" w:hAnsi="Times New Roman" w:cs="Times New Roman"/>
          <w:bCs/>
          <w:color w:val="000000"/>
          <w:sz w:val="28"/>
          <w:szCs w:val="28"/>
          <w:lang w:val="uk-UA"/>
        </w:rPr>
        <w:t xml:space="preserve"> </w:t>
      </w:r>
      <w:r w:rsidRPr="003B577E">
        <w:rPr>
          <w:rFonts w:ascii="Times New Roman" w:hAnsi="Times New Roman" w:cs="Times New Roman"/>
          <w:bCs/>
          <w:color w:val="000000"/>
          <w:sz w:val="28"/>
          <w:szCs w:val="28"/>
          <w:lang w:val="uk-UA"/>
        </w:rPr>
        <w:t>213.</w:t>
      </w:r>
      <w:r>
        <w:rPr>
          <w:rFonts w:ascii="Times New Roman" w:hAnsi="Times New Roman" w:cs="Times New Roman"/>
          <w:bCs/>
          <w:color w:val="000000"/>
          <w:sz w:val="28"/>
          <w:szCs w:val="28"/>
        </w:rPr>
        <w:t> </w:t>
      </w:r>
      <w:r>
        <w:rPr>
          <w:rFonts w:ascii="Times New Roman" w:hAnsi="Times New Roman" w:cs="Times New Roman"/>
          <w:bCs/>
          <w:color w:val="000000"/>
          <w:sz w:val="28"/>
          <w:szCs w:val="28"/>
          <w:lang w:val="uk-UA"/>
        </w:rPr>
        <w:t>– Режим доступу: </w:t>
      </w:r>
      <w:hyperlink r:id="rId8" w:history="1">
        <w:r>
          <w:rPr>
            <w:rStyle w:val="a4"/>
            <w:rFonts w:ascii="Times New Roman" w:hAnsi="Times New Roman" w:cs="Times New Roman"/>
            <w:bCs/>
            <w:color w:val="000000" w:themeColor="text1"/>
            <w:sz w:val="28"/>
            <w:szCs w:val="28"/>
            <w:u w:val="none"/>
            <w:lang w:val="uk-UA"/>
          </w:rPr>
          <w:t>http://business-inform.net/export _pdf/business-inform-2016-2_0-pages208_213.pdf</w:t>
        </w:r>
      </w:hyperlink>
      <w:r>
        <w:rPr>
          <w:rFonts w:ascii="Times New Roman" w:hAnsi="Times New Roman" w:cs="Times New Roman"/>
          <w:bCs/>
          <w:color w:val="000000"/>
          <w:sz w:val="28"/>
          <w:szCs w:val="28"/>
          <w:lang w:val="uk-UA"/>
        </w:rPr>
        <w:t> (дата звернення: 02.11.2022).</w:t>
      </w:r>
    </w:p>
    <w:p w:rsidR="00BE2588" w:rsidRDefault="00BE2588" w:rsidP="00BE2588">
      <w:pPr>
        <w:spacing w:line="360" w:lineRule="auto"/>
        <w:ind w:firstLine="708"/>
        <w:contextualSpacing/>
        <w:jc w:val="both"/>
        <w:rPr>
          <w:rFonts w:ascii="Times New Roman" w:hAnsi="Times New Roman" w:cs="Times New Roman"/>
          <w:b/>
          <w:bCs/>
          <w:color w:val="000000"/>
          <w:sz w:val="28"/>
          <w:szCs w:val="28"/>
          <w:lang w:val="uk-UA"/>
        </w:rPr>
      </w:pPr>
      <w:r>
        <w:rPr>
          <w:rFonts w:ascii="Times New Roman" w:hAnsi="Times New Roman" w:cs="Times New Roman"/>
          <w:sz w:val="28"/>
          <w:szCs w:val="28"/>
          <w:lang w:val="uk-UA"/>
        </w:rPr>
        <w:t xml:space="preserve">10. </w:t>
      </w:r>
      <w:r>
        <w:rPr>
          <w:rFonts w:ascii="Times New Roman" w:hAnsi="Times New Roman" w:cs="Times New Roman"/>
          <w:sz w:val="28"/>
          <w:szCs w:val="28"/>
        </w:rPr>
        <w:t>Бюджет Фонду загальнообов’язкового державного соціального страхування України на випадок безробіття на 2018 рік [Електронний ресурс]. – Режим доступу: http://zakon3.rada.gov.ua/laws/show/54-2018-п</w:t>
      </w:r>
    </w:p>
    <w:p w:rsidR="00BE2588" w:rsidRDefault="00BE2588" w:rsidP="00BE2588">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11. </w:t>
      </w:r>
      <w:r>
        <w:rPr>
          <w:rFonts w:ascii="Times New Roman" w:hAnsi="Times New Roman" w:cs="Times New Roman"/>
          <w:sz w:val="28"/>
          <w:szCs w:val="28"/>
        </w:rPr>
        <w:t>Васильченко В.С. Державне регулювання зайнятості: [навч. посібник] / В.С. Васильченко. – К. : КНЕУ, 2003. – 252 с.</w:t>
      </w:r>
    </w:p>
    <w:p w:rsidR="00BE2588" w:rsidRDefault="00BE2588" w:rsidP="00BE2588">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12. </w:t>
      </w:r>
      <w:r>
        <w:rPr>
          <w:rFonts w:ascii="Times New Roman" w:hAnsi="Times New Roman" w:cs="Times New Roman"/>
          <w:sz w:val="28"/>
          <w:szCs w:val="28"/>
        </w:rPr>
        <w:t>Види послуг, які надає роботодавцям державна служба зайнятості : Інформація з офіційного web-сайту державної служби зайнятості [Електронний ресурс]. – Режим доступу: http://www.dcz.gov.ua/control/uk/ publish/article?art_id=10798741&amp;cat_id=5769278</w:t>
      </w:r>
    </w:p>
    <w:p w:rsidR="00BE2588" w:rsidRDefault="00BE2588" w:rsidP="00BE2588">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13. </w:t>
      </w:r>
      <w:r>
        <w:rPr>
          <w:rFonts w:ascii="Times New Roman" w:hAnsi="Times New Roman" w:cs="Times New Roman"/>
          <w:sz w:val="28"/>
          <w:szCs w:val="28"/>
        </w:rPr>
        <w:t>Воротін В. Є. Державна політика у сфері соціального захисту населення в Україні / В. Є. Воротін, Р. Є. Демчак // Наук. вісн. Акад. муніцип. упр. Серія : Управління. – 2014. – Вип. 3. – С. 24–31.</w:t>
      </w:r>
    </w:p>
    <w:p w:rsidR="00BE2588" w:rsidRDefault="00BE2588" w:rsidP="00BE2588">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14. </w:t>
      </w:r>
      <w:r>
        <w:rPr>
          <w:rFonts w:ascii="Times New Roman" w:hAnsi="Times New Roman" w:cs="Times New Roman"/>
          <w:sz w:val="28"/>
          <w:szCs w:val="28"/>
        </w:rPr>
        <w:t xml:space="preserve">Воротін В. Є. Соціальний захист населення як об’єкт державного управління в конкурентоспроможній економіці України / В. Є. Воротін, </w:t>
      </w:r>
      <w:r>
        <w:rPr>
          <w:rFonts w:ascii="Times New Roman" w:hAnsi="Times New Roman" w:cs="Times New Roman"/>
          <w:sz w:val="28"/>
          <w:szCs w:val="28"/>
          <w:lang w:val="uk-UA"/>
        </w:rPr>
        <w:t xml:space="preserve">              </w:t>
      </w:r>
      <w:r>
        <w:rPr>
          <w:rFonts w:ascii="Times New Roman" w:hAnsi="Times New Roman" w:cs="Times New Roman"/>
          <w:sz w:val="28"/>
          <w:szCs w:val="28"/>
        </w:rPr>
        <w:t>Р. Є. Демчак // Теоретичні та прикладні питання економіки. – 2012. – Вип. 27(1). – С. 120–126.</w:t>
      </w:r>
    </w:p>
    <w:p w:rsidR="00BE2588" w:rsidRDefault="00BE2588" w:rsidP="00BE2588">
      <w:pPr>
        <w:spacing w:line="360" w:lineRule="auto"/>
        <w:ind w:firstLine="708"/>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 xml:space="preserve">15. </w:t>
      </w:r>
      <w:r>
        <w:rPr>
          <w:rFonts w:ascii="Times New Roman" w:hAnsi="Times New Roman" w:cs="Times New Roman"/>
          <w:color w:val="000000" w:themeColor="text1"/>
          <w:sz w:val="28"/>
          <w:szCs w:val="28"/>
        </w:rPr>
        <w:t>Впровадження механізму поетапного професійного відбору на вакантні посади спеціалістів та керівників центрів зайнятості : аналіт. записка / [Джинчарадзе Н. Г., Турбан В. В., Савченко Н. В., Ортікова Н. В., Літвінчук Л. Й., Балашова Н. В.] ; за заг. ред. Р. В. Войтович. – Київ : ІПК ДСЗУ, 2018. – 18 с.</w:t>
      </w:r>
    </w:p>
    <w:p w:rsidR="00BE2588" w:rsidRDefault="00BE2588" w:rsidP="00BE2588">
      <w:pPr>
        <w:spacing w:line="360" w:lineRule="auto"/>
        <w:ind w:firstLine="708"/>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 xml:space="preserve">16. </w:t>
      </w:r>
      <w:r>
        <w:rPr>
          <w:rFonts w:ascii="Times New Roman" w:hAnsi="Times New Roman" w:cs="Times New Roman"/>
          <w:color w:val="000000" w:themeColor="text1"/>
          <w:sz w:val="28"/>
          <w:szCs w:val="28"/>
        </w:rPr>
        <w:t>Гаращук О., Куценко В. Детермінанти забезпечення інноваційного</w:t>
      </w:r>
      <w:r>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rPr>
        <w:t xml:space="preserve">розвитку розвитку закладів освіти – шлях до євроінтеграції. Україна – </w:t>
      </w:r>
      <w:r>
        <w:rPr>
          <w:rFonts w:ascii="Times New Roman" w:hAnsi="Times New Roman" w:cs="Times New Roman"/>
          <w:color w:val="000000" w:themeColor="text1"/>
          <w:sz w:val="28"/>
          <w:szCs w:val="28"/>
        </w:rPr>
        <w:lastRenderedPageBreak/>
        <w:t>Європейський</w:t>
      </w:r>
      <w:r>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rPr>
        <w:t>Союз: від партнерства до асоціації: Український Щорічник з Європейських</w:t>
      </w:r>
      <w:r>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rPr>
        <w:t>Інтеграційних Студій. 2019. Вип. 2. 428 с.</w:t>
      </w:r>
    </w:p>
    <w:p w:rsidR="00BE2588" w:rsidRDefault="00BE2588" w:rsidP="00BE2588">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17. </w:t>
      </w:r>
      <w:r>
        <w:rPr>
          <w:rFonts w:ascii="Times New Roman" w:hAnsi="Times New Roman" w:cs="Times New Roman"/>
          <w:sz w:val="28"/>
          <w:szCs w:val="28"/>
        </w:rPr>
        <w:t>Гнибіденко І. Ф. Зайнятість як соціальна складова економічного розвитку держави / І. Ф. Гнибіденко // Ринок праці та зайнятість населення. – 2008. – № 1. – С. 7–9.</w:t>
      </w:r>
    </w:p>
    <w:p w:rsidR="00BE2588" w:rsidRDefault="00BE2588" w:rsidP="00BE2588">
      <w:pPr>
        <w:spacing w:line="360" w:lineRule="auto"/>
        <w:ind w:firstLine="708"/>
        <w:contextualSpacing/>
        <w:jc w:val="both"/>
        <w:rPr>
          <w:rFonts w:ascii="Times New Roman" w:hAnsi="Times New Roman" w:cs="Times New Roman"/>
          <w:color w:val="000000" w:themeColor="text1"/>
          <w:sz w:val="28"/>
          <w:szCs w:val="28"/>
        </w:rPr>
      </w:pPr>
      <w:r>
        <w:rPr>
          <w:rFonts w:ascii="Times New Roman" w:hAnsi="Times New Roman" w:cs="Times New Roman"/>
          <w:sz w:val="28"/>
          <w:szCs w:val="28"/>
          <w:lang w:val="uk-UA"/>
        </w:rPr>
        <w:t xml:space="preserve">18. </w:t>
      </w:r>
      <w:r>
        <w:rPr>
          <w:rFonts w:ascii="Times New Roman" w:hAnsi="Times New Roman" w:cs="Times New Roman"/>
          <w:sz w:val="28"/>
          <w:szCs w:val="28"/>
        </w:rPr>
        <w:t>Горбаль Г. М. Соціальні послуги служби зайнятості: повернення людей до продуктивної праці / Г. М. Горбаль // Ринок праці та зайнятість населення. – 2013. – № 1. – С. 57–59.</w:t>
      </w:r>
    </w:p>
    <w:p w:rsidR="00BE2588" w:rsidRDefault="00BE2588" w:rsidP="00BE2588">
      <w:pPr>
        <w:spacing w:line="360" w:lineRule="auto"/>
        <w:ind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19. </w:t>
      </w:r>
      <w:r>
        <w:rPr>
          <w:rFonts w:ascii="Times New Roman" w:hAnsi="Times New Roman" w:cs="Times New Roman"/>
          <w:sz w:val="28"/>
          <w:szCs w:val="28"/>
        </w:rPr>
        <w:t>Грішнова О.А. Економіка праці та соціально-трудові відносини / О.А. Грішнова. – К. : Знання, 2012. – 559 с</w:t>
      </w:r>
      <w:r>
        <w:rPr>
          <w:rFonts w:ascii="Times New Roman" w:hAnsi="Times New Roman" w:cs="Times New Roman"/>
          <w:sz w:val="28"/>
          <w:szCs w:val="28"/>
          <w:lang w:val="uk-UA"/>
        </w:rPr>
        <w:t>.</w:t>
      </w:r>
    </w:p>
    <w:p w:rsidR="00BE2588" w:rsidRDefault="00BE2588" w:rsidP="00BE2588">
      <w:pPr>
        <w:spacing w:line="360" w:lineRule="auto"/>
        <w:ind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20. </w:t>
      </w:r>
      <w:r>
        <w:rPr>
          <w:rFonts w:ascii="Times New Roman" w:hAnsi="Times New Roman" w:cs="Times New Roman"/>
          <w:sz w:val="28"/>
          <w:szCs w:val="28"/>
        </w:rPr>
        <w:t>Гребенькова Г. В. Кейс-метод у професійному навчанні [Електронний ресурс] / Г. В. Гребенькова. – Режим доступу: www.nmc.od.ua/wp-content/uploads/2011/01/Grebenkova_keys.doc.</w:t>
      </w:r>
    </w:p>
    <w:p w:rsidR="00BE2588" w:rsidRPr="003B577E" w:rsidRDefault="00BE2588" w:rsidP="00BE2588">
      <w:pPr>
        <w:spacing w:line="360" w:lineRule="auto"/>
        <w:ind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21. </w:t>
      </w:r>
      <w:r w:rsidRPr="003B577E">
        <w:rPr>
          <w:rFonts w:ascii="Times New Roman" w:hAnsi="Times New Roman" w:cs="Times New Roman"/>
          <w:sz w:val="28"/>
          <w:szCs w:val="28"/>
          <w:lang w:val="uk-UA"/>
        </w:rPr>
        <w:t>Державна політика: аналіз та механізми її впровадження : метод. рек. / уклад. : О. І. Кілієвич, В. В. Тертичка ; Нац. акад. держ. упр. при Президентові України, Каф. екон. політики, Каф. держ. політики та упр. політ. процесами. – Київ : НАДУ, 2009. – 86 с.</w:t>
      </w:r>
    </w:p>
    <w:p w:rsidR="00BE2588" w:rsidRDefault="00BE2588" w:rsidP="00BE2588">
      <w:pPr>
        <w:spacing w:line="360" w:lineRule="auto"/>
        <w:ind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22. </w:t>
      </w:r>
      <w:r>
        <w:rPr>
          <w:rFonts w:ascii="Times New Roman" w:hAnsi="Times New Roman" w:cs="Times New Roman"/>
          <w:sz w:val="28"/>
          <w:szCs w:val="28"/>
        </w:rPr>
        <w:t xml:space="preserve">Державна служба зайнятості як сервісна інституція : наук. доп. / [Джинчарадзе Н. Г., Баришніков В. М., Савченко Н. В.] ; за заг. ред. </w:t>
      </w:r>
      <w:r>
        <w:rPr>
          <w:rFonts w:ascii="Times New Roman" w:hAnsi="Times New Roman" w:cs="Times New Roman"/>
          <w:sz w:val="28"/>
          <w:szCs w:val="28"/>
          <w:lang w:val="uk-UA"/>
        </w:rPr>
        <w:t xml:space="preserve">                                    </w:t>
      </w:r>
      <w:r>
        <w:rPr>
          <w:rFonts w:ascii="Times New Roman" w:hAnsi="Times New Roman" w:cs="Times New Roman"/>
          <w:sz w:val="28"/>
          <w:szCs w:val="28"/>
        </w:rPr>
        <w:t>Р. В. Войтович. – Київ : ІПК ДСЗУ, 2018. – 34 с</w:t>
      </w:r>
      <w:r>
        <w:rPr>
          <w:rFonts w:ascii="Times New Roman" w:hAnsi="Times New Roman" w:cs="Times New Roman"/>
          <w:sz w:val="28"/>
          <w:szCs w:val="28"/>
          <w:lang w:val="uk-UA"/>
        </w:rPr>
        <w:t>.</w:t>
      </w:r>
    </w:p>
    <w:p w:rsidR="00BE2588" w:rsidRDefault="00BE2588" w:rsidP="00BE2588">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23. </w:t>
      </w:r>
      <w:r>
        <w:rPr>
          <w:rFonts w:ascii="Times New Roman" w:hAnsi="Times New Roman" w:cs="Times New Roman"/>
          <w:sz w:val="28"/>
          <w:szCs w:val="28"/>
        </w:rPr>
        <w:t xml:space="preserve">Державний Стандарт соціальної послуги соціального супроводу при працевлаштуванні та на робочому місці [Електронний ресурс] : затв. Наказом Міністерства соц. політики України від 21 верес. 2016 р. № 1044. – Режим доступу: </w:t>
      </w:r>
      <w:hyperlink r:id="rId9" w:history="1">
        <w:r>
          <w:rPr>
            <w:rStyle w:val="a4"/>
            <w:rFonts w:ascii="Times New Roman" w:hAnsi="Times New Roman" w:cs="Times New Roman"/>
            <w:sz w:val="28"/>
            <w:szCs w:val="28"/>
          </w:rPr>
          <w:t>http://zakon3.rada.gov.ua/laws/show/ru/z1359-16</w:t>
        </w:r>
      </w:hyperlink>
      <w:r>
        <w:rPr>
          <w:rFonts w:ascii="Times New Roman" w:hAnsi="Times New Roman" w:cs="Times New Roman"/>
          <w:sz w:val="28"/>
          <w:szCs w:val="28"/>
        </w:rPr>
        <w:t>.</w:t>
      </w:r>
    </w:p>
    <w:p w:rsidR="00BE2588" w:rsidRDefault="00BE2588" w:rsidP="00BE2588">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24. </w:t>
      </w:r>
      <w:r>
        <w:rPr>
          <w:rFonts w:ascii="Times New Roman" w:hAnsi="Times New Roman" w:cs="Times New Roman"/>
          <w:sz w:val="28"/>
          <w:szCs w:val="28"/>
        </w:rPr>
        <w:t>Дєгтяр А. О. Державна інвестиційна політика: проблеми та перспективи розвитку : монографія / А. О. Дєгтяр, В. Ю. Степанов, О. О. Губарев ; за заг. ред. А. О. Дєгтяра. – Х. : С.А.М., 2013. – 276 с.</w:t>
      </w:r>
    </w:p>
    <w:p w:rsidR="00BE2588" w:rsidRDefault="00BE2588" w:rsidP="00BE2588">
      <w:pPr>
        <w:spacing w:line="360" w:lineRule="auto"/>
        <w:ind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25. </w:t>
      </w:r>
      <w:r>
        <w:rPr>
          <w:rFonts w:ascii="Times New Roman" w:hAnsi="Times New Roman" w:cs="Times New Roman"/>
          <w:sz w:val="28"/>
          <w:szCs w:val="28"/>
        </w:rPr>
        <w:t>Діяльність державної служби зайнятості у січні-листопаді 2019 року. Аналітична та статистична інформація [Електронний ресурс]. – Режим доступу: https://www.dcz.gov.ua/analitics/67.</w:t>
      </w:r>
    </w:p>
    <w:p w:rsidR="00BE2588" w:rsidRPr="003B577E" w:rsidRDefault="00BE2588" w:rsidP="00BE2588">
      <w:pPr>
        <w:spacing w:line="360" w:lineRule="auto"/>
        <w:ind w:firstLine="708"/>
        <w:contextualSpacing/>
        <w:jc w:val="both"/>
        <w:rPr>
          <w:rFonts w:ascii="Times New Roman" w:hAnsi="Times New Roman" w:cs="Times New Roman"/>
          <w:color w:val="000000" w:themeColor="text1"/>
          <w:sz w:val="28"/>
          <w:szCs w:val="28"/>
          <w:lang w:val="uk-UA"/>
        </w:rPr>
      </w:pPr>
      <w:r>
        <w:rPr>
          <w:rFonts w:ascii="Times New Roman" w:hAnsi="Times New Roman" w:cs="Times New Roman"/>
          <w:sz w:val="28"/>
          <w:szCs w:val="28"/>
          <w:lang w:val="uk-UA"/>
        </w:rPr>
        <w:lastRenderedPageBreak/>
        <w:t xml:space="preserve">26. </w:t>
      </w:r>
      <w:r w:rsidRPr="003B577E">
        <w:rPr>
          <w:rFonts w:ascii="Times New Roman" w:hAnsi="Times New Roman" w:cs="Times New Roman"/>
          <w:sz w:val="28"/>
          <w:szCs w:val="28"/>
          <w:lang w:val="uk-UA"/>
        </w:rPr>
        <w:t>Джегур В.Г. Державне регулювання попиту і пропозиції на послуги робочої сили: світовий і вітчизняний досвід / В.Г. Джегур // Формування ринкових відносин в Україні. – 2013. – № 1. – С. 175–180.</w:t>
      </w:r>
    </w:p>
    <w:p w:rsidR="00BE2588" w:rsidRPr="003B577E" w:rsidRDefault="00BE2588" w:rsidP="00BE2588">
      <w:pPr>
        <w:spacing w:line="360" w:lineRule="auto"/>
        <w:ind w:firstLine="708"/>
        <w:contextualSpacing/>
        <w:jc w:val="both"/>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t xml:space="preserve">27. </w:t>
      </w:r>
      <w:r w:rsidRPr="003B577E">
        <w:rPr>
          <w:rFonts w:ascii="Times New Roman" w:hAnsi="Times New Roman" w:cs="Times New Roman"/>
          <w:bCs/>
          <w:color w:val="000000"/>
          <w:sz w:val="28"/>
          <w:szCs w:val="28"/>
          <w:lang w:val="uk-UA"/>
        </w:rPr>
        <w:t>Добренко, О. О. Зменшення безробіття населення – важливе завдання</w:t>
      </w:r>
      <w:r>
        <w:rPr>
          <w:rFonts w:ascii="Times New Roman" w:hAnsi="Times New Roman" w:cs="Times New Roman"/>
          <w:bCs/>
          <w:color w:val="000000"/>
          <w:sz w:val="28"/>
          <w:szCs w:val="28"/>
        </w:rPr>
        <w:t> </w:t>
      </w:r>
      <w:r w:rsidRPr="003B577E">
        <w:rPr>
          <w:rStyle w:val="grame"/>
          <w:rFonts w:ascii="Times New Roman" w:hAnsi="Times New Roman" w:cs="Times New Roman"/>
          <w:bCs/>
          <w:color w:val="000000"/>
          <w:sz w:val="28"/>
          <w:szCs w:val="28"/>
          <w:lang w:val="uk-UA"/>
        </w:rPr>
        <w:t>соц</w:t>
      </w:r>
      <w:r w:rsidRPr="003B577E">
        <w:rPr>
          <w:rFonts w:ascii="Times New Roman" w:hAnsi="Times New Roman" w:cs="Times New Roman"/>
          <w:bCs/>
          <w:color w:val="000000"/>
          <w:sz w:val="28"/>
          <w:szCs w:val="28"/>
          <w:lang w:val="uk-UA"/>
        </w:rPr>
        <w:t>іальної політики України [Текст] / О.</w:t>
      </w:r>
      <w:r>
        <w:rPr>
          <w:rFonts w:ascii="Times New Roman" w:hAnsi="Times New Roman" w:cs="Times New Roman"/>
          <w:bCs/>
          <w:color w:val="000000"/>
          <w:sz w:val="28"/>
          <w:szCs w:val="28"/>
          <w:lang w:val="en-US"/>
        </w:rPr>
        <w:t> </w:t>
      </w:r>
      <w:r w:rsidRPr="003B577E">
        <w:rPr>
          <w:rFonts w:ascii="Times New Roman" w:hAnsi="Times New Roman" w:cs="Times New Roman"/>
          <w:bCs/>
          <w:color w:val="000000"/>
          <w:sz w:val="28"/>
          <w:szCs w:val="28"/>
          <w:lang w:val="uk-UA"/>
        </w:rPr>
        <w:t>О.</w:t>
      </w:r>
      <w:r>
        <w:rPr>
          <w:rFonts w:ascii="Times New Roman" w:hAnsi="Times New Roman" w:cs="Times New Roman"/>
          <w:bCs/>
          <w:color w:val="000000"/>
          <w:sz w:val="28"/>
          <w:szCs w:val="28"/>
          <w:lang w:val="en-US"/>
        </w:rPr>
        <w:t> </w:t>
      </w:r>
      <w:r w:rsidRPr="003B577E">
        <w:rPr>
          <w:rFonts w:ascii="Times New Roman" w:hAnsi="Times New Roman" w:cs="Times New Roman"/>
          <w:bCs/>
          <w:color w:val="000000"/>
          <w:sz w:val="28"/>
          <w:szCs w:val="28"/>
          <w:lang w:val="uk-UA"/>
        </w:rPr>
        <w:t>Добренко // Формування ринкових відносин в Україні. – 2015. – № 11. – С. 166–171.</w:t>
      </w:r>
    </w:p>
    <w:p w:rsidR="00BE2588" w:rsidRDefault="00BE2588" w:rsidP="00BE2588">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28. </w:t>
      </w:r>
      <w:r>
        <w:rPr>
          <w:rFonts w:ascii="Times New Roman" w:hAnsi="Times New Roman" w:cs="Times New Roman"/>
          <w:sz w:val="28"/>
          <w:szCs w:val="28"/>
        </w:rPr>
        <w:t xml:space="preserve">Електронна черга державної служби зайнятості України [Електронний ресурс]. – Режим доступу: </w:t>
      </w:r>
      <w:hyperlink r:id="rId10" w:anchor="/about" w:history="1">
        <w:r>
          <w:rPr>
            <w:rStyle w:val="a4"/>
            <w:rFonts w:ascii="Times New Roman" w:hAnsi="Times New Roman" w:cs="Times New Roman"/>
            <w:color w:val="auto"/>
            <w:sz w:val="28"/>
            <w:szCs w:val="28"/>
            <w:u w:val="none"/>
          </w:rPr>
          <w:t>https://www.dcz.gov.ua/EReception/#/about</w:t>
        </w:r>
      </w:hyperlink>
      <w:r>
        <w:rPr>
          <w:rFonts w:ascii="Times New Roman" w:hAnsi="Times New Roman" w:cs="Times New Roman"/>
          <w:sz w:val="28"/>
          <w:szCs w:val="28"/>
        </w:rPr>
        <w:t>.</w:t>
      </w:r>
    </w:p>
    <w:p w:rsidR="00BE2588" w:rsidRDefault="00BE2588" w:rsidP="00BE2588">
      <w:pPr>
        <w:spacing w:line="360" w:lineRule="auto"/>
        <w:ind w:firstLine="708"/>
        <w:contextualSpacing/>
        <w:jc w:val="both"/>
        <w:rPr>
          <w:rFonts w:ascii="Times New Roman" w:hAnsi="Times New Roman" w:cs="Times New Roman"/>
          <w:bCs/>
          <w:color w:val="000000"/>
          <w:sz w:val="28"/>
          <w:szCs w:val="28"/>
        </w:rPr>
      </w:pPr>
      <w:r>
        <w:rPr>
          <w:rFonts w:ascii="Times New Roman" w:hAnsi="Times New Roman" w:cs="Times New Roman"/>
          <w:bCs/>
          <w:color w:val="000000"/>
          <w:sz w:val="28"/>
          <w:szCs w:val="28"/>
          <w:lang w:val="uk-UA"/>
        </w:rPr>
        <w:t>29. «</w:t>
      </w:r>
      <w:r>
        <w:rPr>
          <w:rFonts w:ascii="Times New Roman" w:hAnsi="Times New Roman" w:cs="Times New Roman"/>
          <w:bCs/>
          <w:color w:val="000000"/>
          <w:sz w:val="28"/>
          <w:szCs w:val="28"/>
        </w:rPr>
        <w:t>Електронний кабінет роботодавця» та «електронний кабінет</w:t>
      </w:r>
      <w:r>
        <w:rPr>
          <w:rFonts w:ascii="Times New Roman" w:hAnsi="Times New Roman" w:cs="Times New Roman"/>
          <w:bCs/>
          <w:color w:val="000000"/>
          <w:sz w:val="28"/>
          <w:szCs w:val="28"/>
          <w:lang w:val="uk-UA"/>
        </w:rPr>
        <w:t xml:space="preserve"> </w:t>
      </w:r>
      <w:r>
        <w:rPr>
          <w:rFonts w:ascii="Times New Roman" w:hAnsi="Times New Roman" w:cs="Times New Roman"/>
          <w:bCs/>
          <w:color w:val="000000"/>
          <w:sz w:val="28"/>
          <w:szCs w:val="28"/>
        </w:rPr>
        <w:t>шукача роботи» [Електронний ресурс]. – Режим доступу:</w:t>
      </w:r>
      <w:r>
        <w:rPr>
          <w:rFonts w:ascii="Times New Roman" w:hAnsi="Times New Roman" w:cs="Times New Roman"/>
          <w:bCs/>
          <w:color w:val="000000"/>
          <w:sz w:val="28"/>
          <w:szCs w:val="28"/>
          <w:lang w:val="uk-UA"/>
        </w:rPr>
        <w:t xml:space="preserve"> </w:t>
      </w:r>
      <w:hyperlink r:id="rId11" w:history="1">
        <w:r>
          <w:rPr>
            <w:rStyle w:val="a4"/>
            <w:rFonts w:ascii="Times New Roman" w:hAnsi="Times New Roman" w:cs="Times New Roman"/>
            <w:bCs/>
            <w:color w:val="000000" w:themeColor="text1"/>
            <w:sz w:val="28"/>
            <w:szCs w:val="28"/>
            <w:u w:val="none"/>
          </w:rPr>
          <w:t>https://www.dcz.gov.ua/cabinet</w:t>
        </w:r>
      </w:hyperlink>
      <w:r>
        <w:rPr>
          <w:rFonts w:ascii="Times New Roman" w:hAnsi="Times New Roman" w:cs="Times New Roman"/>
          <w:bCs/>
          <w:color w:val="000000" w:themeColor="text1"/>
          <w:sz w:val="28"/>
          <w:szCs w:val="28"/>
        </w:rPr>
        <w:t>.</w:t>
      </w:r>
    </w:p>
    <w:p w:rsidR="00BE2588" w:rsidRDefault="00BE2588" w:rsidP="00BE2588">
      <w:pPr>
        <w:spacing w:line="360" w:lineRule="auto"/>
        <w:ind w:firstLine="708"/>
        <w:contextualSpacing/>
        <w:jc w:val="both"/>
        <w:rPr>
          <w:rFonts w:ascii="Times New Roman" w:hAnsi="Times New Roman" w:cs="Times New Roman"/>
          <w:bCs/>
          <w:color w:val="000000"/>
          <w:sz w:val="28"/>
          <w:szCs w:val="28"/>
        </w:rPr>
      </w:pPr>
      <w:r>
        <w:rPr>
          <w:rFonts w:ascii="Times New Roman" w:hAnsi="Times New Roman" w:cs="Times New Roman"/>
          <w:bCs/>
          <w:color w:val="000000"/>
          <w:sz w:val="28"/>
          <w:szCs w:val="28"/>
          <w:lang w:val="uk-UA"/>
        </w:rPr>
        <w:t xml:space="preserve">30. </w:t>
      </w:r>
      <w:r>
        <w:rPr>
          <w:rFonts w:ascii="Times New Roman" w:hAnsi="Times New Roman" w:cs="Times New Roman"/>
          <w:bCs/>
          <w:color w:val="000000"/>
          <w:sz w:val="28"/>
          <w:szCs w:val="28"/>
        </w:rPr>
        <w:t>Євсюкова О. В. Організаційно-правові умови забезпечення результативності функціонування сервісно-орієнтованої системи державного та муніципального управління [Електронний ресурс] / О. В. Євсюкова // Наукові розвідки з державного та муніципального управління. – 2018 – № 1. – Режим доступу: http://www.visnyk.amu.edu.ua/images/NV_ROZVIDKY_2_ 2016.pdf#page=70.</w:t>
      </w:r>
    </w:p>
    <w:p w:rsidR="00BE2588" w:rsidRDefault="00BE2588" w:rsidP="00BE2588">
      <w:pPr>
        <w:spacing w:line="360" w:lineRule="auto"/>
        <w:ind w:firstLine="708"/>
        <w:contextualSpacing/>
        <w:jc w:val="both"/>
        <w:rPr>
          <w:rFonts w:ascii="Times New Roman" w:hAnsi="Times New Roman" w:cs="Times New Roman"/>
          <w:b/>
          <w:bCs/>
          <w:color w:val="000000"/>
          <w:sz w:val="28"/>
          <w:szCs w:val="28"/>
        </w:rPr>
      </w:pPr>
      <w:r>
        <w:rPr>
          <w:rFonts w:ascii="Times New Roman" w:hAnsi="Times New Roman" w:cs="Times New Roman"/>
          <w:sz w:val="28"/>
          <w:szCs w:val="28"/>
          <w:lang w:val="uk-UA"/>
        </w:rPr>
        <w:t xml:space="preserve">31. </w:t>
      </w:r>
      <w:r>
        <w:rPr>
          <w:rFonts w:ascii="Times New Roman" w:hAnsi="Times New Roman" w:cs="Times New Roman"/>
          <w:sz w:val="28"/>
          <w:szCs w:val="28"/>
        </w:rPr>
        <w:t>Єдина технологія надання соціальних послуг центрами зайнятості України (удосконалена) [Електронний ресурс] / Ю. М. Маршавін, Л. М. Фокас, Л. Є. Ляміна, Д. Ю. Маршавін. – Режим доступу: http://ipk.edu.ua/upload/medialibrary/205/205d657fed8f6b37123366fadbbff6f9.pdf.</w:t>
      </w:r>
    </w:p>
    <w:p w:rsidR="00BE2588" w:rsidRDefault="00BE2588" w:rsidP="00BE2588">
      <w:pPr>
        <w:spacing w:line="360" w:lineRule="auto"/>
        <w:ind w:firstLine="708"/>
        <w:contextualSpacing/>
        <w:jc w:val="both"/>
        <w:rPr>
          <w:rFonts w:ascii="Times New Roman" w:hAnsi="Times New Roman" w:cs="Times New Roman"/>
          <w:b/>
          <w:bCs/>
          <w:color w:val="000000"/>
          <w:sz w:val="28"/>
          <w:szCs w:val="28"/>
        </w:rPr>
      </w:pPr>
      <w:r>
        <w:rPr>
          <w:rFonts w:ascii="Times New Roman" w:hAnsi="Times New Roman" w:cs="Times New Roman"/>
          <w:sz w:val="28"/>
          <w:szCs w:val="28"/>
          <w:lang w:val="uk-UA"/>
        </w:rPr>
        <w:t xml:space="preserve">32. </w:t>
      </w:r>
      <w:r>
        <w:rPr>
          <w:rFonts w:ascii="Times New Roman" w:hAnsi="Times New Roman" w:cs="Times New Roman"/>
          <w:sz w:val="28"/>
          <w:szCs w:val="28"/>
        </w:rPr>
        <w:t>Зварич І. Глобальна циркулярна економіка як засіб побудови нового екологічно стійкого суспільства / І. Зварич // Світ фінансів. – 2016. – Вип. 4 (49). – С. 148–155.</w:t>
      </w:r>
    </w:p>
    <w:p w:rsidR="00BE2588" w:rsidRDefault="00BE2588" w:rsidP="00BE2588">
      <w:pPr>
        <w:spacing w:line="360" w:lineRule="auto"/>
        <w:ind w:firstLine="708"/>
        <w:contextualSpacing/>
        <w:jc w:val="both"/>
        <w:rPr>
          <w:rFonts w:ascii="Times New Roman" w:hAnsi="Times New Roman" w:cs="Times New Roman"/>
          <w:b/>
          <w:bCs/>
          <w:color w:val="000000"/>
          <w:sz w:val="28"/>
          <w:szCs w:val="28"/>
        </w:rPr>
      </w:pPr>
      <w:r>
        <w:rPr>
          <w:rFonts w:ascii="Times New Roman" w:hAnsi="Times New Roman" w:cs="Times New Roman"/>
          <w:sz w:val="28"/>
          <w:szCs w:val="28"/>
          <w:lang w:val="uk-UA"/>
        </w:rPr>
        <w:t xml:space="preserve">33. </w:t>
      </w:r>
      <w:r>
        <w:rPr>
          <w:rFonts w:ascii="Times New Roman" w:hAnsi="Times New Roman" w:cs="Times New Roman"/>
          <w:sz w:val="28"/>
          <w:szCs w:val="28"/>
        </w:rPr>
        <w:t>Зінкевич Н. І. Тенденції й перспективи розвитку зайнятості та цінностей трудового життя в епоху мережевої економіки / Н. І. Зінкевич // Ринок праці та зайнятість населення. – 2017. – № 1. – С. 16–26.</w:t>
      </w:r>
    </w:p>
    <w:p w:rsidR="00BE2588" w:rsidRDefault="00BE2588" w:rsidP="00BE2588">
      <w:pPr>
        <w:spacing w:line="360" w:lineRule="auto"/>
        <w:ind w:firstLine="708"/>
        <w:contextualSpacing/>
        <w:jc w:val="both"/>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lastRenderedPageBreak/>
        <w:t>34. Іваницька С. Б. Проблема безробіття молоді України </w:t>
      </w:r>
      <w:r>
        <w:rPr>
          <w:rFonts w:ascii="Times New Roman" w:hAnsi="Times New Roman" w:cs="Times New Roman"/>
          <w:bCs/>
          <w:color w:val="000000"/>
          <w:sz w:val="28"/>
          <w:szCs w:val="28"/>
        </w:rPr>
        <w:t>[</w:t>
      </w:r>
      <w:r>
        <w:rPr>
          <w:rFonts w:ascii="Times New Roman" w:hAnsi="Times New Roman" w:cs="Times New Roman"/>
          <w:bCs/>
          <w:color w:val="000000"/>
          <w:sz w:val="28"/>
          <w:szCs w:val="28"/>
          <w:lang w:val="uk-UA"/>
        </w:rPr>
        <w:t>Електронний ресурс</w:t>
      </w:r>
      <w:r>
        <w:rPr>
          <w:rFonts w:ascii="Times New Roman" w:hAnsi="Times New Roman" w:cs="Times New Roman"/>
          <w:bCs/>
          <w:color w:val="000000"/>
          <w:sz w:val="28"/>
          <w:szCs w:val="28"/>
        </w:rPr>
        <w:t>]</w:t>
      </w:r>
      <w:r>
        <w:rPr>
          <w:rFonts w:ascii="Times New Roman" w:hAnsi="Times New Roman" w:cs="Times New Roman"/>
          <w:bCs/>
          <w:color w:val="000000"/>
          <w:sz w:val="28"/>
          <w:szCs w:val="28"/>
          <w:lang w:val="uk-UA"/>
        </w:rPr>
        <w:t> / С. Б. Іваницька, І. О. Мороховець // Ефективна економіка. – 2015. – № 9. – Режим доступу: </w:t>
      </w:r>
      <w:hyperlink r:id="rId12" w:history="1">
        <w:r>
          <w:rPr>
            <w:rStyle w:val="a4"/>
            <w:rFonts w:ascii="Times New Roman" w:hAnsi="Times New Roman" w:cs="Times New Roman"/>
            <w:bCs/>
            <w:color w:val="000000" w:themeColor="text1"/>
            <w:sz w:val="28"/>
            <w:szCs w:val="28"/>
            <w:u w:val="none"/>
            <w:lang w:val="uk-UA"/>
          </w:rPr>
          <w:t>http://www.economy.nayka.com.ua/pdf/9 _2015/56.pdf</w:t>
        </w:r>
      </w:hyperlink>
      <w:r>
        <w:rPr>
          <w:rFonts w:ascii="Times New Roman" w:hAnsi="Times New Roman" w:cs="Times New Roman"/>
          <w:bCs/>
          <w:color w:val="000000"/>
          <w:sz w:val="28"/>
          <w:szCs w:val="28"/>
          <w:lang w:val="uk-UA"/>
        </w:rPr>
        <w:t> (дата звернення: 02.12.2022). </w:t>
      </w:r>
    </w:p>
    <w:p w:rsidR="00BE2588" w:rsidRDefault="00BE2588" w:rsidP="00BE2588">
      <w:pPr>
        <w:spacing w:line="360" w:lineRule="auto"/>
        <w:ind w:firstLine="708"/>
        <w:contextualSpacing/>
        <w:jc w:val="both"/>
        <w:rPr>
          <w:rFonts w:ascii="Times New Roman" w:hAnsi="Times New Roman" w:cs="Times New Roman"/>
          <w:b/>
          <w:bCs/>
          <w:color w:val="000000"/>
          <w:sz w:val="28"/>
          <w:szCs w:val="28"/>
          <w:lang w:val="uk-UA"/>
        </w:rPr>
      </w:pPr>
      <w:r>
        <w:rPr>
          <w:rFonts w:ascii="Times New Roman" w:hAnsi="Times New Roman" w:cs="Times New Roman"/>
          <w:sz w:val="28"/>
          <w:szCs w:val="28"/>
          <w:lang w:val="uk-UA"/>
        </w:rPr>
        <w:t xml:space="preserve">35. </w:t>
      </w:r>
      <w:r>
        <w:rPr>
          <w:rFonts w:ascii="Times New Roman" w:hAnsi="Times New Roman" w:cs="Times New Roman"/>
          <w:sz w:val="28"/>
          <w:szCs w:val="28"/>
        </w:rPr>
        <w:t>Іванченко А. В. Формування та розвиток механізмів державного регулювання зайнятості населення в Україні : дис. ... канд. наук з держ. упр. : 25.00.02 / Іванченко Андрій Володимирович; Класич. приват. ун-т. – Запоріжжя, 2015. – 201 с.</w:t>
      </w:r>
    </w:p>
    <w:p w:rsidR="00BE2588" w:rsidRDefault="00BE2588" w:rsidP="00BE2588">
      <w:pPr>
        <w:spacing w:line="360" w:lineRule="auto"/>
        <w:ind w:firstLine="708"/>
        <w:contextualSpacing/>
        <w:jc w:val="both"/>
        <w:rPr>
          <w:bCs/>
          <w:color w:val="000000"/>
          <w:sz w:val="28"/>
          <w:szCs w:val="28"/>
          <w:lang w:val="uk-UA"/>
        </w:rPr>
      </w:pPr>
      <w:r>
        <w:rPr>
          <w:rFonts w:ascii="Times New Roman" w:eastAsia="Times New Roman" w:hAnsi="Times New Roman" w:cs="Times New Roman"/>
          <w:bCs/>
          <w:sz w:val="28"/>
          <w:szCs w:val="28"/>
          <w:lang w:val="uk-UA" w:eastAsia="ru-RU"/>
        </w:rPr>
        <w:t>36. Ільїч Л. М. Сучасні технології профілювання безробітного населення та можливості його застосування в Україні [Текст] / Л.</w:t>
      </w:r>
      <w:r>
        <w:rPr>
          <w:rFonts w:ascii="Times New Roman" w:eastAsia="Times New Roman" w:hAnsi="Times New Roman" w:cs="Times New Roman"/>
          <w:bCs/>
          <w:sz w:val="28"/>
          <w:szCs w:val="28"/>
          <w:lang w:val="en-US" w:eastAsia="ru-RU"/>
        </w:rPr>
        <w:t> </w:t>
      </w:r>
      <w:r>
        <w:rPr>
          <w:rFonts w:ascii="Times New Roman" w:eastAsia="Times New Roman" w:hAnsi="Times New Roman" w:cs="Times New Roman"/>
          <w:bCs/>
          <w:sz w:val="28"/>
          <w:szCs w:val="28"/>
          <w:lang w:val="uk-UA" w:eastAsia="ru-RU"/>
        </w:rPr>
        <w:t>М.</w:t>
      </w:r>
      <w:r>
        <w:rPr>
          <w:rFonts w:ascii="Times New Roman" w:eastAsia="Times New Roman" w:hAnsi="Times New Roman" w:cs="Times New Roman"/>
          <w:bCs/>
          <w:sz w:val="28"/>
          <w:szCs w:val="28"/>
          <w:lang w:val="en-US" w:eastAsia="ru-RU"/>
        </w:rPr>
        <w:t> </w:t>
      </w:r>
      <w:r>
        <w:rPr>
          <w:rFonts w:ascii="Times New Roman" w:eastAsia="Times New Roman" w:hAnsi="Times New Roman" w:cs="Times New Roman"/>
          <w:bCs/>
          <w:sz w:val="28"/>
          <w:szCs w:val="28"/>
          <w:lang w:val="uk-UA" w:eastAsia="ru-RU"/>
        </w:rPr>
        <w:t>Ільїч, Н.</w:t>
      </w:r>
      <w:r>
        <w:rPr>
          <w:rFonts w:ascii="Times New Roman" w:eastAsia="Times New Roman" w:hAnsi="Times New Roman" w:cs="Times New Roman"/>
          <w:bCs/>
          <w:sz w:val="28"/>
          <w:szCs w:val="28"/>
          <w:lang w:val="en-US" w:eastAsia="ru-RU"/>
        </w:rPr>
        <w:t> </w:t>
      </w:r>
      <w:r>
        <w:rPr>
          <w:rFonts w:ascii="Times New Roman" w:eastAsia="Times New Roman" w:hAnsi="Times New Roman" w:cs="Times New Roman"/>
          <w:bCs/>
          <w:sz w:val="28"/>
          <w:szCs w:val="28"/>
          <w:lang w:val="uk-UA" w:eastAsia="ru-RU"/>
        </w:rPr>
        <w:t>С.</w:t>
      </w:r>
      <w:r>
        <w:rPr>
          <w:rFonts w:ascii="Times New Roman" w:eastAsia="Times New Roman" w:hAnsi="Times New Roman" w:cs="Times New Roman"/>
          <w:bCs/>
          <w:sz w:val="28"/>
          <w:szCs w:val="28"/>
          <w:lang w:val="en-US" w:eastAsia="ru-RU"/>
        </w:rPr>
        <w:t> </w:t>
      </w:r>
      <w:r>
        <w:rPr>
          <w:rFonts w:ascii="Times New Roman" w:eastAsia="Times New Roman" w:hAnsi="Times New Roman" w:cs="Times New Roman"/>
          <w:bCs/>
          <w:sz w:val="28"/>
          <w:szCs w:val="28"/>
          <w:lang w:val="uk-UA" w:eastAsia="ru-RU"/>
        </w:rPr>
        <w:t>Якимова // Економіка та держава. – 2015. – № 8. – С. 82–86.</w:t>
      </w:r>
    </w:p>
    <w:p w:rsidR="00BE2588" w:rsidRDefault="00BE2588" w:rsidP="00BE2588">
      <w:pPr>
        <w:spacing w:line="360" w:lineRule="auto"/>
        <w:ind w:firstLine="708"/>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37.</w:t>
      </w:r>
      <w:r w:rsidRPr="003B577E">
        <w:rPr>
          <w:rFonts w:ascii="Times New Roman" w:hAnsi="Times New Roman" w:cs="Times New Roman"/>
          <w:color w:val="000000" w:themeColor="text1"/>
          <w:sz w:val="28"/>
          <w:szCs w:val="28"/>
          <w:lang w:val="uk-UA"/>
        </w:rPr>
        <w:t xml:space="preserve"> Калина А. В. Організаційно-економічний механізм стимулювання праці в умовах інноваційного розвитку: [монографія] / А. В. Калина, </w:t>
      </w:r>
      <w:r>
        <w:rPr>
          <w:rFonts w:ascii="Times New Roman" w:hAnsi="Times New Roman" w:cs="Times New Roman"/>
          <w:color w:val="000000" w:themeColor="text1"/>
          <w:sz w:val="28"/>
          <w:szCs w:val="28"/>
          <w:lang w:val="uk-UA"/>
        </w:rPr>
        <w:t xml:space="preserve">                   </w:t>
      </w:r>
      <w:r w:rsidRPr="003B577E">
        <w:rPr>
          <w:rFonts w:ascii="Times New Roman" w:hAnsi="Times New Roman" w:cs="Times New Roman"/>
          <w:color w:val="000000" w:themeColor="text1"/>
          <w:sz w:val="28"/>
          <w:szCs w:val="28"/>
          <w:lang w:val="uk-UA"/>
        </w:rPr>
        <w:t xml:space="preserve">О. А. Дороніна ; ДВНЗ «Київ. нац. екон. ун-т ім. </w:t>
      </w:r>
      <w:r>
        <w:rPr>
          <w:rFonts w:ascii="Times New Roman" w:hAnsi="Times New Roman" w:cs="Times New Roman"/>
          <w:color w:val="000000" w:themeColor="text1"/>
          <w:sz w:val="28"/>
          <w:szCs w:val="28"/>
        </w:rPr>
        <w:t>В. Гетьмана», Донец. нац. ун-т. – Донецьк : Схід. видавн. дім, 2013. – 417 c</w:t>
      </w:r>
      <w:r>
        <w:rPr>
          <w:rFonts w:ascii="Times New Roman" w:hAnsi="Times New Roman" w:cs="Times New Roman"/>
          <w:color w:val="000000" w:themeColor="text1"/>
          <w:sz w:val="28"/>
          <w:szCs w:val="28"/>
          <w:lang w:val="uk-UA"/>
        </w:rPr>
        <w:t>.</w:t>
      </w:r>
    </w:p>
    <w:p w:rsidR="00BE2588" w:rsidRDefault="00BE2588" w:rsidP="00BE2588">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38. </w:t>
      </w:r>
      <w:r>
        <w:rPr>
          <w:rFonts w:ascii="Times New Roman" w:hAnsi="Times New Roman" w:cs="Times New Roman"/>
          <w:sz w:val="28"/>
          <w:szCs w:val="28"/>
        </w:rPr>
        <w:t>Калина А. В. Розвиток соціально-економічної категорії заробітна плата та передумови для формування її гідного рівня. Соціально-трудові відносини: теорія та практика. 2017. № 1. С. 212–223.</w:t>
      </w:r>
    </w:p>
    <w:p w:rsidR="00BE2588" w:rsidRDefault="00BE2588" w:rsidP="00BE2588">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39. </w:t>
      </w:r>
      <w:r>
        <w:rPr>
          <w:rFonts w:ascii="Times New Roman" w:hAnsi="Times New Roman" w:cs="Times New Roman"/>
          <w:sz w:val="28"/>
          <w:szCs w:val="28"/>
        </w:rPr>
        <w:t xml:space="preserve">Калина, А. В. Економіка праці та соціально-трудові відносини [Текст] : навч. посібник / А. В. Калина. – Київ : Персонал, 2014. – 498 с. </w:t>
      </w:r>
    </w:p>
    <w:p w:rsidR="00BE2588" w:rsidRDefault="00BE2588" w:rsidP="00BE2588">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40. </w:t>
      </w:r>
      <w:r>
        <w:rPr>
          <w:rFonts w:ascii="Times New Roman" w:hAnsi="Times New Roman" w:cs="Times New Roman"/>
          <w:sz w:val="28"/>
          <w:szCs w:val="28"/>
        </w:rPr>
        <w:t xml:space="preserve">Калініна С. П. Регулювання ринків праці країн в контексті структурної трансформації глобальної економіки: концептуальний підхід / </w:t>
      </w:r>
      <w:r>
        <w:rPr>
          <w:rFonts w:ascii="Times New Roman" w:hAnsi="Times New Roman" w:cs="Times New Roman"/>
          <w:sz w:val="28"/>
          <w:szCs w:val="28"/>
          <w:lang w:val="uk-UA"/>
        </w:rPr>
        <w:t xml:space="preserve">           </w:t>
      </w:r>
      <w:r>
        <w:rPr>
          <w:rFonts w:ascii="Times New Roman" w:hAnsi="Times New Roman" w:cs="Times New Roman"/>
          <w:sz w:val="28"/>
          <w:szCs w:val="28"/>
        </w:rPr>
        <w:t>С. П. Калініна, Ю. О. Гетьманенко // Вісн. Донб. держ. машинобудів. акад. – 2016. – № 3. – С. 76–80.</w:t>
      </w:r>
    </w:p>
    <w:p w:rsidR="00BE2588" w:rsidRDefault="00BE2588" w:rsidP="00BE2588">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41. </w:t>
      </w:r>
      <w:r>
        <w:rPr>
          <w:rFonts w:ascii="Times New Roman" w:hAnsi="Times New Roman" w:cs="Times New Roman"/>
          <w:sz w:val="28"/>
          <w:szCs w:val="28"/>
        </w:rPr>
        <w:t>Касич А. О. Стратегічні орієнтири державної політики щодо розвитку сектора неринкових послуг: якість, продуктивність, інвестиційна привабливість. Ефективна економіка. 2019. № 7. URL: http://www.economy.nayka. com.ua/pdf/7_2019/11.pdf (дата звернення: 20.11.2022).</w:t>
      </w:r>
    </w:p>
    <w:p w:rsidR="00BE2588" w:rsidRDefault="00BE2588" w:rsidP="00BE2588">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lang w:val="uk-UA"/>
        </w:rPr>
        <w:lastRenderedPageBreak/>
        <w:t xml:space="preserve">42. </w:t>
      </w:r>
      <w:r>
        <w:rPr>
          <w:rFonts w:ascii="Times New Roman" w:hAnsi="Times New Roman" w:cs="Times New Roman"/>
          <w:sz w:val="28"/>
          <w:szCs w:val="28"/>
        </w:rPr>
        <w:t>Касич А. О. Продуктивність праці як індикатор ефективної економічної політики держави. Формування ринкових відносин в Україні. 2019. № 7-8. С.132 – 136.</w:t>
      </w:r>
    </w:p>
    <w:p w:rsidR="00BE2588" w:rsidRDefault="00BE2588" w:rsidP="00BE2588">
      <w:pPr>
        <w:spacing w:line="360" w:lineRule="auto"/>
        <w:ind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43. </w:t>
      </w:r>
      <w:r>
        <w:rPr>
          <w:rFonts w:ascii="Times New Roman" w:hAnsi="Times New Roman" w:cs="Times New Roman"/>
          <w:sz w:val="28"/>
          <w:szCs w:val="28"/>
        </w:rPr>
        <w:t>Кар’єрний радник як інноваційна методика для практики зайнятості: аналіт. зап. / [Савенко О.О.] ; за заг. ред. Р. В. Войтович. – Київ : ІПК ДСЗУ, 2018. – 28 с</w:t>
      </w:r>
      <w:r>
        <w:rPr>
          <w:rFonts w:ascii="Times New Roman" w:hAnsi="Times New Roman" w:cs="Times New Roman"/>
          <w:sz w:val="28"/>
          <w:szCs w:val="28"/>
          <w:lang w:val="uk-UA"/>
        </w:rPr>
        <w:t>.</w:t>
      </w:r>
    </w:p>
    <w:p w:rsidR="00BE2588" w:rsidRDefault="00BE2588" w:rsidP="00BE2588">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44. </w:t>
      </w:r>
      <w:r>
        <w:rPr>
          <w:rFonts w:ascii="Times New Roman" w:hAnsi="Times New Roman" w:cs="Times New Roman"/>
          <w:sz w:val="28"/>
          <w:szCs w:val="28"/>
        </w:rPr>
        <w:t>Карпенко О. В. Соціальна чи сервісно-орієнтована державна політика: відмінності та протиріччя в ідеології надання управлінських послуг від імені держави / О. В. Карпенко // Актуальні проблеми державного управління. – 2016. – Вип. 3. – С. 37–41.</w:t>
      </w:r>
    </w:p>
    <w:p w:rsidR="00BE2588" w:rsidRDefault="00BE2588" w:rsidP="00BE2588">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45. </w:t>
      </w:r>
      <w:r>
        <w:rPr>
          <w:rFonts w:ascii="Times New Roman" w:hAnsi="Times New Roman" w:cs="Times New Roman"/>
          <w:sz w:val="28"/>
          <w:szCs w:val="28"/>
        </w:rPr>
        <w:t>Карпенко О. В. Механізми формування та реалізації сервісноорієнтованої державної політики в Україні : дис. ... д-ра наук з держ. упр. : 25.00.02 / Карпенко Олександр Валентинович ; Нац. акад. держ. упр. при Президентові України. – Київ, 2016. – 466 с.</w:t>
      </w:r>
    </w:p>
    <w:p w:rsidR="00BE2588" w:rsidRDefault="00BE2588" w:rsidP="00BE2588">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46. </w:t>
      </w:r>
      <w:r>
        <w:rPr>
          <w:rFonts w:ascii="Times New Roman" w:hAnsi="Times New Roman" w:cs="Times New Roman"/>
          <w:sz w:val="28"/>
          <w:szCs w:val="28"/>
        </w:rPr>
        <w:t xml:space="preserve">Карпенко О. В. Цифрові сервіси у сфері державного регулювання зайнятості людей з особливими потребами / О. В. Карпенко, Н. В. Савченко // Формування публічної служби, чутливої до людей з особливими потребами: цифрові технології : матеріали наук.-практ. конф. за міжнар. участю (Київ, 10 листоп. 2017 р.) / за заг. ред. В. С. Куйбіди, М. М. Білинської, В. М. Сороко, </w:t>
      </w:r>
      <w:r>
        <w:rPr>
          <w:rFonts w:ascii="Times New Roman" w:hAnsi="Times New Roman" w:cs="Times New Roman"/>
          <w:sz w:val="28"/>
          <w:szCs w:val="28"/>
          <w:lang w:val="uk-UA"/>
        </w:rPr>
        <w:t xml:space="preserve"> </w:t>
      </w:r>
      <w:r>
        <w:rPr>
          <w:rFonts w:ascii="Times New Roman" w:hAnsi="Times New Roman" w:cs="Times New Roman"/>
          <w:sz w:val="28"/>
          <w:szCs w:val="28"/>
        </w:rPr>
        <w:t>Л. А. Гаєвської. – Київ : НАДУ, 2017. – С. 126–129.</w:t>
      </w:r>
    </w:p>
    <w:p w:rsidR="00BE2588" w:rsidRDefault="00BE2588" w:rsidP="00BE2588">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47. </w:t>
      </w:r>
      <w:r>
        <w:rPr>
          <w:rFonts w:ascii="Times New Roman" w:hAnsi="Times New Roman" w:cs="Times New Roman"/>
          <w:sz w:val="28"/>
          <w:szCs w:val="28"/>
        </w:rPr>
        <w:t>Карпенко О. В. Цифрові технологічні тренди сфери інформаційної безпеки України / О. В. Карпенко, Н. В. Савченко // Актуальні проблеми управління інформаційною безпекою держави : ІХ Всеукр. наук.-практ. конф. : зб. наук. доп. (Київ, 30 берез. 2018 р.). – Київ : Нац. акад. СБУ, 2018. – С. 83–85.</w:t>
      </w:r>
    </w:p>
    <w:p w:rsidR="00BE2588" w:rsidRDefault="00BE2588" w:rsidP="00BE2588">
      <w:pPr>
        <w:spacing w:line="360" w:lineRule="auto"/>
        <w:ind w:firstLine="708"/>
        <w:contextualSpacing/>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48. Кір'ян, Т. М. Визначення впливу різноманітних видів, форм зайнятості та безробіття населення на стан національного ринку праці [Текст] / Т. М. Кір'ян, М. С. Шаповал // Вісник економічної науки України. – 2015. – № 1. – С. 72–81.</w:t>
      </w:r>
    </w:p>
    <w:p w:rsidR="00BE2588" w:rsidRDefault="00BE2588" w:rsidP="00BE2588">
      <w:pPr>
        <w:spacing w:line="360" w:lineRule="auto"/>
        <w:ind w:firstLine="708"/>
        <w:contextualSpacing/>
        <w:jc w:val="both"/>
        <w:rPr>
          <w:rFonts w:ascii="Times New Roman" w:eastAsia="Times New Roman" w:hAnsi="Times New Roman" w:cs="Times New Roman"/>
          <w:b/>
          <w:bCs/>
          <w:sz w:val="28"/>
          <w:szCs w:val="28"/>
          <w:lang w:val="uk-UA" w:eastAsia="ru-RU"/>
        </w:rPr>
      </w:pPr>
      <w:r>
        <w:rPr>
          <w:rFonts w:ascii="Times New Roman" w:hAnsi="Times New Roman" w:cs="Times New Roman"/>
          <w:sz w:val="28"/>
          <w:szCs w:val="28"/>
          <w:lang w:val="uk-UA"/>
        </w:rPr>
        <w:lastRenderedPageBreak/>
        <w:t xml:space="preserve">49. </w:t>
      </w:r>
      <w:r w:rsidRPr="003B577E">
        <w:rPr>
          <w:rFonts w:ascii="Times New Roman" w:hAnsi="Times New Roman" w:cs="Times New Roman"/>
          <w:sz w:val="28"/>
          <w:szCs w:val="28"/>
          <w:lang w:val="uk-UA"/>
        </w:rPr>
        <w:t>Кір’ян Т. М. Гідна заробітна плата у становленні соціальної держави / Т. М. Кір’ян, Ю. М. Куліков, В. В. Сафонов // Вісн. соц.-екон. дослідж. – 2014. – Вип. 1. – С. 23–31.</w:t>
      </w:r>
    </w:p>
    <w:p w:rsidR="00BE2588" w:rsidRPr="003B577E" w:rsidRDefault="00BE2588" w:rsidP="00BE2588">
      <w:pPr>
        <w:spacing w:line="360" w:lineRule="auto"/>
        <w:ind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50. </w:t>
      </w:r>
      <w:r>
        <w:rPr>
          <w:rFonts w:ascii="Times New Roman" w:hAnsi="Times New Roman" w:cs="Times New Roman"/>
          <w:sz w:val="28"/>
          <w:szCs w:val="28"/>
        </w:rPr>
        <w:t xml:space="preserve">Кейс-менеджмент як інструмент працевлаштування : аналіт. зап. / [Джинчарадзе Н. Г., Савченко Н. В., Балашова Н. В.]; за заг. ред. </w:t>
      </w:r>
      <w:r>
        <w:rPr>
          <w:rFonts w:ascii="Times New Roman" w:hAnsi="Times New Roman" w:cs="Times New Roman"/>
          <w:sz w:val="28"/>
          <w:szCs w:val="28"/>
          <w:lang w:val="uk-UA"/>
        </w:rPr>
        <w:t xml:space="preserve">                             </w:t>
      </w:r>
      <w:r w:rsidRPr="003B577E">
        <w:rPr>
          <w:rFonts w:ascii="Times New Roman" w:hAnsi="Times New Roman" w:cs="Times New Roman"/>
          <w:sz w:val="28"/>
          <w:szCs w:val="28"/>
          <w:lang w:val="uk-UA"/>
        </w:rPr>
        <w:t>Р. В. Войтович. – Київ : ІПК ДСЗУ, 2018. – 18 с.</w:t>
      </w:r>
    </w:p>
    <w:p w:rsidR="00BE2588" w:rsidRPr="003B577E" w:rsidRDefault="00BE2588" w:rsidP="00BE2588">
      <w:pPr>
        <w:spacing w:line="360" w:lineRule="auto"/>
        <w:ind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51. </w:t>
      </w:r>
      <w:r w:rsidRPr="003B577E">
        <w:rPr>
          <w:rFonts w:ascii="Times New Roman" w:hAnsi="Times New Roman" w:cs="Times New Roman"/>
          <w:sz w:val="28"/>
          <w:szCs w:val="28"/>
          <w:lang w:val="uk-UA"/>
        </w:rPr>
        <w:t xml:space="preserve">Кобченко В. В. Організація та проведеня профконсультаційної бесіди з безробітними / В. В. Кобченко // Актуальні проблеми професійної орієнтації та професійного навчання населення в умовах соціальноекономічної нестабільності : матеріали </w:t>
      </w:r>
      <w:r>
        <w:rPr>
          <w:rFonts w:ascii="Times New Roman" w:hAnsi="Times New Roman" w:cs="Times New Roman"/>
          <w:sz w:val="28"/>
          <w:szCs w:val="28"/>
        </w:rPr>
        <w:t>VI</w:t>
      </w:r>
      <w:r w:rsidRPr="003B577E">
        <w:rPr>
          <w:rFonts w:ascii="Times New Roman" w:hAnsi="Times New Roman" w:cs="Times New Roman"/>
          <w:sz w:val="28"/>
          <w:szCs w:val="28"/>
          <w:lang w:val="uk-UA"/>
        </w:rPr>
        <w:t xml:space="preserve">І Міжнар. наук.-практ. конф. (28 жовт. 2014 р., </w:t>
      </w:r>
      <w:r>
        <w:rPr>
          <w:rFonts w:ascii="Times New Roman" w:hAnsi="Times New Roman" w:cs="Times New Roman"/>
          <w:sz w:val="28"/>
          <w:szCs w:val="28"/>
          <w:lang w:val="uk-UA"/>
        </w:rPr>
        <w:t xml:space="preserve">  </w:t>
      </w:r>
      <w:r w:rsidRPr="003B577E">
        <w:rPr>
          <w:rFonts w:ascii="Times New Roman" w:hAnsi="Times New Roman" w:cs="Times New Roman"/>
          <w:sz w:val="28"/>
          <w:szCs w:val="28"/>
          <w:lang w:val="uk-UA"/>
        </w:rPr>
        <w:t>м. Київ) : у 2 ч. / уклад. : Л. М. Капченко, С. О. Тарасюк, Л. Г. Авдєєв та ін. – Київ: ІПК ДСЗУ, 2014. – Ч. 1. – С. 73–79.</w:t>
      </w:r>
    </w:p>
    <w:p w:rsidR="00BE2588" w:rsidRDefault="00BE2588" w:rsidP="00BE2588">
      <w:pPr>
        <w:spacing w:line="360" w:lineRule="auto"/>
        <w:ind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52. </w:t>
      </w:r>
      <w:r w:rsidRPr="003B577E">
        <w:rPr>
          <w:rFonts w:ascii="Times New Roman" w:hAnsi="Times New Roman" w:cs="Times New Roman"/>
          <w:sz w:val="28"/>
          <w:szCs w:val="28"/>
          <w:lang w:val="uk-UA"/>
        </w:rPr>
        <w:t>Ковбаско О. М. Реалізація клієнтоорієнтованого підходу при обслуговуванні роботодавців центрами зайнятості / О. М. Ковбаско // Ринок праці та зайнятість населення. – 2017. – № 1. – С. 66–71</w:t>
      </w:r>
      <w:r>
        <w:rPr>
          <w:rFonts w:ascii="Times New Roman" w:hAnsi="Times New Roman" w:cs="Times New Roman"/>
          <w:sz w:val="28"/>
          <w:szCs w:val="28"/>
          <w:lang w:val="uk-UA"/>
        </w:rPr>
        <w:t>.</w:t>
      </w:r>
    </w:p>
    <w:p w:rsidR="00BE2588" w:rsidRDefault="00BE2588" w:rsidP="00BE2588">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53. </w:t>
      </w:r>
      <w:r>
        <w:rPr>
          <w:rFonts w:ascii="Times New Roman" w:hAnsi="Times New Roman" w:cs="Times New Roman"/>
          <w:sz w:val="28"/>
          <w:szCs w:val="28"/>
        </w:rPr>
        <w:t xml:space="preserve">Кодекс законів про працю України [Електронний ресурс]. – Режим доступу: </w:t>
      </w:r>
      <w:hyperlink r:id="rId13" w:history="1">
        <w:r>
          <w:rPr>
            <w:rStyle w:val="a4"/>
            <w:rFonts w:ascii="Times New Roman" w:hAnsi="Times New Roman" w:cs="Times New Roman"/>
            <w:color w:val="000000" w:themeColor="text1"/>
            <w:sz w:val="28"/>
            <w:szCs w:val="28"/>
            <w:u w:val="none"/>
          </w:rPr>
          <w:t>http://zakon2.rada.gov.ua/laws/show/322-08</w:t>
        </w:r>
      </w:hyperlink>
      <w:r>
        <w:rPr>
          <w:rFonts w:ascii="Times New Roman" w:hAnsi="Times New Roman" w:cs="Times New Roman"/>
          <w:color w:val="000000" w:themeColor="text1"/>
          <w:sz w:val="28"/>
          <w:szCs w:val="28"/>
        </w:rPr>
        <w:t>.</w:t>
      </w:r>
    </w:p>
    <w:p w:rsidR="00BE2588" w:rsidRDefault="00BE2588" w:rsidP="00BE2588">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54. </w:t>
      </w:r>
      <w:r>
        <w:rPr>
          <w:rFonts w:ascii="Times New Roman" w:hAnsi="Times New Roman" w:cs="Times New Roman"/>
          <w:sz w:val="28"/>
          <w:szCs w:val="28"/>
        </w:rPr>
        <w:t>Колот А. М. Теоретико-методологічні засади гідної праці: проблеми та напрями розвитку / А. М. Колот, О. О. Герасименко // Соціально-трудові відносини: теорія та практика. – 2015. – № 2. – С. 21–38.</w:t>
      </w:r>
    </w:p>
    <w:p w:rsidR="00BE2588" w:rsidRDefault="00BE2588" w:rsidP="00BE2588">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55. </w:t>
      </w:r>
      <w:r>
        <w:rPr>
          <w:rFonts w:ascii="Times New Roman" w:hAnsi="Times New Roman" w:cs="Times New Roman"/>
          <w:sz w:val="28"/>
          <w:szCs w:val="28"/>
        </w:rPr>
        <w:t xml:space="preserve">Конвенція Міжнародної організації праці № 150 про адміністрацію праці: роль, функції та організація [Електронний ресурс]. – Режим доступу: </w:t>
      </w:r>
      <w:hyperlink r:id="rId14" w:history="1">
        <w:r>
          <w:rPr>
            <w:rStyle w:val="a4"/>
            <w:rFonts w:ascii="Times New Roman" w:hAnsi="Times New Roman" w:cs="Times New Roman"/>
            <w:color w:val="auto"/>
            <w:sz w:val="28"/>
            <w:szCs w:val="28"/>
            <w:u w:val="none"/>
          </w:rPr>
          <w:t>http://zakon1.rada.gov.ua/laws/show/993_024</w:t>
        </w:r>
      </w:hyperlink>
      <w:r>
        <w:rPr>
          <w:rFonts w:ascii="Times New Roman" w:hAnsi="Times New Roman" w:cs="Times New Roman"/>
          <w:sz w:val="28"/>
          <w:szCs w:val="28"/>
        </w:rPr>
        <w:t>.</w:t>
      </w:r>
    </w:p>
    <w:p w:rsidR="00BE2588" w:rsidRDefault="00BE2588" w:rsidP="00BE2588">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56. </w:t>
      </w:r>
      <w:r>
        <w:rPr>
          <w:rFonts w:ascii="Times New Roman" w:hAnsi="Times New Roman" w:cs="Times New Roman"/>
          <w:sz w:val="28"/>
          <w:szCs w:val="28"/>
        </w:rPr>
        <w:t xml:space="preserve">Конвенція про організацію служби зайнятості № 88 [Електронний ресурс]. – Режим доступу: </w:t>
      </w:r>
      <w:hyperlink r:id="rId15" w:history="1">
        <w:r>
          <w:rPr>
            <w:rStyle w:val="a4"/>
            <w:rFonts w:ascii="Times New Roman" w:hAnsi="Times New Roman" w:cs="Times New Roman"/>
            <w:color w:val="auto"/>
            <w:sz w:val="28"/>
            <w:szCs w:val="28"/>
            <w:u w:val="none"/>
          </w:rPr>
          <w:t>http://zakon2.rada.gov.ua/laws/show/ru/993_224</w:t>
        </w:r>
      </w:hyperlink>
      <w:r>
        <w:rPr>
          <w:rFonts w:ascii="Times New Roman" w:hAnsi="Times New Roman" w:cs="Times New Roman"/>
          <w:sz w:val="28"/>
          <w:szCs w:val="28"/>
        </w:rPr>
        <w:t>.</w:t>
      </w:r>
    </w:p>
    <w:p w:rsidR="00BE2588" w:rsidRDefault="00BE2588" w:rsidP="00BE2588">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57. </w:t>
      </w:r>
      <w:r>
        <w:rPr>
          <w:rFonts w:ascii="Times New Roman" w:hAnsi="Times New Roman" w:cs="Times New Roman"/>
          <w:sz w:val="28"/>
          <w:szCs w:val="28"/>
        </w:rPr>
        <w:t xml:space="preserve">Конвенція про політику в галузі зайнятості № 122 [Електронний ресурс]. – Режим доступу: </w:t>
      </w:r>
      <w:hyperlink r:id="rId16" w:history="1">
        <w:r>
          <w:rPr>
            <w:rStyle w:val="a4"/>
            <w:rFonts w:ascii="Times New Roman" w:hAnsi="Times New Roman" w:cs="Times New Roman"/>
            <w:color w:val="auto"/>
            <w:sz w:val="28"/>
            <w:szCs w:val="28"/>
            <w:u w:val="none"/>
          </w:rPr>
          <w:t>http://zakon2.rada.gov.ua/laws/show/993_062</w:t>
        </w:r>
      </w:hyperlink>
      <w:r>
        <w:rPr>
          <w:rFonts w:ascii="Times New Roman" w:hAnsi="Times New Roman" w:cs="Times New Roman"/>
          <w:sz w:val="28"/>
          <w:szCs w:val="28"/>
        </w:rPr>
        <w:t>.</w:t>
      </w:r>
    </w:p>
    <w:p w:rsidR="00BE2588" w:rsidRDefault="00BE2588" w:rsidP="00BE2588">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58. </w:t>
      </w:r>
      <w:r>
        <w:rPr>
          <w:rFonts w:ascii="Times New Roman" w:hAnsi="Times New Roman" w:cs="Times New Roman"/>
          <w:sz w:val="28"/>
          <w:szCs w:val="28"/>
        </w:rPr>
        <w:t xml:space="preserve">Конвенція про приватні агентства зайнятості № 181 [Електронний ресурс]. – Режим доступу: </w:t>
      </w:r>
      <w:hyperlink r:id="rId17" w:history="1">
        <w:r>
          <w:rPr>
            <w:rStyle w:val="a4"/>
            <w:rFonts w:ascii="Times New Roman" w:hAnsi="Times New Roman" w:cs="Times New Roman"/>
            <w:color w:val="auto"/>
            <w:sz w:val="28"/>
            <w:szCs w:val="28"/>
            <w:u w:val="none"/>
          </w:rPr>
          <w:t>http://zakon2.rada.gov.ua/laws/show/993_046</w:t>
        </w:r>
      </w:hyperlink>
      <w:r>
        <w:rPr>
          <w:rFonts w:ascii="Times New Roman" w:hAnsi="Times New Roman" w:cs="Times New Roman"/>
          <w:sz w:val="28"/>
          <w:szCs w:val="28"/>
        </w:rPr>
        <w:t>.</w:t>
      </w:r>
    </w:p>
    <w:p w:rsidR="00BE2588" w:rsidRDefault="00BE2588" w:rsidP="00BE2588">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lang w:val="uk-UA"/>
        </w:rPr>
        <w:lastRenderedPageBreak/>
        <w:t xml:space="preserve">59. </w:t>
      </w:r>
      <w:r>
        <w:rPr>
          <w:rFonts w:ascii="Times New Roman" w:hAnsi="Times New Roman" w:cs="Times New Roman"/>
          <w:sz w:val="28"/>
          <w:szCs w:val="28"/>
        </w:rPr>
        <w:t xml:space="preserve">Конвенція про професійну орієнтацію та професійну підготовку в галузі розвитку людських ресурсів № 142 [Електронний ресурс]. – Режим доступу: </w:t>
      </w:r>
      <w:hyperlink r:id="rId18" w:history="1">
        <w:r>
          <w:rPr>
            <w:rStyle w:val="a4"/>
            <w:rFonts w:ascii="Times New Roman" w:hAnsi="Times New Roman" w:cs="Times New Roman"/>
            <w:color w:val="auto"/>
            <w:sz w:val="28"/>
            <w:szCs w:val="28"/>
            <w:u w:val="none"/>
          </w:rPr>
          <w:t>http://zakon3.rada.gov.ua/laws/show/993_057</w:t>
        </w:r>
      </w:hyperlink>
      <w:r>
        <w:rPr>
          <w:rFonts w:ascii="Times New Roman" w:hAnsi="Times New Roman" w:cs="Times New Roman"/>
          <w:sz w:val="28"/>
          <w:szCs w:val="28"/>
        </w:rPr>
        <w:t>.</w:t>
      </w:r>
    </w:p>
    <w:p w:rsidR="00BE2588" w:rsidRDefault="00BE2588" w:rsidP="00BE2588">
      <w:pPr>
        <w:spacing w:line="360" w:lineRule="auto"/>
        <w:ind w:firstLine="708"/>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 xml:space="preserve">60. </w:t>
      </w:r>
      <w:r>
        <w:rPr>
          <w:rFonts w:ascii="Times New Roman" w:hAnsi="Times New Roman" w:cs="Times New Roman"/>
          <w:color w:val="000000" w:themeColor="text1"/>
          <w:sz w:val="28"/>
          <w:szCs w:val="28"/>
        </w:rPr>
        <w:t xml:space="preserve">Конституція України [Електронний ресурс] : прийнята на V сесії Верхов. Ради України 28 черв. 1996 р. – Режим доступу: </w:t>
      </w:r>
      <w:hyperlink r:id="rId19" w:history="1">
        <w:r>
          <w:rPr>
            <w:rStyle w:val="a4"/>
            <w:rFonts w:ascii="Times New Roman" w:hAnsi="Times New Roman" w:cs="Times New Roman"/>
            <w:color w:val="000000" w:themeColor="text1"/>
            <w:sz w:val="28"/>
            <w:szCs w:val="28"/>
            <w:u w:val="none"/>
          </w:rPr>
          <w:t>http://zakon3.rada.gov.ua/laws/show/254к/96-вр</w:t>
        </w:r>
      </w:hyperlink>
    </w:p>
    <w:p w:rsidR="00BE2588" w:rsidRDefault="00BE2588" w:rsidP="00BE2588">
      <w:pPr>
        <w:spacing w:line="360" w:lineRule="auto"/>
        <w:ind w:firstLine="708"/>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 xml:space="preserve">61. </w:t>
      </w:r>
      <w:r>
        <w:rPr>
          <w:rFonts w:ascii="Times New Roman" w:hAnsi="Times New Roman" w:cs="Times New Roman"/>
          <w:color w:val="000000" w:themeColor="text1"/>
          <w:sz w:val="28"/>
          <w:szCs w:val="28"/>
        </w:rPr>
        <w:t>Концепція розвитку цифрової економіки та суспільства України на 2018–2020 роки [Електронний ресурс] : схвалена Розпорядженням Кабінету Міністрів України від 17 січ. 2018 р. № 67-р. – Режим доступу: http://zakon5.rada.gov.ua/laws/show/67-2018-р</w:t>
      </w:r>
    </w:p>
    <w:p w:rsidR="00BE2588" w:rsidRDefault="00BE2588" w:rsidP="00BE2588">
      <w:pPr>
        <w:spacing w:line="360" w:lineRule="auto"/>
        <w:ind w:firstLine="708"/>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 xml:space="preserve">62. </w:t>
      </w:r>
      <w:r>
        <w:rPr>
          <w:rFonts w:ascii="Times New Roman" w:hAnsi="Times New Roman" w:cs="Times New Roman"/>
          <w:color w:val="000000" w:themeColor="text1"/>
          <w:sz w:val="28"/>
          <w:szCs w:val="28"/>
        </w:rPr>
        <w:t>Кривуша С. Г. Проблеми визначення продуктивності праці. Розвиток сучасного ринку праці: виклики та ризики у контексті трансформаційних змін : матеріали Всеукр. науково-практичної конференції молодих учених / Ін-т підготовки кадрів державної служби зайнятості України (м. Київ, 22 жовт. 2015 р.). Київ : ІПК ДСЗУ, 2015. С. 138–141.</w:t>
      </w:r>
    </w:p>
    <w:p w:rsidR="00BE2588" w:rsidRDefault="00BE2588" w:rsidP="00BE2588">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63. </w:t>
      </w:r>
      <w:r>
        <w:rPr>
          <w:rFonts w:ascii="Times New Roman" w:hAnsi="Times New Roman" w:cs="Times New Roman"/>
          <w:sz w:val="28"/>
          <w:szCs w:val="28"/>
        </w:rPr>
        <w:t>Кривуша С. Г. Продуктивність праці як пріоритет в економічній політиці: дії держави. Сучасні проблеми ринку праці і зайнятості в контексті політики швидкого економічного зростання : матеріали засідання круглого столу (м. Київ, 17 трав. 2018 р.) / за наук. ред. С. М. Кожем’якіної. Київ : ІПК ДСЗУ, 2018. С. 50–53.</w:t>
      </w:r>
    </w:p>
    <w:p w:rsidR="00BE2588" w:rsidRDefault="00BE2588" w:rsidP="00BE2588">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64. </w:t>
      </w:r>
      <w:r>
        <w:rPr>
          <w:rFonts w:ascii="Times New Roman" w:hAnsi="Times New Roman" w:cs="Times New Roman"/>
          <w:sz w:val="28"/>
          <w:szCs w:val="28"/>
        </w:rPr>
        <w:t>Кривуша С. Г., Кожем’якіна С. М. Зростання продуктивності праці як запорука структурних змін на ринку праці. Ринок праці і зайнятість населення в Україні: реалії та перспективи : колективна монографія / за наук. ред. С. Кожем’якіної, С. Калініної. Київ : ІПК ДСЗУ, 2018. 424 с.</w:t>
      </w:r>
    </w:p>
    <w:p w:rsidR="00BE2588" w:rsidRDefault="00BE2588" w:rsidP="00BE2588">
      <w:pPr>
        <w:spacing w:line="360" w:lineRule="auto"/>
        <w:ind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65. </w:t>
      </w:r>
      <w:r>
        <w:rPr>
          <w:rFonts w:ascii="Times New Roman" w:hAnsi="Times New Roman" w:cs="Times New Roman"/>
          <w:sz w:val="28"/>
          <w:szCs w:val="28"/>
        </w:rPr>
        <w:t>Кривуша С. Г. Щодо ролі служби зайнятості в профілактиці тіньової зайнятості населення. Наслідки нелегальної зайнятості для економіки України та шляхи її подолання : матеріали науково-практичної конференції / Інститут підготовки кадрів державної служби зайнятості України (ІПК ДСЗУ), 2016.</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 С. 71– 76</w:t>
      </w:r>
      <w:r>
        <w:rPr>
          <w:rFonts w:ascii="Times New Roman" w:hAnsi="Times New Roman" w:cs="Times New Roman"/>
          <w:sz w:val="28"/>
          <w:szCs w:val="28"/>
          <w:lang w:val="uk-UA"/>
        </w:rPr>
        <w:t>.</w:t>
      </w:r>
    </w:p>
    <w:p w:rsidR="00BE2588" w:rsidRDefault="00BE2588" w:rsidP="00BE2588">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lang w:val="uk-UA"/>
        </w:rPr>
        <w:lastRenderedPageBreak/>
        <w:t xml:space="preserve">66. </w:t>
      </w:r>
      <w:r>
        <w:rPr>
          <w:rFonts w:ascii="Times New Roman" w:hAnsi="Times New Roman" w:cs="Times New Roman"/>
          <w:sz w:val="28"/>
          <w:szCs w:val="28"/>
        </w:rPr>
        <w:t>Коваль С.П. Державне регулювання зайнятості населення на ринку праці України: інвестиційно-регіональні аспекти / С.П. Коваль // Проблеми науки. – 2013. – № 10. – С. 15–21.</w:t>
      </w:r>
    </w:p>
    <w:p w:rsidR="00BE2588" w:rsidRDefault="00BE2588" w:rsidP="00BE2588">
      <w:pPr>
        <w:spacing w:line="360" w:lineRule="auto"/>
        <w:ind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67. </w:t>
      </w:r>
      <w:r>
        <w:rPr>
          <w:rFonts w:ascii="Times New Roman" w:hAnsi="Times New Roman" w:cs="Times New Roman"/>
          <w:sz w:val="28"/>
          <w:szCs w:val="28"/>
        </w:rPr>
        <w:t>Коваль С.П. Ринок праці України в умовах Євроінтеграції. Економічний вісник університету. № 37/1. 2018. С. 295-302</w:t>
      </w:r>
      <w:r>
        <w:rPr>
          <w:rFonts w:ascii="Times New Roman" w:hAnsi="Times New Roman" w:cs="Times New Roman"/>
          <w:sz w:val="28"/>
          <w:szCs w:val="28"/>
          <w:lang w:val="uk-UA"/>
        </w:rPr>
        <w:t>.</w:t>
      </w:r>
    </w:p>
    <w:p w:rsidR="00BE2588" w:rsidRDefault="00BE2588" w:rsidP="00BE2588">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68. </w:t>
      </w:r>
      <w:r>
        <w:rPr>
          <w:rFonts w:ascii="Times New Roman" w:hAnsi="Times New Roman" w:cs="Times New Roman"/>
          <w:sz w:val="28"/>
          <w:szCs w:val="28"/>
        </w:rPr>
        <w:t>Лібанова Е. М. Вимушені переселенці: вчора, сьогодні, завтра / Е. М. Лібанова // Український географічний журнал. – 2014. – № 3. – С. 13–18.</w:t>
      </w:r>
    </w:p>
    <w:p w:rsidR="00BE2588" w:rsidRDefault="00BE2588" w:rsidP="00BE2588">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69. </w:t>
      </w:r>
      <w:r>
        <w:rPr>
          <w:rFonts w:ascii="Times New Roman" w:hAnsi="Times New Roman" w:cs="Times New Roman"/>
          <w:sz w:val="28"/>
          <w:szCs w:val="28"/>
        </w:rPr>
        <w:t>Легомінова С. В. Сучасний ринок праці України: проблеми та тенденції  [Електронний ресурс] / С. В. Легомінова // Інвестиції: практика та досвід. – 2015. – № 19. – С. 39–43. – Режим доступу: http://www.investplan.com.ua/pdf/19_2015/9.pdf (</w:t>
      </w:r>
      <w:r>
        <w:rPr>
          <w:rFonts w:ascii="Times New Roman" w:hAnsi="Times New Roman" w:cs="Times New Roman"/>
          <w:sz w:val="28"/>
          <w:szCs w:val="28"/>
          <w:lang w:val="uk-UA"/>
        </w:rPr>
        <w:t xml:space="preserve">дата звернення: </w:t>
      </w:r>
      <w:r>
        <w:rPr>
          <w:rFonts w:ascii="Times New Roman" w:hAnsi="Times New Roman" w:cs="Times New Roman"/>
          <w:sz w:val="28"/>
          <w:szCs w:val="28"/>
        </w:rPr>
        <w:t>30.11.2022)</w:t>
      </w:r>
    </w:p>
    <w:p w:rsidR="00BE2588" w:rsidRDefault="00BE2588" w:rsidP="00BE2588">
      <w:pPr>
        <w:spacing w:line="360" w:lineRule="auto"/>
        <w:ind w:firstLine="708"/>
        <w:contextualSpacing/>
        <w:jc w:val="both"/>
        <w:rPr>
          <w:rFonts w:ascii="Times New Roman" w:hAnsi="Times New Roman" w:cs="Times New Roman"/>
          <w:b/>
          <w:sz w:val="28"/>
          <w:szCs w:val="28"/>
        </w:rPr>
      </w:pPr>
      <w:r>
        <w:rPr>
          <w:rFonts w:ascii="Times New Roman" w:hAnsi="Times New Roman" w:cs="Times New Roman"/>
          <w:sz w:val="28"/>
          <w:szCs w:val="28"/>
          <w:lang w:val="uk-UA"/>
        </w:rPr>
        <w:t xml:space="preserve">70. </w:t>
      </w:r>
      <w:r>
        <w:rPr>
          <w:rFonts w:ascii="Times New Roman" w:hAnsi="Times New Roman" w:cs="Times New Roman"/>
          <w:sz w:val="28"/>
          <w:szCs w:val="28"/>
        </w:rPr>
        <w:t>Ляшенко В. І. Цифрова модернізація економіки України як можливість проривного розвитку: монографія / В. І. Ляшенко, О. С. Вишневський; НАН України, Ін-т економіки пром-сті. – Київ, 2018. – 252 с.</w:t>
      </w:r>
    </w:p>
    <w:p w:rsidR="00BE2588" w:rsidRDefault="00BE2588" w:rsidP="00BE2588">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71. </w:t>
      </w:r>
      <w:r>
        <w:rPr>
          <w:rFonts w:ascii="Times New Roman" w:hAnsi="Times New Roman" w:cs="Times New Roman"/>
          <w:sz w:val="28"/>
          <w:szCs w:val="28"/>
        </w:rPr>
        <w:t>Майсюра О.М. Зайнятість населення і вирішення кадрової проблеми в Україні / О.М. Майсюра // Актуальні проблеми економіки. – 2013. – № 5. – С. 166–174.</w:t>
      </w:r>
    </w:p>
    <w:p w:rsidR="00BE2588" w:rsidRDefault="00BE2588" w:rsidP="00BE2588">
      <w:pPr>
        <w:spacing w:line="360" w:lineRule="auto"/>
        <w:ind w:firstLine="708"/>
        <w:contextualSpacing/>
        <w:jc w:val="both"/>
        <w:rPr>
          <w:rFonts w:ascii="Times New Roman" w:hAnsi="Times New Roman" w:cs="Times New Roman"/>
          <w:b/>
          <w:sz w:val="28"/>
          <w:szCs w:val="28"/>
        </w:rPr>
      </w:pPr>
      <w:r>
        <w:rPr>
          <w:rFonts w:ascii="Times New Roman" w:hAnsi="Times New Roman" w:cs="Times New Roman"/>
          <w:sz w:val="28"/>
          <w:szCs w:val="28"/>
          <w:lang w:val="uk-UA"/>
        </w:rPr>
        <w:t xml:space="preserve">72. </w:t>
      </w:r>
      <w:r>
        <w:rPr>
          <w:rFonts w:ascii="Times New Roman" w:hAnsi="Times New Roman" w:cs="Times New Roman"/>
          <w:sz w:val="28"/>
          <w:szCs w:val="28"/>
        </w:rPr>
        <w:t>Міненко В.А. Стан та перспективи розвитку методичного забезпечення удосконалення механізмів державного регулювання ринку праці і зайнятості населення / В.А. Міненко // Економіка та держава. – 2015. – № 7. – С. 82–85.</w:t>
      </w:r>
    </w:p>
    <w:p w:rsidR="00BE2588" w:rsidRDefault="00BE2588" w:rsidP="00BE2588">
      <w:pPr>
        <w:spacing w:line="360" w:lineRule="auto"/>
        <w:ind w:firstLine="708"/>
        <w:contextualSpacing/>
        <w:jc w:val="both"/>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t>73. Мельниченко О. А. Зайнятість населення: сутність, форми, механізми державного регулювання [Електронний ресурс] / О.</w:t>
      </w:r>
      <w:r>
        <w:rPr>
          <w:rFonts w:ascii="Times New Roman" w:hAnsi="Times New Roman" w:cs="Times New Roman"/>
          <w:bCs/>
          <w:color w:val="000000"/>
          <w:sz w:val="28"/>
          <w:szCs w:val="28"/>
          <w:lang w:val="en-US"/>
        </w:rPr>
        <w:t> </w:t>
      </w:r>
      <w:r>
        <w:rPr>
          <w:rFonts w:ascii="Times New Roman" w:hAnsi="Times New Roman" w:cs="Times New Roman"/>
          <w:bCs/>
          <w:color w:val="000000"/>
          <w:sz w:val="28"/>
          <w:szCs w:val="28"/>
          <w:lang w:val="uk-UA"/>
        </w:rPr>
        <w:t>А.</w:t>
      </w:r>
      <w:r>
        <w:rPr>
          <w:rFonts w:ascii="Times New Roman" w:hAnsi="Times New Roman" w:cs="Times New Roman"/>
          <w:bCs/>
          <w:color w:val="000000"/>
          <w:sz w:val="28"/>
          <w:szCs w:val="28"/>
          <w:lang w:val="en-US"/>
        </w:rPr>
        <w:t> </w:t>
      </w:r>
      <w:r>
        <w:rPr>
          <w:rFonts w:ascii="Times New Roman" w:hAnsi="Times New Roman" w:cs="Times New Roman"/>
          <w:bCs/>
          <w:color w:val="000000"/>
          <w:sz w:val="28"/>
          <w:szCs w:val="28"/>
          <w:lang w:val="uk-UA"/>
        </w:rPr>
        <w:t>Мельниченко // Вісник Національного університету цивільного захисту України. Серія : Державне управління. – 2016. – Вип. 1. – С. 78–85. – Режим доступу: </w:t>
      </w:r>
      <w:hyperlink r:id="rId20" w:history="1">
        <w:r>
          <w:rPr>
            <w:rStyle w:val="a4"/>
            <w:rFonts w:ascii="Times New Roman" w:hAnsi="Times New Roman" w:cs="Times New Roman"/>
            <w:bCs/>
            <w:color w:val="000000" w:themeColor="text1"/>
            <w:sz w:val="28"/>
            <w:szCs w:val="28"/>
            <w:u w:val="none"/>
            <w:lang w:val="uk-UA"/>
          </w:rPr>
          <w:t>http://nbuv.gov.ua/UJRN/VNUCZUDU_2016_1_14</w:t>
        </w:r>
      </w:hyperlink>
      <w:r>
        <w:rPr>
          <w:rFonts w:ascii="Times New Roman" w:hAnsi="Times New Roman" w:cs="Times New Roman"/>
          <w:bCs/>
          <w:color w:val="000000"/>
          <w:sz w:val="28"/>
          <w:szCs w:val="28"/>
          <w:lang w:val="uk-UA"/>
        </w:rPr>
        <w:t> (дата звернення: 02.11.2022)</w:t>
      </w:r>
    </w:p>
    <w:p w:rsidR="00BE2588" w:rsidRDefault="00BE2588" w:rsidP="00BE2588">
      <w:pPr>
        <w:spacing w:line="360" w:lineRule="auto"/>
        <w:ind w:firstLine="708"/>
        <w:contextualSpacing/>
        <w:jc w:val="both"/>
        <w:rPr>
          <w:rFonts w:ascii="Times New Roman" w:hAnsi="Times New Roman" w:cs="Times New Roman"/>
          <w:bCs/>
          <w:color w:val="000000"/>
          <w:sz w:val="28"/>
          <w:szCs w:val="28"/>
        </w:rPr>
      </w:pPr>
      <w:r>
        <w:rPr>
          <w:rFonts w:ascii="Times New Roman" w:hAnsi="Times New Roman" w:cs="Times New Roman"/>
          <w:bCs/>
          <w:color w:val="000000"/>
          <w:sz w:val="28"/>
          <w:szCs w:val="28"/>
          <w:lang w:val="uk-UA"/>
        </w:rPr>
        <w:t xml:space="preserve">74. </w:t>
      </w:r>
      <w:r>
        <w:rPr>
          <w:rFonts w:ascii="Times New Roman" w:hAnsi="Times New Roman" w:cs="Times New Roman"/>
          <w:bCs/>
          <w:color w:val="000000"/>
          <w:sz w:val="28"/>
          <w:szCs w:val="28"/>
        </w:rPr>
        <w:t>Перегудова, Т. Інституціональний механізм регулювання нестандартної зайнятості в Україні [Текст] / Т. Перегудова // Україна: аспекти праці. – 2015. – № 4. – С. 24–33.</w:t>
      </w:r>
    </w:p>
    <w:p w:rsidR="00BE2588" w:rsidRDefault="00BE2588" w:rsidP="00BE2588">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lang w:val="uk-UA"/>
        </w:rPr>
        <w:lastRenderedPageBreak/>
        <w:t xml:space="preserve">75. </w:t>
      </w:r>
      <w:r>
        <w:rPr>
          <w:rFonts w:ascii="Times New Roman" w:hAnsi="Times New Roman" w:cs="Times New Roman"/>
          <w:sz w:val="28"/>
          <w:szCs w:val="28"/>
        </w:rPr>
        <w:t>Перспективи розвитку центрів професійно-технічної освіти державної служби зайнятості як інституцій розвитку кар’єри та освіти дорослих : аналіт. зап. / [Джинчарадзе Н. Г., Савченко Н. В., Зигалова О. М., Баришніков В. М., Балашова Н. В.] ; за заг. ред. Р. В. Войтович. – Київ : ІПК ДСЗУ, 2018. – 18 с.</w:t>
      </w:r>
    </w:p>
    <w:p w:rsidR="00BE2588" w:rsidRDefault="00BE2588" w:rsidP="00BE2588">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76. </w:t>
      </w:r>
      <w:r>
        <w:rPr>
          <w:rFonts w:ascii="Times New Roman" w:hAnsi="Times New Roman" w:cs="Times New Roman"/>
          <w:sz w:val="28"/>
          <w:szCs w:val="28"/>
        </w:rPr>
        <w:t xml:space="preserve">Положення про державну службу зайнятості [Електронний ресурс] : затв. Наказом Міністерства соціальної політики України від 15 груд. 2016 р. № 1543. – Режим доступу: </w:t>
      </w:r>
      <w:hyperlink r:id="rId21" w:history="1">
        <w:r>
          <w:rPr>
            <w:rStyle w:val="a4"/>
            <w:rFonts w:ascii="Times New Roman" w:hAnsi="Times New Roman" w:cs="Times New Roman"/>
            <w:sz w:val="28"/>
            <w:szCs w:val="28"/>
          </w:rPr>
          <w:t>http://zakon2.rada.gov.ua/laws/show/z1723-16</w:t>
        </w:r>
      </w:hyperlink>
      <w:r>
        <w:rPr>
          <w:rFonts w:ascii="Times New Roman" w:hAnsi="Times New Roman" w:cs="Times New Roman"/>
          <w:sz w:val="28"/>
          <w:szCs w:val="28"/>
        </w:rPr>
        <w:t>.</w:t>
      </w:r>
    </w:p>
    <w:p w:rsidR="00BE2588" w:rsidRDefault="00BE2588" w:rsidP="00BE2588">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77. </w:t>
      </w:r>
      <w:r>
        <w:rPr>
          <w:rFonts w:ascii="Times New Roman" w:hAnsi="Times New Roman" w:cs="Times New Roman"/>
          <w:sz w:val="28"/>
          <w:szCs w:val="28"/>
        </w:rPr>
        <w:t xml:space="preserve">Попит та пропозиція на ринку праці у розрізі професій та видів діяльності. Статистичні дані державної служби зайнятості України [Електронний ресурс]. – Режим доступу: </w:t>
      </w:r>
      <w:hyperlink r:id="rId22" w:history="1">
        <w:r>
          <w:rPr>
            <w:rStyle w:val="a4"/>
            <w:rFonts w:ascii="Times New Roman" w:hAnsi="Times New Roman" w:cs="Times New Roman"/>
            <w:color w:val="000000" w:themeColor="text1"/>
            <w:sz w:val="28"/>
            <w:szCs w:val="28"/>
            <w:u w:val="none"/>
          </w:rPr>
          <w:t>https://www.dcz.gov.ua/analitics/68</w:t>
        </w:r>
      </w:hyperlink>
      <w:r>
        <w:rPr>
          <w:rFonts w:ascii="Times New Roman" w:hAnsi="Times New Roman" w:cs="Times New Roman"/>
          <w:color w:val="000000" w:themeColor="text1"/>
          <w:sz w:val="28"/>
          <w:szCs w:val="28"/>
        </w:rPr>
        <w:t>.</w:t>
      </w:r>
    </w:p>
    <w:p w:rsidR="00BE2588" w:rsidRDefault="00BE2588" w:rsidP="00BE2588">
      <w:pPr>
        <w:spacing w:line="360" w:lineRule="auto"/>
        <w:ind w:firstLine="708"/>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 xml:space="preserve">78. </w:t>
      </w:r>
      <w:r>
        <w:rPr>
          <w:rFonts w:ascii="Times New Roman" w:hAnsi="Times New Roman" w:cs="Times New Roman"/>
          <w:color w:val="000000" w:themeColor="text1"/>
          <w:sz w:val="28"/>
          <w:szCs w:val="28"/>
        </w:rPr>
        <w:t xml:space="preserve">Порядок організації громадських та інших робіт тимчасового характеру [Електронний ресурс] : затв. Постановою Кабінету Міністрів України від 20 берез. 2013 р. № 175. – Режим доступу: http://zakon3.rada.gov.ua/laws/show/175-2013-п. </w:t>
      </w:r>
    </w:p>
    <w:p w:rsidR="00BE2588" w:rsidRDefault="00BE2588" w:rsidP="00BE2588">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79. </w:t>
      </w:r>
      <w:r>
        <w:rPr>
          <w:rFonts w:ascii="Times New Roman" w:hAnsi="Times New Roman" w:cs="Times New Roman"/>
          <w:sz w:val="28"/>
          <w:szCs w:val="28"/>
        </w:rPr>
        <w:t xml:space="preserve">Порядок професійної підготовки, перепідготовки та підвищення кваліфікації зареєстрованих безробітних [Електронний ресурс] : затв. Наказом Міністерства соц. політики України, Міністерства освіти і науки України 31 трав. 2013 р. № 318/655. – Режим доступу: </w:t>
      </w:r>
      <w:hyperlink r:id="rId23" w:history="1">
        <w:r>
          <w:rPr>
            <w:rStyle w:val="a4"/>
            <w:rFonts w:ascii="Times New Roman" w:hAnsi="Times New Roman" w:cs="Times New Roman"/>
            <w:sz w:val="28"/>
            <w:szCs w:val="28"/>
          </w:rPr>
          <w:t>http://zakon2.rada.gov.ua/laws/show/z1029-13</w:t>
        </w:r>
      </w:hyperlink>
      <w:r>
        <w:rPr>
          <w:rFonts w:ascii="Times New Roman" w:hAnsi="Times New Roman" w:cs="Times New Roman"/>
          <w:sz w:val="28"/>
          <w:szCs w:val="28"/>
        </w:rPr>
        <w:t>.</w:t>
      </w:r>
    </w:p>
    <w:p w:rsidR="00BE2588" w:rsidRDefault="00BE2588" w:rsidP="00BE2588">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80. </w:t>
      </w:r>
      <w:r>
        <w:rPr>
          <w:rFonts w:ascii="Times New Roman" w:hAnsi="Times New Roman" w:cs="Times New Roman"/>
          <w:sz w:val="28"/>
          <w:szCs w:val="28"/>
        </w:rPr>
        <w:t xml:space="preserve">Порядок реєстрації, перереєстрації безробітних та ведення обліку осіб, які шукають роботу [Електронний ресурс] : затв. Постановою Кабінету Міністрів України від 20 берез. 2013 р. № 198. – Режим доступу: </w:t>
      </w:r>
      <w:hyperlink r:id="rId24" w:history="1">
        <w:r>
          <w:rPr>
            <w:rStyle w:val="a4"/>
            <w:rFonts w:ascii="Times New Roman" w:hAnsi="Times New Roman" w:cs="Times New Roman"/>
            <w:sz w:val="28"/>
            <w:szCs w:val="28"/>
          </w:rPr>
          <w:t>http://zakon3.rada.gov.ua/laws/show/198-2013-п</w:t>
        </w:r>
      </w:hyperlink>
      <w:r>
        <w:rPr>
          <w:rFonts w:ascii="Times New Roman" w:hAnsi="Times New Roman" w:cs="Times New Roman"/>
          <w:sz w:val="28"/>
          <w:szCs w:val="28"/>
        </w:rPr>
        <w:t>.</w:t>
      </w:r>
    </w:p>
    <w:p w:rsidR="00BE2588" w:rsidRDefault="00BE2588" w:rsidP="00BE2588">
      <w:pPr>
        <w:spacing w:line="360" w:lineRule="auto"/>
        <w:ind w:firstLine="708"/>
        <w:contextualSpacing/>
        <w:jc w:val="both"/>
        <w:rPr>
          <w:sz w:val="28"/>
          <w:szCs w:val="28"/>
        </w:rPr>
      </w:pPr>
      <w:r>
        <w:rPr>
          <w:rFonts w:ascii="Times New Roman" w:hAnsi="Times New Roman" w:cs="Times New Roman"/>
          <w:sz w:val="28"/>
          <w:szCs w:val="28"/>
          <w:lang w:val="uk-UA"/>
        </w:rPr>
        <w:t>81.</w:t>
      </w:r>
      <w:r>
        <w:rPr>
          <w:sz w:val="28"/>
          <w:szCs w:val="28"/>
          <w:lang w:val="uk-UA"/>
        </w:rPr>
        <w:t xml:space="preserve"> </w:t>
      </w:r>
      <w:r>
        <w:rPr>
          <w:rFonts w:ascii="Times New Roman" w:hAnsi="Times New Roman" w:cs="Times New Roman"/>
          <w:sz w:val="28"/>
          <w:szCs w:val="28"/>
        </w:rPr>
        <w:t xml:space="preserve">Про загальнообов’язкове державне соціальне страхування на випадок безробіття [Електронний ресурс] : Закон України від 2 берез. 2000 р. № 1533-III. – Режим доступу: </w:t>
      </w:r>
      <w:hyperlink r:id="rId25" w:history="1">
        <w:r>
          <w:rPr>
            <w:rStyle w:val="a4"/>
            <w:rFonts w:ascii="Times New Roman" w:hAnsi="Times New Roman" w:cs="Times New Roman"/>
            <w:color w:val="000000" w:themeColor="text1"/>
            <w:sz w:val="28"/>
            <w:szCs w:val="28"/>
            <w:u w:val="none"/>
          </w:rPr>
          <w:t>http://zakon3.rada.gov.ua/laws/show/1533-14</w:t>
        </w:r>
      </w:hyperlink>
      <w:r>
        <w:rPr>
          <w:rFonts w:ascii="Times New Roman" w:hAnsi="Times New Roman" w:cs="Times New Roman"/>
          <w:color w:val="000000" w:themeColor="text1"/>
          <w:sz w:val="28"/>
          <w:szCs w:val="28"/>
        </w:rPr>
        <w:t>.</w:t>
      </w:r>
    </w:p>
    <w:p w:rsidR="00BE2588" w:rsidRDefault="00BE2588" w:rsidP="00BE2588">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82. </w:t>
      </w:r>
      <w:r>
        <w:rPr>
          <w:rFonts w:ascii="Times New Roman" w:hAnsi="Times New Roman" w:cs="Times New Roman"/>
          <w:sz w:val="28"/>
          <w:szCs w:val="28"/>
        </w:rPr>
        <w:t>Про зайнятість населення [Електронний ресурс] : Закон України від 5 лип. 2012 р. № 5067-VI. – Режим доступу: http://zakon3.rada.gov.ua/ laws/show/5067-17.</w:t>
      </w:r>
    </w:p>
    <w:p w:rsidR="00BE2588" w:rsidRDefault="00BE2588" w:rsidP="00BE2588">
      <w:pPr>
        <w:spacing w:line="360" w:lineRule="auto"/>
        <w:ind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83. </w:t>
      </w:r>
      <w:r>
        <w:rPr>
          <w:rFonts w:ascii="Times New Roman" w:hAnsi="Times New Roman" w:cs="Times New Roman"/>
          <w:sz w:val="28"/>
          <w:szCs w:val="28"/>
        </w:rPr>
        <w:t>Професії майбутнього : аналіт. зап. / [Джинчарадзе Н. Г., Мар’яненко Г. І., Ортікова Н. В.] ; за заг. ред. Р. В. Войтович. – Київ : ІПК ДСЗУ, 2018. – 24 с</w:t>
      </w:r>
      <w:r>
        <w:rPr>
          <w:rFonts w:ascii="Times New Roman" w:hAnsi="Times New Roman" w:cs="Times New Roman"/>
          <w:sz w:val="28"/>
          <w:szCs w:val="28"/>
          <w:lang w:val="uk-UA"/>
        </w:rPr>
        <w:t>.</w:t>
      </w:r>
    </w:p>
    <w:p w:rsidR="00BE2588" w:rsidRDefault="00BE2588" w:rsidP="00BE2588">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84. </w:t>
      </w:r>
      <w:r>
        <w:rPr>
          <w:rFonts w:ascii="Times New Roman" w:hAnsi="Times New Roman" w:cs="Times New Roman"/>
          <w:sz w:val="28"/>
          <w:szCs w:val="28"/>
        </w:rPr>
        <w:t>Професії майбутнього для України : наук.-практ. розробка / Л. М. Капченко, Н. В. Савченко, Л. Й. Літвінчук, О. В. Грамма. – Київ : ІПК ДСЗУ, 2017. – 47 с.</w:t>
      </w:r>
    </w:p>
    <w:p w:rsidR="00BE2588" w:rsidRDefault="00BE2588" w:rsidP="00BE2588">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85. </w:t>
      </w:r>
      <w:r>
        <w:rPr>
          <w:rFonts w:ascii="Times New Roman" w:hAnsi="Times New Roman" w:cs="Times New Roman"/>
          <w:sz w:val="28"/>
          <w:szCs w:val="28"/>
        </w:rPr>
        <w:t>Рекомендації щодо обслуговування населення та роботодавців фахівцями служби зайнятості [Електронний ресурс]. – Режим доступу: http://old.dcz.gov.ua/control/uk/index.</w:t>
      </w:r>
    </w:p>
    <w:p w:rsidR="00BE2588" w:rsidRDefault="00BE2588" w:rsidP="00BE2588">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86. </w:t>
      </w:r>
      <w:r>
        <w:rPr>
          <w:rFonts w:ascii="Times New Roman" w:hAnsi="Times New Roman" w:cs="Times New Roman"/>
          <w:sz w:val="28"/>
          <w:szCs w:val="28"/>
        </w:rPr>
        <w:t>Розвиток людського капіталу. URL: https://www.kmu.gov.ua/ua/ diyalnist/reformi/rozvitok-lyudskogo-kapitalu. (дата звернення: 17.11.2022).</w:t>
      </w:r>
    </w:p>
    <w:p w:rsidR="00BE2588" w:rsidRDefault="00BE2588" w:rsidP="00BE2588">
      <w:pPr>
        <w:spacing w:line="360" w:lineRule="auto"/>
        <w:ind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87. </w:t>
      </w:r>
      <w:r>
        <w:rPr>
          <w:rFonts w:ascii="Times New Roman" w:hAnsi="Times New Roman" w:cs="Times New Roman"/>
          <w:bCs/>
          <w:color w:val="000000"/>
          <w:sz w:val="28"/>
          <w:szCs w:val="28"/>
        </w:rPr>
        <w:t>Руснак А. В. Макроеко</w:t>
      </w:r>
      <w:r>
        <w:rPr>
          <w:rFonts w:ascii="Times New Roman" w:hAnsi="Times New Roman" w:cs="Times New Roman"/>
          <w:bCs/>
          <w:color w:val="000000"/>
          <w:sz w:val="28"/>
          <w:szCs w:val="28"/>
          <w:lang w:val="uk-UA"/>
        </w:rPr>
        <w:t>номічні стимули збалансування ринку праці </w:t>
      </w:r>
      <w:r>
        <w:rPr>
          <w:rFonts w:ascii="Times New Roman" w:hAnsi="Times New Roman" w:cs="Times New Roman"/>
          <w:bCs/>
          <w:color w:val="000000"/>
          <w:sz w:val="28"/>
          <w:szCs w:val="28"/>
        </w:rPr>
        <w:t>[</w:t>
      </w:r>
      <w:r>
        <w:rPr>
          <w:rFonts w:ascii="Times New Roman" w:hAnsi="Times New Roman" w:cs="Times New Roman"/>
          <w:bCs/>
          <w:color w:val="000000"/>
          <w:sz w:val="28"/>
          <w:szCs w:val="28"/>
          <w:lang w:val="uk-UA"/>
        </w:rPr>
        <w:t>Текст</w:t>
      </w:r>
      <w:r>
        <w:rPr>
          <w:rFonts w:ascii="Times New Roman" w:hAnsi="Times New Roman" w:cs="Times New Roman"/>
          <w:bCs/>
          <w:color w:val="000000"/>
          <w:sz w:val="28"/>
          <w:szCs w:val="28"/>
        </w:rPr>
        <w:t>]</w:t>
      </w:r>
      <w:r>
        <w:rPr>
          <w:rFonts w:ascii="Times New Roman" w:hAnsi="Times New Roman" w:cs="Times New Roman"/>
          <w:bCs/>
          <w:color w:val="000000"/>
          <w:sz w:val="28"/>
          <w:szCs w:val="28"/>
          <w:lang w:val="uk-UA"/>
        </w:rPr>
        <w:t> / А. В. Руснак // Економіка та держава. – 2015. – №</w:t>
      </w:r>
      <w:r>
        <w:rPr>
          <w:rFonts w:ascii="Times New Roman" w:hAnsi="Times New Roman" w:cs="Times New Roman"/>
          <w:bCs/>
          <w:color w:val="000000"/>
          <w:sz w:val="28"/>
          <w:szCs w:val="28"/>
          <w:lang w:val="en-US"/>
        </w:rPr>
        <w:t> </w:t>
      </w:r>
      <w:r>
        <w:rPr>
          <w:rFonts w:ascii="Times New Roman" w:hAnsi="Times New Roman" w:cs="Times New Roman"/>
          <w:bCs/>
          <w:color w:val="000000"/>
          <w:sz w:val="28"/>
          <w:szCs w:val="28"/>
          <w:lang w:val="uk-UA"/>
        </w:rPr>
        <w:t>12. – С. 116–120.</w:t>
      </w:r>
    </w:p>
    <w:p w:rsidR="00BE2588" w:rsidRDefault="00BE2588" w:rsidP="00BE2588">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88. </w:t>
      </w:r>
      <w:r>
        <w:rPr>
          <w:rFonts w:ascii="Times New Roman" w:hAnsi="Times New Roman" w:cs="Times New Roman"/>
          <w:sz w:val="28"/>
          <w:szCs w:val="28"/>
        </w:rPr>
        <w:t xml:space="preserve">Савченко Н. В. Державна політика зайнятості та світові тенденції у сфері прикладання праці / Н. В. Савченко // Вісн. Київ. нац. ун-ту імені Тараса Шевченка. Державне управління. – Київ : Видавн.-поліграф. центр </w:t>
      </w:r>
      <w:r>
        <w:rPr>
          <w:rFonts w:ascii="Times New Roman" w:hAnsi="Times New Roman" w:cs="Times New Roman"/>
          <w:sz w:val="28"/>
          <w:szCs w:val="28"/>
          <w:lang w:val="uk-UA"/>
        </w:rPr>
        <w:t>«</w:t>
      </w:r>
      <w:r>
        <w:rPr>
          <w:rFonts w:ascii="Times New Roman" w:hAnsi="Times New Roman" w:cs="Times New Roman"/>
          <w:sz w:val="28"/>
          <w:szCs w:val="28"/>
        </w:rPr>
        <w:t>Київський університет</w:t>
      </w:r>
      <w:r>
        <w:rPr>
          <w:rFonts w:ascii="Times New Roman" w:hAnsi="Times New Roman" w:cs="Times New Roman"/>
          <w:sz w:val="28"/>
          <w:szCs w:val="28"/>
          <w:lang w:val="uk-UA"/>
        </w:rPr>
        <w:t>»</w:t>
      </w:r>
      <w:r>
        <w:rPr>
          <w:rFonts w:ascii="Times New Roman" w:hAnsi="Times New Roman" w:cs="Times New Roman"/>
          <w:sz w:val="28"/>
          <w:szCs w:val="28"/>
        </w:rPr>
        <w:t>, 2017. – № 1(8). – С. 63–66.</w:t>
      </w:r>
    </w:p>
    <w:p w:rsidR="00BE2588" w:rsidRDefault="00BE2588" w:rsidP="00BE2588">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89. </w:t>
      </w:r>
      <w:r>
        <w:rPr>
          <w:rFonts w:ascii="Times New Roman" w:hAnsi="Times New Roman" w:cs="Times New Roman"/>
          <w:sz w:val="28"/>
          <w:szCs w:val="28"/>
        </w:rPr>
        <w:t xml:space="preserve">Савченко Н. В. Державна служба зайнятості як сервісна інституція: завдання, функції та принципи діяльності / Н. В. Савченко // Теоретичні та прикладні питання державотворення : електрон. наук. фах. вид. / Одес. регіон. ін-т держ. упр. Нац. акад. держ. упр. при Президентові України. – Одеса : ОРІДУ НАДУ, 2017. – Вип. 22. – С. 91–98. – Режим доступу: </w:t>
      </w:r>
      <w:hyperlink r:id="rId26" w:history="1">
        <w:r>
          <w:rPr>
            <w:rStyle w:val="a4"/>
            <w:rFonts w:ascii="Times New Roman" w:hAnsi="Times New Roman" w:cs="Times New Roman"/>
            <w:color w:val="000000" w:themeColor="text1"/>
            <w:sz w:val="28"/>
            <w:szCs w:val="28"/>
            <w:u w:val="none"/>
          </w:rPr>
          <w:t>http://www.oridu.odessa.ua/9/buk/Е-22.pdf</w:t>
        </w:r>
      </w:hyperlink>
    </w:p>
    <w:p w:rsidR="00BE2588" w:rsidRDefault="00BE2588" w:rsidP="00BE2588">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90. </w:t>
      </w:r>
      <w:r>
        <w:rPr>
          <w:rFonts w:ascii="Times New Roman" w:hAnsi="Times New Roman" w:cs="Times New Roman"/>
          <w:sz w:val="28"/>
          <w:szCs w:val="28"/>
        </w:rPr>
        <w:t>Савченко Н. В. Заходи сприяння зайнятості населення: основні напрями й пріоритети / Н.В. Савченко // Організаційно-управлінські та психологічні аспекти функціонування сучасного ринку праці України в умовах трансформації державної служби зайнятості України : тези доповідей ІІ Всеукр. студентської наук.-практ. конф. (19 квіт. 2013 р.) / упоряд. О. Ю. Вілкова, Л. Г. Новаш. – К. : ІПК ДСЗУ, 2013. – C. 64–67.</w:t>
      </w:r>
    </w:p>
    <w:p w:rsidR="00BE2588" w:rsidRDefault="00BE2588" w:rsidP="00BE2588">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lang w:val="uk-UA"/>
        </w:rPr>
        <w:lastRenderedPageBreak/>
        <w:t xml:space="preserve">91. </w:t>
      </w:r>
      <w:r>
        <w:rPr>
          <w:rFonts w:ascii="Times New Roman" w:hAnsi="Times New Roman" w:cs="Times New Roman"/>
          <w:sz w:val="28"/>
          <w:szCs w:val="28"/>
        </w:rPr>
        <w:t>Савченко Н. В. Здійснення контролю за організацією професійного навчання безробітних / Н. В. Савченко, Л. Й. Літвінчук // Теоретикометодологічні засади професійної підготовки керівників навчальних закладів : зб. матеріалів Всеукр. наук.-практ. конфер. (29 берез. 2016 р.). – Житомир : ФО-П Левковець, 2016. – С. 417–423.</w:t>
      </w:r>
    </w:p>
    <w:p w:rsidR="00BE2588" w:rsidRDefault="00BE2588" w:rsidP="00BE2588">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92. </w:t>
      </w:r>
      <w:r>
        <w:rPr>
          <w:rFonts w:ascii="Times New Roman" w:hAnsi="Times New Roman" w:cs="Times New Roman"/>
          <w:sz w:val="28"/>
          <w:szCs w:val="28"/>
        </w:rPr>
        <w:t xml:space="preserve">Савченко Н. В. Механізми вирішення проблеми молодіжного безробіття в контексті реалізації сервісно-орієнтованої державної політики у сфері зайнятості населення / Н. В. Савченко // Наук. вісн. Акад. муніцип. упр. : зб. наук. пр. Серія </w:t>
      </w:r>
      <w:r>
        <w:rPr>
          <w:rFonts w:ascii="Times New Roman" w:hAnsi="Times New Roman" w:cs="Times New Roman"/>
          <w:sz w:val="28"/>
          <w:szCs w:val="28"/>
          <w:lang w:val="uk-UA"/>
        </w:rPr>
        <w:t>«</w:t>
      </w:r>
      <w:r>
        <w:rPr>
          <w:rFonts w:ascii="Times New Roman" w:hAnsi="Times New Roman" w:cs="Times New Roman"/>
          <w:sz w:val="28"/>
          <w:szCs w:val="28"/>
        </w:rPr>
        <w:t>Управління</w:t>
      </w:r>
      <w:r>
        <w:rPr>
          <w:rFonts w:ascii="Times New Roman" w:hAnsi="Times New Roman" w:cs="Times New Roman"/>
          <w:sz w:val="28"/>
          <w:szCs w:val="28"/>
          <w:lang w:val="uk-UA"/>
        </w:rPr>
        <w:t>»</w:t>
      </w:r>
      <w:r>
        <w:rPr>
          <w:rFonts w:ascii="Times New Roman" w:hAnsi="Times New Roman" w:cs="Times New Roman"/>
          <w:sz w:val="28"/>
          <w:szCs w:val="28"/>
        </w:rPr>
        <w:t>. – Вип. 3. – Київ : АМУ, 2016. – С. 117–123.</w:t>
      </w:r>
    </w:p>
    <w:p w:rsidR="00BE2588" w:rsidRDefault="00BE2588" w:rsidP="00BE2588">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93. </w:t>
      </w:r>
      <w:r>
        <w:rPr>
          <w:rFonts w:ascii="Times New Roman" w:hAnsi="Times New Roman" w:cs="Times New Roman"/>
          <w:sz w:val="28"/>
          <w:szCs w:val="28"/>
        </w:rPr>
        <w:t>Савченко Н. В. Механізми проектного менеджменту в реалізації державної клієнтоорієнтованої політики зайнятості / Н. В. Савченко // Розвиток професійних компетентностей державних службовців: комунікативний аспект : матеріали щоріч. наук.-практ. конф. за міжнар. участю (Київ, 3–4 листоп. 2016 р.) / за заг. ред. В. С. Куйбіди, М. М. Білинської, В. М. Сороко, Л. А. Гаєвської. – Київ : НАДУ, 2016. – С. 438–439</w:t>
      </w:r>
    </w:p>
    <w:p w:rsidR="00BE2588" w:rsidRDefault="00BE2588" w:rsidP="00BE2588">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94. </w:t>
      </w:r>
      <w:r>
        <w:rPr>
          <w:rFonts w:ascii="Times New Roman" w:hAnsi="Times New Roman" w:cs="Times New Roman"/>
          <w:sz w:val="28"/>
          <w:szCs w:val="28"/>
        </w:rPr>
        <w:t>Савченко Н. В. Цифровізація послуг – запорука сервісної діяльності державної служби зайнятості / Н. В. Савченко // Ринок праці та зайнятість населення : наук.-практ. журн. – Київ, 2017. – № 3. – С. 72–77.</w:t>
      </w:r>
    </w:p>
    <w:p w:rsidR="00BE2588" w:rsidRDefault="00BE2588" w:rsidP="00BE2588">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95. </w:t>
      </w:r>
      <w:r>
        <w:rPr>
          <w:rFonts w:ascii="Times New Roman" w:hAnsi="Times New Roman" w:cs="Times New Roman"/>
          <w:sz w:val="28"/>
          <w:szCs w:val="28"/>
        </w:rPr>
        <w:t>Савченко Н. В. Циркулярна економіка як світовий тренд: вплив на державну політику у сфері зайнятості населення / Н. В. Савченко // Актуальні проблеми державного управління : зб. наук. пр. ОРІДУ / [голов. ред. М.М. Іжа]. – Одеса : ОРІДУ НАДУ, 2018. – Вип. 2 (74). – С. 109–113.</w:t>
      </w:r>
    </w:p>
    <w:p w:rsidR="00BE2588" w:rsidRDefault="00BE2588" w:rsidP="00BE2588">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96. </w:t>
      </w:r>
      <w:r>
        <w:rPr>
          <w:rFonts w:ascii="Times New Roman" w:hAnsi="Times New Roman" w:cs="Times New Roman"/>
          <w:sz w:val="28"/>
          <w:szCs w:val="28"/>
        </w:rPr>
        <w:t>Савченко Н. В. Сервісна діяльність державної служби зайнятості України : монографія / Н. В. Савченко – К. : ЦП Компринт, 2019. – 458 с.</w:t>
      </w:r>
    </w:p>
    <w:p w:rsidR="00BE2588" w:rsidRDefault="00BE2588" w:rsidP="00BE2588">
      <w:pPr>
        <w:spacing w:line="360" w:lineRule="auto"/>
        <w:ind w:firstLine="708"/>
        <w:contextualSpacing/>
        <w:jc w:val="both"/>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t>97. Семикіна, М. В. Трансформація зайнятості і проблеми реалізації конкурентних переваг молоді на ринку праці [Електронний ресурс] /                             М. В. Семикіна, О. М. Петіна, Н. В. Гончарова // Інноваційна економіка. – 2015. –  № 3. – С. 165–171. – Режим доступу: </w:t>
      </w:r>
      <w:hyperlink r:id="rId27" w:history="1">
        <w:r>
          <w:rPr>
            <w:rStyle w:val="a4"/>
            <w:rFonts w:ascii="Times New Roman" w:hAnsi="Times New Roman" w:cs="Times New Roman"/>
            <w:bCs/>
            <w:color w:val="000000" w:themeColor="text1"/>
            <w:sz w:val="28"/>
            <w:szCs w:val="28"/>
            <w:u w:val="none"/>
          </w:rPr>
          <w:t>http</w:t>
        </w:r>
        <w:r>
          <w:rPr>
            <w:rStyle w:val="a4"/>
            <w:rFonts w:ascii="Times New Roman" w:hAnsi="Times New Roman" w:cs="Times New Roman"/>
            <w:bCs/>
            <w:color w:val="000000" w:themeColor="text1"/>
            <w:sz w:val="28"/>
            <w:szCs w:val="28"/>
            <w:u w:val="none"/>
            <w:lang w:val="uk-UA"/>
          </w:rPr>
          <w:t>://</w:t>
        </w:r>
        <w:r>
          <w:rPr>
            <w:rStyle w:val="a4"/>
            <w:rFonts w:ascii="Times New Roman" w:hAnsi="Times New Roman" w:cs="Times New Roman"/>
            <w:bCs/>
            <w:color w:val="000000" w:themeColor="text1"/>
            <w:sz w:val="28"/>
            <w:szCs w:val="28"/>
            <w:u w:val="none"/>
          </w:rPr>
          <w:t>ie</w:t>
        </w:r>
        <w:r>
          <w:rPr>
            <w:rStyle w:val="a4"/>
            <w:rFonts w:ascii="Times New Roman" w:hAnsi="Times New Roman" w:cs="Times New Roman"/>
            <w:bCs/>
            <w:color w:val="000000" w:themeColor="text1"/>
            <w:sz w:val="28"/>
            <w:szCs w:val="28"/>
            <w:u w:val="none"/>
            <w:lang w:val="uk-UA"/>
          </w:rPr>
          <w:t>.</w:t>
        </w:r>
        <w:r>
          <w:rPr>
            <w:rStyle w:val="a4"/>
            <w:rFonts w:ascii="Times New Roman" w:hAnsi="Times New Roman" w:cs="Times New Roman"/>
            <w:bCs/>
            <w:color w:val="000000" w:themeColor="text1"/>
            <w:sz w:val="28"/>
            <w:szCs w:val="28"/>
            <w:u w:val="none"/>
          </w:rPr>
          <w:t>at</w:t>
        </w:r>
        <w:r>
          <w:rPr>
            <w:rStyle w:val="a4"/>
            <w:rFonts w:ascii="Times New Roman" w:hAnsi="Times New Roman" w:cs="Times New Roman"/>
            <w:bCs/>
            <w:color w:val="000000" w:themeColor="text1"/>
            <w:sz w:val="28"/>
            <w:szCs w:val="28"/>
            <w:u w:val="none"/>
            <w:lang w:val="uk-UA"/>
          </w:rPr>
          <w:t>.</w:t>
        </w:r>
        <w:r>
          <w:rPr>
            <w:rStyle w:val="a4"/>
            <w:rFonts w:ascii="Times New Roman" w:hAnsi="Times New Roman" w:cs="Times New Roman"/>
            <w:bCs/>
            <w:color w:val="000000" w:themeColor="text1"/>
            <w:sz w:val="28"/>
            <w:szCs w:val="28"/>
            <w:u w:val="none"/>
          </w:rPr>
          <w:t>ua</w:t>
        </w:r>
        <w:r>
          <w:rPr>
            <w:rStyle w:val="a4"/>
            <w:rFonts w:ascii="Times New Roman" w:hAnsi="Times New Roman" w:cs="Times New Roman"/>
            <w:bCs/>
            <w:color w:val="000000" w:themeColor="text1"/>
            <w:sz w:val="28"/>
            <w:szCs w:val="28"/>
            <w:u w:val="none"/>
            <w:lang w:val="uk-UA"/>
          </w:rPr>
          <w:t>/</w:t>
        </w:r>
        <w:r>
          <w:rPr>
            <w:rStyle w:val="a4"/>
            <w:rFonts w:ascii="Times New Roman" w:hAnsi="Times New Roman" w:cs="Times New Roman"/>
            <w:bCs/>
            <w:color w:val="000000" w:themeColor="text1"/>
            <w:sz w:val="28"/>
            <w:szCs w:val="28"/>
            <w:u w:val="none"/>
          </w:rPr>
          <w:t>IE</w:t>
        </w:r>
        <w:r>
          <w:rPr>
            <w:rStyle w:val="a4"/>
            <w:rFonts w:ascii="Times New Roman" w:hAnsi="Times New Roman" w:cs="Times New Roman"/>
            <w:bCs/>
            <w:color w:val="000000" w:themeColor="text1"/>
            <w:sz w:val="28"/>
            <w:szCs w:val="28"/>
            <w:u w:val="none"/>
            <w:lang w:val="uk-UA"/>
          </w:rPr>
          <w:t>_2015/</w:t>
        </w:r>
        <w:r>
          <w:rPr>
            <w:rStyle w:val="a4"/>
            <w:rFonts w:ascii="Times New Roman" w:hAnsi="Times New Roman" w:cs="Times New Roman"/>
            <w:bCs/>
            <w:color w:val="000000" w:themeColor="text1"/>
            <w:sz w:val="28"/>
            <w:szCs w:val="28"/>
            <w:u w:val="none"/>
          </w:rPr>
          <w:t>InnEco</w:t>
        </w:r>
        <w:r>
          <w:rPr>
            <w:rStyle w:val="a4"/>
            <w:rFonts w:ascii="Times New Roman" w:hAnsi="Times New Roman" w:cs="Times New Roman"/>
            <w:bCs/>
            <w:color w:val="000000" w:themeColor="text1"/>
            <w:sz w:val="28"/>
            <w:szCs w:val="28"/>
            <w:u w:val="none"/>
            <w:lang w:val="uk-UA"/>
          </w:rPr>
          <w:t>_3-58-2015.</w:t>
        </w:r>
        <w:r>
          <w:rPr>
            <w:rStyle w:val="a4"/>
            <w:rFonts w:ascii="Times New Roman" w:hAnsi="Times New Roman" w:cs="Times New Roman"/>
            <w:bCs/>
            <w:color w:val="000000" w:themeColor="text1"/>
            <w:sz w:val="28"/>
            <w:szCs w:val="28"/>
            <w:u w:val="none"/>
          </w:rPr>
          <w:t>pdf</w:t>
        </w:r>
      </w:hyperlink>
      <w:r>
        <w:rPr>
          <w:rFonts w:ascii="Times New Roman" w:hAnsi="Times New Roman" w:cs="Times New Roman"/>
          <w:bCs/>
          <w:color w:val="000000" w:themeColor="text1"/>
          <w:sz w:val="28"/>
          <w:szCs w:val="28"/>
          <w:lang w:val="uk-UA"/>
        </w:rPr>
        <w:t> </w:t>
      </w:r>
      <w:r>
        <w:rPr>
          <w:rFonts w:ascii="Times New Roman" w:hAnsi="Times New Roman" w:cs="Times New Roman"/>
          <w:bCs/>
          <w:color w:val="000000"/>
          <w:sz w:val="28"/>
          <w:szCs w:val="28"/>
          <w:lang w:val="uk-UA"/>
        </w:rPr>
        <w:t>(дата звернення: 31.10.2022)</w:t>
      </w:r>
    </w:p>
    <w:p w:rsidR="00BE2588" w:rsidRPr="003B577E" w:rsidRDefault="00BE2588" w:rsidP="00BE2588">
      <w:pPr>
        <w:spacing w:line="360" w:lineRule="auto"/>
        <w:ind w:firstLine="708"/>
        <w:contextualSpacing/>
        <w:jc w:val="both"/>
        <w:rPr>
          <w:rFonts w:ascii="Times New Roman" w:hAnsi="Times New Roman" w:cs="Times New Roman"/>
          <w:b/>
          <w:bCs/>
          <w:color w:val="000000"/>
          <w:sz w:val="28"/>
          <w:szCs w:val="28"/>
        </w:rPr>
      </w:pPr>
      <w:r>
        <w:rPr>
          <w:rFonts w:ascii="Times New Roman" w:hAnsi="Times New Roman" w:cs="Times New Roman"/>
          <w:sz w:val="28"/>
          <w:szCs w:val="28"/>
          <w:lang w:val="uk-UA"/>
        </w:rPr>
        <w:lastRenderedPageBreak/>
        <w:t xml:space="preserve">98. </w:t>
      </w:r>
      <w:r>
        <w:rPr>
          <w:rFonts w:ascii="Times New Roman" w:hAnsi="Times New Roman" w:cs="Times New Roman"/>
          <w:sz w:val="28"/>
          <w:szCs w:val="28"/>
        </w:rPr>
        <w:t>Ситуація на ринку праці: аналітична та статистична інформація державної служби зайнятості України [Електронний ресурс]. – Режим доступу: https://www.dcz.gov.ua/analitics/67.</w:t>
      </w:r>
    </w:p>
    <w:p w:rsidR="00BE2588" w:rsidRDefault="00BE2588" w:rsidP="00BE2588">
      <w:pPr>
        <w:shd w:val="clear" w:color="auto" w:fill="FFFFFF"/>
        <w:spacing w:after="250" w:line="360" w:lineRule="auto"/>
        <w:ind w:firstLine="708"/>
        <w:contextualSpacing/>
        <w:jc w:val="both"/>
        <w:outlineLvl w:val="1"/>
        <w:rPr>
          <w:rFonts w:ascii="Times New Roman" w:eastAsia="Times New Roman" w:hAnsi="Times New Roman" w:cs="Times New Roman"/>
          <w:bCs/>
          <w:color w:val="000000"/>
          <w:sz w:val="28"/>
          <w:szCs w:val="28"/>
          <w:lang w:val="uk-UA" w:eastAsia="ru-RU"/>
        </w:rPr>
      </w:pPr>
      <w:r>
        <w:rPr>
          <w:rFonts w:ascii="Times New Roman" w:eastAsia="Times New Roman" w:hAnsi="Times New Roman" w:cs="Times New Roman"/>
          <w:bCs/>
          <w:color w:val="000000"/>
          <w:sz w:val="28"/>
          <w:szCs w:val="28"/>
          <w:lang w:val="uk-UA" w:eastAsia="ru-RU"/>
        </w:rPr>
        <w:t>99. Стаканов Р. Д. Формування глобального ринку праці в умовах глобалізації світової економіки </w:t>
      </w:r>
      <w:r>
        <w:rPr>
          <w:rFonts w:ascii="Times New Roman" w:eastAsia="Times New Roman" w:hAnsi="Times New Roman" w:cs="Times New Roman"/>
          <w:bCs/>
          <w:color w:val="000000"/>
          <w:sz w:val="28"/>
          <w:szCs w:val="28"/>
          <w:lang w:eastAsia="ru-RU"/>
        </w:rPr>
        <w:t>[</w:t>
      </w:r>
      <w:r>
        <w:rPr>
          <w:rFonts w:ascii="Times New Roman" w:eastAsia="Times New Roman" w:hAnsi="Times New Roman" w:cs="Times New Roman"/>
          <w:bCs/>
          <w:color w:val="000000"/>
          <w:sz w:val="28"/>
          <w:szCs w:val="28"/>
          <w:lang w:val="uk-UA" w:eastAsia="ru-RU"/>
        </w:rPr>
        <w:t>Електронний ресурс</w:t>
      </w:r>
      <w:r>
        <w:rPr>
          <w:rFonts w:ascii="Times New Roman" w:eastAsia="Times New Roman" w:hAnsi="Times New Roman" w:cs="Times New Roman"/>
          <w:bCs/>
          <w:color w:val="000000"/>
          <w:sz w:val="28"/>
          <w:szCs w:val="28"/>
          <w:lang w:eastAsia="ru-RU"/>
        </w:rPr>
        <w:t>] / Р.</w:t>
      </w:r>
      <w:r>
        <w:rPr>
          <w:rFonts w:ascii="Times New Roman" w:eastAsia="Times New Roman" w:hAnsi="Times New Roman" w:cs="Times New Roman"/>
          <w:bCs/>
          <w:color w:val="000000"/>
          <w:sz w:val="28"/>
          <w:szCs w:val="28"/>
          <w:lang w:val="en-US" w:eastAsia="ru-RU"/>
        </w:rPr>
        <w:t> </w:t>
      </w:r>
      <w:r>
        <w:rPr>
          <w:rFonts w:ascii="Times New Roman" w:eastAsia="Times New Roman" w:hAnsi="Times New Roman" w:cs="Times New Roman"/>
          <w:bCs/>
          <w:color w:val="000000"/>
          <w:sz w:val="28"/>
          <w:szCs w:val="28"/>
          <w:lang w:eastAsia="ru-RU"/>
        </w:rPr>
        <w:t>Д.</w:t>
      </w:r>
      <w:r>
        <w:rPr>
          <w:rFonts w:ascii="Times New Roman" w:eastAsia="Times New Roman" w:hAnsi="Times New Roman" w:cs="Times New Roman"/>
          <w:bCs/>
          <w:color w:val="000000"/>
          <w:sz w:val="28"/>
          <w:szCs w:val="28"/>
          <w:lang w:val="en-US" w:eastAsia="ru-RU"/>
        </w:rPr>
        <w:t> </w:t>
      </w:r>
      <w:r>
        <w:rPr>
          <w:rFonts w:ascii="Times New Roman" w:eastAsia="Times New Roman" w:hAnsi="Times New Roman" w:cs="Times New Roman"/>
          <w:bCs/>
          <w:color w:val="000000"/>
          <w:sz w:val="28"/>
          <w:szCs w:val="28"/>
          <w:lang w:eastAsia="ru-RU"/>
        </w:rPr>
        <w:t>Стаканов </w:t>
      </w:r>
      <w:r>
        <w:rPr>
          <w:rFonts w:ascii="Times New Roman" w:eastAsia="Times New Roman" w:hAnsi="Times New Roman" w:cs="Times New Roman"/>
          <w:bCs/>
          <w:color w:val="000000"/>
          <w:sz w:val="28"/>
          <w:szCs w:val="28"/>
          <w:lang w:val="uk-UA" w:eastAsia="ru-RU"/>
        </w:rPr>
        <w:t>// Глобальні та національні проблеми економіки. –  2016. – Вип. 9. – Режим доступу</w:t>
      </w:r>
      <w:r>
        <w:rPr>
          <w:rFonts w:ascii="Times New Roman" w:eastAsia="Times New Roman" w:hAnsi="Times New Roman" w:cs="Times New Roman"/>
          <w:bCs/>
          <w:sz w:val="28"/>
          <w:szCs w:val="28"/>
          <w:lang w:val="uk-UA" w:eastAsia="ru-RU"/>
        </w:rPr>
        <w:t>: </w:t>
      </w:r>
      <w:hyperlink r:id="rId28" w:history="1">
        <w:r>
          <w:rPr>
            <w:rFonts w:ascii="Times New Roman" w:eastAsia="Times New Roman" w:hAnsi="Times New Roman" w:cs="Times New Roman"/>
            <w:bCs/>
            <w:sz w:val="28"/>
            <w:szCs w:val="28"/>
            <w:lang w:val="uk-UA" w:eastAsia="ru-RU"/>
          </w:rPr>
          <w:t>http://www.global-national.in.ua/archive/9-2016/14.pdf</w:t>
        </w:r>
      </w:hyperlink>
      <w:r>
        <w:rPr>
          <w:rFonts w:ascii="Times New Roman" w:eastAsia="Times New Roman" w:hAnsi="Times New Roman" w:cs="Times New Roman"/>
          <w:bCs/>
          <w:color w:val="000000"/>
          <w:sz w:val="28"/>
          <w:szCs w:val="28"/>
          <w:lang w:val="uk-UA" w:eastAsia="ru-RU"/>
        </w:rPr>
        <w:t> (дата звернен-ня: 02.12.2022).</w:t>
      </w:r>
    </w:p>
    <w:p w:rsidR="00BE2588" w:rsidRDefault="00BE2588" w:rsidP="00BE2588">
      <w:pPr>
        <w:shd w:val="clear" w:color="auto" w:fill="FFFFFF"/>
        <w:spacing w:after="250" w:line="360" w:lineRule="auto"/>
        <w:ind w:firstLine="708"/>
        <w:contextualSpacing/>
        <w:jc w:val="both"/>
        <w:outlineLvl w:val="1"/>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t>100. Старостенко Г. Г. Використання трудового потенціалу в умовах глобалізації світового ринку праці [Електронний ресурс] / Г.</w:t>
      </w:r>
      <w:r>
        <w:rPr>
          <w:rFonts w:ascii="Times New Roman" w:hAnsi="Times New Roman" w:cs="Times New Roman"/>
          <w:bCs/>
          <w:color w:val="000000"/>
          <w:sz w:val="28"/>
          <w:szCs w:val="28"/>
          <w:lang w:val="en-US"/>
        </w:rPr>
        <w:t> </w:t>
      </w:r>
      <w:r>
        <w:rPr>
          <w:rFonts w:ascii="Times New Roman" w:hAnsi="Times New Roman" w:cs="Times New Roman"/>
          <w:bCs/>
          <w:color w:val="000000"/>
          <w:sz w:val="28"/>
          <w:szCs w:val="28"/>
          <w:lang w:val="uk-UA"/>
        </w:rPr>
        <w:t>Г.</w:t>
      </w:r>
      <w:r>
        <w:rPr>
          <w:rFonts w:ascii="Times New Roman" w:hAnsi="Times New Roman" w:cs="Times New Roman"/>
          <w:bCs/>
          <w:color w:val="000000"/>
          <w:sz w:val="28"/>
          <w:szCs w:val="28"/>
          <w:lang w:val="en-US"/>
        </w:rPr>
        <w:t> </w:t>
      </w:r>
      <w:r>
        <w:rPr>
          <w:rFonts w:ascii="Times New Roman" w:hAnsi="Times New Roman" w:cs="Times New Roman"/>
          <w:bCs/>
          <w:color w:val="000000"/>
          <w:sz w:val="28"/>
          <w:szCs w:val="28"/>
          <w:lang w:val="uk-UA"/>
        </w:rPr>
        <w:t>Старостенко, В.</w:t>
      </w:r>
      <w:r>
        <w:rPr>
          <w:rFonts w:ascii="Times New Roman" w:hAnsi="Times New Roman" w:cs="Times New Roman"/>
          <w:bCs/>
          <w:color w:val="000000"/>
          <w:sz w:val="28"/>
          <w:szCs w:val="28"/>
          <w:lang w:val="en-US"/>
        </w:rPr>
        <w:t> </w:t>
      </w:r>
      <w:r>
        <w:rPr>
          <w:rFonts w:ascii="Times New Roman" w:hAnsi="Times New Roman" w:cs="Times New Roman"/>
          <w:bCs/>
          <w:color w:val="000000"/>
          <w:sz w:val="28"/>
          <w:szCs w:val="28"/>
          <w:lang w:val="uk-UA"/>
        </w:rPr>
        <w:t>В.</w:t>
      </w:r>
      <w:r>
        <w:rPr>
          <w:rFonts w:ascii="Times New Roman" w:hAnsi="Times New Roman" w:cs="Times New Roman"/>
          <w:bCs/>
          <w:color w:val="000000"/>
          <w:sz w:val="28"/>
          <w:szCs w:val="28"/>
          <w:lang w:val="en-US"/>
        </w:rPr>
        <w:t> </w:t>
      </w:r>
      <w:r>
        <w:rPr>
          <w:rFonts w:ascii="Times New Roman" w:hAnsi="Times New Roman" w:cs="Times New Roman"/>
          <w:bCs/>
          <w:color w:val="000000"/>
          <w:sz w:val="28"/>
          <w:szCs w:val="28"/>
          <w:lang w:val="uk-UA"/>
        </w:rPr>
        <w:t>Козар // Інвестиції: практика та досвід. – 2015. – № 22. – С. 21–27. – Режим доступу: </w:t>
      </w:r>
      <w:hyperlink r:id="rId29" w:history="1">
        <w:r>
          <w:rPr>
            <w:rStyle w:val="a4"/>
            <w:rFonts w:ascii="Times New Roman" w:hAnsi="Times New Roman" w:cs="Times New Roman"/>
            <w:bCs/>
            <w:color w:val="000000" w:themeColor="text1"/>
            <w:sz w:val="28"/>
            <w:szCs w:val="28"/>
            <w:u w:val="none"/>
            <w:lang w:val="uk-UA"/>
          </w:rPr>
          <w:t>http://www.investplan.com.ua/pdf/22_2015/5.pdf</w:t>
        </w:r>
      </w:hyperlink>
      <w:r>
        <w:rPr>
          <w:rFonts w:ascii="Times New Roman" w:hAnsi="Times New Roman" w:cs="Times New Roman"/>
          <w:bCs/>
          <w:color w:val="000000"/>
          <w:sz w:val="28"/>
          <w:szCs w:val="28"/>
          <w:lang w:val="uk-UA"/>
        </w:rPr>
        <w:t> (дата звернення: 03.12.2022).</w:t>
      </w:r>
    </w:p>
    <w:p w:rsidR="00BE2588" w:rsidRDefault="00BE2588" w:rsidP="00BE2588">
      <w:pPr>
        <w:shd w:val="clear" w:color="auto" w:fill="FFFFFF"/>
        <w:spacing w:after="250" w:line="360" w:lineRule="auto"/>
        <w:ind w:firstLine="708"/>
        <w:contextualSpacing/>
        <w:jc w:val="both"/>
        <w:outlineLvl w:val="1"/>
        <w:rPr>
          <w:bCs/>
          <w:color w:val="000000"/>
          <w:sz w:val="28"/>
          <w:szCs w:val="28"/>
          <w:lang w:val="uk-UA"/>
        </w:rPr>
      </w:pPr>
      <w:r>
        <w:rPr>
          <w:rFonts w:ascii="Times New Roman" w:hAnsi="Times New Roman" w:cs="Times New Roman"/>
          <w:color w:val="000000" w:themeColor="text1"/>
          <w:sz w:val="28"/>
          <w:szCs w:val="28"/>
          <w:lang w:val="uk-UA"/>
        </w:rPr>
        <w:t>101. Сучасні тенденції розвитку ринку праці в Україні: наукова доповідь / [Джинчарадзе Н.Г., Боков О.В., Гулевич О.Ю., Вітряк Т.Б., Шостак І.В., Куліков Г.Т., Красівський Д.О., Савченко Н.В., Савенко О.О., Літвінчук Л.Й.]. – К.: ІПК ДСЗУ, 2018. – 42 с.</w:t>
      </w:r>
    </w:p>
    <w:p w:rsidR="00BE2588" w:rsidRDefault="00BE2588" w:rsidP="00BE2588">
      <w:pPr>
        <w:shd w:val="clear" w:color="auto" w:fill="FFFFFF"/>
        <w:spacing w:after="250" w:line="360" w:lineRule="auto"/>
        <w:ind w:firstLine="708"/>
        <w:contextualSpacing/>
        <w:jc w:val="both"/>
        <w:outlineLvl w:val="1"/>
        <w:rPr>
          <w:rFonts w:ascii="Times New Roman" w:hAnsi="Times New Roman" w:cs="Times New Roman"/>
          <w:sz w:val="28"/>
          <w:szCs w:val="28"/>
        </w:rPr>
      </w:pPr>
      <w:r>
        <w:rPr>
          <w:rFonts w:ascii="Times New Roman" w:hAnsi="Times New Roman" w:cs="Times New Roman"/>
          <w:sz w:val="28"/>
          <w:szCs w:val="28"/>
          <w:lang w:val="uk-UA"/>
        </w:rPr>
        <w:t xml:space="preserve">102. </w:t>
      </w:r>
      <w:r>
        <w:rPr>
          <w:rFonts w:ascii="Times New Roman" w:hAnsi="Times New Roman" w:cs="Times New Roman"/>
          <w:sz w:val="28"/>
          <w:szCs w:val="28"/>
        </w:rPr>
        <w:t xml:space="preserve">Український ринок праці: імперативи та можливості змін: колективна монографія / за наук. ред. д.е.н., проф. І.Л. Петрової, к.е.н. В.В. Близнюк ; НАН України, ДУ «Ін-т екон. та прогнозув. НАН України». – Електрон. дані. – К., 2018. – 356 с. – Режим доступу: </w:t>
      </w:r>
      <w:hyperlink r:id="rId30" w:history="1">
        <w:r>
          <w:rPr>
            <w:rStyle w:val="a4"/>
            <w:rFonts w:ascii="Times New Roman" w:hAnsi="Times New Roman" w:cs="Times New Roman"/>
            <w:color w:val="000000" w:themeColor="text1"/>
            <w:sz w:val="28"/>
            <w:szCs w:val="28"/>
            <w:u w:val="none"/>
          </w:rPr>
          <w:t>http://ief.org.ua/docs/mg/306.pdf</w:t>
        </w:r>
      </w:hyperlink>
      <w:r>
        <w:rPr>
          <w:rFonts w:ascii="Times New Roman" w:hAnsi="Times New Roman" w:cs="Times New Roman"/>
          <w:sz w:val="28"/>
          <w:szCs w:val="28"/>
          <w:lang w:val="uk-UA"/>
        </w:rPr>
        <w:t xml:space="preserve"> </w:t>
      </w:r>
      <w:r>
        <w:rPr>
          <w:rFonts w:ascii="Times New Roman" w:hAnsi="Times New Roman" w:cs="Times New Roman"/>
          <w:sz w:val="28"/>
          <w:szCs w:val="28"/>
        </w:rPr>
        <w:t>(дата звернення: 03.12.2022).</w:t>
      </w:r>
    </w:p>
    <w:p w:rsidR="00BE2588" w:rsidRDefault="00BE2588" w:rsidP="00BE2588">
      <w:pPr>
        <w:shd w:val="clear" w:color="auto" w:fill="FFFFFF"/>
        <w:spacing w:after="250" w:line="360" w:lineRule="auto"/>
        <w:ind w:firstLine="708"/>
        <w:contextualSpacing/>
        <w:jc w:val="both"/>
        <w:outlineLvl w:val="1"/>
        <w:rPr>
          <w:rFonts w:ascii="Times New Roman" w:eastAsia="Times New Roman" w:hAnsi="Times New Roman" w:cs="Times New Roman"/>
          <w:b/>
          <w:bCs/>
          <w:color w:val="000000"/>
          <w:sz w:val="28"/>
          <w:szCs w:val="28"/>
          <w:lang w:val="uk-UA" w:eastAsia="ru-RU"/>
        </w:rPr>
      </w:pPr>
      <w:r>
        <w:rPr>
          <w:rFonts w:ascii="Times New Roman" w:hAnsi="Times New Roman" w:cs="Times New Roman"/>
          <w:sz w:val="28"/>
          <w:szCs w:val="28"/>
          <w:lang w:val="uk-UA"/>
        </w:rPr>
        <w:t xml:space="preserve">103. </w:t>
      </w:r>
      <w:r>
        <w:rPr>
          <w:rFonts w:ascii="Times New Roman" w:hAnsi="Times New Roman" w:cs="Times New Roman"/>
          <w:sz w:val="28"/>
          <w:szCs w:val="28"/>
        </w:rPr>
        <w:t>Чернюк Л. Системна трансформація соціогуманітарного простору та її прояв як регулятора структури продуктивних сил. URL: http://econjournal.vsau.org/files/pdfa/2158.pdf (дата звернення: 22.11.2022).</w:t>
      </w:r>
    </w:p>
    <w:p w:rsidR="00BE2588" w:rsidRDefault="00BE2588" w:rsidP="00BE2588">
      <w:pPr>
        <w:spacing w:line="360" w:lineRule="auto"/>
        <w:ind w:firstLine="708"/>
        <w:contextualSpacing/>
        <w:jc w:val="both"/>
        <w:rPr>
          <w:rFonts w:ascii="Times New Roman" w:hAnsi="Times New Roman" w:cs="Times New Roman"/>
          <w:sz w:val="28"/>
          <w:szCs w:val="28"/>
        </w:rPr>
      </w:pPr>
      <w:r>
        <w:rPr>
          <w:rFonts w:ascii="Times New Roman" w:hAnsi="Times New Roman" w:cs="Times New Roman"/>
          <w:bCs/>
          <w:color w:val="000000"/>
          <w:sz w:val="28"/>
          <w:szCs w:val="28"/>
          <w:lang w:val="uk-UA"/>
        </w:rPr>
        <w:t>104. Черкасов А. В. Продуктивна зайнятість та соціальний розвиток України: стан та перспективи </w:t>
      </w:r>
      <w:r>
        <w:rPr>
          <w:rFonts w:ascii="Times New Roman" w:hAnsi="Times New Roman" w:cs="Times New Roman"/>
          <w:bCs/>
          <w:color w:val="000000"/>
          <w:sz w:val="28"/>
          <w:szCs w:val="28"/>
        </w:rPr>
        <w:t>[</w:t>
      </w:r>
      <w:r>
        <w:rPr>
          <w:rFonts w:ascii="Times New Roman" w:hAnsi="Times New Roman" w:cs="Times New Roman"/>
          <w:bCs/>
          <w:color w:val="000000"/>
          <w:sz w:val="28"/>
          <w:szCs w:val="28"/>
          <w:lang w:val="uk-UA"/>
        </w:rPr>
        <w:t>Електронний ресурс</w:t>
      </w:r>
      <w:r>
        <w:rPr>
          <w:rFonts w:ascii="Times New Roman" w:hAnsi="Times New Roman" w:cs="Times New Roman"/>
          <w:bCs/>
          <w:color w:val="000000"/>
          <w:sz w:val="28"/>
          <w:szCs w:val="28"/>
        </w:rPr>
        <w:t>]</w:t>
      </w:r>
      <w:r>
        <w:rPr>
          <w:rFonts w:ascii="Times New Roman" w:hAnsi="Times New Roman" w:cs="Times New Roman"/>
          <w:bCs/>
          <w:color w:val="000000"/>
          <w:sz w:val="28"/>
          <w:szCs w:val="28"/>
          <w:lang w:val="uk-UA"/>
        </w:rPr>
        <w:t> / А.</w:t>
      </w:r>
      <w:r>
        <w:rPr>
          <w:rFonts w:ascii="Times New Roman" w:hAnsi="Times New Roman" w:cs="Times New Roman"/>
          <w:bCs/>
          <w:color w:val="000000"/>
          <w:sz w:val="28"/>
          <w:szCs w:val="28"/>
          <w:lang w:val="en-US"/>
        </w:rPr>
        <w:t> </w:t>
      </w:r>
      <w:r>
        <w:rPr>
          <w:rFonts w:ascii="Times New Roman" w:hAnsi="Times New Roman" w:cs="Times New Roman"/>
          <w:bCs/>
          <w:color w:val="000000"/>
          <w:sz w:val="28"/>
          <w:szCs w:val="28"/>
          <w:lang w:val="uk-UA"/>
        </w:rPr>
        <w:t>В.</w:t>
      </w:r>
      <w:r>
        <w:rPr>
          <w:rFonts w:ascii="Times New Roman" w:hAnsi="Times New Roman" w:cs="Times New Roman"/>
          <w:bCs/>
          <w:color w:val="000000"/>
          <w:sz w:val="28"/>
          <w:szCs w:val="28"/>
          <w:lang w:val="en-US"/>
        </w:rPr>
        <w:t> </w:t>
      </w:r>
      <w:r>
        <w:rPr>
          <w:rFonts w:ascii="Times New Roman" w:hAnsi="Times New Roman" w:cs="Times New Roman"/>
          <w:bCs/>
          <w:color w:val="000000"/>
          <w:sz w:val="28"/>
          <w:szCs w:val="28"/>
          <w:lang w:val="uk-UA"/>
        </w:rPr>
        <w:t>Черкасов, О.</w:t>
      </w:r>
      <w:r>
        <w:rPr>
          <w:rFonts w:ascii="Times New Roman" w:hAnsi="Times New Roman" w:cs="Times New Roman"/>
          <w:bCs/>
          <w:color w:val="000000"/>
          <w:sz w:val="28"/>
          <w:szCs w:val="28"/>
          <w:lang w:val="en-US"/>
        </w:rPr>
        <w:t> </w:t>
      </w:r>
      <w:r>
        <w:rPr>
          <w:rFonts w:ascii="Times New Roman" w:hAnsi="Times New Roman" w:cs="Times New Roman"/>
          <w:bCs/>
          <w:color w:val="000000"/>
          <w:sz w:val="28"/>
          <w:szCs w:val="28"/>
          <w:lang w:val="uk-UA"/>
        </w:rPr>
        <w:t>В.</w:t>
      </w:r>
      <w:r>
        <w:rPr>
          <w:rFonts w:ascii="Times New Roman" w:hAnsi="Times New Roman" w:cs="Times New Roman"/>
          <w:bCs/>
          <w:color w:val="000000"/>
          <w:sz w:val="28"/>
          <w:szCs w:val="28"/>
          <w:lang w:val="en-US"/>
        </w:rPr>
        <w:t> </w:t>
      </w:r>
      <w:r>
        <w:rPr>
          <w:rFonts w:ascii="Times New Roman" w:hAnsi="Times New Roman" w:cs="Times New Roman"/>
          <w:bCs/>
          <w:color w:val="000000"/>
          <w:sz w:val="28"/>
          <w:szCs w:val="28"/>
          <w:lang w:val="uk-UA"/>
        </w:rPr>
        <w:t>Родіонов // Ринок праці та зайнятість населення. – 2016. – № 1. – С. 25–29. – Режим доступу: </w:t>
      </w:r>
      <w:hyperlink r:id="rId31" w:history="1">
        <w:r>
          <w:rPr>
            <w:rStyle w:val="a4"/>
            <w:rFonts w:ascii="Times New Roman" w:hAnsi="Times New Roman" w:cs="Times New Roman"/>
            <w:bCs/>
            <w:color w:val="000000" w:themeColor="text1"/>
            <w:sz w:val="28"/>
            <w:szCs w:val="28"/>
            <w:u w:val="none"/>
            <w:lang w:val="uk-UA"/>
          </w:rPr>
          <w:t>http://nbuv.gov.ua/UJRN/rpzn_2016_1_7</w:t>
        </w:r>
      </w:hyperlink>
      <w:r>
        <w:rPr>
          <w:rFonts w:ascii="Times New Roman" w:hAnsi="Times New Roman" w:cs="Times New Roman"/>
          <w:bCs/>
          <w:color w:val="000000" w:themeColor="text1"/>
          <w:sz w:val="28"/>
          <w:szCs w:val="28"/>
          <w:lang w:val="uk-UA"/>
        </w:rPr>
        <w:t> (</w:t>
      </w:r>
      <w:r>
        <w:rPr>
          <w:rFonts w:ascii="Times New Roman" w:hAnsi="Times New Roman" w:cs="Times New Roman"/>
          <w:bCs/>
          <w:color w:val="000000"/>
          <w:sz w:val="28"/>
          <w:szCs w:val="28"/>
          <w:lang w:val="uk-UA"/>
        </w:rPr>
        <w:t>дата звернення: 03.12.2022).</w:t>
      </w:r>
    </w:p>
    <w:p w:rsidR="00BE2588" w:rsidRDefault="00BE2588" w:rsidP="00BE2588">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lang w:val="uk-UA"/>
        </w:rPr>
        <w:lastRenderedPageBreak/>
        <w:t xml:space="preserve">105. </w:t>
      </w:r>
      <w:r>
        <w:rPr>
          <w:rFonts w:ascii="Times New Roman" w:hAnsi="Times New Roman" w:cs="Times New Roman"/>
          <w:sz w:val="28"/>
          <w:szCs w:val="28"/>
        </w:rPr>
        <w:t>Чечель О. М. Принципи та механізм державного регулювання економіки Вісник Академії митної служби України. Сер. : Державне управління. 2013. № 2. С. 103–111. URL: http://nbuv.gov.ua/j-pdf/vamcudu_2013_2_18.pdf (дата звернення: 17.11.2022).</w:t>
      </w:r>
    </w:p>
    <w:p w:rsidR="00BE2588" w:rsidRDefault="00BE2588" w:rsidP="00BE2588">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lang w:val="uk-UA"/>
        </w:rPr>
        <w:t>106. Чирак І.М. Нова економіка: навч. посіб. / І.М. Чирак. – Тернопіль:</w:t>
      </w:r>
      <w:r w:rsidRPr="003B577E">
        <w:rPr>
          <w:rFonts w:ascii="Times New Roman" w:hAnsi="Times New Roman" w:cs="Times New Roman"/>
          <w:sz w:val="28"/>
          <w:szCs w:val="28"/>
        </w:rPr>
        <w:t xml:space="preserve"> </w:t>
      </w:r>
      <w:r>
        <w:rPr>
          <w:rFonts w:ascii="Times New Roman" w:hAnsi="Times New Roman" w:cs="Times New Roman"/>
          <w:sz w:val="28"/>
          <w:szCs w:val="28"/>
          <w:lang w:val="uk-UA"/>
        </w:rPr>
        <w:t>ТНЕУ, 2016. – 236 с.</w:t>
      </w:r>
    </w:p>
    <w:p w:rsidR="00BE2588" w:rsidRDefault="00BE2588" w:rsidP="004F795C">
      <w:pPr>
        <w:spacing w:line="360" w:lineRule="auto"/>
        <w:ind w:firstLine="705"/>
        <w:contextualSpacing/>
        <w:jc w:val="both"/>
        <w:rPr>
          <w:rFonts w:ascii="Times New Roman" w:hAnsi="Times New Roman" w:cs="Times New Roman"/>
          <w:sz w:val="28"/>
          <w:szCs w:val="28"/>
        </w:rPr>
      </w:pPr>
    </w:p>
    <w:p w:rsidR="00BE2588" w:rsidRDefault="00BE2588" w:rsidP="004F795C">
      <w:pPr>
        <w:spacing w:line="360" w:lineRule="auto"/>
        <w:ind w:firstLine="705"/>
        <w:contextualSpacing/>
        <w:jc w:val="both"/>
        <w:rPr>
          <w:rFonts w:ascii="Times New Roman" w:hAnsi="Times New Roman" w:cs="Times New Roman"/>
          <w:sz w:val="28"/>
          <w:szCs w:val="28"/>
        </w:rPr>
      </w:pPr>
    </w:p>
    <w:p w:rsidR="002E4B88" w:rsidRDefault="002E4B88"/>
    <w:sectPr w:rsidR="002E4B88">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70E6604"/>
    <w:multiLevelType w:val="multilevel"/>
    <w:tmpl w:val="070E6604"/>
    <w:lvl w:ilvl="0">
      <w:start w:val="1"/>
      <w:numFmt w:val="decimal"/>
      <w:lvlText w:val="%1"/>
      <w:lvlJc w:val="left"/>
      <w:pPr>
        <w:ind w:left="450" w:hanging="450"/>
      </w:pPr>
      <w:rPr>
        <w:rFonts w:hint="default"/>
      </w:rPr>
    </w:lvl>
    <w:lvl w:ilvl="1">
      <w:start w:val="1"/>
      <w:numFmt w:val="decimal"/>
      <w:lvlText w:val="%1.%2"/>
      <w:lvlJc w:val="left"/>
      <w:pPr>
        <w:ind w:left="1155" w:hanging="450"/>
      </w:pPr>
      <w:rPr>
        <w:rFonts w:hint="default"/>
      </w:rPr>
    </w:lvl>
    <w:lvl w:ilvl="2">
      <w:start w:val="1"/>
      <w:numFmt w:val="decimal"/>
      <w:lvlText w:val="%1.%2.%3"/>
      <w:lvlJc w:val="left"/>
      <w:pPr>
        <w:ind w:left="2130" w:hanging="720"/>
      </w:pPr>
      <w:rPr>
        <w:rFonts w:hint="default"/>
      </w:rPr>
    </w:lvl>
    <w:lvl w:ilvl="3">
      <w:start w:val="1"/>
      <w:numFmt w:val="decimal"/>
      <w:lvlText w:val="%1.%2.%3.%4"/>
      <w:lvlJc w:val="left"/>
      <w:pPr>
        <w:ind w:left="3195" w:hanging="1080"/>
      </w:pPr>
      <w:rPr>
        <w:rFonts w:hint="default"/>
      </w:rPr>
    </w:lvl>
    <w:lvl w:ilvl="4">
      <w:start w:val="1"/>
      <w:numFmt w:val="decimal"/>
      <w:lvlText w:val="%1.%2.%3.%4.%5"/>
      <w:lvlJc w:val="left"/>
      <w:pPr>
        <w:ind w:left="3900" w:hanging="1080"/>
      </w:pPr>
      <w:rPr>
        <w:rFonts w:hint="default"/>
      </w:rPr>
    </w:lvl>
    <w:lvl w:ilvl="5">
      <w:start w:val="1"/>
      <w:numFmt w:val="decimal"/>
      <w:lvlText w:val="%1.%2.%3.%4.%5.%6"/>
      <w:lvlJc w:val="left"/>
      <w:pPr>
        <w:ind w:left="4965" w:hanging="1440"/>
      </w:pPr>
      <w:rPr>
        <w:rFonts w:hint="default"/>
      </w:rPr>
    </w:lvl>
    <w:lvl w:ilvl="6">
      <w:start w:val="1"/>
      <w:numFmt w:val="decimal"/>
      <w:lvlText w:val="%1.%2.%3.%4.%5.%6.%7"/>
      <w:lvlJc w:val="left"/>
      <w:pPr>
        <w:ind w:left="5670" w:hanging="1440"/>
      </w:pPr>
      <w:rPr>
        <w:rFonts w:hint="default"/>
      </w:rPr>
    </w:lvl>
    <w:lvl w:ilvl="7">
      <w:start w:val="1"/>
      <w:numFmt w:val="decimal"/>
      <w:lvlText w:val="%1.%2.%3.%4.%5.%6.%7.%8"/>
      <w:lvlJc w:val="left"/>
      <w:pPr>
        <w:ind w:left="6735" w:hanging="1800"/>
      </w:pPr>
      <w:rPr>
        <w:rFonts w:hint="default"/>
      </w:rPr>
    </w:lvl>
    <w:lvl w:ilvl="8">
      <w:start w:val="1"/>
      <w:numFmt w:val="decimal"/>
      <w:lvlText w:val="%1.%2.%3.%4.%5.%6.%7.%8.%9"/>
      <w:lvlJc w:val="left"/>
      <w:pPr>
        <w:ind w:left="7800" w:hanging="2160"/>
      </w:pPr>
      <w:rPr>
        <w:rFonts w:hint="default"/>
      </w:rPr>
    </w:lvl>
  </w:abstractNum>
  <w:abstractNum w:abstractNumId="1">
    <w:nsid w:val="0F1305B7"/>
    <w:multiLevelType w:val="multilevel"/>
    <w:tmpl w:val="0F1305B7"/>
    <w:lvl w:ilvl="0">
      <w:start w:val="2"/>
      <w:numFmt w:val="decimal"/>
      <w:lvlText w:val="%1"/>
      <w:lvlJc w:val="left"/>
      <w:pPr>
        <w:ind w:left="375" w:hanging="375"/>
      </w:pPr>
      <w:rPr>
        <w:rFonts w:hint="default"/>
      </w:rPr>
    </w:lvl>
    <w:lvl w:ilvl="1">
      <w:start w:val="2"/>
      <w:numFmt w:val="decimal"/>
      <w:lvlText w:val="%1.%2"/>
      <w:lvlJc w:val="left"/>
      <w:pPr>
        <w:ind w:left="1080" w:hanging="375"/>
      </w:pPr>
      <w:rPr>
        <w:rFonts w:hint="default"/>
      </w:rPr>
    </w:lvl>
    <w:lvl w:ilvl="2">
      <w:start w:val="1"/>
      <w:numFmt w:val="decimal"/>
      <w:lvlText w:val="%1.%2.%3"/>
      <w:lvlJc w:val="left"/>
      <w:pPr>
        <w:ind w:left="2130" w:hanging="720"/>
      </w:pPr>
      <w:rPr>
        <w:rFonts w:hint="default"/>
      </w:rPr>
    </w:lvl>
    <w:lvl w:ilvl="3">
      <w:start w:val="1"/>
      <w:numFmt w:val="decimal"/>
      <w:lvlText w:val="%1.%2.%3.%4"/>
      <w:lvlJc w:val="left"/>
      <w:pPr>
        <w:ind w:left="3195" w:hanging="1080"/>
      </w:pPr>
      <w:rPr>
        <w:rFonts w:hint="default"/>
      </w:rPr>
    </w:lvl>
    <w:lvl w:ilvl="4">
      <w:start w:val="1"/>
      <w:numFmt w:val="decimal"/>
      <w:lvlText w:val="%1.%2.%3.%4.%5"/>
      <w:lvlJc w:val="left"/>
      <w:pPr>
        <w:ind w:left="3900" w:hanging="1080"/>
      </w:pPr>
      <w:rPr>
        <w:rFonts w:hint="default"/>
      </w:rPr>
    </w:lvl>
    <w:lvl w:ilvl="5">
      <w:start w:val="1"/>
      <w:numFmt w:val="decimal"/>
      <w:lvlText w:val="%1.%2.%3.%4.%5.%6"/>
      <w:lvlJc w:val="left"/>
      <w:pPr>
        <w:ind w:left="4965" w:hanging="1440"/>
      </w:pPr>
      <w:rPr>
        <w:rFonts w:hint="default"/>
      </w:rPr>
    </w:lvl>
    <w:lvl w:ilvl="6">
      <w:start w:val="1"/>
      <w:numFmt w:val="decimal"/>
      <w:lvlText w:val="%1.%2.%3.%4.%5.%6.%7"/>
      <w:lvlJc w:val="left"/>
      <w:pPr>
        <w:ind w:left="5670" w:hanging="1440"/>
      </w:pPr>
      <w:rPr>
        <w:rFonts w:hint="default"/>
      </w:rPr>
    </w:lvl>
    <w:lvl w:ilvl="7">
      <w:start w:val="1"/>
      <w:numFmt w:val="decimal"/>
      <w:lvlText w:val="%1.%2.%3.%4.%5.%6.%7.%8"/>
      <w:lvlJc w:val="left"/>
      <w:pPr>
        <w:ind w:left="6735" w:hanging="1800"/>
      </w:pPr>
      <w:rPr>
        <w:rFonts w:hint="default"/>
      </w:rPr>
    </w:lvl>
    <w:lvl w:ilvl="8">
      <w:start w:val="1"/>
      <w:numFmt w:val="decimal"/>
      <w:lvlText w:val="%1.%2.%3.%4.%5.%6.%7.%8.%9"/>
      <w:lvlJc w:val="left"/>
      <w:pPr>
        <w:ind w:left="7800" w:hanging="2160"/>
      </w:pPr>
      <w:rPr>
        <w:rFont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F795C"/>
    <w:rsid w:val="002E4B88"/>
    <w:rsid w:val="004E6213"/>
    <w:rsid w:val="004F795C"/>
    <w:rsid w:val="00BE2588"/>
    <w:rsid w:val="00C21D6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089C55E-C3C2-4094-8266-7CF598FF6A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F795C"/>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F795C"/>
    <w:pPr>
      <w:ind w:left="720"/>
      <w:contextualSpacing/>
    </w:pPr>
  </w:style>
  <w:style w:type="character" w:styleId="a4">
    <w:name w:val="Hyperlink"/>
    <w:basedOn w:val="a0"/>
    <w:uiPriority w:val="99"/>
    <w:unhideWhenUsed/>
    <w:rsid w:val="00BE2588"/>
    <w:rPr>
      <w:color w:val="0000FF"/>
      <w:u w:val="single"/>
    </w:rPr>
  </w:style>
  <w:style w:type="character" w:customStyle="1" w:styleId="grame">
    <w:name w:val="grame"/>
    <w:basedOn w:val="a0"/>
    <w:rsid w:val="00BE258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business-inform.net/export%20_pdf/business-inform-2016-2_0-pages208_213.pdf" TargetMode="External"/><Relationship Id="rId13" Type="http://schemas.openxmlformats.org/officeDocument/2006/relationships/hyperlink" Target="http://zakon2.rada.gov.ua/laws/show/322-08" TargetMode="External"/><Relationship Id="rId18" Type="http://schemas.openxmlformats.org/officeDocument/2006/relationships/hyperlink" Target="http://zakon3.rada.gov.ua/laws/show/993_057" TargetMode="External"/><Relationship Id="rId26" Type="http://schemas.openxmlformats.org/officeDocument/2006/relationships/hyperlink" Target="http://www.oridu.odessa.ua/9/buk/&#1045;-22.pdf" TargetMode="External"/><Relationship Id="rId3" Type="http://schemas.openxmlformats.org/officeDocument/2006/relationships/settings" Target="settings.xml"/><Relationship Id="rId21" Type="http://schemas.openxmlformats.org/officeDocument/2006/relationships/hyperlink" Target="http://zakon2.rada.gov.ua/laws/show/z1723-16" TargetMode="External"/><Relationship Id="rId7" Type="http://schemas.openxmlformats.org/officeDocument/2006/relationships/hyperlink" Target="http://business-inform.net/export_pdf/business-inform-2016-2_0-pages-21_27.pdf" TargetMode="External"/><Relationship Id="rId12" Type="http://schemas.openxmlformats.org/officeDocument/2006/relationships/hyperlink" Target="http://www.economy.nayka.com.ua/pdf/9%20_2015/56.pdf" TargetMode="External"/><Relationship Id="rId17" Type="http://schemas.openxmlformats.org/officeDocument/2006/relationships/hyperlink" Target="http://zakon2.rada.gov.ua/laws/show/993_046" TargetMode="External"/><Relationship Id="rId25" Type="http://schemas.openxmlformats.org/officeDocument/2006/relationships/hyperlink" Target="http://zakon3.rada.gov.ua/laws/show/1533-14" TargetMode="External"/><Relationship Id="rId33"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zakon2.rada.gov.ua/laws/show/993_062" TargetMode="External"/><Relationship Id="rId20" Type="http://schemas.openxmlformats.org/officeDocument/2006/relationships/hyperlink" Target="http://nbuv.gov.ua/UJRN/VNUCZUDU_2016_1_14" TargetMode="External"/><Relationship Id="rId29" Type="http://schemas.openxmlformats.org/officeDocument/2006/relationships/hyperlink" Target="http://www.investplan.com.ua/pdf/22_2015/5.pdf" TargetMode="External"/><Relationship Id="rId1" Type="http://schemas.openxmlformats.org/officeDocument/2006/relationships/numbering" Target="numbering.xml"/><Relationship Id="rId6" Type="http://schemas.openxmlformats.org/officeDocument/2006/relationships/hyperlink" Target="http://www.economy.nayka.com.ua/?op=1&amp;z=4668" TargetMode="External"/><Relationship Id="rId11" Type="http://schemas.openxmlformats.org/officeDocument/2006/relationships/hyperlink" Target="https://www.dcz.gov.ua/cabinet" TargetMode="External"/><Relationship Id="rId24" Type="http://schemas.openxmlformats.org/officeDocument/2006/relationships/hyperlink" Target="http://zakon3.rada.gov.ua/laws/show/198-2013-&#1087;" TargetMode="External"/><Relationship Id="rId32" Type="http://schemas.openxmlformats.org/officeDocument/2006/relationships/fontTable" Target="fontTable.xml"/><Relationship Id="rId5" Type="http://schemas.openxmlformats.org/officeDocument/2006/relationships/hyperlink" Target="http://nbuv.gov.ua/UJRN/rpzn_2015_2_3" TargetMode="External"/><Relationship Id="rId15" Type="http://schemas.openxmlformats.org/officeDocument/2006/relationships/hyperlink" Target="http://zakon2.rada.gov.ua/laws/show/ru/993_224" TargetMode="External"/><Relationship Id="rId23" Type="http://schemas.openxmlformats.org/officeDocument/2006/relationships/hyperlink" Target="http://zakon2.rada.gov.ua/laws/show/z1029-13" TargetMode="External"/><Relationship Id="rId28" Type="http://schemas.openxmlformats.org/officeDocument/2006/relationships/hyperlink" Target="http://www.global-national.in.ua/archive/9-2016/14.pdf" TargetMode="External"/><Relationship Id="rId10" Type="http://schemas.openxmlformats.org/officeDocument/2006/relationships/hyperlink" Target="https://www.dcz.gov.ua/EReception/" TargetMode="External"/><Relationship Id="rId19" Type="http://schemas.openxmlformats.org/officeDocument/2006/relationships/hyperlink" Target="http://zakon3.rada.gov.ua/laws/show/254&#1082;/96-&#1074;&#1088;" TargetMode="External"/><Relationship Id="rId31" Type="http://schemas.openxmlformats.org/officeDocument/2006/relationships/hyperlink" Target="http://nbuv.gov.ua/UJRN/rpzn_2016_1_7" TargetMode="External"/><Relationship Id="rId4" Type="http://schemas.openxmlformats.org/officeDocument/2006/relationships/webSettings" Target="webSettings.xml"/><Relationship Id="rId9" Type="http://schemas.openxmlformats.org/officeDocument/2006/relationships/hyperlink" Target="http://zakon3.rada.gov.ua/laws/show/ru/z1359-16" TargetMode="External"/><Relationship Id="rId14" Type="http://schemas.openxmlformats.org/officeDocument/2006/relationships/hyperlink" Target="http://zakon1.rada.gov.ua/laws/show/993_024" TargetMode="External"/><Relationship Id="rId22" Type="http://schemas.openxmlformats.org/officeDocument/2006/relationships/hyperlink" Target="https://www.dcz.gov.ua/analitics/68" TargetMode="External"/><Relationship Id="rId27" Type="http://schemas.openxmlformats.org/officeDocument/2006/relationships/hyperlink" Target="http://ie.at.ua/IE_2015/InnEco_3-58-2015.pdf" TargetMode="External"/><Relationship Id="rId30" Type="http://schemas.openxmlformats.org/officeDocument/2006/relationships/hyperlink" Target="http://ief.org.ua/docs/mg/306.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22</Pages>
  <Words>5752</Words>
  <Characters>32787</Characters>
  <Application>Microsoft Office Word</Application>
  <DocSecurity>0</DocSecurity>
  <Lines>273</Lines>
  <Paragraphs>76</Paragraphs>
  <ScaleCrop>false</ScaleCrop>
  <Company/>
  <LinksUpToDate>false</LinksUpToDate>
  <CharactersWithSpaces>38463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8</cp:revision>
  <dcterms:created xsi:type="dcterms:W3CDTF">2023-04-27T08:48:00Z</dcterms:created>
  <dcterms:modified xsi:type="dcterms:W3CDTF">2023-04-27T08:52:00Z</dcterms:modified>
</cp:coreProperties>
</file>