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1957" w:rsidRPr="000B1957" w:rsidRDefault="000B1957" w:rsidP="000B1957">
      <w:pPr>
        <w:spacing w:after="0" w:line="360" w:lineRule="auto"/>
        <w:jc w:val="center"/>
        <w:rPr>
          <w:rFonts w:ascii="Times New Roman" w:eastAsia="Calibri" w:hAnsi="Times New Roman" w:cs="Times New Roman"/>
          <w:b/>
          <w:bCs/>
          <w:i/>
          <w:iCs/>
          <w:sz w:val="28"/>
          <w:szCs w:val="28"/>
          <w:lang w:eastAsia="ru-RU"/>
        </w:rPr>
      </w:pPr>
      <w:bookmarkStart w:id="0" w:name="_GoBack"/>
      <w:bookmarkEnd w:id="0"/>
      <w:r w:rsidRPr="000B1957">
        <w:rPr>
          <w:rFonts w:ascii="Times New Roman" w:eastAsia="Calibri" w:hAnsi="Times New Roman" w:cs="Times New Roman"/>
          <w:sz w:val="28"/>
          <w:szCs w:val="28"/>
          <w:lang w:eastAsia="ru-RU"/>
        </w:rPr>
        <w:t>ОДЕСЬКИЙ НАЦІОНАЛЬНИЙ УНІВЕРСИТЕТ ІМЕНІ І. І. МЕЧНИКОВА</w:t>
      </w:r>
    </w:p>
    <w:p w:rsidR="000B1957" w:rsidRPr="000B1957" w:rsidRDefault="000B1957" w:rsidP="000B1957">
      <w:pPr>
        <w:spacing w:after="0" w:line="360" w:lineRule="auto"/>
        <w:jc w:val="center"/>
        <w:rPr>
          <w:rFonts w:ascii="Times New Roman" w:eastAsia="Calibri" w:hAnsi="Times New Roman" w:cs="Times New Roman"/>
          <w:sz w:val="28"/>
          <w:szCs w:val="28"/>
          <w:lang w:eastAsia="ru-RU"/>
        </w:rPr>
      </w:pPr>
      <w:r w:rsidRPr="000B1957">
        <w:rPr>
          <w:rFonts w:ascii="Times New Roman" w:eastAsia="Calibri" w:hAnsi="Times New Roman" w:cs="Times New Roman"/>
          <w:sz w:val="28"/>
          <w:szCs w:val="28"/>
          <w:lang w:eastAsia="ru-RU"/>
        </w:rPr>
        <w:t>Факультет міжнародних відносин, політології та соціології</w:t>
      </w:r>
    </w:p>
    <w:p w:rsidR="000B1957" w:rsidRPr="000B1957" w:rsidRDefault="000B1957" w:rsidP="000B1957">
      <w:pPr>
        <w:spacing w:after="0" w:line="360" w:lineRule="auto"/>
        <w:jc w:val="center"/>
        <w:rPr>
          <w:rFonts w:ascii="Times New Roman" w:eastAsia="Calibri" w:hAnsi="Times New Roman" w:cs="Times New Roman"/>
          <w:sz w:val="28"/>
          <w:szCs w:val="28"/>
          <w:lang w:eastAsia="ru-RU"/>
        </w:rPr>
      </w:pPr>
      <w:r w:rsidRPr="000B1957">
        <w:rPr>
          <w:rFonts w:ascii="Times New Roman" w:eastAsia="Calibri" w:hAnsi="Times New Roman" w:cs="Times New Roman"/>
          <w:sz w:val="28"/>
          <w:szCs w:val="28"/>
          <w:lang w:eastAsia="ru-RU"/>
        </w:rPr>
        <w:t>Кафедра світового господарства і міжнародних економічних відносин</w:t>
      </w:r>
    </w:p>
    <w:p w:rsidR="000B1957" w:rsidRPr="000B1957" w:rsidRDefault="000B1957" w:rsidP="000B1957">
      <w:pPr>
        <w:spacing w:after="0" w:line="240" w:lineRule="auto"/>
        <w:rPr>
          <w:rFonts w:ascii="Times New Roman" w:eastAsia="Calibri" w:hAnsi="Times New Roman" w:cs="Times New Roman"/>
          <w:sz w:val="28"/>
          <w:szCs w:val="28"/>
          <w:u w:val="single"/>
          <w:lang w:eastAsia="ru-RU"/>
        </w:rPr>
      </w:pPr>
    </w:p>
    <w:p w:rsidR="000B1957" w:rsidRPr="000B1957" w:rsidRDefault="000B1957" w:rsidP="000B1957">
      <w:pPr>
        <w:spacing w:after="0" w:line="240" w:lineRule="auto"/>
        <w:jc w:val="center"/>
        <w:rPr>
          <w:rFonts w:ascii="Times New Roman" w:eastAsia="Calibri" w:hAnsi="Times New Roman" w:cs="Times New Roman"/>
          <w:sz w:val="28"/>
          <w:szCs w:val="28"/>
          <w:u w:val="single"/>
          <w:lang w:eastAsia="ru-RU"/>
        </w:rPr>
      </w:pPr>
    </w:p>
    <w:p w:rsidR="000B1957" w:rsidRPr="000B1957" w:rsidRDefault="000B1957" w:rsidP="000B1957">
      <w:pPr>
        <w:spacing w:after="0" w:line="240" w:lineRule="auto"/>
        <w:jc w:val="center"/>
        <w:rPr>
          <w:rFonts w:ascii="Times New Roman" w:eastAsia="Calibri" w:hAnsi="Times New Roman" w:cs="Times New Roman"/>
          <w:sz w:val="28"/>
          <w:szCs w:val="28"/>
          <w:u w:val="single"/>
          <w:lang w:eastAsia="ru-RU"/>
        </w:rPr>
      </w:pPr>
    </w:p>
    <w:p w:rsidR="000B1957" w:rsidRPr="000B1957" w:rsidRDefault="000B1957" w:rsidP="000B1957">
      <w:pPr>
        <w:spacing w:after="0" w:line="240" w:lineRule="auto"/>
        <w:jc w:val="center"/>
        <w:rPr>
          <w:rFonts w:ascii="Times New Roman" w:eastAsia="Calibri" w:hAnsi="Times New Roman" w:cs="Times New Roman"/>
          <w:sz w:val="28"/>
          <w:szCs w:val="28"/>
          <w:u w:val="single"/>
          <w:lang w:eastAsia="ru-RU"/>
        </w:rPr>
      </w:pPr>
    </w:p>
    <w:p w:rsidR="000B1957" w:rsidRPr="000B1957" w:rsidRDefault="000B1957" w:rsidP="000B1957">
      <w:pPr>
        <w:spacing w:after="0" w:line="360" w:lineRule="auto"/>
        <w:jc w:val="center"/>
        <w:rPr>
          <w:rFonts w:ascii="Times New Roman" w:eastAsia="Calibri" w:hAnsi="Times New Roman" w:cs="Times New Roman"/>
          <w:b/>
          <w:bCs/>
          <w:sz w:val="32"/>
          <w:szCs w:val="32"/>
          <w:lang w:eastAsia="ru-RU"/>
        </w:rPr>
      </w:pPr>
      <w:r w:rsidRPr="000B1957">
        <w:rPr>
          <w:rFonts w:ascii="Times New Roman" w:eastAsia="Calibri" w:hAnsi="Times New Roman" w:cs="Times New Roman"/>
          <w:b/>
          <w:bCs/>
          <w:sz w:val="32"/>
          <w:szCs w:val="32"/>
          <w:lang w:eastAsia="ru-RU"/>
        </w:rPr>
        <w:t>Кваліфікаційна робота</w:t>
      </w:r>
    </w:p>
    <w:p w:rsidR="000B1957" w:rsidRPr="000B1957" w:rsidRDefault="000B1957" w:rsidP="000B1957">
      <w:pPr>
        <w:spacing w:after="0" w:line="360" w:lineRule="auto"/>
        <w:jc w:val="center"/>
        <w:rPr>
          <w:rFonts w:ascii="Times New Roman" w:eastAsia="Calibri" w:hAnsi="Times New Roman" w:cs="Times New Roman"/>
          <w:sz w:val="28"/>
          <w:szCs w:val="28"/>
          <w:lang w:eastAsia="en-US"/>
        </w:rPr>
      </w:pPr>
      <w:r w:rsidRPr="000B1957">
        <w:rPr>
          <w:rFonts w:ascii="Times New Roman" w:eastAsia="Calibri" w:hAnsi="Times New Roman" w:cs="Times New Roman"/>
          <w:sz w:val="28"/>
          <w:szCs w:val="28"/>
          <w:lang w:eastAsia="ru-RU"/>
        </w:rPr>
        <w:t xml:space="preserve">на здобуття ступеня вищої освіти </w:t>
      </w:r>
      <w:r w:rsidRPr="000B1957">
        <w:rPr>
          <w:rFonts w:ascii="Times New Roman" w:eastAsia="Calibri" w:hAnsi="Times New Roman" w:cs="Times New Roman"/>
          <w:sz w:val="28"/>
          <w:szCs w:val="28"/>
          <w:lang w:eastAsia="uk-UA"/>
        </w:rPr>
        <w:t>«</w:t>
      </w:r>
      <w:r w:rsidRPr="000B1957">
        <w:rPr>
          <w:rFonts w:ascii="Times New Roman" w:eastAsia="Calibri" w:hAnsi="Times New Roman" w:cs="Times New Roman"/>
          <w:sz w:val="28"/>
          <w:szCs w:val="28"/>
          <w:lang w:eastAsia="ru-RU"/>
        </w:rPr>
        <w:t>бакалавр</w:t>
      </w:r>
      <w:r w:rsidRPr="000B1957">
        <w:rPr>
          <w:rFonts w:ascii="Times New Roman" w:eastAsia="Calibri" w:hAnsi="Times New Roman" w:cs="Times New Roman"/>
          <w:sz w:val="28"/>
          <w:szCs w:val="28"/>
          <w:lang w:eastAsia="en-US"/>
        </w:rPr>
        <w:t>»</w:t>
      </w:r>
    </w:p>
    <w:p w:rsidR="000B1957" w:rsidRPr="000B1957" w:rsidRDefault="000B1957" w:rsidP="000B1957">
      <w:pPr>
        <w:spacing w:after="0" w:line="360" w:lineRule="auto"/>
        <w:jc w:val="center"/>
        <w:rPr>
          <w:rFonts w:ascii="Times New Roman" w:eastAsia="Calibri" w:hAnsi="Times New Roman" w:cs="Times New Roman"/>
          <w:b/>
          <w:bCs/>
          <w:sz w:val="28"/>
          <w:szCs w:val="28"/>
          <w:lang w:eastAsia="en-US"/>
        </w:rPr>
      </w:pPr>
      <w:r w:rsidRPr="000B1957">
        <w:rPr>
          <w:rFonts w:ascii="Times New Roman" w:eastAsia="Calibri" w:hAnsi="Times New Roman" w:cs="Times New Roman"/>
          <w:b/>
          <w:bCs/>
          <w:sz w:val="28"/>
          <w:szCs w:val="28"/>
          <w:lang w:eastAsia="uk-UA"/>
        </w:rPr>
        <w:t>«</w:t>
      </w:r>
      <w:r w:rsidRPr="000B1957">
        <w:rPr>
          <w:rFonts w:ascii="Times New Roman" w:eastAsia="Calibri" w:hAnsi="Times New Roman" w:cs="Times New Roman"/>
          <w:b/>
          <w:color w:val="000000"/>
          <w:sz w:val="28"/>
          <w:szCs w:val="28"/>
          <w:lang w:eastAsia="en-US"/>
        </w:rPr>
        <w:t>Розвиток зовнішньоекономічних зв’язків Італі</w:t>
      </w:r>
      <w:r>
        <w:rPr>
          <w:rFonts w:ascii="Times New Roman" w:eastAsia="Calibri" w:hAnsi="Times New Roman" w:cs="Times New Roman"/>
          <w:b/>
          <w:color w:val="000000"/>
          <w:sz w:val="28"/>
          <w:szCs w:val="28"/>
          <w:lang w:eastAsia="en-US"/>
        </w:rPr>
        <w:t>ї</w:t>
      </w:r>
      <w:r w:rsidRPr="000B1957">
        <w:rPr>
          <w:rFonts w:ascii="Times New Roman" w:eastAsia="Calibri" w:hAnsi="Times New Roman" w:cs="Times New Roman"/>
          <w:b/>
          <w:color w:val="000000"/>
          <w:sz w:val="28"/>
          <w:szCs w:val="28"/>
          <w:lang w:eastAsia="en-US"/>
        </w:rPr>
        <w:t xml:space="preserve"> та Австрі</w:t>
      </w:r>
      <w:r>
        <w:rPr>
          <w:rFonts w:ascii="Times New Roman" w:eastAsia="Calibri" w:hAnsi="Times New Roman" w:cs="Times New Roman"/>
          <w:b/>
          <w:color w:val="000000"/>
          <w:sz w:val="28"/>
          <w:szCs w:val="28"/>
          <w:lang w:eastAsia="en-US"/>
        </w:rPr>
        <w:t>ї</w:t>
      </w:r>
      <w:r w:rsidRPr="000B1957">
        <w:rPr>
          <w:rFonts w:ascii="Times New Roman" w:eastAsia="Calibri" w:hAnsi="Times New Roman" w:cs="Times New Roman"/>
          <w:b/>
          <w:color w:val="000000"/>
          <w:sz w:val="28"/>
          <w:szCs w:val="28"/>
          <w:lang w:eastAsia="en-US"/>
        </w:rPr>
        <w:t xml:space="preserve"> в умовах </w:t>
      </w:r>
      <w:r>
        <w:rPr>
          <w:rFonts w:ascii="Times New Roman" w:eastAsia="Calibri" w:hAnsi="Times New Roman" w:cs="Times New Roman"/>
          <w:b/>
          <w:color w:val="000000"/>
          <w:sz w:val="28"/>
          <w:szCs w:val="28"/>
          <w:lang w:eastAsia="en-US"/>
        </w:rPr>
        <w:t>європейської інтеграції</w:t>
      </w:r>
      <w:r w:rsidRPr="000B1957">
        <w:rPr>
          <w:rFonts w:ascii="Times New Roman" w:eastAsia="Calibri" w:hAnsi="Times New Roman" w:cs="Times New Roman"/>
          <w:b/>
          <w:bCs/>
          <w:sz w:val="28"/>
          <w:szCs w:val="28"/>
          <w:lang w:eastAsia="en-US"/>
        </w:rPr>
        <w:t>»</w:t>
      </w:r>
    </w:p>
    <w:p w:rsidR="000B1957" w:rsidRDefault="000B1957" w:rsidP="000B1957">
      <w:pPr>
        <w:spacing w:after="0" w:line="360" w:lineRule="auto"/>
        <w:jc w:val="center"/>
        <w:rPr>
          <w:rFonts w:ascii="Times New Roman" w:eastAsia="Calibri" w:hAnsi="Times New Roman" w:cs="Times New Roman"/>
          <w:b/>
          <w:color w:val="000000"/>
          <w:sz w:val="28"/>
          <w:szCs w:val="28"/>
          <w:lang w:eastAsia="en-US"/>
        </w:rPr>
      </w:pPr>
      <w:r w:rsidRPr="000B1957">
        <w:rPr>
          <w:rFonts w:ascii="Times New Roman" w:eastAsia="Calibri" w:hAnsi="Times New Roman" w:cs="Times New Roman"/>
          <w:b/>
          <w:sz w:val="28"/>
          <w:szCs w:val="28"/>
          <w:lang w:eastAsia="en-US"/>
        </w:rPr>
        <w:t>«</w:t>
      </w:r>
      <w:r w:rsidRPr="000B1957">
        <w:rPr>
          <w:rFonts w:ascii="Times New Roman" w:eastAsia="Calibri" w:hAnsi="Times New Roman" w:cs="Times New Roman"/>
          <w:b/>
          <w:color w:val="000000"/>
          <w:sz w:val="28"/>
          <w:szCs w:val="28"/>
          <w:lang w:eastAsia="en-US"/>
        </w:rPr>
        <w:t>Development o</w:t>
      </w:r>
      <w:r>
        <w:rPr>
          <w:rFonts w:ascii="Times New Roman" w:eastAsia="Calibri" w:hAnsi="Times New Roman" w:cs="Times New Roman"/>
          <w:b/>
          <w:color w:val="000000"/>
          <w:sz w:val="28"/>
          <w:szCs w:val="28"/>
          <w:lang w:eastAsia="en-US"/>
        </w:rPr>
        <w:t>f Foreign Economic Relations of</w:t>
      </w:r>
      <w:r w:rsidRPr="000B1957">
        <w:t xml:space="preserve"> </w:t>
      </w:r>
      <w:r w:rsidRPr="000B1957">
        <w:rPr>
          <w:rFonts w:ascii="Times New Roman" w:eastAsia="Calibri" w:hAnsi="Times New Roman" w:cs="Times New Roman"/>
          <w:b/>
          <w:color w:val="000000"/>
          <w:sz w:val="28"/>
          <w:szCs w:val="28"/>
          <w:lang w:eastAsia="en-US"/>
        </w:rPr>
        <w:t xml:space="preserve">Italy and Austria in the </w:t>
      </w:r>
      <w:r>
        <w:rPr>
          <w:rFonts w:ascii="Times New Roman" w:eastAsia="Calibri" w:hAnsi="Times New Roman" w:cs="Times New Roman"/>
          <w:b/>
          <w:color w:val="000000"/>
          <w:sz w:val="28"/>
          <w:szCs w:val="28"/>
          <w:lang w:val="en-US" w:eastAsia="en-US"/>
        </w:rPr>
        <w:t>Conditions</w:t>
      </w:r>
      <w:r w:rsidR="003C7108">
        <w:rPr>
          <w:rFonts w:ascii="Times New Roman" w:eastAsia="Calibri" w:hAnsi="Times New Roman" w:cs="Times New Roman"/>
          <w:b/>
          <w:color w:val="000000"/>
          <w:sz w:val="28"/>
          <w:szCs w:val="28"/>
          <w:lang w:eastAsia="en-US"/>
        </w:rPr>
        <w:t xml:space="preserve"> of European </w:t>
      </w:r>
      <w:r w:rsidR="003C7108">
        <w:rPr>
          <w:rFonts w:ascii="Times New Roman" w:eastAsia="Calibri" w:hAnsi="Times New Roman" w:cs="Times New Roman"/>
          <w:b/>
          <w:color w:val="000000"/>
          <w:sz w:val="28"/>
          <w:szCs w:val="28"/>
          <w:lang w:val="en-US" w:eastAsia="en-US"/>
        </w:rPr>
        <w:t>I</w:t>
      </w:r>
      <w:r w:rsidRPr="000B1957">
        <w:rPr>
          <w:rFonts w:ascii="Times New Roman" w:eastAsia="Calibri" w:hAnsi="Times New Roman" w:cs="Times New Roman"/>
          <w:b/>
          <w:color w:val="000000"/>
          <w:sz w:val="28"/>
          <w:szCs w:val="28"/>
          <w:lang w:eastAsia="en-US"/>
        </w:rPr>
        <w:t>ntegration</w:t>
      </w:r>
    </w:p>
    <w:p w:rsidR="000B1957" w:rsidRDefault="000B1957" w:rsidP="000B1957">
      <w:pPr>
        <w:spacing w:after="0" w:line="360" w:lineRule="auto"/>
        <w:jc w:val="center"/>
        <w:rPr>
          <w:rFonts w:ascii="Times New Roman" w:eastAsia="Calibri" w:hAnsi="Times New Roman" w:cs="Times New Roman"/>
          <w:b/>
          <w:color w:val="000000"/>
          <w:sz w:val="28"/>
          <w:szCs w:val="28"/>
          <w:lang w:eastAsia="en-US"/>
        </w:rPr>
      </w:pPr>
    </w:p>
    <w:p w:rsidR="000B1957" w:rsidRPr="000B1957" w:rsidRDefault="000B1957" w:rsidP="000B1957">
      <w:pPr>
        <w:spacing w:after="0" w:line="360" w:lineRule="auto"/>
        <w:rPr>
          <w:rFonts w:ascii="Times New Roman" w:eastAsia="Calibri" w:hAnsi="Times New Roman" w:cs="Times New Roman"/>
          <w:sz w:val="28"/>
          <w:szCs w:val="28"/>
          <w:lang w:eastAsia="ru-RU"/>
        </w:rPr>
      </w:pPr>
    </w:p>
    <w:p w:rsidR="000B1957" w:rsidRPr="000B1957" w:rsidRDefault="000B1957" w:rsidP="000B1957">
      <w:pPr>
        <w:spacing w:after="0" w:line="360" w:lineRule="auto"/>
        <w:rPr>
          <w:rFonts w:ascii="Times New Roman" w:eastAsia="Calibri" w:hAnsi="Times New Roman" w:cs="Times New Roman"/>
          <w:sz w:val="28"/>
          <w:szCs w:val="28"/>
          <w:lang w:eastAsia="ru-RU"/>
        </w:rPr>
      </w:pPr>
      <w:r w:rsidRPr="000B1957">
        <w:rPr>
          <w:rFonts w:ascii="Times New Roman" w:eastAsia="Calibri" w:hAnsi="Times New Roman" w:cs="Times New Roman"/>
          <w:sz w:val="28"/>
          <w:szCs w:val="28"/>
          <w:lang w:eastAsia="ru-RU"/>
        </w:rPr>
        <w:t xml:space="preserve">                                       </w:t>
      </w:r>
      <w:r w:rsidR="00C22597">
        <w:rPr>
          <w:rFonts w:ascii="Times New Roman" w:eastAsia="Calibri" w:hAnsi="Times New Roman" w:cs="Times New Roman"/>
          <w:sz w:val="28"/>
          <w:szCs w:val="28"/>
          <w:lang w:eastAsia="ru-RU"/>
        </w:rPr>
        <w:t xml:space="preserve">Виконав: здобувач заочної </w:t>
      </w:r>
      <w:r w:rsidRPr="000B1957">
        <w:rPr>
          <w:rFonts w:ascii="Times New Roman" w:eastAsia="Calibri" w:hAnsi="Times New Roman" w:cs="Times New Roman"/>
          <w:sz w:val="28"/>
          <w:szCs w:val="28"/>
          <w:lang w:eastAsia="ru-RU"/>
        </w:rPr>
        <w:t>форми навчання</w:t>
      </w:r>
    </w:p>
    <w:p w:rsidR="000B1957" w:rsidRPr="000B1957" w:rsidRDefault="000B1957" w:rsidP="000B1957">
      <w:pPr>
        <w:spacing w:after="0" w:line="360" w:lineRule="auto"/>
        <w:rPr>
          <w:rFonts w:ascii="Times New Roman" w:eastAsia="Calibri" w:hAnsi="Times New Roman" w:cs="Times New Roman"/>
          <w:sz w:val="28"/>
          <w:szCs w:val="28"/>
          <w:lang w:eastAsia="ru-RU"/>
        </w:rPr>
      </w:pPr>
      <w:r w:rsidRPr="000B1957">
        <w:rPr>
          <w:rFonts w:ascii="Times New Roman" w:eastAsia="Calibri" w:hAnsi="Times New Roman" w:cs="Times New Roman"/>
          <w:sz w:val="28"/>
          <w:szCs w:val="28"/>
          <w:lang w:eastAsia="ru-RU"/>
        </w:rPr>
        <w:t xml:space="preserve">                                       спеціальності 292 «Міжнародні економічні відносини»</w:t>
      </w:r>
    </w:p>
    <w:p w:rsidR="000B1957" w:rsidRPr="000B1957" w:rsidRDefault="000B1957" w:rsidP="000B1957">
      <w:pPr>
        <w:spacing w:after="0" w:line="360" w:lineRule="auto"/>
        <w:jc w:val="center"/>
        <w:rPr>
          <w:rFonts w:ascii="Times New Roman" w:eastAsia="Calibri" w:hAnsi="Times New Roman" w:cs="Times New Roman"/>
          <w:sz w:val="28"/>
          <w:szCs w:val="28"/>
          <w:lang w:eastAsia="ru-RU"/>
        </w:rPr>
      </w:pPr>
      <w:r w:rsidRPr="000B1957">
        <w:rPr>
          <w:rFonts w:ascii="Times New Roman" w:eastAsia="Calibri" w:hAnsi="Times New Roman" w:cs="Times New Roman"/>
          <w:sz w:val="28"/>
          <w:szCs w:val="28"/>
          <w:lang w:eastAsia="ru-RU"/>
        </w:rPr>
        <w:t xml:space="preserve">                                       Освітня програма «Міжнародні економічні відносини»</w:t>
      </w:r>
    </w:p>
    <w:p w:rsidR="000B1957" w:rsidRPr="000B1957" w:rsidRDefault="000B1957" w:rsidP="000B1957">
      <w:pPr>
        <w:spacing w:after="0" w:line="360" w:lineRule="auto"/>
        <w:jc w:val="both"/>
        <w:rPr>
          <w:rFonts w:ascii="Times New Roman" w:eastAsia="Calibri" w:hAnsi="Times New Roman" w:cs="Times New Roman"/>
          <w:sz w:val="28"/>
          <w:szCs w:val="28"/>
          <w:lang w:eastAsia="ru-RU"/>
        </w:rPr>
      </w:pPr>
      <w:r w:rsidRPr="000B1957">
        <w:rPr>
          <w:rFonts w:ascii="Times New Roman" w:eastAsia="Calibri" w:hAnsi="Times New Roman" w:cs="Times New Roman"/>
          <w:sz w:val="28"/>
          <w:szCs w:val="28"/>
          <w:lang w:eastAsia="ru-RU"/>
        </w:rPr>
        <w:t xml:space="preserve">                                     </w:t>
      </w:r>
      <w:r w:rsidR="00E26178" w:rsidRPr="00E26178">
        <w:rPr>
          <w:rFonts w:ascii="Times New Roman" w:eastAsia="Calibri" w:hAnsi="Times New Roman" w:cs="Times New Roman"/>
          <w:sz w:val="28"/>
          <w:szCs w:val="28"/>
          <w:lang w:eastAsia="ru-RU"/>
        </w:rPr>
        <w:t>Нягов Владислав Петрович</w:t>
      </w:r>
    </w:p>
    <w:p w:rsidR="000B1957" w:rsidRPr="000B1957" w:rsidRDefault="000B1957" w:rsidP="000B1957">
      <w:pPr>
        <w:spacing w:after="0" w:line="360" w:lineRule="auto"/>
        <w:jc w:val="both"/>
        <w:rPr>
          <w:rFonts w:ascii="Times New Roman" w:eastAsia="Calibri" w:hAnsi="Times New Roman" w:cs="Times New Roman"/>
          <w:sz w:val="28"/>
          <w:szCs w:val="28"/>
          <w:lang w:eastAsia="ru-RU"/>
        </w:rPr>
      </w:pPr>
      <w:r w:rsidRPr="000B1957">
        <w:rPr>
          <w:rFonts w:ascii="Times New Roman" w:eastAsia="Calibri" w:hAnsi="Times New Roman" w:cs="Times New Roman"/>
          <w:sz w:val="28"/>
          <w:szCs w:val="28"/>
          <w:lang w:eastAsia="ru-RU"/>
        </w:rPr>
        <w:t xml:space="preserve">                                     Керівник: д.е.н., проф. </w:t>
      </w:r>
      <w:r w:rsidRPr="000B1957">
        <w:rPr>
          <w:rFonts w:ascii="Times New Roman" w:eastAsia="Calibri" w:hAnsi="Times New Roman" w:cs="Times New Roman"/>
          <w:color w:val="000000"/>
          <w:sz w:val="28"/>
          <w:szCs w:val="28"/>
          <w:shd w:val="clear" w:color="auto" w:fill="FFFFFF"/>
          <w:lang w:eastAsia="en-US"/>
        </w:rPr>
        <w:t>Маслій</w:t>
      </w:r>
      <w:r w:rsidRPr="000B1957">
        <w:rPr>
          <w:rFonts w:ascii="Times New Roman" w:eastAsia="Calibri" w:hAnsi="Times New Roman" w:cs="Times New Roman"/>
          <w:sz w:val="28"/>
          <w:szCs w:val="28"/>
          <w:lang w:eastAsia="ru-RU"/>
        </w:rPr>
        <w:t xml:space="preserve"> Н.Д._________</w:t>
      </w:r>
    </w:p>
    <w:p w:rsidR="000B1957" w:rsidRPr="000B1957" w:rsidRDefault="000B1957" w:rsidP="000B1957">
      <w:pPr>
        <w:spacing w:after="0" w:line="360" w:lineRule="auto"/>
        <w:jc w:val="both"/>
        <w:rPr>
          <w:rFonts w:ascii="Times New Roman" w:eastAsia="Calibri" w:hAnsi="Times New Roman" w:cs="Times New Roman"/>
          <w:sz w:val="28"/>
          <w:szCs w:val="28"/>
          <w:lang w:eastAsia="ru-RU"/>
        </w:rPr>
      </w:pPr>
      <w:r w:rsidRPr="000B1957">
        <w:rPr>
          <w:rFonts w:ascii="Times New Roman" w:eastAsia="Calibri" w:hAnsi="Times New Roman" w:cs="Times New Roman"/>
          <w:sz w:val="28"/>
          <w:szCs w:val="28"/>
          <w:lang w:eastAsia="ru-RU"/>
        </w:rPr>
        <w:t xml:space="preserve">                                     Рецензент: д.е.н., проф. Садченко О.В.</w:t>
      </w:r>
    </w:p>
    <w:p w:rsidR="000B1957" w:rsidRPr="000B1957" w:rsidRDefault="000B1957" w:rsidP="000B1957">
      <w:pPr>
        <w:spacing w:after="0" w:line="240" w:lineRule="auto"/>
        <w:ind w:firstLine="240"/>
        <w:jc w:val="both"/>
        <w:rPr>
          <w:rFonts w:ascii="Times New Roman" w:eastAsia="Calibri" w:hAnsi="Times New Roman" w:cs="Times New Roman"/>
          <w:sz w:val="20"/>
          <w:szCs w:val="20"/>
          <w:lang w:eastAsia="ru-RU"/>
        </w:rPr>
      </w:pPr>
      <w:r w:rsidRPr="000B1957">
        <w:rPr>
          <w:rFonts w:ascii="Times New Roman" w:eastAsia="Calibri" w:hAnsi="Times New Roman" w:cs="Times New Roman"/>
          <w:sz w:val="28"/>
          <w:szCs w:val="28"/>
          <w:lang w:eastAsia="ru-RU"/>
        </w:rPr>
        <w:t>.</w:t>
      </w:r>
      <w:r w:rsidRPr="000B1957">
        <w:rPr>
          <w:rFonts w:ascii="Times New Roman" w:eastAsia="Calibri" w:hAnsi="Times New Roman" w:cs="Times New Roman"/>
          <w:sz w:val="20"/>
          <w:szCs w:val="20"/>
          <w:lang w:eastAsia="ru-RU"/>
        </w:rPr>
        <w:t xml:space="preserve">                           </w:t>
      </w:r>
    </w:p>
    <w:p w:rsidR="000B1957" w:rsidRPr="000B1957" w:rsidRDefault="000B1957" w:rsidP="000B1957">
      <w:pPr>
        <w:spacing w:after="0" w:line="240" w:lineRule="auto"/>
        <w:ind w:firstLine="709"/>
        <w:jc w:val="both"/>
        <w:rPr>
          <w:rFonts w:ascii="Times New Roman" w:eastAsia="Calibri" w:hAnsi="Times New Roman" w:cs="Times New Roman"/>
          <w:sz w:val="20"/>
          <w:szCs w:val="20"/>
          <w:lang w:eastAsia="ru-RU"/>
        </w:rPr>
      </w:pPr>
      <w:r w:rsidRPr="000B1957">
        <w:rPr>
          <w:rFonts w:ascii="Times New Roman" w:eastAsia="Calibri" w:hAnsi="Times New Roman" w:cs="Times New Roman"/>
          <w:sz w:val="20"/>
          <w:szCs w:val="20"/>
          <w:lang w:eastAsia="ru-RU"/>
        </w:rPr>
        <w:t xml:space="preserve">                                                                                                   </w:t>
      </w:r>
      <w:r w:rsidRPr="000B1957">
        <w:rPr>
          <w:rFonts w:ascii="Times New Roman" w:eastAsia="Calibri" w:hAnsi="Times New Roman" w:cs="Times New Roman"/>
          <w:sz w:val="28"/>
          <w:szCs w:val="28"/>
          <w:lang w:eastAsia="ru-RU"/>
        </w:rPr>
        <w:t xml:space="preserve">                                      </w:t>
      </w:r>
    </w:p>
    <w:p w:rsidR="000B1957" w:rsidRPr="000B1957" w:rsidRDefault="000B1957" w:rsidP="000B1957">
      <w:pPr>
        <w:spacing w:after="0" w:line="240" w:lineRule="auto"/>
        <w:ind w:firstLine="709"/>
        <w:jc w:val="both"/>
        <w:rPr>
          <w:rFonts w:ascii="Times New Roman" w:eastAsia="Calibri" w:hAnsi="Times New Roman" w:cs="Times New Roman"/>
          <w:sz w:val="28"/>
          <w:szCs w:val="28"/>
          <w:lang w:eastAsia="ru-RU"/>
        </w:rPr>
      </w:pPr>
    </w:p>
    <w:p w:rsidR="000B1957" w:rsidRPr="000B1957" w:rsidRDefault="000B1957" w:rsidP="000B1957">
      <w:pPr>
        <w:widowControl w:val="0"/>
        <w:spacing w:after="0" w:line="360" w:lineRule="auto"/>
        <w:jc w:val="both"/>
        <w:rPr>
          <w:rFonts w:ascii="Times New Roman" w:eastAsia="Calibri" w:hAnsi="Times New Roman" w:cs="Times New Roman"/>
          <w:color w:val="000000"/>
          <w:sz w:val="28"/>
          <w:szCs w:val="28"/>
          <w:lang w:eastAsia="en-US"/>
        </w:rPr>
      </w:pPr>
      <w:r w:rsidRPr="000B1957">
        <w:rPr>
          <w:rFonts w:ascii="Times New Roman" w:eastAsia="Calibri" w:hAnsi="Times New Roman" w:cs="Times New Roman"/>
          <w:color w:val="000000"/>
          <w:sz w:val="28"/>
          <w:szCs w:val="28"/>
          <w:lang w:eastAsia="en-US"/>
        </w:rPr>
        <w:t>Рекомендовано до захисту:                 Захищено на засіданні ЕК №</w:t>
      </w:r>
      <w:r w:rsidRPr="000B1957">
        <w:rPr>
          <w:rFonts w:ascii="Times New Roman" w:eastAsia="Calibri" w:hAnsi="Times New Roman" w:cs="Times New Roman"/>
          <w:color w:val="000000"/>
          <w:sz w:val="28"/>
          <w:szCs w:val="28"/>
          <w:highlight w:val="yellow"/>
          <w:lang w:eastAsia="en-US"/>
        </w:rPr>
        <w:t xml:space="preserve"> </w:t>
      </w:r>
    </w:p>
    <w:p w:rsidR="000B1957" w:rsidRPr="000B1957" w:rsidRDefault="000B1957" w:rsidP="000B1957">
      <w:pPr>
        <w:widowControl w:val="0"/>
        <w:spacing w:after="0" w:line="360" w:lineRule="auto"/>
        <w:jc w:val="both"/>
        <w:rPr>
          <w:rFonts w:ascii="Times New Roman" w:eastAsia="Calibri" w:hAnsi="Times New Roman" w:cs="Times New Roman"/>
          <w:color w:val="000000"/>
          <w:sz w:val="28"/>
          <w:szCs w:val="28"/>
          <w:lang w:eastAsia="en-US"/>
        </w:rPr>
      </w:pPr>
      <w:r w:rsidRPr="000B1957">
        <w:rPr>
          <w:rFonts w:ascii="Times New Roman" w:eastAsia="Calibri" w:hAnsi="Times New Roman" w:cs="Times New Roman"/>
          <w:color w:val="000000"/>
          <w:sz w:val="28"/>
          <w:szCs w:val="28"/>
          <w:lang w:eastAsia="en-US"/>
        </w:rPr>
        <w:t>Протокол засідання кафедри               протокол №___від _____06.2023 р.</w:t>
      </w:r>
    </w:p>
    <w:p w:rsidR="000B1957" w:rsidRPr="000B1957" w:rsidRDefault="000B1957" w:rsidP="000B1957">
      <w:pPr>
        <w:widowControl w:val="0"/>
        <w:spacing w:after="0" w:line="360" w:lineRule="auto"/>
        <w:jc w:val="both"/>
        <w:rPr>
          <w:rFonts w:ascii="Times New Roman" w:eastAsia="Calibri" w:hAnsi="Times New Roman" w:cs="Times New Roman"/>
          <w:color w:val="000000"/>
          <w:sz w:val="28"/>
          <w:szCs w:val="28"/>
          <w:lang w:eastAsia="en-US"/>
        </w:rPr>
      </w:pPr>
      <w:r w:rsidRPr="000B1957">
        <w:rPr>
          <w:rFonts w:ascii="Times New Roman" w:eastAsia="Calibri" w:hAnsi="Times New Roman" w:cs="Times New Roman"/>
          <w:color w:val="000000"/>
          <w:sz w:val="28"/>
          <w:szCs w:val="28"/>
          <w:lang w:eastAsia="en-US"/>
        </w:rPr>
        <w:t xml:space="preserve">№ 9 від 31.05.2023 р.                          Оцінка____________/______/______                         </w:t>
      </w:r>
    </w:p>
    <w:p w:rsidR="000B1957" w:rsidRPr="000B1957" w:rsidRDefault="000B1957" w:rsidP="000B1957">
      <w:pPr>
        <w:widowControl w:val="0"/>
        <w:spacing w:after="0" w:line="360" w:lineRule="auto"/>
        <w:jc w:val="both"/>
        <w:rPr>
          <w:rFonts w:ascii="Times New Roman" w:eastAsia="Calibri" w:hAnsi="Times New Roman" w:cs="Times New Roman"/>
          <w:color w:val="000000"/>
          <w:sz w:val="28"/>
          <w:szCs w:val="28"/>
          <w:lang w:eastAsia="en-US"/>
        </w:rPr>
      </w:pPr>
      <w:r w:rsidRPr="000B1957">
        <w:rPr>
          <w:rFonts w:ascii="Times New Roman" w:eastAsia="Calibri" w:hAnsi="Times New Roman" w:cs="Times New Roman"/>
          <w:color w:val="000000"/>
          <w:sz w:val="28"/>
          <w:szCs w:val="28"/>
          <w:lang w:eastAsia="en-US"/>
        </w:rPr>
        <w:t>Завідувач кафедри                               Голова ЕК</w:t>
      </w:r>
    </w:p>
    <w:p w:rsidR="000B1957" w:rsidRPr="000B1957" w:rsidRDefault="000B1957" w:rsidP="000B1957">
      <w:pPr>
        <w:widowControl w:val="0"/>
        <w:spacing w:after="0" w:line="360" w:lineRule="auto"/>
        <w:jc w:val="both"/>
        <w:rPr>
          <w:rFonts w:ascii="Times New Roman" w:eastAsia="Calibri" w:hAnsi="Times New Roman" w:cs="Times New Roman"/>
          <w:color w:val="000000"/>
          <w:sz w:val="28"/>
          <w:szCs w:val="28"/>
          <w:lang w:eastAsia="en-US"/>
        </w:rPr>
      </w:pPr>
    </w:p>
    <w:p w:rsidR="000B1957" w:rsidRPr="000B1957" w:rsidRDefault="000B1957" w:rsidP="000B1957">
      <w:pPr>
        <w:widowControl w:val="0"/>
        <w:spacing w:after="0" w:line="360" w:lineRule="auto"/>
        <w:jc w:val="both"/>
        <w:rPr>
          <w:rFonts w:ascii="Times New Roman" w:eastAsia="Calibri" w:hAnsi="Times New Roman" w:cs="Times New Roman"/>
          <w:color w:val="000000"/>
          <w:sz w:val="28"/>
          <w:szCs w:val="28"/>
          <w:lang w:eastAsia="en-US"/>
        </w:rPr>
      </w:pPr>
      <w:r w:rsidRPr="000B1957">
        <w:rPr>
          <w:rFonts w:ascii="Times New Roman" w:eastAsia="Calibri" w:hAnsi="Times New Roman" w:cs="Times New Roman"/>
          <w:color w:val="000000"/>
          <w:sz w:val="28"/>
          <w:szCs w:val="28"/>
          <w:lang w:eastAsia="en-US"/>
        </w:rPr>
        <w:t>_________ЯКУБОВСЬКИЙ Сергій       __________ ПІЧУГІНА Юлія</w:t>
      </w:r>
    </w:p>
    <w:p w:rsidR="000B1957" w:rsidRPr="000B1957" w:rsidRDefault="000B1957" w:rsidP="000B1957">
      <w:pPr>
        <w:spacing w:after="0" w:line="240" w:lineRule="auto"/>
        <w:ind w:firstLine="709"/>
        <w:jc w:val="center"/>
        <w:rPr>
          <w:rFonts w:ascii="Times New Roman" w:eastAsia="Calibri" w:hAnsi="Times New Roman" w:cs="Times New Roman"/>
          <w:sz w:val="28"/>
          <w:szCs w:val="28"/>
          <w:lang w:eastAsia="ru-RU"/>
        </w:rPr>
      </w:pPr>
    </w:p>
    <w:p w:rsidR="000B1957" w:rsidRPr="000B1957" w:rsidRDefault="000B1957" w:rsidP="000B1957">
      <w:pPr>
        <w:spacing w:after="0" w:line="240" w:lineRule="auto"/>
        <w:jc w:val="center"/>
        <w:rPr>
          <w:rFonts w:ascii="Times New Roman" w:eastAsia="Calibri" w:hAnsi="Times New Roman" w:cs="Times New Roman"/>
          <w:sz w:val="28"/>
          <w:szCs w:val="28"/>
          <w:lang w:eastAsia="ru-RU"/>
        </w:rPr>
      </w:pPr>
    </w:p>
    <w:p w:rsidR="000B1957" w:rsidRPr="000B1957" w:rsidRDefault="000B1957" w:rsidP="000B1957">
      <w:pPr>
        <w:spacing w:after="0" w:line="240" w:lineRule="auto"/>
        <w:jc w:val="center"/>
        <w:rPr>
          <w:rFonts w:ascii="Times New Roman" w:eastAsia="Calibri" w:hAnsi="Times New Roman" w:cs="Times New Roman"/>
          <w:sz w:val="28"/>
          <w:szCs w:val="28"/>
          <w:lang w:eastAsia="en-US"/>
        </w:rPr>
      </w:pPr>
      <w:r w:rsidRPr="000B1957">
        <w:rPr>
          <w:rFonts w:ascii="Times New Roman" w:eastAsia="Calibri" w:hAnsi="Times New Roman" w:cs="Times New Roman"/>
          <w:sz w:val="28"/>
          <w:szCs w:val="28"/>
          <w:lang w:eastAsia="ru-RU"/>
        </w:rPr>
        <w:t>Одеса – 2023</w:t>
      </w:r>
    </w:p>
    <w:p w:rsidR="000B1957" w:rsidRPr="000B1957" w:rsidRDefault="000B1957" w:rsidP="000B1957">
      <w:pPr>
        <w:widowControl w:val="0"/>
        <w:autoSpaceDE w:val="0"/>
        <w:autoSpaceDN w:val="0"/>
        <w:adjustRightInd w:val="0"/>
        <w:spacing w:after="0" w:line="240" w:lineRule="auto"/>
        <w:jc w:val="center"/>
        <w:rPr>
          <w:rFonts w:ascii="Times New Roman" w:eastAsia="Calibri" w:hAnsi="Times New Roman" w:cs="Times New Roman"/>
          <w:b/>
          <w:bCs/>
          <w:color w:val="000000"/>
          <w:sz w:val="28"/>
          <w:szCs w:val="28"/>
          <w:lang w:eastAsia="ru-RU"/>
        </w:rPr>
      </w:pPr>
      <w:r w:rsidRPr="000B1957">
        <w:rPr>
          <w:rFonts w:ascii="Times New Roman" w:eastAsia="Calibri" w:hAnsi="Times New Roman" w:cs="Times New Roman"/>
          <w:b/>
          <w:bCs/>
          <w:color w:val="000000"/>
          <w:sz w:val="28"/>
          <w:szCs w:val="28"/>
          <w:lang w:eastAsia="ru-RU"/>
        </w:rPr>
        <w:lastRenderedPageBreak/>
        <w:t>ЗМІСТ</w:t>
      </w:r>
    </w:p>
    <w:p w:rsidR="000B1957" w:rsidRPr="000B1957" w:rsidRDefault="000B1957" w:rsidP="000B1957">
      <w:pPr>
        <w:widowControl w:val="0"/>
        <w:autoSpaceDE w:val="0"/>
        <w:autoSpaceDN w:val="0"/>
        <w:adjustRightInd w:val="0"/>
        <w:spacing w:after="0" w:line="240" w:lineRule="auto"/>
        <w:jc w:val="center"/>
        <w:rPr>
          <w:rFonts w:ascii="Times New Roman" w:eastAsia="Calibri" w:hAnsi="Times New Roman" w:cs="Times New Roman"/>
          <w:b/>
          <w:bCs/>
          <w:color w:val="000000"/>
          <w:sz w:val="28"/>
          <w:szCs w:val="28"/>
          <w:lang w:eastAsia="ru-RU"/>
        </w:rPr>
      </w:pPr>
    </w:p>
    <w:tbl>
      <w:tblPr>
        <w:tblW w:w="10221" w:type="dxa"/>
        <w:tblInd w:w="-431" w:type="dxa"/>
        <w:tblLook w:val="00A0" w:firstRow="1" w:lastRow="0" w:firstColumn="1" w:lastColumn="0" w:noHBand="0" w:noVBand="0"/>
      </w:tblPr>
      <w:tblGrid>
        <w:gridCol w:w="9725"/>
        <w:gridCol w:w="496"/>
      </w:tblGrid>
      <w:tr w:rsidR="000B1957" w:rsidRPr="000B1957" w:rsidTr="000B1957">
        <w:tc>
          <w:tcPr>
            <w:tcW w:w="9725" w:type="dxa"/>
          </w:tcPr>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ВСТУП……………………………………………………………………………...</w:t>
            </w:r>
          </w:p>
        </w:tc>
        <w:tc>
          <w:tcPr>
            <w:tcW w:w="496" w:type="dxa"/>
          </w:tcPr>
          <w:p w:rsidR="000B1957" w:rsidRPr="000B1957" w:rsidRDefault="000B1957" w:rsidP="000B1957">
            <w:pPr>
              <w:spacing w:after="0" w:line="360" w:lineRule="auto"/>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3</w:t>
            </w:r>
          </w:p>
        </w:tc>
      </w:tr>
      <w:tr w:rsidR="000B1957" w:rsidRPr="000B1957" w:rsidTr="000B1957">
        <w:tc>
          <w:tcPr>
            <w:tcW w:w="9725" w:type="dxa"/>
          </w:tcPr>
          <w:p w:rsidR="000B1957" w:rsidRPr="000B1957" w:rsidRDefault="000B1957" w:rsidP="000B1957">
            <w:pPr>
              <w:suppressAutoHyphens/>
              <w:spacing w:after="0" w:line="360" w:lineRule="auto"/>
              <w:rPr>
                <w:rFonts w:ascii="Times New Roman" w:eastAsia="Calibri" w:hAnsi="Times New Roman" w:cs="Times New Roman"/>
                <w:color w:val="000000"/>
                <w:sz w:val="28"/>
                <w:szCs w:val="28"/>
                <w:lang w:eastAsia="ru-RU"/>
              </w:rPr>
            </w:pPr>
          </w:p>
          <w:p w:rsidR="000B1957" w:rsidRPr="000B1957" w:rsidRDefault="000B1957" w:rsidP="005E1762">
            <w:pPr>
              <w:suppressAutoHyphens/>
              <w:spacing w:after="0" w:line="360" w:lineRule="auto"/>
              <w:rPr>
                <w:rFonts w:ascii="Times New Roman" w:eastAsia="Calibri" w:hAnsi="Times New Roman" w:cs="Times New Roman"/>
                <w:sz w:val="20"/>
                <w:szCs w:val="20"/>
                <w:lang w:eastAsia="ru-RU"/>
              </w:rPr>
            </w:pPr>
            <w:r w:rsidRPr="000B1957">
              <w:rPr>
                <w:rFonts w:ascii="Times New Roman" w:eastAsia="Calibri" w:hAnsi="Times New Roman" w:cs="Times New Roman"/>
                <w:color w:val="000000"/>
                <w:sz w:val="28"/>
                <w:szCs w:val="28"/>
                <w:lang w:eastAsia="ru-RU"/>
              </w:rPr>
              <w:t xml:space="preserve">РОЗДІЛ 1. </w:t>
            </w:r>
            <w:r w:rsidR="005E1762" w:rsidRPr="005E1762">
              <w:rPr>
                <w:rFonts w:ascii="Times New Roman" w:eastAsia="Calibri" w:hAnsi="Times New Roman" w:cs="Times New Roman"/>
                <w:color w:val="000000"/>
                <w:sz w:val="28"/>
                <w:szCs w:val="28"/>
                <w:lang w:eastAsia="ru-RU"/>
              </w:rPr>
              <w:t>ТЕОРЕТИЧНІ ОСНОВИ АНАЛІЗУ ЗОВНІШНЬОЕКОНОМІЧНИХ ЗВ’ЯЗКІВ ІТАЛІЇ ТА АВСТРІЇ В УМОВАХ ЄВРОПЕЙСЬКОЇ ІНТЕГРАЦІЇ</w:t>
            </w:r>
            <w:r w:rsidR="005E1762">
              <w:rPr>
                <w:rFonts w:ascii="Times New Roman" w:eastAsia="Calibri" w:hAnsi="Times New Roman" w:cs="Times New Roman"/>
                <w:color w:val="000000"/>
                <w:sz w:val="28"/>
                <w:szCs w:val="28"/>
                <w:lang w:eastAsia="ru-RU"/>
              </w:rPr>
              <w:t>….</w:t>
            </w:r>
          </w:p>
        </w:tc>
        <w:tc>
          <w:tcPr>
            <w:tcW w:w="496" w:type="dxa"/>
          </w:tcPr>
          <w:p w:rsidR="000B1957" w:rsidRPr="000B1957" w:rsidRDefault="000B1957" w:rsidP="000B1957">
            <w:pPr>
              <w:spacing w:after="0" w:line="360" w:lineRule="auto"/>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w:t>
            </w:r>
          </w:p>
          <w:p w:rsidR="000B1957" w:rsidRPr="000B1957" w:rsidRDefault="000B1957" w:rsidP="000B1957">
            <w:pPr>
              <w:spacing w:after="0" w:line="360" w:lineRule="auto"/>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w:t>
            </w:r>
          </w:p>
          <w:p w:rsidR="000B1957" w:rsidRPr="000B1957" w:rsidRDefault="000B1957" w:rsidP="000B1957">
            <w:pPr>
              <w:spacing w:after="0" w:line="360" w:lineRule="auto"/>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5</w:t>
            </w:r>
          </w:p>
        </w:tc>
      </w:tr>
      <w:tr w:rsidR="000B1957" w:rsidRPr="000B1957" w:rsidTr="000B1957">
        <w:tc>
          <w:tcPr>
            <w:tcW w:w="9725" w:type="dxa"/>
          </w:tcPr>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p>
          <w:p w:rsidR="000B1957" w:rsidRPr="000B1957" w:rsidRDefault="000B1957" w:rsidP="000B1957">
            <w:pPr>
              <w:suppressAutoHyphens/>
              <w:spacing w:after="0" w:line="360" w:lineRule="auto"/>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РОЗДІЛ 2. </w:t>
            </w:r>
            <w:r w:rsidR="005E1762" w:rsidRPr="005E1762">
              <w:rPr>
                <w:rFonts w:ascii="Times New Roman" w:eastAsia="Calibri" w:hAnsi="Times New Roman" w:cs="Times New Roman"/>
                <w:color w:val="000000"/>
                <w:sz w:val="28"/>
                <w:szCs w:val="28"/>
                <w:lang w:eastAsia="ru-RU"/>
              </w:rPr>
              <w:t>ПОРІВНЯЛЬНИЙ АНАЛІЗ ОСНОВНИХ СКЛАДОВИХ ЗОВНІШНЬОЕКОНОМІЧНИХ ЗВ’ЯЗКІВ ІТАЛІЇ ТА АВСТРІЇ</w:t>
            </w:r>
            <w:r w:rsidR="005E1762">
              <w:rPr>
                <w:rFonts w:ascii="Times New Roman" w:eastAsia="Calibri" w:hAnsi="Times New Roman" w:cs="Times New Roman"/>
                <w:color w:val="000000"/>
                <w:sz w:val="28"/>
                <w:szCs w:val="28"/>
                <w:lang w:eastAsia="ru-RU"/>
              </w:rPr>
              <w:t>……………….</w:t>
            </w:r>
            <w:r w:rsidRPr="000B1957">
              <w:rPr>
                <w:rFonts w:ascii="Times New Roman" w:eastAsia="Calibri" w:hAnsi="Times New Roman" w:cs="Times New Roman"/>
                <w:color w:val="000000"/>
                <w:sz w:val="28"/>
                <w:szCs w:val="28"/>
                <w:lang w:eastAsia="ru-RU"/>
              </w:rPr>
              <w:t>..</w:t>
            </w:r>
          </w:p>
        </w:tc>
        <w:tc>
          <w:tcPr>
            <w:tcW w:w="496" w:type="dxa"/>
          </w:tcPr>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w:t>
            </w:r>
          </w:p>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w:t>
            </w:r>
          </w:p>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12</w:t>
            </w:r>
          </w:p>
        </w:tc>
      </w:tr>
      <w:tr w:rsidR="000B1957" w:rsidRPr="000B1957" w:rsidTr="000B1957">
        <w:tc>
          <w:tcPr>
            <w:tcW w:w="9725" w:type="dxa"/>
          </w:tcPr>
          <w:p w:rsidR="000B1957" w:rsidRPr="000B1957" w:rsidRDefault="000B1957" w:rsidP="005E1762">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2.1. </w:t>
            </w:r>
            <w:r w:rsidR="005E1762" w:rsidRPr="005E1762">
              <w:rPr>
                <w:rFonts w:ascii="Times New Roman" w:eastAsia="Calibri" w:hAnsi="Times New Roman" w:cs="Times New Roman"/>
                <w:color w:val="000000"/>
                <w:sz w:val="28"/>
                <w:szCs w:val="28"/>
                <w:lang w:eastAsia="ru-RU"/>
              </w:rPr>
              <w:t xml:space="preserve">Структура та динаміка поточних операцій Італії та Австрії </w:t>
            </w:r>
            <w:r w:rsidRPr="000B1957">
              <w:rPr>
                <w:rFonts w:ascii="Times New Roman" w:eastAsia="Calibri" w:hAnsi="Times New Roman" w:cs="Times New Roman"/>
                <w:color w:val="000000"/>
                <w:sz w:val="28"/>
                <w:szCs w:val="28"/>
                <w:lang w:eastAsia="ru-RU"/>
              </w:rPr>
              <w:t>…………</w:t>
            </w:r>
            <w:r w:rsidR="005E1762">
              <w:rPr>
                <w:rFonts w:ascii="Times New Roman" w:eastAsia="Calibri" w:hAnsi="Times New Roman" w:cs="Times New Roman"/>
                <w:color w:val="000000"/>
                <w:sz w:val="28"/>
                <w:szCs w:val="28"/>
                <w:lang w:eastAsia="ru-RU"/>
              </w:rPr>
              <w:t>…</w:t>
            </w:r>
            <w:r w:rsidRPr="000B1957">
              <w:rPr>
                <w:rFonts w:ascii="Times New Roman" w:eastAsia="Calibri" w:hAnsi="Times New Roman" w:cs="Times New Roman"/>
                <w:color w:val="000000"/>
                <w:sz w:val="28"/>
                <w:szCs w:val="28"/>
                <w:lang w:eastAsia="ru-RU"/>
              </w:rPr>
              <w:t xml:space="preserve">…... </w:t>
            </w:r>
          </w:p>
        </w:tc>
        <w:tc>
          <w:tcPr>
            <w:tcW w:w="496" w:type="dxa"/>
          </w:tcPr>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12</w:t>
            </w:r>
          </w:p>
        </w:tc>
      </w:tr>
      <w:tr w:rsidR="000B1957" w:rsidRPr="000B1957" w:rsidTr="000B1957">
        <w:tc>
          <w:tcPr>
            <w:tcW w:w="9725" w:type="dxa"/>
          </w:tcPr>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2.2. </w:t>
            </w:r>
            <w:r w:rsidR="005E1762" w:rsidRPr="005E1762">
              <w:rPr>
                <w:rFonts w:ascii="Times New Roman" w:eastAsia="Calibri" w:hAnsi="Times New Roman" w:cs="Times New Roman"/>
                <w:color w:val="000000"/>
                <w:sz w:val="28"/>
                <w:szCs w:val="28"/>
                <w:lang w:eastAsia="ru-RU"/>
              </w:rPr>
              <w:t>Порівняльний аналіз фінансових рахунків Італії та Австрії у 2018-2022</w:t>
            </w:r>
            <w:r w:rsidRPr="000B1957">
              <w:rPr>
                <w:rFonts w:ascii="Times New Roman" w:eastAsia="Calibri" w:hAnsi="Times New Roman" w:cs="Times New Roman"/>
                <w:color w:val="000000"/>
                <w:sz w:val="28"/>
                <w:szCs w:val="28"/>
                <w:lang w:eastAsia="ru-RU"/>
              </w:rPr>
              <w:t>…………………………………………………………………………</w:t>
            </w:r>
            <w:r w:rsidR="005E1762">
              <w:rPr>
                <w:rFonts w:ascii="Times New Roman" w:eastAsia="Calibri" w:hAnsi="Times New Roman" w:cs="Times New Roman"/>
                <w:color w:val="000000"/>
                <w:sz w:val="28"/>
                <w:szCs w:val="28"/>
                <w:lang w:eastAsia="ru-RU"/>
              </w:rPr>
              <w:t>……..</w:t>
            </w:r>
            <w:r w:rsidRPr="000B1957">
              <w:rPr>
                <w:rFonts w:ascii="Times New Roman" w:eastAsia="Calibri" w:hAnsi="Times New Roman" w:cs="Times New Roman"/>
                <w:color w:val="000000"/>
                <w:sz w:val="28"/>
                <w:szCs w:val="28"/>
                <w:lang w:eastAsia="ru-RU"/>
              </w:rPr>
              <w:t>.…</w:t>
            </w:r>
          </w:p>
        </w:tc>
        <w:tc>
          <w:tcPr>
            <w:tcW w:w="496" w:type="dxa"/>
          </w:tcPr>
          <w:p w:rsidR="000B1957" w:rsidRPr="000B1957" w:rsidRDefault="000B1957" w:rsidP="005E1762">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w:t>
            </w:r>
            <w:r w:rsidR="005E1762">
              <w:rPr>
                <w:rFonts w:ascii="Times New Roman" w:eastAsia="Calibri" w:hAnsi="Times New Roman" w:cs="Times New Roman"/>
                <w:color w:val="000000"/>
                <w:sz w:val="28"/>
                <w:szCs w:val="28"/>
                <w:lang w:eastAsia="ru-RU"/>
              </w:rPr>
              <w:t>16</w:t>
            </w:r>
          </w:p>
        </w:tc>
      </w:tr>
      <w:tr w:rsidR="000B1957" w:rsidRPr="000B1957" w:rsidTr="000B1957">
        <w:tc>
          <w:tcPr>
            <w:tcW w:w="9725" w:type="dxa"/>
          </w:tcPr>
          <w:p w:rsidR="000B1957" w:rsidRPr="000B1957" w:rsidRDefault="000B1957" w:rsidP="005E1762">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2.3. </w:t>
            </w:r>
            <w:r w:rsidR="005E1762" w:rsidRPr="005E1762">
              <w:rPr>
                <w:rFonts w:ascii="Times New Roman" w:eastAsia="Calibri" w:hAnsi="Times New Roman" w:cs="Times New Roman"/>
                <w:color w:val="000000"/>
                <w:sz w:val="28"/>
                <w:szCs w:val="28"/>
                <w:lang w:eastAsia="ru-RU"/>
              </w:rPr>
              <w:t>Моделювання та результат операцій «Carry Trade» з державними</w:t>
            </w:r>
            <w:r w:rsidR="005E1762">
              <w:rPr>
                <w:rFonts w:ascii="Times New Roman" w:eastAsia="Calibri" w:hAnsi="Times New Roman" w:cs="Times New Roman"/>
                <w:color w:val="000000"/>
                <w:sz w:val="28"/>
                <w:szCs w:val="28"/>
                <w:lang w:eastAsia="ru-RU"/>
              </w:rPr>
              <w:t xml:space="preserve"> облігаціями Італії та Австрії і</w:t>
            </w:r>
            <w:r w:rsidR="005E1762" w:rsidRPr="005E1762">
              <w:rPr>
                <w:rFonts w:ascii="Times New Roman" w:eastAsia="Calibri" w:hAnsi="Times New Roman" w:cs="Times New Roman"/>
                <w:color w:val="000000"/>
                <w:sz w:val="28"/>
                <w:szCs w:val="28"/>
                <w:lang w:eastAsia="ru-RU"/>
              </w:rPr>
              <w:t xml:space="preserve"> облігаціями України </w:t>
            </w:r>
            <w:r w:rsidR="005E1762">
              <w:rPr>
                <w:rFonts w:ascii="Times New Roman" w:eastAsia="Calibri" w:hAnsi="Times New Roman" w:cs="Times New Roman"/>
                <w:color w:val="000000"/>
                <w:sz w:val="28"/>
                <w:szCs w:val="28"/>
                <w:lang w:eastAsia="ru-RU"/>
              </w:rPr>
              <w:t>…………</w:t>
            </w:r>
            <w:r w:rsidRPr="000B1957">
              <w:rPr>
                <w:rFonts w:ascii="Times New Roman" w:eastAsia="Calibri" w:hAnsi="Times New Roman" w:cs="Times New Roman"/>
                <w:color w:val="000000"/>
                <w:sz w:val="28"/>
                <w:szCs w:val="28"/>
                <w:lang w:eastAsia="ru-RU"/>
              </w:rPr>
              <w:t>……..…………...</w:t>
            </w:r>
          </w:p>
        </w:tc>
        <w:tc>
          <w:tcPr>
            <w:tcW w:w="496" w:type="dxa"/>
          </w:tcPr>
          <w:p w:rsidR="000B1957" w:rsidRPr="000B1957" w:rsidRDefault="000B1957" w:rsidP="005E1762">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2</w:t>
            </w:r>
            <w:r w:rsidR="005E1762">
              <w:rPr>
                <w:rFonts w:ascii="Times New Roman" w:eastAsia="Calibri" w:hAnsi="Times New Roman" w:cs="Times New Roman"/>
                <w:color w:val="000000"/>
                <w:sz w:val="28"/>
                <w:szCs w:val="28"/>
                <w:lang w:eastAsia="ru-RU"/>
              </w:rPr>
              <w:t>0</w:t>
            </w:r>
          </w:p>
        </w:tc>
      </w:tr>
      <w:tr w:rsidR="000B1957" w:rsidRPr="000B1957" w:rsidTr="000B1957">
        <w:trPr>
          <w:trHeight w:val="1461"/>
        </w:trPr>
        <w:tc>
          <w:tcPr>
            <w:tcW w:w="9725" w:type="dxa"/>
          </w:tcPr>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p>
          <w:p w:rsidR="000B1957" w:rsidRPr="000B1957" w:rsidRDefault="000B1957" w:rsidP="000B1957">
            <w:pPr>
              <w:spacing w:after="0" w:line="360" w:lineRule="auto"/>
              <w:jc w:val="both"/>
              <w:rPr>
                <w:rFonts w:ascii="Times New Roman" w:eastAsia="Calibri" w:hAnsi="Times New Roman" w:cs="Times New Roman"/>
                <w:sz w:val="28"/>
                <w:szCs w:val="28"/>
                <w:lang w:eastAsia="en-US"/>
              </w:rPr>
            </w:pPr>
            <w:r w:rsidRPr="000B1957">
              <w:rPr>
                <w:rFonts w:ascii="Times New Roman" w:eastAsia="Calibri" w:hAnsi="Times New Roman" w:cs="Times New Roman"/>
                <w:color w:val="000000"/>
                <w:sz w:val="28"/>
                <w:szCs w:val="28"/>
                <w:lang w:eastAsia="ru-RU"/>
              </w:rPr>
              <w:t xml:space="preserve">РОЗДІЛ 3. </w:t>
            </w:r>
            <w:r w:rsidR="005E1762" w:rsidRPr="005E1762">
              <w:rPr>
                <w:rFonts w:ascii="Times New Roman" w:eastAsia="Calibri" w:hAnsi="Times New Roman" w:cs="Times New Roman"/>
                <w:sz w:val="28"/>
                <w:szCs w:val="28"/>
                <w:lang w:eastAsia="en-US"/>
              </w:rPr>
              <w:t>ОСОБЛИВОСТІ ЗОВНІШНЬОЕКОНОМІЧНИХ ЗВ’ЯЗКІВ ІТАЛІЇ ТА АВСТРІЇ З УКРАЇНОЮ</w:t>
            </w:r>
            <w:r w:rsidRPr="000B1957">
              <w:rPr>
                <w:rFonts w:ascii="Times New Roman" w:eastAsia="Calibri" w:hAnsi="Times New Roman" w:cs="Times New Roman"/>
                <w:sz w:val="28"/>
                <w:szCs w:val="28"/>
                <w:lang w:eastAsia="en-US"/>
              </w:rPr>
              <w:t>……………</w:t>
            </w:r>
            <w:r w:rsidR="005E1762">
              <w:rPr>
                <w:rFonts w:ascii="Times New Roman" w:eastAsia="Calibri" w:hAnsi="Times New Roman" w:cs="Times New Roman"/>
                <w:sz w:val="28"/>
                <w:szCs w:val="28"/>
                <w:lang w:eastAsia="en-US"/>
              </w:rPr>
              <w:t>………………………...</w:t>
            </w:r>
            <w:r w:rsidRPr="000B1957">
              <w:rPr>
                <w:rFonts w:ascii="Times New Roman" w:eastAsia="Calibri" w:hAnsi="Times New Roman" w:cs="Times New Roman"/>
                <w:sz w:val="28"/>
                <w:szCs w:val="28"/>
                <w:lang w:eastAsia="en-US"/>
              </w:rPr>
              <w:t>…………….……</w:t>
            </w:r>
          </w:p>
        </w:tc>
        <w:tc>
          <w:tcPr>
            <w:tcW w:w="496" w:type="dxa"/>
          </w:tcPr>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w:t>
            </w:r>
          </w:p>
          <w:p w:rsidR="000B1957" w:rsidRPr="000B1957" w:rsidRDefault="000B1957" w:rsidP="005E1762">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2</w:t>
            </w:r>
            <w:r w:rsidR="005E1762">
              <w:rPr>
                <w:rFonts w:ascii="Times New Roman" w:eastAsia="Calibri" w:hAnsi="Times New Roman" w:cs="Times New Roman"/>
                <w:color w:val="000000"/>
                <w:sz w:val="28"/>
                <w:szCs w:val="28"/>
                <w:lang w:eastAsia="ru-RU"/>
              </w:rPr>
              <w:t>8</w:t>
            </w:r>
          </w:p>
        </w:tc>
      </w:tr>
      <w:tr w:rsidR="000B1957" w:rsidRPr="000B1957" w:rsidTr="000B1957">
        <w:tc>
          <w:tcPr>
            <w:tcW w:w="9725" w:type="dxa"/>
          </w:tcPr>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p>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ВИСНОВКИ…………………………………………………………………………</w:t>
            </w:r>
          </w:p>
        </w:tc>
        <w:tc>
          <w:tcPr>
            <w:tcW w:w="496" w:type="dxa"/>
          </w:tcPr>
          <w:p w:rsidR="000B1957" w:rsidRPr="000B1957" w:rsidRDefault="000B1957" w:rsidP="005E1762">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3</w:t>
            </w:r>
            <w:r w:rsidR="005E1762">
              <w:rPr>
                <w:rFonts w:ascii="Times New Roman" w:eastAsia="Calibri" w:hAnsi="Times New Roman" w:cs="Times New Roman"/>
                <w:color w:val="000000"/>
                <w:sz w:val="28"/>
                <w:szCs w:val="28"/>
                <w:lang w:eastAsia="ru-RU"/>
              </w:rPr>
              <w:t>3</w:t>
            </w:r>
          </w:p>
        </w:tc>
      </w:tr>
      <w:tr w:rsidR="000B1957" w:rsidRPr="000B1957" w:rsidTr="000B1957">
        <w:tc>
          <w:tcPr>
            <w:tcW w:w="9725" w:type="dxa"/>
          </w:tcPr>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p>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СПИСОК ВИКОРИСТАНИХ ДЖЕРЕЛ……………………………………...…...</w:t>
            </w:r>
          </w:p>
        </w:tc>
        <w:tc>
          <w:tcPr>
            <w:tcW w:w="496" w:type="dxa"/>
          </w:tcPr>
          <w:p w:rsidR="000B1957" w:rsidRPr="000B1957" w:rsidRDefault="000B1957" w:rsidP="005E1762">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3</w:t>
            </w:r>
            <w:r w:rsidR="005E1762">
              <w:rPr>
                <w:rFonts w:ascii="Times New Roman" w:eastAsia="Calibri" w:hAnsi="Times New Roman" w:cs="Times New Roman"/>
                <w:color w:val="000000"/>
                <w:sz w:val="28"/>
                <w:szCs w:val="28"/>
                <w:lang w:eastAsia="ru-RU"/>
              </w:rPr>
              <w:t>6</w:t>
            </w:r>
          </w:p>
        </w:tc>
      </w:tr>
      <w:tr w:rsidR="000B1957" w:rsidRPr="000B1957" w:rsidTr="000B1957">
        <w:tc>
          <w:tcPr>
            <w:tcW w:w="9725" w:type="dxa"/>
          </w:tcPr>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p>
          <w:p w:rsidR="000B1957" w:rsidRPr="000B1957" w:rsidRDefault="000B1957" w:rsidP="000B1957">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ДОДАТКИ……………………………………...…………………………………....</w:t>
            </w:r>
          </w:p>
        </w:tc>
        <w:tc>
          <w:tcPr>
            <w:tcW w:w="496" w:type="dxa"/>
          </w:tcPr>
          <w:p w:rsidR="000B1957" w:rsidRPr="000B1957" w:rsidRDefault="000B1957" w:rsidP="005E1762">
            <w:pPr>
              <w:suppressAutoHyphens/>
              <w:spacing w:after="0" w:line="360" w:lineRule="auto"/>
              <w:jc w:val="both"/>
              <w:rPr>
                <w:rFonts w:ascii="Times New Roman" w:eastAsia="Calibri" w:hAnsi="Times New Roman" w:cs="Times New Roman"/>
                <w:color w:val="000000"/>
                <w:sz w:val="28"/>
                <w:szCs w:val="28"/>
                <w:lang w:eastAsia="ru-RU"/>
              </w:rPr>
            </w:pPr>
            <w:r w:rsidRPr="000B1957">
              <w:rPr>
                <w:rFonts w:ascii="Times New Roman" w:eastAsia="Calibri" w:hAnsi="Times New Roman" w:cs="Times New Roman"/>
                <w:color w:val="000000"/>
                <w:sz w:val="28"/>
                <w:szCs w:val="28"/>
                <w:lang w:eastAsia="ru-RU"/>
              </w:rPr>
              <w:t xml:space="preserve"> 4</w:t>
            </w:r>
            <w:r w:rsidR="005E1762">
              <w:rPr>
                <w:rFonts w:ascii="Times New Roman" w:eastAsia="Calibri" w:hAnsi="Times New Roman" w:cs="Times New Roman"/>
                <w:color w:val="000000"/>
                <w:sz w:val="28"/>
                <w:szCs w:val="28"/>
                <w:lang w:eastAsia="ru-RU"/>
              </w:rPr>
              <w:t>0</w:t>
            </w:r>
          </w:p>
        </w:tc>
      </w:tr>
    </w:tbl>
    <w:p w:rsidR="00DF2A4A" w:rsidRPr="009C33E7" w:rsidRDefault="00DF2A4A" w:rsidP="00145721">
      <w:pPr>
        <w:spacing w:after="0" w:line="360" w:lineRule="auto"/>
        <w:rPr>
          <w:rFonts w:ascii="Times New Roman" w:hAnsi="Times New Roman" w:cs="Times New Roman"/>
          <w:b/>
          <w:sz w:val="28"/>
          <w:szCs w:val="28"/>
        </w:rPr>
      </w:pPr>
    </w:p>
    <w:p w:rsidR="00DF2A4A" w:rsidRPr="009C33E7" w:rsidRDefault="00DF2A4A" w:rsidP="00145721">
      <w:pPr>
        <w:spacing w:after="0" w:line="360" w:lineRule="auto"/>
        <w:rPr>
          <w:rFonts w:ascii="Times New Roman" w:hAnsi="Times New Roman" w:cs="Times New Roman"/>
          <w:b/>
          <w:sz w:val="28"/>
          <w:szCs w:val="28"/>
        </w:rPr>
      </w:pPr>
    </w:p>
    <w:p w:rsidR="00C22E37" w:rsidRPr="009C33E7" w:rsidRDefault="00C22E37" w:rsidP="00145721">
      <w:pPr>
        <w:spacing w:after="0" w:line="360" w:lineRule="auto"/>
        <w:rPr>
          <w:rFonts w:ascii="Times New Roman" w:hAnsi="Times New Roman" w:cs="Times New Roman"/>
          <w:b/>
          <w:sz w:val="28"/>
          <w:szCs w:val="28"/>
        </w:rPr>
      </w:pPr>
    </w:p>
    <w:p w:rsidR="00E26178" w:rsidRDefault="00E26178" w:rsidP="00C22E37">
      <w:pPr>
        <w:spacing w:after="0" w:line="360" w:lineRule="auto"/>
        <w:jc w:val="center"/>
        <w:rPr>
          <w:rFonts w:ascii="Times New Roman" w:hAnsi="Times New Roman" w:cs="Times New Roman"/>
          <w:b/>
          <w:color w:val="000000" w:themeColor="text1"/>
          <w:sz w:val="28"/>
          <w:szCs w:val="28"/>
          <w:lang w:val="en-US"/>
        </w:rPr>
      </w:pPr>
    </w:p>
    <w:p w:rsidR="00E26178" w:rsidRDefault="00E26178" w:rsidP="00C22E37">
      <w:pPr>
        <w:spacing w:after="0" w:line="360" w:lineRule="auto"/>
        <w:jc w:val="center"/>
        <w:rPr>
          <w:rFonts w:ascii="Times New Roman" w:hAnsi="Times New Roman" w:cs="Times New Roman"/>
          <w:b/>
          <w:color w:val="000000" w:themeColor="text1"/>
          <w:sz w:val="28"/>
          <w:szCs w:val="28"/>
          <w:lang w:val="en-US"/>
        </w:rPr>
      </w:pPr>
    </w:p>
    <w:p w:rsidR="00E26178" w:rsidRDefault="00E26178" w:rsidP="00C22E37">
      <w:pPr>
        <w:spacing w:after="0" w:line="360" w:lineRule="auto"/>
        <w:jc w:val="center"/>
        <w:rPr>
          <w:rFonts w:ascii="Times New Roman" w:hAnsi="Times New Roman" w:cs="Times New Roman"/>
          <w:b/>
          <w:color w:val="000000" w:themeColor="text1"/>
          <w:sz w:val="28"/>
          <w:szCs w:val="28"/>
          <w:lang w:val="en-US"/>
        </w:rPr>
      </w:pPr>
    </w:p>
    <w:p w:rsidR="007128D6" w:rsidRDefault="007128D6" w:rsidP="00E26178">
      <w:pPr>
        <w:suppressAutoHyphens/>
        <w:spacing w:after="0" w:line="360" w:lineRule="auto"/>
        <w:jc w:val="center"/>
        <w:rPr>
          <w:rFonts w:ascii="Times New Roman" w:eastAsia="Times New Roman" w:hAnsi="Times New Roman" w:cs="Times New Roman"/>
          <w:b/>
          <w:sz w:val="28"/>
          <w:szCs w:val="28"/>
          <w:lang w:eastAsia="ru-RU"/>
        </w:rPr>
      </w:pPr>
    </w:p>
    <w:p w:rsidR="00E26178" w:rsidRPr="00E26178" w:rsidRDefault="00E26178" w:rsidP="00E26178">
      <w:pPr>
        <w:suppressAutoHyphens/>
        <w:spacing w:after="0" w:line="360" w:lineRule="auto"/>
        <w:jc w:val="center"/>
        <w:rPr>
          <w:rFonts w:ascii="Calibri" w:eastAsia="Times New Roman" w:hAnsi="Calibri" w:cs="Times New Roman"/>
          <w:lang w:eastAsia="ru-RU"/>
        </w:rPr>
      </w:pPr>
      <w:r w:rsidRPr="00E26178">
        <w:rPr>
          <w:rFonts w:ascii="Times New Roman" w:eastAsia="Times New Roman" w:hAnsi="Times New Roman" w:cs="Times New Roman"/>
          <w:b/>
          <w:sz w:val="28"/>
          <w:szCs w:val="28"/>
          <w:lang w:eastAsia="ru-RU"/>
        </w:rPr>
        <w:lastRenderedPageBreak/>
        <w:t>ВСТУП</w:t>
      </w:r>
      <w:bookmarkStart w:id="1" w:name="_Hlk88239250"/>
      <w:bookmarkEnd w:id="1"/>
    </w:p>
    <w:p w:rsidR="00E26178" w:rsidRDefault="00E26178" w:rsidP="00E26178">
      <w:pPr>
        <w:widowControl w:val="0"/>
        <w:autoSpaceDE w:val="0"/>
        <w:autoSpaceDN w:val="0"/>
        <w:spacing w:after="0" w:line="360" w:lineRule="auto"/>
        <w:ind w:firstLine="720"/>
        <w:jc w:val="both"/>
        <w:rPr>
          <w:rFonts w:ascii="Times New Roman" w:eastAsia="Times New Roman" w:hAnsi="Times New Roman" w:cs="Times New Roman"/>
          <w:sz w:val="28"/>
          <w:szCs w:val="28"/>
          <w:lang w:eastAsia="en-US"/>
        </w:rPr>
      </w:pPr>
      <w:r w:rsidRPr="00E26178">
        <w:rPr>
          <w:rFonts w:ascii="Times New Roman" w:eastAsia="Times New Roman" w:hAnsi="Times New Roman" w:cs="Times New Roman"/>
          <w:b/>
          <w:sz w:val="28"/>
          <w:szCs w:val="28"/>
          <w:lang w:eastAsia="en-US"/>
        </w:rPr>
        <w:t xml:space="preserve">Актуальність теми дипломної роботи </w:t>
      </w:r>
      <w:r w:rsidRPr="00E26178">
        <w:rPr>
          <w:rFonts w:ascii="Times New Roman" w:eastAsia="Times New Roman" w:hAnsi="Times New Roman" w:cs="Times New Roman"/>
          <w:sz w:val="28"/>
          <w:szCs w:val="28"/>
          <w:lang w:eastAsia="en-US"/>
        </w:rPr>
        <w:t>полягає в тому</w:t>
      </w:r>
      <w:r>
        <w:rPr>
          <w:rFonts w:ascii="Times New Roman" w:eastAsia="Times New Roman" w:hAnsi="Times New Roman" w:cs="Times New Roman"/>
          <w:sz w:val="28"/>
          <w:szCs w:val="28"/>
          <w:lang w:val="en-US" w:eastAsia="en-US"/>
        </w:rPr>
        <w:t>,</w:t>
      </w:r>
      <w:r>
        <w:rPr>
          <w:rFonts w:ascii="Times New Roman" w:eastAsia="Times New Roman" w:hAnsi="Times New Roman" w:cs="Times New Roman"/>
          <w:sz w:val="28"/>
          <w:szCs w:val="28"/>
          <w:lang w:eastAsia="en-US"/>
        </w:rPr>
        <w:t xml:space="preserve"> що</w:t>
      </w:r>
      <w:r>
        <w:rPr>
          <w:rFonts w:ascii="Times New Roman" w:eastAsia="Times New Roman" w:hAnsi="Times New Roman" w:cs="Times New Roman"/>
          <w:sz w:val="28"/>
          <w:szCs w:val="28"/>
          <w:lang w:val="en-US" w:eastAsia="en-US"/>
        </w:rPr>
        <w:t xml:space="preserve"> </w:t>
      </w:r>
      <w:r>
        <w:rPr>
          <w:rFonts w:ascii="Times New Roman" w:eastAsia="Times New Roman" w:hAnsi="Times New Roman" w:cs="Times New Roman"/>
          <w:sz w:val="28"/>
          <w:szCs w:val="28"/>
          <w:lang w:eastAsia="en-US"/>
        </w:rPr>
        <w:t>країни Європейського Союзу, зокрема Італія та Австрія, є основними економічними партнерами України, тому вивчення особливостей їх зовнішньоекономічних зв’язків має теоретичну та практичну цінність.</w:t>
      </w:r>
    </w:p>
    <w:p w:rsidR="00E26178" w:rsidRDefault="00E26178" w:rsidP="00E26178">
      <w:pPr>
        <w:pStyle w:val="ad"/>
        <w:spacing w:before="0" w:beforeAutospacing="0" w:after="0" w:afterAutospacing="0" w:line="360" w:lineRule="auto"/>
        <w:ind w:firstLine="720"/>
        <w:jc w:val="both"/>
        <w:rPr>
          <w:color w:val="000000" w:themeColor="text1"/>
          <w:sz w:val="28"/>
          <w:szCs w:val="28"/>
          <w:lang w:val="uk-UA"/>
        </w:rPr>
      </w:pPr>
      <w:r w:rsidRPr="009A453F">
        <w:rPr>
          <w:color w:val="000000" w:themeColor="text1"/>
          <w:sz w:val="28"/>
          <w:szCs w:val="28"/>
          <w:lang w:val="uk-UA"/>
        </w:rPr>
        <w:t xml:space="preserve">У </w:t>
      </w:r>
      <w:r>
        <w:rPr>
          <w:color w:val="000000" w:themeColor="text1"/>
          <w:sz w:val="28"/>
          <w:szCs w:val="28"/>
          <w:lang w:val="uk-UA"/>
        </w:rPr>
        <w:t xml:space="preserve">кваліфікаційній роботі </w:t>
      </w:r>
      <w:r w:rsidRPr="009A453F">
        <w:rPr>
          <w:color w:val="000000" w:themeColor="text1"/>
          <w:sz w:val="28"/>
          <w:szCs w:val="28"/>
          <w:lang w:val="uk-UA"/>
        </w:rPr>
        <w:t>досліджу</w:t>
      </w:r>
      <w:r>
        <w:rPr>
          <w:color w:val="000000" w:themeColor="text1"/>
          <w:sz w:val="28"/>
          <w:szCs w:val="28"/>
          <w:lang w:val="uk-UA"/>
        </w:rPr>
        <w:t>ються особливості розвитку економік та зовнішньоекономічних зв’язків Австрії та Італії</w:t>
      </w:r>
      <w:r w:rsidRPr="009A453F">
        <w:rPr>
          <w:color w:val="000000" w:themeColor="text1"/>
          <w:sz w:val="28"/>
          <w:szCs w:val="28"/>
          <w:lang w:val="uk-UA"/>
        </w:rPr>
        <w:t xml:space="preserve"> у 20</w:t>
      </w:r>
      <w:r>
        <w:rPr>
          <w:color w:val="000000" w:themeColor="text1"/>
          <w:sz w:val="28"/>
          <w:szCs w:val="28"/>
          <w:lang w:val="uk-UA"/>
        </w:rPr>
        <w:t xml:space="preserve">18-2022 роках. Досліджуючи </w:t>
      </w:r>
      <w:r w:rsidRPr="009A453F">
        <w:rPr>
          <w:color w:val="000000" w:themeColor="text1"/>
          <w:sz w:val="28"/>
          <w:szCs w:val="28"/>
          <w:lang w:val="uk-UA"/>
        </w:rPr>
        <w:t xml:space="preserve">поточні рахунки, торгові баланси, сектори послуг і потоки доходів, </w:t>
      </w:r>
      <w:r>
        <w:rPr>
          <w:color w:val="000000" w:themeColor="text1"/>
          <w:sz w:val="28"/>
          <w:szCs w:val="28"/>
          <w:lang w:val="uk-UA"/>
        </w:rPr>
        <w:t xml:space="preserve">можна </w:t>
      </w:r>
      <w:r w:rsidRPr="009A453F">
        <w:rPr>
          <w:color w:val="000000" w:themeColor="text1"/>
          <w:sz w:val="28"/>
          <w:szCs w:val="28"/>
          <w:lang w:val="uk-UA"/>
        </w:rPr>
        <w:t>отрима</w:t>
      </w:r>
      <w:r>
        <w:rPr>
          <w:color w:val="000000" w:themeColor="text1"/>
          <w:sz w:val="28"/>
          <w:szCs w:val="28"/>
          <w:lang w:val="uk-UA"/>
        </w:rPr>
        <w:t>ти</w:t>
      </w:r>
      <w:r w:rsidRPr="009A453F">
        <w:rPr>
          <w:color w:val="000000" w:themeColor="text1"/>
          <w:sz w:val="28"/>
          <w:szCs w:val="28"/>
          <w:lang w:val="uk-UA"/>
        </w:rPr>
        <w:t xml:space="preserve"> цінну інформацію про економічну ефективність і конкурентоспроможність цих країн. За допомогою цього аналізу </w:t>
      </w:r>
      <w:r>
        <w:rPr>
          <w:color w:val="000000" w:themeColor="text1"/>
          <w:sz w:val="28"/>
          <w:szCs w:val="28"/>
          <w:lang w:val="uk-UA"/>
        </w:rPr>
        <w:t>можливо</w:t>
      </w:r>
      <w:r w:rsidRPr="009A453F">
        <w:rPr>
          <w:color w:val="000000" w:themeColor="text1"/>
          <w:sz w:val="28"/>
          <w:szCs w:val="28"/>
          <w:lang w:val="uk-UA"/>
        </w:rPr>
        <w:t xml:space="preserve"> знайти фактори, що впливають на їх платіжний баланс, і визначити ключові виклики та можливості для їхніх економік. </w:t>
      </w:r>
    </w:p>
    <w:p w:rsidR="00E26178" w:rsidRDefault="00E26178" w:rsidP="00E26178">
      <w:pPr>
        <w:pStyle w:val="ad"/>
        <w:spacing w:before="0" w:beforeAutospacing="0" w:after="0" w:afterAutospacing="0" w:line="360" w:lineRule="auto"/>
        <w:ind w:firstLine="720"/>
        <w:jc w:val="both"/>
        <w:rPr>
          <w:color w:val="000000" w:themeColor="text1"/>
          <w:sz w:val="28"/>
          <w:szCs w:val="28"/>
          <w:lang w:val="uk-UA"/>
        </w:rPr>
      </w:pPr>
      <w:r>
        <w:rPr>
          <w:color w:val="000000" w:themeColor="text1"/>
          <w:sz w:val="28"/>
          <w:szCs w:val="28"/>
          <w:lang w:val="uk-UA"/>
        </w:rPr>
        <w:t xml:space="preserve">В цілому економіки досліджених країн розвиваються стабільно та є фінансово стійкими. Разом з тим, і Італія і Австрія суттєво постраждали від світової пандемії Ковід-19, що призвело до суттєвого зростання дефіцитів бюджетів </w:t>
      </w:r>
      <w:r w:rsidR="00184166">
        <w:rPr>
          <w:color w:val="000000" w:themeColor="text1"/>
          <w:sz w:val="28"/>
          <w:szCs w:val="28"/>
          <w:lang w:val="uk-UA"/>
        </w:rPr>
        <w:t>країн, що досліджуються, особливо Італії, та викликало певне побоювання щодо подальшого стійкого розвитку її фінансової системи. Зокрема, дохідність державних облігацій Італії є дуже високою та перевищує 4% річних.</w:t>
      </w:r>
    </w:p>
    <w:p w:rsidR="00184166" w:rsidRDefault="00184166" w:rsidP="00E26178">
      <w:pPr>
        <w:pStyle w:val="ad"/>
        <w:spacing w:before="0" w:beforeAutospacing="0" w:after="0" w:afterAutospacing="0" w:line="360" w:lineRule="auto"/>
        <w:ind w:firstLine="720"/>
        <w:jc w:val="both"/>
        <w:rPr>
          <w:color w:val="000000" w:themeColor="text1"/>
          <w:sz w:val="28"/>
          <w:szCs w:val="28"/>
          <w:lang w:val="uk-UA"/>
        </w:rPr>
      </w:pPr>
      <w:r>
        <w:rPr>
          <w:color w:val="000000" w:themeColor="text1"/>
          <w:sz w:val="28"/>
          <w:szCs w:val="28"/>
          <w:lang w:val="uk-UA"/>
        </w:rPr>
        <w:t>З іншого боку, ситуація у фінансовій системі Австрії є більш стабільною, дохідність її державних облігацій є суттєво нижчою у порівнянні з Італією, економічне зростання призводить до постійного підвищення добробуту населення.</w:t>
      </w:r>
    </w:p>
    <w:p w:rsidR="00184166" w:rsidRDefault="00184166" w:rsidP="00E26178">
      <w:pPr>
        <w:pStyle w:val="ad"/>
        <w:spacing w:before="0" w:beforeAutospacing="0" w:after="0" w:afterAutospacing="0" w:line="360" w:lineRule="auto"/>
        <w:ind w:firstLine="720"/>
        <w:jc w:val="both"/>
        <w:rPr>
          <w:color w:val="000000" w:themeColor="text1"/>
          <w:sz w:val="28"/>
          <w:szCs w:val="28"/>
          <w:lang w:val="uk-UA"/>
        </w:rPr>
      </w:pPr>
      <w:r>
        <w:rPr>
          <w:color w:val="000000" w:themeColor="text1"/>
          <w:sz w:val="28"/>
          <w:szCs w:val="28"/>
          <w:lang w:val="uk-UA"/>
        </w:rPr>
        <w:t>Після початку повномасштабної агресії Росії проти України і Австрія і Італії зайняли однозначно проукраїнську позицію, підтримавши Україну фінансово і політично.</w:t>
      </w:r>
    </w:p>
    <w:p w:rsidR="00E26178" w:rsidRPr="00E26178" w:rsidRDefault="00E26178" w:rsidP="00E26178">
      <w:pPr>
        <w:widowControl w:val="0"/>
        <w:autoSpaceDE w:val="0"/>
        <w:autoSpaceDN w:val="0"/>
        <w:spacing w:after="0" w:line="360" w:lineRule="auto"/>
        <w:ind w:firstLine="720"/>
        <w:jc w:val="both"/>
        <w:rPr>
          <w:rFonts w:ascii="Times New Roman" w:eastAsia="Times New Roman" w:hAnsi="Times New Roman" w:cs="Times New Roman"/>
          <w:sz w:val="28"/>
          <w:szCs w:val="28"/>
          <w:lang w:eastAsia="en-US"/>
        </w:rPr>
      </w:pPr>
      <w:r w:rsidRPr="00E26178">
        <w:rPr>
          <w:rFonts w:ascii="Times New Roman" w:eastAsia="Times New Roman" w:hAnsi="Times New Roman" w:cs="Times New Roman"/>
          <w:sz w:val="28"/>
          <w:szCs w:val="28"/>
          <w:lang w:eastAsia="en-US"/>
        </w:rPr>
        <w:t xml:space="preserve">Таким чином, тема дипломної роботи є актуальною для сучасних міжнародних економічних відносин та України, яка може використати </w:t>
      </w:r>
      <w:r w:rsidR="00184166">
        <w:rPr>
          <w:rFonts w:ascii="Times New Roman" w:eastAsia="Times New Roman" w:hAnsi="Times New Roman" w:cs="Times New Roman"/>
          <w:sz w:val="28"/>
          <w:szCs w:val="28"/>
          <w:lang w:eastAsia="en-US"/>
        </w:rPr>
        <w:t>підтримку Австрії та Італії</w:t>
      </w:r>
      <w:r w:rsidRPr="00E26178">
        <w:rPr>
          <w:rFonts w:ascii="Times New Roman" w:eastAsia="Times New Roman" w:hAnsi="Times New Roman" w:cs="Times New Roman"/>
          <w:sz w:val="28"/>
          <w:szCs w:val="28"/>
          <w:lang w:eastAsia="en-US"/>
        </w:rPr>
        <w:t xml:space="preserve"> </w:t>
      </w:r>
      <w:r w:rsidR="00184166">
        <w:rPr>
          <w:rFonts w:ascii="Times New Roman" w:eastAsia="Times New Roman" w:hAnsi="Times New Roman" w:cs="Times New Roman"/>
          <w:sz w:val="28"/>
          <w:szCs w:val="28"/>
          <w:lang w:eastAsia="en-US"/>
        </w:rPr>
        <w:t>для</w:t>
      </w:r>
      <w:r w:rsidRPr="00E26178">
        <w:rPr>
          <w:rFonts w:ascii="Times New Roman" w:eastAsia="Times New Roman" w:hAnsi="Times New Roman" w:cs="Times New Roman"/>
          <w:sz w:val="28"/>
          <w:szCs w:val="28"/>
          <w:lang w:eastAsia="en-US"/>
        </w:rPr>
        <w:t xml:space="preserve"> подоланні власних кризових явищ, які пов’язані з збільшенням державного боргу, падінням ВВП, погіршенням </w:t>
      </w:r>
      <w:r w:rsidRPr="00E26178">
        <w:rPr>
          <w:rFonts w:ascii="Times New Roman" w:eastAsia="Times New Roman" w:hAnsi="Times New Roman" w:cs="Times New Roman"/>
          <w:sz w:val="28"/>
          <w:szCs w:val="28"/>
          <w:lang w:eastAsia="en-US"/>
        </w:rPr>
        <w:lastRenderedPageBreak/>
        <w:t>сальдо торгівлі викликаного економічними проблемами в умовах повномасштабної війни Росії проти України.</w:t>
      </w:r>
    </w:p>
    <w:p w:rsidR="00E26178" w:rsidRDefault="00E26178" w:rsidP="00E26178">
      <w:pPr>
        <w:spacing w:after="0" w:line="360" w:lineRule="auto"/>
        <w:ind w:firstLine="567"/>
        <w:jc w:val="both"/>
        <w:rPr>
          <w:rFonts w:ascii="Times New Roman" w:eastAsia="Times New Roman" w:hAnsi="Times New Roman" w:cs="Times New Roman"/>
          <w:sz w:val="28"/>
          <w:szCs w:val="28"/>
          <w:lang w:eastAsia="ru-RU"/>
        </w:rPr>
      </w:pPr>
      <w:r w:rsidRPr="00E26178">
        <w:rPr>
          <w:rFonts w:ascii="Times New Roman" w:eastAsia="Times New Roman" w:hAnsi="Times New Roman" w:cs="Times New Roman"/>
          <w:b/>
          <w:sz w:val="28"/>
          <w:szCs w:val="28"/>
          <w:lang w:eastAsia="ru-RU"/>
        </w:rPr>
        <w:t>Метою дипломної роботи</w:t>
      </w:r>
      <w:r w:rsidRPr="00E26178">
        <w:rPr>
          <w:rFonts w:ascii="Times New Roman" w:eastAsia="Times New Roman" w:hAnsi="Times New Roman" w:cs="Times New Roman"/>
          <w:sz w:val="28"/>
          <w:szCs w:val="28"/>
          <w:lang w:eastAsia="ru-RU"/>
        </w:rPr>
        <w:t xml:space="preserve"> є аналіз стану зовнішньоекономічних зв’язків </w:t>
      </w:r>
      <w:r w:rsidR="00184166">
        <w:rPr>
          <w:rFonts w:ascii="Times New Roman" w:eastAsia="Times New Roman" w:hAnsi="Times New Roman" w:cs="Times New Roman"/>
          <w:sz w:val="28"/>
          <w:szCs w:val="28"/>
          <w:lang w:eastAsia="ru-RU"/>
        </w:rPr>
        <w:t>Австрії та Італії</w:t>
      </w:r>
      <w:r w:rsidRPr="00E26178">
        <w:rPr>
          <w:rFonts w:ascii="Times New Roman" w:eastAsia="Times New Roman" w:hAnsi="Times New Roman" w:cs="Times New Roman"/>
          <w:sz w:val="28"/>
          <w:szCs w:val="28"/>
          <w:lang w:eastAsia="ru-RU"/>
        </w:rPr>
        <w:t xml:space="preserve"> в умовах </w:t>
      </w:r>
      <w:r w:rsidR="00184166">
        <w:rPr>
          <w:rFonts w:ascii="Times New Roman" w:eastAsia="Times New Roman" w:hAnsi="Times New Roman" w:cs="Times New Roman"/>
          <w:sz w:val="28"/>
          <w:szCs w:val="28"/>
          <w:lang w:eastAsia="ru-RU"/>
        </w:rPr>
        <w:t>європейської інтеграції.</w:t>
      </w:r>
    </w:p>
    <w:p w:rsidR="00184166" w:rsidRDefault="00E26178" w:rsidP="00E26178">
      <w:pPr>
        <w:spacing w:after="0" w:line="360" w:lineRule="auto"/>
        <w:ind w:firstLine="567"/>
        <w:jc w:val="both"/>
        <w:rPr>
          <w:rFonts w:ascii="Times New Roman" w:eastAsia="Times New Roman" w:hAnsi="Times New Roman" w:cs="Times New Roman"/>
          <w:sz w:val="28"/>
          <w:szCs w:val="28"/>
          <w:lang w:eastAsia="ru-RU"/>
        </w:rPr>
      </w:pPr>
      <w:r w:rsidRPr="00E26178">
        <w:rPr>
          <w:rFonts w:ascii="Times New Roman" w:eastAsia="Times New Roman" w:hAnsi="Times New Roman" w:cs="Times New Roman"/>
          <w:sz w:val="28"/>
          <w:szCs w:val="28"/>
          <w:lang w:eastAsia="ru-RU"/>
        </w:rPr>
        <w:t xml:space="preserve">Досягнення поставленої мети передбачає вирішення у дипломній роботі наступних </w:t>
      </w:r>
      <w:r w:rsidRPr="00E26178">
        <w:rPr>
          <w:rFonts w:ascii="Times New Roman" w:eastAsia="Times New Roman" w:hAnsi="Times New Roman" w:cs="Times New Roman"/>
          <w:b/>
          <w:sz w:val="28"/>
          <w:szCs w:val="28"/>
          <w:lang w:eastAsia="ru-RU"/>
        </w:rPr>
        <w:t>завдань</w:t>
      </w:r>
      <w:r w:rsidRPr="00E26178">
        <w:rPr>
          <w:rFonts w:ascii="Times New Roman" w:eastAsia="Times New Roman" w:hAnsi="Times New Roman" w:cs="Times New Roman"/>
          <w:sz w:val="28"/>
          <w:szCs w:val="28"/>
          <w:lang w:eastAsia="ru-RU"/>
        </w:rPr>
        <w:t xml:space="preserve">: </w:t>
      </w:r>
    </w:p>
    <w:p w:rsidR="007128D6" w:rsidRPr="000B0030" w:rsidRDefault="00E26178" w:rsidP="000B0030">
      <w:pPr>
        <w:pStyle w:val="a5"/>
        <w:numPr>
          <w:ilvl w:val="0"/>
          <w:numId w:val="10"/>
        </w:numPr>
        <w:spacing w:after="0" w:line="360" w:lineRule="auto"/>
        <w:jc w:val="both"/>
        <w:rPr>
          <w:rFonts w:ascii="Times New Roman" w:eastAsia="Times New Roman" w:hAnsi="Times New Roman" w:cs="Times New Roman"/>
          <w:sz w:val="28"/>
          <w:szCs w:val="28"/>
          <w:lang w:eastAsia="ru-RU"/>
        </w:rPr>
      </w:pPr>
      <w:r w:rsidRPr="000B0030">
        <w:rPr>
          <w:rFonts w:ascii="Times New Roman" w:eastAsia="Times New Roman" w:hAnsi="Times New Roman" w:cs="Times New Roman"/>
          <w:sz w:val="28"/>
          <w:szCs w:val="28"/>
          <w:lang w:eastAsia="ru-RU"/>
        </w:rPr>
        <w:t xml:space="preserve">вивчити теоретичні основи аналізу зовнішньоекономічних операцій </w:t>
      </w:r>
      <w:r w:rsidR="007128D6" w:rsidRPr="000B0030">
        <w:rPr>
          <w:rFonts w:ascii="Times New Roman" w:eastAsia="Times New Roman" w:hAnsi="Times New Roman" w:cs="Times New Roman"/>
          <w:sz w:val="28"/>
          <w:szCs w:val="28"/>
          <w:lang w:eastAsia="ru-RU"/>
        </w:rPr>
        <w:t>Австрії та Італії</w:t>
      </w:r>
      <w:r w:rsidRPr="000B0030">
        <w:rPr>
          <w:rFonts w:ascii="Times New Roman" w:eastAsia="Times New Roman" w:hAnsi="Times New Roman" w:cs="Times New Roman"/>
          <w:sz w:val="28"/>
          <w:szCs w:val="28"/>
          <w:lang w:eastAsia="ru-RU"/>
        </w:rPr>
        <w:t xml:space="preserve">; </w:t>
      </w:r>
    </w:p>
    <w:p w:rsidR="000B0030" w:rsidRDefault="00E26178" w:rsidP="000B0030">
      <w:pPr>
        <w:pStyle w:val="a5"/>
        <w:numPr>
          <w:ilvl w:val="0"/>
          <w:numId w:val="10"/>
        </w:numPr>
        <w:spacing w:after="0" w:line="360" w:lineRule="auto"/>
        <w:jc w:val="both"/>
        <w:rPr>
          <w:rFonts w:ascii="Times New Roman" w:eastAsia="Times New Roman" w:hAnsi="Times New Roman" w:cs="Times New Roman"/>
          <w:sz w:val="28"/>
          <w:szCs w:val="28"/>
          <w:lang w:eastAsia="ru-RU"/>
        </w:rPr>
      </w:pPr>
      <w:r w:rsidRPr="000B0030">
        <w:rPr>
          <w:rFonts w:ascii="Times New Roman" w:eastAsia="Times New Roman" w:hAnsi="Times New Roman" w:cs="Times New Roman"/>
          <w:sz w:val="28"/>
          <w:szCs w:val="28"/>
          <w:lang w:eastAsia="ru-RU"/>
        </w:rPr>
        <w:t xml:space="preserve">провести порівняльний аналіз поточних рахунків </w:t>
      </w:r>
      <w:r w:rsidR="007128D6" w:rsidRPr="000B0030">
        <w:rPr>
          <w:rFonts w:ascii="Times New Roman" w:eastAsia="Times New Roman" w:hAnsi="Times New Roman" w:cs="Times New Roman"/>
          <w:sz w:val="28"/>
          <w:szCs w:val="28"/>
          <w:lang w:eastAsia="ru-RU"/>
        </w:rPr>
        <w:t>Австрії та Італії</w:t>
      </w:r>
      <w:r w:rsidRPr="000B0030">
        <w:rPr>
          <w:rFonts w:ascii="Times New Roman" w:eastAsia="Times New Roman" w:hAnsi="Times New Roman" w:cs="Times New Roman"/>
          <w:sz w:val="28"/>
          <w:szCs w:val="28"/>
          <w:lang w:eastAsia="ru-RU"/>
        </w:rPr>
        <w:t xml:space="preserve">; </w:t>
      </w:r>
    </w:p>
    <w:p w:rsidR="000B0030" w:rsidRDefault="00E26178" w:rsidP="000B0030">
      <w:pPr>
        <w:pStyle w:val="a5"/>
        <w:numPr>
          <w:ilvl w:val="0"/>
          <w:numId w:val="10"/>
        </w:numPr>
        <w:spacing w:after="0" w:line="360" w:lineRule="auto"/>
        <w:jc w:val="both"/>
        <w:rPr>
          <w:rFonts w:ascii="Times New Roman" w:eastAsia="Times New Roman" w:hAnsi="Times New Roman" w:cs="Times New Roman"/>
          <w:sz w:val="28"/>
          <w:szCs w:val="28"/>
          <w:lang w:eastAsia="ru-RU"/>
        </w:rPr>
      </w:pPr>
      <w:r w:rsidRPr="000B0030">
        <w:rPr>
          <w:rFonts w:ascii="Times New Roman" w:eastAsia="Times New Roman" w:hAnsi="Times New Roman" w:cs="Times New Roman"/>
          <w:sz w:val="28"/>
          <w:szCs w:val="28"/>
          <w:lang w:eastAsia="ru-RU"/>
        </w:rPr>
        <w:t xml:space="preserve">визначити особливості формування фінансових рахунків </w:t>
      </w:r>
      <w:r w:rsidR="000B0030" w:rsidRPr="000B0030">
        <w:rPr>
          <w:rFonts w:ascii="Times New Roman" w:eastAsia="Times New Roman" w:hAnsi="Times New Roman" w:cs="Times New Roman"/>
          <w:sz w:val="28"/>
          <w:szCs w:val="28"/>
          <w:lang w:eastAsia="ru-RU"/>
        </w:rPr>
        <w:t xml:space="preserve">Австрії та Італії; </w:t>
      </w:r>
      <w:r w:rsidRPr="000B0030">
        <w:rPr>
          <w:rFonts w:ascii="Times New Roman" w:eastAsia="Times New Roman" w:hAnsi="Times New Roman" w:cs="Times New Roman"/>
          <w:sz w:val="28"/>
          <w:szCs w:val="28"/>
          <w:lang w:eastAsia="ru-RU"/>
        </w:rPr>
        <w:t xml:space="preserve"> </w:t>
      </w:r>
    </w:p>
    <w:p w:rsidR="000B0030" w:rsidRDefault="00E26178" w:rsidP="000B0030">
      <w:pPr>
        <w:pStyle w:val="a5"/>
        <w:numPr>
          <w:ilvl w:val="0"/>
          <w:numId w:val="10"/>
        </w:numPr>
        <w:spacing w:after="0" w:line="360" w:lineRule="auto"/>
        <w:jc w:val="both"/>
        <w:rPr>
          <w:rFonts w:ascii="Times New Roman" w:eastAsia="Times New Roman" w:hAnsi="Times New Roman" w:cs="Times New Roman"/>
          <w:sz w:val="28"/>
          <w:szCs w:val="28"/>
          <w:lang w:eastAsia="ru-RU"/>
        </w:rPr>
      </w:pPr>
      <w:r w:rsidRPr="000B0030">
        <w:rPr>
          <w:rFonts w:ascii="Times New Roman" w:eastAsia="Times New Roman" w:hAnsi="Times New Roman" w:cs="Times New Roman"/>
          <w:sz w:val="28"/>
          <w:szCs w:val="28"/>
          <w:lang w:eastAsia="ru-RU"/>
        </w:rPr>
        <w:t xml:space="preserve">провести моделювання та визначити результат операцій «Carry Trade» з державними облігаціями </w:t>
      </w:r>
      <w:r w:rsidR="000B0030" w:rsidRPr="000B0030">
        <w:rPr>
          <w:rFonts w:ascii="Times New Roman" w:eastAsia="Times New Roman" w:hAnsi="Times New Roman" w:cs="Times New Roman"/>
          <w:sz w:val="28"/>
          <w:szCs w:val="28"/>
          <w:lang w:eastAsia="ru-RU"/>
        </w:rPr>
        <w:t xml:space="preserve">Австрії, Італії </w:t>
      </w:r>
      <w:r w:rsidRPr="000B0030">
        <w:rPr>
          <w:rFonts w:ascii="Times New Roman" w:eastAsia="Times New Roman" w:hAnsi="Times New Roman" w:cs="Times New Roman"/>
          <w:sz w:val="28"/>
          <w:szCs w:val="28"/>
          <w:lang w:eastAsia="ru-RU"/>
        </w:rPr>
        <w:t xml:space="preserve">та України; </w:t>
      </w:r>
    </w:p>
    <w:p w:rsidR="00E26178" w:rsidRPr="000B0030" w:rsidRDefault="00E26178" w:rsidP="000B0030">
      <w:pPr>
        <w:pStyle w:val="a5"/>
        <w:numPr>
          <w:ilvl w:val="0"/>
          <w:numId w:val="10"/>
        </w:numPr>
        <w:spacing w:after="0" w:line="360" w:lineRule="auto"/>
        <w:jc w:val="both"/>
        <w:rPr>
          <w:rFonts w:ascii="Times New Roman" w:eastAsia="Times New Roman" w:hAnsi="Times New Roman" w:cs="Times New Roman"/>
          <w:sz w:val="28"/>
          <w:szCs w:val="28"/>
          <w:lang w:eastAsia="ru-RU"/>
        </w:rPr>
      </w:pPr>
      <w:r w:rsidRPr="000B0030">
        <w:rPr>
          <w:rFonts w:ascii="Times New Roman" w:eastAsia="Times New Roman" w:hAnsi="Times New Roman" w:cs="Times New Roman"/>
          <w:sz w:val="28"/>
          <w:szCs w:val="28"/>
          <w:lang w:eastAsia="ru-RU"/>
        </w:rPr>
        <w:t xml:space="preserve">дослідити особливості зовнішньоекономічних операцій </w:t>
      </w:r>
      <w:r w:rsidR="000B0030" w:rsidRPr="000B0030">
        <w:rPr>
          <w:rFonts w:ascii="Times New Roman" w:eastAsia="Times New Roman" w:hAnsi="Times New Roman" w:cs="Times New Roman"/>
          <w:sz w:val="28"/>
          <w:szCs w:val="28"/>
          <w:lang w:eastAsia="ru-RU"/>
        </w:rPr>
        <w:t xml:space="preserve">Австрії та Італії </w:t>
      </w:r>
      <w:r w:rsidRPr="000B0030">
        <w:rPr>
          <w:rFonts w:ascii="Times New Roman" w:eastAsia="Times New Roman" w:hAnsi="Times New Roman" w:cs="Times New Roman"/>
          <w:sz w:val="28"/>
          <w:szCs w:val="28"/>
          <w:lang w:eastAsia="ru-RU"/>
        </w:rPr>
        <w:t>з Україною.</w:t>
      </w:r>
    </w:p>
    <w:p w:rsidR="00E26178" w:rsidRPr="00E26178" w:rsidRDefault="00E26178" w:rsidP="00E26178">
      <w:pPr>
        <w:spacing w:after="0" w:line="360" w:lineRule="auto"/>
        <w:ind w:firstLine="709"/>
        <w:jc w:val="both"/>
        <w:rPr>
          <w:rFonts w:ascii="Times New Roman" w:eastAsia="Times New Roman" w:hAnsi="Times New Roman" w:cs="Times New Roman"/>
          <w:sz w:val="28"/>
          <w:szCs w:val="28"/>
          <w:lang w:eastAsia="ru-RU"/>
        </w:rPr>
      </w:pPr>
      <w:r w:rsidRPr="00E26178">
        <w:rPr>
          <w:rFonts w:ascii="Times New Roman" w:eastAsia="Times New Roman" w:hAnsi="Times New Roman" w:cs="Times New Roman"/>
          <w:b/>
          <w:sz w:val="28"/>
          <w:szCs w:val="28"/>
          <w:lang w:eastAsia="ru-RU"/>
        </w:rPr>
        <w:t>Об’єктом дослідження</w:t>
      </w:r>
      <w:r w:rsidRPr="00E26178">
        <w:rPr>
          <w:rFonts w:ascii="Times New Roman" w:eastAsia="Times New Roman" w:hAnsi="Times New Roman" w:cs="Times New Roman"/>
          <w:sz w:val="28"/>
          <w:szCs w:val="28"/>
          <w:lang w:eastAsia="ru-RU"/>
        </w:rPr>
        <w:t xml:space="preserve"> –  є економіки </w:t>
      </w:r>
      <w:r w:rsidR="007128D6" w:rsidRPr="007128D6">
        <w:rPr>
          <w:rFonts w:ascii="Times New Roman" w:eastAsia="Times New Roman" w:hAnsi="Times New Roman" w:cs="Times New Roman"/>
          <w:sz w:val="28"/>
          <w:szCs w:val="28"/>
          <w:lang w:eastAsia="ru-RU"/>
        </w:rPr>
        <w:t>Австрії та Італії</w:t>
      </w:r>
      <w:r w:rsidRPr="00E26178">
        <w:rPr>
          <w:rFonts w:ascii="Times New Roman" w:eastAsia="Times New Roman" w:hAnsi="Times New Roman" w:cs="Times New Roman"/>
          <w:sz w:val="28"/>
          <w:szCs w:val="28"/>
          <w:lang w:eastAsia="ru-RU"/>
        </w:rPr>
        <w:t>.</w:t>
      </w:r>
    </w:p>
    <w:p w:rsidR="007128D6" w:rsidRDefault="00E26178" w:rsidP="00E26178">
      <w:pPr>
        <w:spacing w:after="0" w:line="360" w:lineRule="auto"/>
        <w:ind w:firstLine="709"/>
        <w:jc w:val="both"/>
        <w:rPr>
          <w:rFonts w:ascii="Times New Roman" w:eastAsia="Times New Roman" w:hAnsi="Times New Roman" w:cs="Times New Roman"/>
          <w:sz w:val="28"/>
          <w:szCs w:val="28"/>
          <w:lang w:eastAsia="ru-RU"/>
        </w:rPr>
      </w:pPr>
      <w:r w:rsidRPr="00E26178">
        <w:rPr>
          <w:rFonts w:ascii="Times New Roman" w:eastAsia="Times New Roman" w:hAnsi="Times New Roman" w:cs="Times New Roman"/>
          <w:b/>
          <w:sz w:val="28"/>
          <w:szCs w:val="28"/>
          <w:lang w:eastAsia="ru-RU"/>
        </w:rPr>
        <w:t>Предметом дослідження</w:t>
      </w:r>
      <w:r w:rsidRPr="00E26178">
        <w:rPr>
          <w:rFonts w:ascii="Times New Roman" w:eastAsia="Times New Roman" w:hAnsi="Times New Roman" w:cs="Times New Roman"/>
          <w:sz w:val="28"/>
          <w:szCs w:val="28"/>
          <w:lang w:eastAsia="ru-RU"/>
        </w:rPr>
        <w:t xml:space="preserve"> – є теоретичні основи та прикладні аспекти трансформації зовнішньоекономічних операцій </w:t>
      </w:r>
      <w:r w:rsidR="007128D6" w:rsidRPr="007128D6">
        <w:rPr>
          <w:rFonts w:ascii="Times New Roman" w:eastAsia="Times New Roman" w:hAnsi="Times New Roman" w:cs="Times New Roman"/>
          <w:sz w:val="28"/>
          <w:szCs w:val="28"/>
          <w:lang w:eastAsia="ru-RU"/>
        </w:rPr>
        <w:t xml:space="preserve">Австрії та Італії </w:t>
      </w:r>
      <w:r w:rsidRPr="00E26178">
        <w:rPr>
          <w:rFonts w:ascii="Times New Roman" w:eastAsia="Times New Roman" w:hAnsi="Times New Roman" w:cs="Times New Roman"/>
          <w:sz w:val="28"/>
          <w:szCs w:val="28"/>
          <w:lang w:eastAsia="ru-RU"/>
        </w:rPr>
        <w:t xml:space="preserve">в </w:t>
      </w:r>
      <w:r w:rsidR="007128D6">
        <w:rPr>
          <w:rFonts w:ascii="Times New Roman" w:eastAsia="Times New Roman" w:hAnsi="Times New Roman" w:cs="Times New Roman"/>
          <w:sz w:val="28"/>
          <w:szCs w:val="28"/>
          <w:lang w:eastAsia="ru-RU"/>
        </w:rPr>
        <w:t>умовах європейської інтеграції.</w:t>
      </w:r>
    </w:p>
    <w:p w:rsidR="00E26178" w:rsidRPr="00E26178" w:rsidRDefault="00E26178" w:rsidP="00E26178">
      <w:pPr>
        <w:spacing w:after="0" w:line="360" w:lineRule="auto"/>
        <w:ind w:right="-1" w:firstLine="708"/>
        <w:jc w:val="both"/>
        <w:rPr>
          <w:rFonts w:ascii="Times New Roman" w:eastAsia="Calibri" w:hAnsi="Times New Roman" w:cs="Times New Roman"/>
          <w:color w:val="000000"/>
          <w:sz w:val="28"/>
          <w:szCs w:val="28"/>
          <w:lang w:eastAsia="en-US"/>
        </w:rPr>
      </w:pPr>
      <w:r w:rsidRPr="00E26178">
        <w:rPr>
          <w:rFonts w:ascii="Times New Roman" w:eastAsia="Calibri" w:hAnsi="Times New Roman" w:cs="Times New Roman"/>
          <w:color w:val="000000"/>
          <w:sz w:val="28"/>
          <w:szCs w:val="28"/>
          <w:lang w:eastAsia="en-US"/>
        </w:rPr>
        <w:t xml:space="preserve">Кваліфікаційна робота складається зі вступу, трьох розділів, висновків та списку використаних джерел і додатків. </w:t>
      </w:r>
    </w:p>
    <w:p w:rsidR="00E26178" w:rsidRPr="00E26178" w:rsidRDefault="00E26178" w:rsidP="00E26178">
      <w:pPr>
        <w:spacing w:after="0" w:line="360" w:lineRule="auto"/>
        <w:jc w:val="both"/>
        <w:rPr>
          <w:rFonts w:ascii="Times New Roman" w:eastAsia="Calibri" w:hAnsi="Times New Roman" w:cs="Times New Roman"/>
          <w:color w:val="000000"/>
          <w:sz w:val="28"/>
          <w:szCs w:val="28"/>
          <w:lang w:eastAsia="en-US"/>
        </w:rPr>
      </w:pPr>
      <w:r w:rsidRPr="00E26178">
        <w:rPr>
          <w:rFonts w:ascii="Times New Roman" w:eastAsia="Calibri" w:hAnsi="Times New Roman" w:cs="Times New Roman"/>
          <w:color w:val="000000"/>
          <w:sz w:val="28"/>
          <w:szCs w:val="28"/>
          <w:lang w:eastAsia="en-US"/>
        </w:rPr>
        <w:tab/>
        <w:t>Теоретичною та методологічною основою дослідження є положення, сформульовані у працях вітчизняних і зарубіжних вчених, присвячених дослідженню зовнішньоекономічним операціям країн, періодичні видання та статистичні данні з офіційних сайтів. При написанні роботи були використані порівняльні, статистичні та графічні методи, а також метод регресійного аналізу.</w:t>
      </w:r>
    </w:p>
    <w:p w:rsidR="00E26178" w:rsidRDefault="00E26178" w:rsidP="00C22E37">
      <w:pPr>
        <w:spacing w:after="0" w:line="360" w:lineRule="auto"/>
        <w:jc w:val="center"/>
        <w:rPr>
          <w:rFonts w:ascii="Times New Roman" w:hAnsi="Times New Roman" w:cs="Times New Roman"/>
          <w:b/>
          <w:color w:val="000000" w:themeColor="text1"/>
          <w:sz w:val="28"/>
          <w:szCs w:val="28"/>
          <w:lang w:val="en-US"/>
        </w:rPr>
      </w:pPr>
    </w:p>
    <w:p w:rsidR="00E26178" w:rsidRDefault="00E26178" w:rsidP="00C22E37">
      <w:pPr>
        <w:spacing w:after="0" w:line="360" w:lineRule="auto"/>
        <w:jc w:val="center"/>
        <w:rPr>
          <w:rFonts w:ascii="Times New Roman" w:hAnsi="Times New Roman" w:cs="Times New Roman"/>
          <w:b/>
          <w:color w:val="000000" w:themeColor="text1"/>
          <w:sz w:val="28"/>
          <w:szCs w:val="28"/>
          <w:lang w:val="en-US"/>
        </w:rPr>
      </w:pPr>
    </w:p>
    <w:p w:rsidR="00184166" w:rsidRDefault="00184166" w:rsidP="00C22E37">
      <w:pPr>
        <w:spacing w:after="0" w:line="360" w:lineRule="auto"/>
        <w:jc w:val="center"/>
        <w:rPr>
          <w:rFonts w:ascii="Times New Roman" w:hAnsi="Times New Roman" w:cs="Times New Roman"/>
          <w:b/>
          <w:color w:val="000000" w:themeColor="text1"/>
          <w:sz w:val="28"/>
          <w:szCs w:val="28"/>
        </w:rPr>
      </w:pPr>
    </w:p>
    <w:p w:rsidR="000B0030" w:rsidRDefault="000B0030" w:rsidP="005E1762">
      <w:pPr>
        <w:spacing w:after="0" w:line="360" w:lineRule="auto"/>
        <w:jc w:val="center"/>
        <w:rPr>
          <w:rFonts w:ascii="Times New Roman" w:hAnsi="Times New Roman" w:cs="Times New Roman"/>
          <w:b/>
          <w:color w:val="000000" w:themeColor="text1"/>
          <w:sz w:val="28"/>
          <w:szCs w:val="28"/>
        </w:rPr>
      </w:pPr>
    </w:p>
    <w:p w:rsidR="00E17F0A" w:rsidRPr="009A453F" w:rsidRDefault="005E1762" w:rsidP="005E1762">
      <w:pPr>
        <w:spacing w:after="0" w:line="360" w:lineRule="auto"/>
        <w:jc w:val="center"/>
        <w:rPr>
          <w:rFonts w:ascii="Times New Roman" w:hAnsi="Times New Roman" w:cs="Times New Roman"/>
          <w:b/>
          <w:color w:val="000000" w:themeColor="text1"/>
          <w:sz w:val="28"/>
          <w:szCs w:val="28"/>
        </w:rPr>
      </w:pPr>
      <w:r w:rsidRPr="009A453F">
        <w:rPr>
          <w:rFonts w:ascii="Times New Roman" w:hAnsi="Times New Roman" w:cs="Times New Roman"/>
          <w:b/>
          <w:color w:val="000000" w:themeColor="text1"/>
          <w:sz w:val="28"/>
          <w:szCs w:val="28"/>
        </w:rPr>
        <w:lastRenderedPageBreak/>
        <w:t>РОЗДІЛ 1</w:t>
      </w:r>
    </w:p>
    <w:p w:rsidR="00E17F0A" w:rsidRPr="009A453F" w:rsidRDefault="005E1762" w:rsidP="005E1762">
      <w:pPr>
        <w:spacing w:after="0" w:line="360" w:lineRule="auto"/>
        <w:jc w:val="center"/>
        <w:rPr>
          <w:rFonts w:ascii="Times New Roman" w:hAnsi="Times New Roman" w:cs="Times New Roman"/>
          <w:b/>
          <w:color w:val="000000" w:themeColor="text1"/>
          <w:sz w:val="28"/>
          <w:szCs w:val="28"/>
        </w:rPr>
      </w:pPr>
      <w:r w:rsidRPr="009A453F">
        <w:rPr>
          <w:rFonts w:ascii="Times New Roman" w:hAnsi="Times New Roman" w:cs="Times New Roman"/>
          <w:b/>
          <w:color w:val="000000" w:themeColor="text1"/>
          <w:sz w:val="28"/>
          <w:szCs w:val="28"/>
        </w:rPr>
        <w:t xml:space="preserve">ТЕОРЕТИЧНІ ОСНОВИ АНАЛІЗУ ЗОВНІШНЬОЕКОНОМІЧНИХ </w:t>
      </w:r>
      <w:r>
        <w:rPr>
          <w:rFonts w:ascii="Times New Roman" w:hAnsi="Times New Roman" w:cs="Times New Roman"/>
          <w:b/>
          <w:color w:val="000000" w:themeColor="text1"/>
          <w:sz w:val="28"/>
          <w:szCs w:val="28"/>
        </w:rPr>
        <w:t>ЗВ’ЯЗКІВ</w:t>
      </w:r>
      <w:r w:rsidRPr="009A453F">
        <w:rPr>
          <w:rFonts w:ascii="Times New Roman" w:hAnsi="Times New Roman" w:cs="Times New Roman"/>
          <w:b/>
          <w:color w:val="000000" w:themeColor="text1"/>
          <w:sz w:val="28"/>
          <w:szCs w:val="28"/>
        </w:rPr>
        <w:t xml:space="preserve"> ІТАЛІЇ ТА АВСТРІЇ</w:t>
      </w:r>
      <w:r>
        <w:rPr>
          <w:rFonts w:ascii="Times New Roman" w:hAnsi="Times New Roman" w:cs="Times New Roman"/>
          <w:b/>
          <w:color w:val="000000" w:themeColor="text1"/>
          <w:sz w:val="28"/>
          <w:szCs w:val="28"/>
        </w:rPr>
        <w:t xml:space="preserve"> В УМОВАХ ЄВРОПЕЙСЬКОЇ ІНТЕГРАЦІЇ</w:t>
      </w:r>
    </w:p>
    <w:p w:rsidR="0082269D" w:rsidRPr="009A453F" w:rsidRDefault="0082269D" w:rsidP="00620832">
      <w:pPr>
        <w:spacing w:after="0" w:line="360" w:lineRule="auto"/>
        <w:ind w:firstLine="709"/>
        <w:jc w:val="both"/>
        <w:rPr>
          <w:rFonts w:ascii="Times New Roman" w:hAnsi="Times New Roman" w:cs="Times New Roman"/>
          <w:bCs/>
          <w:color w:val="000000" w:themeColor="text1"/>
          <w:sz w:val="28"/>
          <w:szCs w:val="28"/>
        </w:rPr>
      </w:pPr>
    </w:p>
    <w:p w:rsidR="00E0779E" w:rsidRPr="009A453F" w:rsidRDefault="005F5CC1" w:rsidP="00E0779E">
      <w:pPr>
        <w:spacing w:after="0" w:line="360" w:lineRule="auto"/>
        <w:ind w:firstLine="709"/>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rPr>
        <w:t>Аналіз теоретичних засад зовнішньоекономічної діяльності Австрії та Італії вимагає всебічного розуміння міжнародної економіки, теорій торгівлі та специфічних характеристик економіки цих країн</w:t>
      </w:r>
      <w:r w:rsidR="00D33EE6" w:rsidRPr="009A453F">
        <w:rPr>
          <w:rFonts w:ascii="Times New Roman" w:hAnsi="Times New Roman" w:cs="Times New Roman"/>
          <w:bCs/>
          <w:color w:val="000000" w:themeColor="text1"/>
          <w:sz w:val="28"/>
          <w:szCs w:val="28"/>
        </w:rPr>
        <w:t xml:space="preserve">. </w:t>
      </w:r>
      <w:r w:rsidR="0082269D" w:rsidRPr="009A453F">
        <w:rPr>
          <w:rFonts w:ascii="Times New Roman" w:hAnsi="Times New Roman" w:cs="Times New Roman"/>
          <w:bCs/>
          <w:color w:val="000000" w:themeColor="text1"/>
          <w:sz w:val="28"/>
          <w:szCs w:val="28"/>
        </w:rPr>
        <w:t xml:space="preserve">У цьому розділі будуть розглянуті наукові роботи та статті, які аналізують </w:t>
      </w:r>
      <w:r w:rsidR="00D33EE6" w:rsidRPr="009A453F">
        <w:rPr>
          <w:rFonts w:ascii="Times New Roman" w:hAnsi="Times New Roman" w:cs="Times New Roman"/>
          <w:bCs/>
          <w:color w:val="000000" w:themeColor="text1"/>
          <w:sz w:val="28"/>
          <w:szCs w:val="28"/>
        </w:rPr>
        <w:t xml:space="preserve">їх </w:t>
      </w:r>
      <w:r w:rsidR="00E0779E" w:rsidRPr="009A453F">
        <w:rPr>
          <w:rFonts w:ascii="Times New Roman" w:hAnsi="Times New Roman" w:cs="Times New Roman"/>
          <w:bCs/>
          <w:color w:val="000000" w:themeColor="text1"/>
          <w:sz w:val="28"/>
          <w:szCs w:val="28"/>
        </w:rPr>
        <w:t xml:space="preserve">з 2018 по 2022 рік. </w:t>
      </w:r>
      <w:r w:rsidR="00E0779E" w:rsidRPr="009A453F">
        <w:rPr>
          <w:rFonts w:ascii="Times New Roman" w:hAnsi="Times New Roman" w:cs="Times New Roman"/>
          <w:color w:val="000000" w:themeColor="text1"/>
          <w:sz w:val="28"/>
          <w:szCs w:val="28"/>
        </w:rPr>
        <w:t>Висновки щодо розвитку австрійської та італійської зовнішньої торгівлі на сьогоднішній день і переоцінка міжнародних і внутрішніх подій щодо їх впливу на зовнішню торгівлю є важливою основою для адаптації та переформування стратегії зовнішньої торгівлі.</w:t>
      </w:r>
    </w:p>
    <w:p w:rsidR="008116CC" w:rsidRPr="009A453F" w:rsidRDefault="00101A57" w:rsidP="00620832">
      <w:pPr>
        <w:spacing w:after="0" w:line="360" w:lineRule="auto"/>
        <w:ind w:firstLine="709"/>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rPr>
        <w:t xml:space="preserve">Махді Годсі та Бранімір Йованович у своїй роботі досліджували визначальні фактори ПІІ в Австрії, а також їх вплив на інноваційну діяльність. Автори вказують на той факт, що на рішення щодо ПІІ в Австрії впливають заходи торговельної політики, введені на рівні ЄС або незалежно Австрією та її торговими партнерами. Це означає, що торгові бар'єри є важливими факторами для ПІІ. Коли витрати торгівлі з Австрією збільшуються через більш високі тарифи або вищі торгові витрати, викликані ТБТ ЄС або Австрії в цьому секторі, діяльність зі злиття та поглинання в цих австрійських секторах скорочується, що може свідчити про те, що придбані фірми в рамках цих угод є імпортерами. Висновки показують, що зниження торгових витрат збільшує інвестиції в дочірні компанії в Австрії, що належать іноземцям, і що ПІІ переважно здійснюються в галузі, що характеризуються більшою капіталомісткістю, більшою заробітною платою, більшою агломерацією та регіональною концентрацією. Крім того, ПІІ вищі в регіонах з вищим ВВП і більшою часткою населення із середньою та посередньою невищою освітою. Дослідження також показує, що ПІІ позитивно впливають на національну економіку, що є найбільш сильним і позитивним для </w:t>
      </w:r>
      <w:r w:rsidRPr="009A453F">
        <w:rPr>
          <w:rFonts w:ascii="Times New Roman" w:hAnsi="Times New Roman" w:cs="Times New Roman"/>
          <w:bCs/>
          <w:color w:val="000000" w:themeColor="text1"/>
          <w:sz w:val="28"/>
          <w:szCs w:val="28"/>
        </w:rPr>
        <w:lastRenderedPageBreak/>
        <w:t>інноваційної діяльності в галузі екологічних технологій. Іншими словами, ПІІ допомагають австрійським фірмам стати інноваційнішими в основних екологічних технологіях. Сприяючи присутності високотехнологічних багатонаціональних компаній в Австрії для інвестування в дочірні компанії, які беруть активну участь у їх глобальних виробничих мережах, австрійські вітчизняні фірми можуть отримувати позитивні побічні ефекти не лише від своєї присутності, а й від своєї інноваційної діял</w:t>
      </w:r>
      <w:r w:rsidR="006A205B" w:rsidRPr="009A453F">
        <w:rPr>
          <w:rFonts w:ascii="Times New Roman" w:hAnsi="Times New Roman" w:cs="Times New Roman"/>
          <w:bCs/>
          <w:color w:val="000000" w:themeColor="text1"/>
          <w:sz w:val="28"/>
          <w:szCs w:val="28"/>
        </w:rPr>
        <w:t xml:space="preserve">ьності </w:t>
      </w:r>
      <w:hyperlink r:id="rId9" w:history="1">
        <w:r w:rsidR="0002646C" w:rsidRPr="009A453F">
          <w:rPr>
            <w:rStyle w:val="a3"/>
            <w:rFonts w:ascii="Times New Roman" w:hAnsi="Times New Roman" w:cs="Times New Roman"/>
            <w:bCs/>
            <w:color w:val="000000" w:themeColor="text1"/>
            <w:sz w:val="28"/>
            <w:szCs w:val="28"/>
          </w:rPr>
          <w:t>[1]</w:t>
        </w:r>
      </w:hyperlink>
      <w:r w:rsidR="006A205B" w:rsidRPr="009A453F">
        <w:rPr>
          <w:rFonts w:ascii="Times New Roman" w:hAnsi="Times New Roman" w:cs="Times New Roman"/>
          <w:bCs/>
          <w:color w:val="000000" w:themeColor="text1"/>
          <w:sz w:val="28"/>
          <w:szCs w:val="28"/>
        </w:rPr>
        <w:t>.</w:t>
      </w:r>
    </w:p>
    <w:p w:rsidR="00BB7F55" w:rsidRPr="009A453F" w:rsidRDefault="00102380" w:rsidP="00101A57">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Автори роботи "Зовнішня економічна стратегія", доктор Крістоф Бадельт, д. Вернер Хольцль, доктор Івонн Вольфмайр, аналізуючи зовнішню торгівлю та зовнішні операції Австрії, дійшли висновку, що Австрії необхідно впроваджувати сильні сторони за межами класичних експортних ринків. Для австрійської економіки, яка порівняно з іншими країнами невелика, доступ до глобальних ринків має вирішальне значення. Цілеспрямована диверсифікація ринку з виходом на нові регіони зростання може зменшити залежність австрійської економіки від окремих ринків та підвищити її стійкість до непередбачених змін.</w:t>
      </w:r>
      <w:r w:rsidR="00101A57" w:rsidRPr="009A453F">
        <w:rPr>
          <w:color w:val="000000" w:themeColor="text1"/>
        </w:rPr>
        <w:t xml:space="preserve"> </w:t>
      </w:r>
      <w:r w:rsidR="00101A57" w:rsidRPr="009A453F">
        <w:rPr>
          <w:rFonts w:ascii="Times New Roman" w:hAnsi="Times New Roman" w:cs="Times New Roman"/>
          <w:bCs/>
          <w:color w:val="000000" w:themeColor="text1"/>
          <w:sz w:val="28"/>
          <w:szCs w:val="28"/>
          <w:lang w:bidi="he-IL"/>
        </w:rPr>
        <w:t>Також, виходячи з аналізу, необхідно розширити австрійську присутність на зростаючих ринках. Це включає відповідне узгодження австрійських зарубіжних мереж і стратегічну концентрацію програм для австрійських компаній у цих регіонах (наприклад, бізнес-місії, участь у виставках і т. д.)</w:t>
      </w:r>
      <w:r w:rsidR="00E0779E" w:rsidRPr="009A453F">
        <w:rPr>
          <w:rFonts w:ascii="Times New Roman" w:hAnsi="Times New Roman" w:cs="Times New Roman"/>
          <w:bCs/>
          <w:color w:val="000000" w:themeColor="text1"/>
          <w:sz w:val="28"/>
          <w:szCs w:val="28"/>
          <w:lang w:bidi="he-IL"/>
        </w:rPr>
        <w:t>, але автори переконані, що нинішня зовнішньоторговельна стратегія являє собою всеосяжну та хорошу основу для економічної політики та може сприяти хорошій підготовці австрійської зовнішньої торгівлі до попередніх викликів</w:t>
      </w:r>
      <w:r w:rsidR="008C1BB5" w:rsidRPr="009A453F">
        <w:rPr>
          <w:rFonts w:ascii="Times New Roman" w:hAnsi="Times New Roman" w:cs="Times New Roman"/>
          <w:bCs/>
          <w:color w:val="000000" w:themeColor="text1"/>
          <w:sz w:val="28"/>
          <w:szCs w:val="28"/>
          <w:lang w:bidi="he-IL"/>
        </w:rPr>
        <w:t xml:space="preserve"> </w:t>
      </w:r>
      <w:hyperlink r:id="rId10" w:history="1">
        <w:r w:rsidR="008C1BB5" w:rsidRPr="009A453F">
          <w:rPr>
            <w:rStyle w:val="a3"/>
            <w:rFonts w:ascii="Times New Roman" w:hAnsi="Times New Roman" w:cs="Times New Roman"/>
            <w:bCs/>
            <w:color w:val="000000" w:themeColor="text1"/>
            <w:sz w:val="28"/>
            <w:szCs w:val="28"/>
            <w:lang w:bidi="he-IL"/>
          </w:rPr>
          <w:t>[2]</w:t>
        </w:r>
      </w:hyperlink>
      <w:r w:rsidR="00101A57" w:rsidRPr="009A453F">
        <w:rPr>
          <w:rFonts w:ascii="Times New Roman" w:hAnsi="Times New Roman" w:cs="Times New Roman"/>
          <w:bCs/>
          <w:color w:val="000000" w:themeColor="text1"/>
          <w:sz w:val="28"/>
          <w:szCs w:val="28"/>
          <w:lang w:bidi="he-IL"/>
        </w:rPr>
        <w:t>.</w:t>
      </w:r>
    </w:p>
    <w:p w:rsidR="00691B47" w:rsidRPr="009A453F" w:rsidRDefault="00FB1464" w:rsidP="00691B47">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 xml:space="preserve">Оцінки моделі представленої у звіті </w:t>
      </w:r>
      <w:r w:rsidR="00691B47" w:rsidRPr="009A453F">
        <w:rPr>
          <w:rFonts w:ascii="Times New Roman" w:hAnsi="Times New Roman" w:cs="Times New Roman"/>
          <w:bCs/>
          <w:color w:val="000000" w:themeColor="text1"/>
          <w:sz w:val="28"/>
          <w:szCs w:val="28"/>
          <w:lang w:bidi="he-IL"/>
        </w:rPr>
        <w:t xml:space="preserve">2020 року </w:t>
      </w:r>
      <w:r w:rsidRPr="009A453F">
        <w:rPr>
          <w:rFonts w:ascii="Times New Roman" w:hAnsi="Times New Roman" w:cs="Times New Roman"/>
          <w:bCs/>
          <w:color w:val="000000" w:themeColor="text1"/>
          <w:sz w:val="28"/>
          <w:szCs w:val="28"/>
          <w:lang w:bidi="he-IL"/>
        </w:rPr>
        <w:t xml:space="preserve">показують, що Австрія може збільшити свою частку експорту до ЄС з приблизно 2,8% у 2019 році до 3,1% у 2024 році. Австрія залишиться особливо успішною та конкурентоспроможною в експорті товарів середньої технологічності. Відповідно до міжнародних подій, динаміка зовнішньоторговельних відносин Австрії минулого року ослабла. Наприклад, зростання австрійського експорту в реальному вираженні знизилося з 5,9% у 2018 році </w:t>
      </w:r>
      <w:r w:rsidRPr="009A453F">
        <w:rPr>
          <w:rFonts w:ascii="Times New Roman" w:hAnsi="Times New Roman" w:cs="Times New Roman"/>
          <w:bCs/>
          <w:color w:val="000000" w:themeColor="text1"/>
          <w:sz w:val="28"/>
          <w:szCs w:val="28"/>
          <w:lang w:bidi="he-IL"/>
        </w:rPr>
        <w:lastRenderedPageBreak/>
        <w:t>до 2,8% у 2019 році. Короткостроковий прогноз майбутнього розвитку експорту передбачає стійке уповільнення 2020 року. З 2021 року імпульс має знову набрати швидкість. Слабка світова торгівля та стагнація світового промислового виробництва характеризували міжнародне середовище австрійської зовнішньої торгівлі у 2019 році. Торгові конфлікти, що виникли в США, чинили тиск на світову економіку і викликали невизначеність, яка також послабила глобальну динаміку інвестицій і таким чином послабила міжнародний попит на механізми та обладнання.</w:t>
      </w:r>
      <w:r w:rsidR="00691B47" w:rsidRPr="009A453F">
        <w:rPr>
          <w:rFonts w:ascii="Times New Roman" w:hAnsi="Times New Roman" w:cs="Times New Roman"/>
          <w:bCs/>
          <w:color w:val="000000" w:themeColor="text1"/>
          <w:sz w:val="28"/>
          <w:szCs w:val="28"/>
          <w:lang w:bidi="he-IL"/>
        </w:rPr>
        <w:t xml:space="preserve"> </w:t>
      </w:r>
      <w:r w:rsidRPr="009A453F">
        <w:rPr>
          <w:rFonts w:ascii="Times New Roman" w:hAnsi="Times New Roman" w:cs="Times New Roman"/>
          <w:bCs/>
          <w:color w:val="000000" w:themeColor="text1"/>
          <w:sz w:val="28"/>
          <w:szCs w:val="28"/>
          <w:lang w:bidi="he-IL"/>
        </w:rPr>
        <w:t>Однак</w:t>
      </w:r>
      <w:r w:rsidR="00691B47" w:rsidRPr="009A453F">
        <w:rPr>
          <w:rFonts w:ascii="Times New Roman" w:hAnsi="Times New Roman" w:cs="Times New Roman"/>
          <w:bCs/>
          <w:color w:val="000000" w:themeColor="text1"/>
          <w:sz w:val="28"/>
          <w:szCs w:val="28"/>
          <w:lang w:bidi="he-IL"/>
        </w:rPr>
        <w:t>,</w:t>
      </w:r>
      <w:r w:rsidRPr="009A453F">
        <w:rPr>
          <w:rFonts w:ascii="Times New Roman" w:hAnsi="Times New Roman" w:cs="Times New Roman"/>
          <w:bCs/>
          <w:color w:val="000000" w:themeColor="text1"/>
          <w:sz w:val="28"/>
          <w:szCs w:val="28"/>
          <w:lang w:bidi="he-IL"/>
        </w:rPr>
        <w:t xml:space="preserve"> у середньостроковій перспективі, згідно з прогнозами, зробленими у цьому звіті, зовнішня торгівля Австрії має зберегтися. Оцінки моделі показують, що Австрія може збільшити свою частку експорту до ЄС з приблизно 2,8% у 2019 році до 3,1% у 2024 році. Австрія залишиться особливо успішною та конкурентоспроможною в експорті товарів середньої технологічності. Німеччина, США та Італія залишаться найважливішими експортними ринками для австрійської економіки у середньостроковій перспективі. Згідно з модельним прогнозом, очікується, що частка Китаю в австрійському експорті збільшиться з 2,7% у 2018 році до 3,3% у 2024 році. Це означало б, що Китай підніметься на дві позиції нагору, що зробить цей ринок восьмим за важливістю експортним напрямком для австрійської продукції</w:t>
      </w:r>
      <w:r w:rsidR="00691B47" w:rsidRPr="009A453F">
        <w:rPr>
          <w:rFonts w:ascii="Times New Roman" w:hAnsi="Times New Roman" w:cs="Times New Roman"/>
          <w:bCs/>
          <w:color w:val="000000" w:themeColor="text1"/>
          <w:sz w:val="28"/>
          <w:szCs w:val="28"/>
          <w:lang w:bidi="he-IL"/>
        </w:rPr>
        <w:t xml:space="preserve"> </w:t>
      </w:r>
      <w:hyperlink r:id="rId11" w:history="1">
        <w:r w:rsidR="00691B47" w:rsidRPr="009A453F">
          <w:rPr>
            <w:rStyle w:val="a3"/>
            <w:rFonts w:ascii="Times New Roman" w:hAnsi="Times New Roman" w:cs="Times New Roman"/>
            <w:bCs/>
            <w:color w:val="000000" w:themeColor="text1"/>
            <w:sz w:val="28"/>
            <w:szCs w:val="28"/>
            <w:lang w:bidi="he-IL"/>
          </w:rPr>
          <w:t>[3]</w:t>
        </w:r>
        <w:r w:rsidRPr="009A453F">
          <w:rPr>
            <w:rStyle w:val="a3"/>
            <w:rFonts w:ascii="Times New Roman" w:hAnsi="Times New Roman" w:cs="Times New Roman"/>
            <w:bCs/>
            <w:color w:val="000000" w:themeColor="text1"/>
            <w:sz w:val="28"/>
            <w:szCs w:val="28"/>
            <w:lang w:bidi="he-IL"/>
          </w:rPr>
          <w:t>.</w:t>
        </w:r>
      </w:hyperlink>
    </w:p>
    <w:p w:rsidR="00543472" w:rsidRPr="009A453F" w:rsidRDefault="00543472" w:rsidP="00460D06">
      <w:pPr>
        <w:spacing w:after="0" w:line="360" w:lineRule="auto"/>
        <w:ind w:firstLine="709"/>
        <w:jc w:val="both"/>
        <w:rPr>
          <w:rFonts w:ascii="Times New Roman" w:hAnsi="Times New Roman" w:cs="Times New Roman"/>
          <w:bCs/>
          <w:color w:val="000000" w:themeColor="text1"/>
          <w:sz w:val="28"/>
          <w:szCs w:val="28"/>
          <w:lang w:bidi="he-IL"/>
        </w:rPr>
      </w:pPr>
      <w:r w:rsidRPr="009A453F">
        <w:rPr>
          <w:color w:val="000000" w:themeColor="text1"/>
        </w:rPr>
        <w:t xml:space="preserve"> </w:t>
      </w:r>
      <w:r w:rsidR="00460D06" w:rsidRPr="009A453F">
        <w:rPr>
          <w:rFonts w:ascii="Times New Roman" w:hAnsi="Times New Roman" w:cs="Times New Roman"/>
          <w:color w:val="000000" w:themeColor="text1"/>
          <w:sz w:val="32"/>
          <w:szCs w:val="32"/>
        </w:rPr>
        <w:t>У дослідженні 2020 року про зовнішню торгівлю Австрії автори вказують на те, що</w:t>
      </w:r>
      <w:r w:rsidR="00460D06" w:rsidRPr="009A453F">
        <w:rPr>
          <w:color w:val="000000" w:themeColor="text1"/>
          <w:sz w:val="32"/>
          <w:szCs w:val="32"/>
        </w:rPr>
        <w:t xml:space="preserve"> </w:t>
      </w:r>
      <w:r w:rsidR="00460D06" w:rsidRPr="009A453F">
        <w:rPr>
          <w:rFonts w:ascii="Times New Roman" w:hAnsi="Times New Roman" w:cs="Times New Roman"/>
          <w:bCs/>
          <w:color w:val="000000" w:themeColor="text1"/>
          <w:sz w:val="28"/>
          <w:szCs w:val="28"/>
          <w:lang w:bidi="he-IL"/>
        </w:rPr>
        <w:t>о</w:t>
      </w:r>
      <w:r w:rsidRPr="009A453F">
        <w:rPr>
          <w:rFonts w:ascii="Times New Roman" w:hAnsi="Times New Roman" w:cs="Times New Roman"/>
          <w:bCs/>
          <w:color w:val="000000" w:themeColor="text1"/>
          <w:sz w:val="28"/>
          <w:szCs w:val="28"/>
          <w:lang w:bidi="he-IL"/>
        </w:rPr>
        <w:t>скільки економічне середовище в Австрії змінюється та змінюється швидко, виникають нові проблеми для розміщення бізнесу та, зрештою, для конкурентоспроможності. Зміна споживчих переваг, зміна цінностей, технологічних трендів, цифровізація та автоматизація, а також прогресивна</w:t>
      </w:r>
      <w:r w:rsidR="00460D06" w:rsidRPr="009A453F">
        <w:rPr>
          <w:rFonts w:ascii="Times New Roman" w:hAnsi="Times New Roman" w:cs="Times New Roman"/>
          <w:bCs/>
          <w:color w:val="000000" w:themeColor="text1"/>
          <w:sz w:val="28"/>
          <w:szCs w:val="28"/>
          <w:lang w:bidi="he-IL"/>
        </w:rPr>
        <w:t xml:space="preserve"> і</w:t>
      </w:r>
      <w:r w:rsidRPr="009A453F">
        <w:rPr>
          <w:rFonts w:ascii="Times New Roman" w:hAnsi="Times New Roman" w:cs="Times New Roman"/>
          <w:bCs/>
          <w:color w:val="000000" w:themeColor="text1"/>
          <w:sz w:val="28"/>
          <w:szCs w:val="28"/>
          <w:lang w:bidi="he-IL"/>
        </w:rPr>
        <w:t xml:space="preserve">нтеграція та глобалізація є важливими </w:t>
      </w:r>
      <w:r w:rsidR="00460D06" w:rsidRPr="009A453F">
        <w:rPr>
          <w:rFonts w:ascii="Times New Roman" w:hAnsi="Times New Roman" w:cs="Times New Roman"/>
          <w:bCs/>
          <w:color w:val="000000" w:themeColor="text1"/>
          <w:sz w:val="28"/>
          <w:szCs w:val="28"/>
          <w:lang w:bidi="he-IL"/>
        </w:rPr>
        <w:t>рушійними силами цього розвитку. Ось декілька кроків які потрібні Австрії для подальшого економічного розвитку:</w:t>
      </w:r>
    </w:p>
    <w:p w:rsidR="00543472" w:rsidRPr="009A453F" w:rsidRDefault="00543472" w:rsidP="00543472">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1) Кроки до європейської інтеграції та створення регіональних ланцюжків доданої вартості в Центральній Європі («Фабрика» Європи);</w:t>
      </w:r>
    </w:p>
    <w:p w:rsidR="00543472" w:rsidRPr="009A453F" w:rsidRDefault="00543472" w:rsidP="00543472">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lastRenderedPageBreak/>
        <w:t>2) Розширення та подальший розвиток внутрішнього ринку ЄС;</w:t>
      </w:r>
    </w:p>
    <w:p w:rsidR="00543472" w:rsidRPr="009A453F" w:rsidRDefault="00543472" w:rsidP="00543472">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3) вихід Сполученого Королівства з Європейського Союзу;</w:t>
      </w:r>
    </w:p>
    <w:p w:rsidR="00543472" w:rsidRPr="009A453F" w:rsidRDefault="00543472" w:rsidP="00543472">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4) Переорієнтація європейської торговельної політики та угод про вільну торгівлю нового покоління зі зміщенням полюсів зростання у бік країн, що розвиваються, зокрема Китаю;</w:t>
      </w:r>
    </w:p>
    <w:p w:rsidR="00543472" w:rsidRPr="009A453F" w:rsidRDefault="00543472" w:rsidP="00543472">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5) Цифровізація та автоматизація;</w:t>
      </w:r>
    </w:p>
    <w:p w:rsidR="00543472" w:rsidRPr="009A453F" w:rsidRDefault="00543472" w:rsidP="00543472">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6) Виробництво у глобальних ланцюжках створення вартості;</w:t>
      </w:r>
    </w:p>
    <w:p w:rsidR="00543472" w:rsidRPr="009A453F" w:rsidRDefault="00543472" w:rsidP="00543472">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7) Збільшення значення послуг, прямих інвестицій та мобільності робочої сили на кордоні експорту товарів</w:t>
      </w:r>
    </w:p>
    <w:p w:rsidR="00691B47" w:rsidRPr="009A453F" w:rsidRDefault="00543472" w:rsidP="00543472">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Незважаючи на високий рівень самодостатності в багатьох галузях сільськогосподарського виробництва, Австрія робить ставку на міжнародну торгівлю сільськогосподарською продукцією, насамперед із ЄС</w:t>
      </w:r>
      <w:r w:rsidR="00205EEC" w:rsidRPr="009A453F">
        <w:rPr>
          <w:rFonts w:ascii="Times New Roman" w:hAnsi="Times New Roman" w:cs="Times New Roman"/>
          <w:bCs/>
          <w:color w:val="000000" w:themeColor="text1"/>
          <w:sz w:val="28"/>
          <w:szCs w:val="28"/>
          <w:lang w:bidi="he-IL"/>
        </w:rPr>
        <w:t xml:space="preserve"> </w:t>
      </w:r>
      <w:hyperlink r:id="rId12" w:history="1">
        <w:r w:rsidR="00205EEC" w:rsidRPr="009A453F">
          <w:rPr>
            <w:rStyle w:val="a3"/>
            <w:rFonts w:ascii="Times New Roman" w:hAnsi="Times New Roman" w:cs="Times New Roman"/>
            <w:bCs/>
            <w:color w:val="000000" w:themeColor="text1"/>
            <w:sz w:val="28"/>
            <w:szCs w:val="28"/>
            <w:lang w:bidi="he-IL"/>
          </w:rPr>
          <w:t>[23].</w:t>
        </w:r>
      </w:hyperlink>
    </w:p>
    <w:p w:rsidR="00DF0B8D" w:rsidRPr="009A453F" w:rsidRDefault="00DF0B8D" w:rsidP="00DF0B8D">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 xml:space="preserve">Що стосується Італії, то взаємозв'язок між реальним зростанням та експортом товарів та послуг надзвичайно тісний, як зазначили економісти Бакнка Італії в роботі "Політика та інструменти для інтернаціоналізації компаній", причому одне сильно залежить від іншого. Статистичний показник, що представляє це співвідношення, вказує на дуже високу кореляцію між двома статтями, і, як видно з графіка 1, останні десять років зміни експорту товарів та послуг завжди відповідали змінам ВВП в одному напрямку. Роль Італії у світовій торгівлі за останні роки зазнала глибоких змін, частково внаслідок чіткого політичного вибору, частково внаслідок змін у міжнародному політичному та економічному контексті. Італійські МСП відреагували на ці зміни, розробивши стратегії, що ґрунтуються на якості продукції та інноваціях, а не на ціновій конкурентоспроможності. Сьогодні вони стикаються з новими викликами глобалізації, і за зміни позиціонування у світовому економічному сценарії їм обов'язково доведеться зосередити увагу на інвестиціях у знання, нові патенти та нові технології. Завдяки накопиченому досвіду та набутим навичкам імідж італійського підприємництва за кордоном позитивний: це стосується як людських </w:t>
      </w:r>
      <w:r w:rsidRPr="009A453F">
        <w:rPr>
          <w:rFonts w:ascii="Times New Roman" w:hAnsi="Times New Roman" w:cs="Times New Roman"/>
          <w:bCs/>
          <w:color w:val="000000" w:themeColor="text1"/>
          <w:sz w:val="28"/>
          <w:szCs w:val="28"/>
          <w:lang w:bidi="he-IL"/>
        </w:rPr>
        <w:lastRenderedPageBreak/>
        <w:t xml:space="preserve">ресурсів, навичок планування та вміння дивитися в обличчя бізнесу, так і інновацій та високотехнологічних процесів наших виробництв </w:t>
      </w:r>
      <w:hyperlink r:id="rId13" w:history="1">
        <w:r w:rsidRPr="009A453F">
          <w:rPr>
            <w:rStyle w:val="a3"/>
            <w:rFonts w:ascii="Times New Roman" w:hAnsi="Times New Roman" w:cs="Times New Roman"/>
            <w:bCs/>
            <w:color w:val="000000" w:themeColor="text1"/>
            <w:sz w:val="28"/>
            <w:szCs w:val="28"/>
            <w:lang w:bidi="he-IL"/>
          </w:rPr>
          <w:t>[24].</w:t>
        </w:r>
      </w:hyperlink>
    </w:p>
    <w:p w:rsidR="00DF0B8D" w:rsidRPr="009A453F" w:rsidRDefault="003E7327" w:rsidP="003E7327">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 xml:space="preserve">Італія розробляє і розширює свої торгові відносини з країнами поза ЄС, прагнучі до збільшення експорту та залучення іноземних інвестицій. США є основним ринком для Італійських експортних товарів, таких як автомобілі, мода, дизайнерські товари та харчові продукти. Будучи членом Європейського союзу, Італія має угоду про вільну торгівлю з державами-членами ЄАВТ, включаючи Ісландію, Норвегію, Ліхтенштейн та Швейцарію. Як зазначає національний банк Італії, у ній, як і на інших основних ринках, напруженість, спричинена наприкінці першої декади березня </w:t>
      </w:r>
      <w:r w:rsidR="00891151" w:rsidRPr="009A453F">
        <w:rPr>
          <w:rFonts w:ascii="Times New Roman" w:hAnsi="Times New Roman" w:cs="Times New Roman"/>
          <w:bCs/>
          <w:color w:val="000000" w:themeColor="text1"/>
          <w:sz w:val="28"/>
          <w:szCs w:val="28"/>
          <w:lang w:bidi="he-IL"/>
        </w:rPr>
        <w:t xml:space="preserve">2023 року </w:t>
      </w:r>
      <w:r w:rsidRPr="009A453F">
        <w:rPr>
          <w:rFonts w:ascii="Times New Roman" w:hAnsi="Times New Roman" w:cs="Times New Roman"/>
          <w:bCs/>
          <w:color w:val="000000" w:themeColor="text1"/>
          <w:sz w:val="28"/>
          <w:szCs w:val="28"/>
          <w:lang w:bidi="he-IL"/>
        </w:rPr>
        <w:t>крахом деяких банківських посередників у США та Швейцарії, вплинула на динаміку цін на фінансові активи. Прибутковість державних облігацій та ціни на акції, що зросли у січні та лютому, різко впали з першими ознаками нестабільності у міжнародному банківському секторі; волатильність також збільшилася, тоді як різниця у прибутковості між десятирічними італійськими державними облігаціями та відповідними німецькими облігаціями залишалася стабільною.</w:t>
      </w:r>
      <w:r w:rsidR="00DF0B8D" w:rsidRPr="009A453F">
        <w:rPr>
          <w:rFonts w:ascii="Times New Roman" w:hAnsi="Times New Roman" w:cs="Times New Roman"/>
          <w:bCs/>
          <w:color w:val="000000" w:themeColor="text1"/>
          <w:sz w:val="28"/>
          <w:szCs w:val="28"/>
          <w:lang w:bidi="he-IL"/>
        </w:rPr>
        <w:t xml:space="preserve"> </w:t>
      </w:r>
      <w:r w:rsidR="00891151" w:rsidRPr="009A453F">
        <w:rPr>
          <w:rFonts w:ascii="Times New Roman" w:hAnsi="Times New Roman" w:cs="Times New Roman"/>
          <w:bCs/>
          <w:color w:val="000000" w:themeColor="text1"/>
          <w:sz w:val="28"/>
          <w:szCs w:val="28"/>
          <w:lang w:bidi="he-IL"/>
        </w:rPr>
        <w:t>Також, італійські економісти визначили, що незважаючи на недавню напруженість, що виникла після краху деяких посередників у США та Швейцарії, італійська банківська система перебуває у кращому стані порівняно з минулими епізодами кризи. Швидкість погіршення кредиту залишалася низькою; у 2022 році збільшилася рентабельність та капіталізація значущих банківських груп.</w:t>
      </w:r>
      <w:r w:rsidR="00891151" w:rsidRPr="009A453F">
        <w:rPr>
          <w:color w:val="000000" w:themeColor="text1"/>
        </w:rPr>
        <w:t xml:space="preserve"> </w:t>
      </w:r>
      <w:r w:rsidR="00891151" w:rsidRPr="009A453F">
        <w:rPr>
          <w:rFonts w:ascii="Times New Roman" w:hAnsi="Times New Roman" w:cs="Times New Roman"/>
          <w:bCs/>
          <w:color w:val="000000" w:themeColor="text1"/>
          <w:sz w:val="28"/>
          <w:szCs w:val="28"/>
          <w:lang w:bidi="he-IL"/>
        </w:rPr>
        <w:t>Вплив напруженості у банках Європи загалом утримується</w:t>
      </w:r>
      <w:r w:rsidR="00B55270" w:rsidRPr="009A453F">
        <w:rPr>
          <w:rFonts w:ascii="Times New Roman" w:hAnsi="Times New Roman" w:cs="Times New Roman"/>
          <w:bCs/>
          <w:color w:val="000000" w:themeColor="text1"/>
          <w:sz w:val="28"/>
          <w:szCs w:val="28"/>
          <w:lang w:bidi="he-IL"/>
        </w:rPr>
        <w:t xml:space="preserve"> </w:t>
      </w:r>
      <w:hyperlink r:id="rId14" w:history="1">
        <w:r w:rsidR="00B55270" w:rsidRPr="009A453F">
          <w:rPr>
            <w:rStyle w:val="a3"/>
            <w:rFonts w:ascii="Times New Roman" w:hAnsi="Times New Roman" w:cs="Times New Roman"/>
            <w:bCs/>
            <w:color w:val="000000" w:themeColor="text1"/>
            <w:sz w:val="28"/>
            <w:szCs w:val="28"/>
            <w:lang w:bidi="he-IL"/>
          </w:rPr>
          <w:t>[25]</w:t>
        </w:r>
        <w:r w:rsidR="00891151" w:rsidRPr="009A453F">
          <w:rPr>
            <w:rStyle w:val="a3"/>
            <w:rFonts w:ascii="Times New Roman" w:hAnsi="Times New Roman" w:cs="Times New Roman"/>
            <w:bCs/>
            <w:color w:val="000000" w:themeColor="text1"/>
            <w:sz w:val="28"/>
            <w:szCs w:val="28"/>
            <w:lang w:bidi="he-IL"/>
          </w:rPr>
          <w:t>.</w:t>
        </w:r>
      </w:hyperlink>
    </w:p>
    <w:p w:rsidR="00F35A8B" w:rsidRPr="009A453F" w:rsidRDefault="009A752B" w:rsidP="009A752B">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Розглядаючи Глобальні та європейські цілі на 2030 та 2050 роки (наприклад, Цілі сталого розвитку, цілі Паризької угоди, Європейська зелена угода),</w:t>
      </w:r>
    </w:p>
    <w:p w:rsidR="009A752B" w:rsidRPr="009A453F" w:rsidRDefault="009A752B" w:rsidP="009A752B">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 xml:space="preserve"> автори роботи "Національний план відновлення та стійкості" зазначили, що вони досить амбітні. Вони спрямовані на поступову та повну декарбонізацію системи («Net-Zero») та посилення впровадження рішень циклічної економіки, щоб захистити природу та біорізноманіття та </w:t>
      </w:r>
      <w:r w:rsidRPr="009A453F">
        <w:rPr>
          <w:rFonts w:ascii="Times New Roman" w:hAnsi="Times New Roman" w:cs="Times New Roman"/>
          <w:bCs/>
          <w:color w:val="000000" w:themeColor="text1"/>
          <w:sz w:val="28"/>
          <w:szCs w:val="28"/>
          <w:lang w:bidi="he-IL"/>
        </w:rPr>
        <w:lastRenderedPageBreak/>
        <w:t>гарантувати справедливу, здорову та екологічно чисту систему харчування. Цей перехід є унікальною можливістю для Італії та Австрії, і шлях, яким потрібно йти, має бути специфічним для таких країн, як Італія та Австрія:</w:t>
      </w:r>
    </w:p>
    <w:p w:rsidR="009A752B" w:rsidRPr="009A453F" w:rsidRDefault="009A752B" w:rsidP="009A752B">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 Він має унікальну спадщину, яку потрібно захистити: природну, сільськогосподарську та біорізноманітну екосистему неоціненої цінності, яка є відмінним елементом ідентичності, культури, історії та теперішнього та майбутнього економічного розвитку</w:t>
      </w:r>
    </w:p>
    <w:p w:rsidR="009A752B" w:rsidRPr="009A453F" w:rsidRDefault="009A752B" w:rsidP="009A752B">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 Вона більше піддається кліматичним ризикам, ніж інші країни, враховуючи географічну конфігурацію, специфіку території та екологічні порушення, які відбувалися з часом</w:t>
      </w:r>
    </w:p>
    <w:p w:rsidR="00F35A8B" w:rsidRPr="009A453F" w:rsidRDefault="009A752B" w:rsidP="00E77035">
      <w:pPr>
        <w:spacing w:after="0" w:line="360" w:lineRule="auto"/>
        <w:ind w:firstLine="709"/>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 Може отримати вигоду від переходу більше та швидше, ніж інші країни, враховуючи відносну нестачу традиційних ресурсів (наприклад, нафти та природного газу) та велику кількість деяких відновлюваних ресурсів (наприклад, Південь може похвалитися на 30-40 відсотків більшим опроміненням ніж у середньому по Європі, що робить витрати на сонячну генерацію потенційно нижчими)</w:t>
      </w:r>
      <w:r w:rsidR="00F35A8B" w:rsidRPr="009A453F">
        <w:rPr>
          <w:rFonts w:ascii="Times New Roman" w:hAnsi="Times New Roman" w:cs="Times New Roman"/>
          <w:bCs/>
          <w:color w:val="000000" w:themeColor="text1"/>
          <w:sz w:val="28"/>
          <w:szCs w:val="28"/>
          <w:lang w:bidi="he-IL"/>
        </w:rPr>
        <w:t xml:space="preserve">. Італія має сильний розрив інфраструктури. Він займає 18-те місце у світі в рейтингу Всесвітнього економічного форуму 2019 року з конкурентоспроможності інфраструктури. Пропонований проект покликаний заповнити цю прогалину в країні, втручаючись у логістику агропродовольчого, рибальського та аквакультурного, лісового, квітницького та розсадничого секторів, що характеризуються сильною специфікою по всьому ланцюжку поставок. Зокрема, план логістики спрямований на підвищення стійкості за рахунок: i) зниження впливу на довкілля транспортної системи в агропродовольчому секторі шляхом втручання у рух транспорту у найбільш завантажених районах; ii) покращення ємності зберігання сировини, щоб зберегти диференціацію продуктів з точки зору якості, стійкості, простежуваності та виробничих характеристик; iii) розширення експортного потенціалу італійських агропродовольчих МСП; iv) покращення доступності товарних селищ та вузлових служб, а також </w:t>
      </w:r>
      <w:r w:rsidR="00F35A8B" w:rsidRPr="009A453F">
        <w:rPr>
          <w:rFonts w:ascii="Times New Roman" w:hAnsi="Times New Roman" w:cs="Times New Roman"/>
          <w:bCs/>
          <w:color w:val="000000" w:themeColor="text1"/>
          <w:sz w:val="28"/>
          <w:szCs w:val="28"/>
          <w:lang w:bidi="he-IL"/>
        </w:rPr>
        <w:lastRenderedPageBreak/>
        <w:t>логістичних потужностей оптових ринків; v) цифровізація логістики; vi) гара</w:t>
      </w:r>
      <w:r w:rsidR="00E77035" w:rsidRPr="009A453F">
        <w:rPr>
          <w:rFonts w:ascii="Times New Roman" w:hAnsi="Times New Roman" w:cs="Times New Roman"/>
          <w:bCs/>
          <w:color w:val="000000" w:themeColor="text1"/>
          <w:sz w:val="28"/>
          <w:szCs w:val="28"/>
          <w:lang w:bidi="he-IL"/>
        </w:rPr>
        <w:t>нтія простежуваності продукції [</w:t>
      </w:r>
      <w:hyperlink r:id="rId15" w:history="1">
        <w:r w:rsidR="00E77035" w:rsidRPr="009A453F">
          <w:rPr>
            <w:rStyle w:val="a3"/>
            <w:rFonts w:ascii="Times New Roman" w:hAnsi="Times New Roman" w:cs="Times New Roman"/>
            <w:bCs/>
            <w:color w:val="000000" w:themeColor="text1"/>
            <w:sz w:val="28"/>
            <w:szCs w:val="28"/>
            <w:lang w:bidi="he-IL"/>
          </w:rPr>
          <w:t>26</w:t>
        </w:r>
      </w:hyperlink>
      <w:r w:rsidR="00E77035" w:rsidRPr="009A453F">
        <w:rPr>
          <w:rFonts w:ascii="Times New Roman" w:hAnsi="Times New Roman" w:cs="Times New Roman"/>
          <w:bCs/>
          <w:color w:val="000000" w:themeColor="text1"/>
          <w:sz w:val="28"/>
          <w:szCs w:val="28"/>
          <w:lang w:bidi="he-IL"/>
        </w:rPr>
        <w:t>].</w:t>
      </w:r>
    </w:p>
    <w:p w:rsidR="008B34AD" w:rsidRPr="009A453F" w:rsidRDefault="00550ACD" w:rsidP="00550ACD">
      <w:pPr>
        <w:spacing w:after="0" w:line="360" w:lineRule="auto"/>
        <w:ind w:firstLine="709"/>
        <w:jc w:val="both"/>
        <w:rPr>
          <w:rFonts w:ascii="Times New Roman" w:hAnsi="Times New Roman" w:cs="Times New Roman"/>
          <w:color w:val="000000" w:themeColor="text1"/>
          <w:sz w:val="28"/>
          <w:szCs w:val="28"/>
        </w:rPr>
      </w:pPr>
      <w:r w:rsidRPr="009A453F">
        <w:rPr>
          <w:rFonts w:ascii="Times New Roman" w:hAnsi="Times New Roman" w:cs="Times New Roman"/>
          <w:color w:val="000000" w:themeColor="text1"/>
          <w:sz w:val="28"/>
          <w:szCs w:val="28"/>
        </w:rPr>
        <w:t>У статті про зовнішньоторговельну стратегію у грудні 2018 року федеральний уряд Австрії прийняв зовнішньоторговельну стратегію «Інноваційна зовнішньоторговельна політика для успішної Австрії». Стратегія, що складається з 63 заходів, спрямована на зміцнення експортної економіки Австрії за рахунок скоординованої та скоординованої австрійської присутності в економічно цікавих регіонах зростання, а також на підтримку вітчизняних компаній, які хочуть вести бізнес за кордоном, за адресною допомогою. Відповідальними за це є Федеральне міністерство цифровизації та розміщення бізнесу, Федеральне міністерство європейських та міжнародних справ та Федеральна економічна палата Австрії. Реалізація окремих заходів ведеться з 2019 року та підтримується зовнішньою підтримкою процесів. Оцінка успіху на загальному економічному рівні здійснюється за допомогою зовнішньої оцінки за наукової підтримки від імені BMDW. Викликані кризою зміни, що мають міжнародний вимір, залишають явні сліди у світовій економіці. Пом'якшення глобальних рецесій є важливим аспектом у цьому контексті. Як досвід створеного антикризового управління та державної програми на 2020-2024 роки, так і певні у них пріоритети вимагають подальшого розвитку зовнішньоторговельної стратегії. Нещодавно певні цілі та заходи щодо підтримки австрійської експортної економіки зосереджені на основних питаннях стійкості поставок, стратегії інтернаціоналізації «Зелена економіка» та зміцненні експорту за допомогою дипломатії скоординованих візитів, «ReFocus Austria», «виходу на міжнародний рівень» та «експортного наступу»</w:t>
      </w:r>
      <w:r w:rsidR="00CB09D6" w:rsidRPr="009A453F">
        <w:rPr>
          <w:rFonts w:ascii="Times New Roman" w:hAnsi="Times New Roman" w:cs="Times New Roman"/>
          <w:color w:val="000000" w:themeColor="text1"/>
          <w:sz w:val="28"/>
          <w:szCs w:val="28"/>
          <w:lang w:bidi="he-IL"/>
        </w:rPr>
        <w:t>[</w:t>
      </w:r>
      <w:hyperlink r:id="rId16" w:history="1">
        <w:r w:rsidR="00CB09D6" w:rsidRPr="009A453F">
          <w:rPr>
            <w:rStyle w:val="a3"/>
            <w:rFonts w:ascii="Times New Roman" w:hAnsi="Times New Roman" w:cs="Times New Roman"/>
            <w:color w:val="000000" w:themeColor="text1"/>
            <w:sz w:val="28"/>
            <w:szCs w:val="28"/>
            <w:lang w:bidi="he-IL"/>
          </w:rPr>
          <w:t>27</w:t>
        </w:r>
      </w:hyperlink>
      <w:r w:rsidR="00CB09D6" w:rsidRPr="009A453F">
        <w:rPr>
          <w:rFonts w:ascii="Times New Roman" w:hAnsi="Times New Roman" w:cs="Times New Roman"/>
          <w:color w:val="000000" w:themeColor="text1"/>
          <w:sz w:val="28"/>
          <w:szCs w:val="28"/>
          <w:lang w:bidi="he-IL"/>
        </w:rPr>
        <w:t>]</w:t>
      </w:r>
      <w:r w:rsidRPr="009A453F">
        <w:rPr>
          <w:rFonts w:ascii="Times New Roman" w:hAnsi="Times New Roman" w:cs="Times New Roman"/>
          <w:color w:val="000000" w:themeColor="text1"/>
          <w:sz w:val="28"/>
          <w:szCs w:val="28"/>
        </w:rPr>
        <w:t>.</w:t>
      </w:r>
    </w:p>
    <w:p w:rsidR="005C7D4B" w:rsidRDefault="005C7D4B" w:rsidP="00E17F0A">
      <w:pPr>
        <w:spacing w:after="0" w:line="360" w:lineRule="auto"/>
        <w:jc w:val="center"/>
        <w:rPr>
          <w:rFonts w:ascii="Times New Roman" w:hAnsi="Times New Roman" w:cs="Times New Roman"/>
          <w:b/>
          <w:color w:val="000000" w:themeColor="text1"/>
          <w:sz w:val="28"/>
          <w:szCs w:val="28"/>
        </w:rPr>
      </w:pPr>
    </w:p>
    <w:p w:rsidR="005C7D4B" w:rsidRDefault="005C7D4B" w:rsidP="00E17F0A">
      <w:pPr>
        <w:spacing w:after="0" w:line="360" w:lineRule="auto"/>
        <w:jc w:val="center"/>
        <w:rPr>
          <w:rFonts w:ascii="Times New Roman" w:hAnsi="Times New Roman" w:cs="Times New Roman"/>
          <w:b/>
          <w:color w:val="000000" w:themeColor="text1"/>
          <w:sz w:val="28"/>
          <w:szCs w:val="28"/>
        </w:rPr>
      </w:pPr>
    </w:p>
    <w:p w:rsidR="005C7D4B" w:rsidRDefault="005C7D4B" w:rsidP="00E17F0A">
      <w:pPr>
        <w:spacing w:after="0" w:line="360" w:lineRule="auto"/>
        <w:jc w:val="center"/>
        <w:rPr>
          <w:rFonts w:ascii="Times New Roman" w:hAnsi="Times New Roman" w:cs="Times New Roman"/>
          <w:b/>
          <w:color w:val="000000" w:themeColor="text1"/>
          <w:sz w:val="28"/>
          <w:szCs w:val="28"/>
        </w:rPr>
      </w:pPr>
    </w:p>
    <w:p w:rsidR="005C7D4B" w:rsidRDefault="005C7D4B" w:rsidP="00E17F0A">
      <w:pPr>
        <w:spacing w:after="0" w:line="360" w:lineRule="auto"/>
        <w:jc w:val="center"/>
        <w:rPr>
          <w:rFonts w:ascii="Times New Roman" w:hAnsi="Times New Roman" w:cs="Times New Roman"/>
          <w:b/>
          <w:color w:val="000000" w:themeColor="text1"/>
          <w:sz w:val="28"/>
          <w:szCs w:val="28"/>
        </w:rPr>
      </w:pPr>
    </w:p>
    <w:p w:rsidR="005C7D4B" w:rsidRDefault="005C7D4B" w:rsidP="00E17F0A">
      <w:pPr>
        <w:spacing w:after="0" w:line="360" w:lineRule="auto"/>
        <w:jc w:val="center"/>
        <w:rPr>
          <w:rFonts w:ascii="Times New Roman" w:hAnsi="Times New Roman" w:cs="Times New Roman"/>
          <w:b/>
          <w:color w:val="000000" w:themeColor="text1"/>
          <w:sz w:val="28"/>
          <w:szCs w:val="28"/>
        </w:rPr>
      </w:pPr>
    </w:p>
    <w:p w:rsidR="00E17F0A" w:rsidRPr="009A453F" w:rsidRDefault="005C7D4B" w:rsidP="00E17F0A">
      <w:pPr>
        <w:spacing w:after="0" w:line="360" w:lineRule="auto"/>
        <w:jc w:val="center"/>
        <w:rPr>
          <w:rFonts w:ascii="Times New Roman" w:hAnsi="Times New Roman" w:cs="Times New Roman"/>
          <w:b/>
          <w:color w:val="000000" w:themeColor="text1"/>
          <w:sz w:val="28"/>
          <w:szCs w:val="28"/>
        </w:rPr>
      </w:pPr>
      <w:r w:rsidRPr="009A453F">
        <w:rPr>
          <w:rFonts w:ascii="Times New Roman" w:hAnsi="Times New Roman" w:cs="Times New Roman"/>
          <w:b/>
          <w:color w:val="000000" w:themeColor="text1"/>
          <w:sz w:val="28"/>
          <w:szCs w:val="28"/>
        </w:rPr>
        <w:lastRenderedPageBreak/>
        <w:t>РОЗДІЛ 2</w:t>
      </w:r>
    </w:p>
    <w:p w:rsidR="00E17F0A" w:rsidRPr="009A453F" w:rsidRDefault="005C7D4B" w:rsidP="00E17F0A">
      <w:pPr>
        <w:spacing w:after="0" w:line="360" w:lineRule="auto"/>
        <w:jc w:val="center"/>
        <w:rPr>
          <w:rFonts w:ascii="Times New Roman" w:hAnsi="Times New Roman" w:cs="Times New Roman"/>
          <w:b/>
          <w:color w:val="000000" w:themeColor="text1"/>
          <w:sz w:val="28"/>
          <w:szCs w:val="28"/>
        </w:rPr>
      </w:pPr>
      <w:r w:rsidRPr="009A453F">
        <w:rPr>
          <w:rFonts w:ascii="Times New Roman" w:hAnsi="Times New Roman" w:cs="Times New Roman"/>
          <w:b/>
          <w:color w:val="000000" w:themeColor="text1"/>
          <w:sz w:val="28"/>
          <w:szCs w:val="28"/>
        </w:rPr>
        <w:t xml:space="preserve">ПОРІВНЯЛЬНИЙ АНАЛІЗ ОСНОВНИХ СКЛАДОВИХ ЗОВНІШНЬОЕКОНОМІЧНИХ </w:t>
      </w:r>
      <w:r>
        <w:rPr>
          <w:rFonts w:ascii="Times New Roman" w:hAnsi="Times New Roman" w:cs="Times New Roman"/>
          <w:b/>
          <w:color w:val="000000" w:themeColor="text1"/>
          <w:sz w:val="28"/>
          <w:szCs w:val="28"/>
        </w:rPr>
        <w:t>ЗВ’ЯЗКІВ</w:t>
      </w:r>
      <w:r w:rsidRPr="009A453F">
        <w:rPr>
          <w:rFonts w:ascii="Times New Roman" w:hAnsi="Times New Roman" w:cs="Times New Roman"/>
          <w:b/>
          <w:color w:val="000000" w:themeColor="text1"/>
          <w:sz w:val="28"/>
          <w:szCs w:val="28"/>
        </w:rPr>
        <w:t xml:space="preserve"> ІТАЛІЇ ТА АВСТРІЇ</w:t>
      </w:r>
    </w:p>
    <w:p w:rsidR="00F57FDE" w:rsidRPr="009A453F" w:rsidRDefault="00F57FDE" w:rsidP="00E271D2">
      <w:pPr>
        <w:spacing w:after="0" w:line="360" w:lineRule="auto"/>
        <w:rPr>
          <w:rFonts w:ascii="Times New Roman" w:hAnsi="Times New Roman" w:cs="Times New Roman"/>
          <w:b/>
          <w:color w:val="000000" w:themeColor="text1"/>
          <w:sz w:val="28"/>
          <w:szCs w:val="28"/>
        </w:rPr>
      </w:pPr>
    </w:p>
    <w:p w:rsidR="00831448" w:rsidRPr="009A453F" w:rsidRDefault="00C472C7" w:rsidP="00D173D3">
      <w:pPr>
        <w:spacing w:after="0" w:line="360" w:lineRule="auto"/>
        <w:ind w:firstLine="709"/>
        <w:jc w:val="both"/>
        <w:rPr>
          <w:rFonts w:ascii="Times New Roman" w:hAnsi="Times New Roman" w:cs="Times New Roman"/>
          <w:b/>
          <w:color w:val="000000" w:themeColor="text1"/>
          <w:sz w:val="28"/>
          <w:szCs w:val="28"/>
        </w:rPr>
      </w:pPr>
      <w:r w:rsidRPr="009A453F">
        <w:rPr>
          <w:rFonts w:ascii="Times New Roman" w:hAnsi="Times New Roman" w:cs="Times New Roman"/>
          <w:b/>
          <w:color w:val="000000" w:themeColor="text1"/>
          <w:sz w:val="28"/>
          <w:szCs w:val="28"/>
        </w:rPr>
        <w:t xml:space="preserve">2.1. </w:t>
      </w:r>
      <w:r w:rsidR="005C7D4B" w:rsidRPr="005C7D4B">
        <w:rPr>
          <w:rFonts w:ascii="Times New Roman" w:hAnsi="Times New Roman" w:cs="Times New Roman"/>
          <w:b/>
          <w:color w:val="000000" w:themeColor="text1"/>
          <w:sz w:val="28"/>
          <w:szCs w:val="28"/>
        </w:rPr>
        <w:t xml:space="preserve">Структура та динаміка поточних операцій </w:t>
      </w:r>
      <w:r w:rsidRPr="009A453F">
        <w:rPr>
          <w:rFonts w:ascii="Times New Roman" w:hAnsi="Times New Roman" w:cs="Times New Roman"/>
          <w:b/>
          <w:color w:val="000000" w:themeColor="text1"/>
          <w:sz w:val="28"/>
          <w:szCs w:val="28"/>
        </w:rPr>
        <w:t xml:space="preserve">Італії та </w:t>
      </w:r>
      <w:r w:rsidR="006D3BEF" w:rsidRPr="009A453F">
        <w:rPr>
          <w:rFonts w:ascii="Times New Roman" w:hAnsi="Times New Roman" w:cs="Times New Roman"/>
          <w:b/>
          <w:color w:val="000000" w:themeColor="text1"/>
          <w:sz w:val="28"/>
          <w:szCs w:val="28"/>
        </w:rPr>
        <w:t>Австр</w:t>
      </w:r>
      <w:r w:rsidRPr="009A453F">
        <w:rPr>
          <w:rFonts w:ascii="Times New Roman" w:hAnsi="Times New Roman" w:cs="Times New Roman"/>
          <w:b/>
          <w:color w:val="000000" w:themeColor="text1"/>
          <w:sz w:val="28"/>
          <w:szCs w:val="28"/>
        </w:rPr>
        <w:t>ії</w:t>
      </w:r>
      <w:r w:rsidR="00536A18" w:rsidRPr="009A453F">
        <w:rPr>
          <w:rFonts w:ascii="Times New Roman" w:hAnsi="Times New Roman" w:cs="Times New Roman"/>
          <w:b/>
          <w:color w:val="000000" w:themeColor="text1"/>
          <w:sz w:val="28"/>
          <w:szCs w:val="28"/>
        </w:rPr>
        <w:t xml:space="preserve"> </w:t>
      </w:r>
    </w:p>
    <w:p w:rsidR="006A205B" w:rsidRPr="009A453F" w:rsidRDefault="00D173D3" w:rsidP="00E271D2">
      <w:pPr>
        <w:spacing w:after="0" w:line="360" w:lineRule="auto"/>
        <w:ind w:firstLine="709"/>
        <w:jc w:val="both"/>
        <w:rPr>
          <w:rFonts w:ascii="Times New Roman" w:hAnsi="Times New Roman" w:cs="Times New Roman"/>
          <w:bCs/>
          <w:noProof/>
          <w:color w:val="000000" w:themeColor="text1"/>
          <w:sz w:val="28"/>
          <w:szCs w:val="28"/>
          <w:lang w:bidi="he-IL"/>
        </w:rPr>
      </w:pPr>
      <w:r>
        <w:rPr>
          <w:rFonts w:ascii="Times New Roman" w:hAnsi="Times New Roman" w:cs="Times New Roman"/>
          <w:bCs/>
          <w:noProof/>
          <w:color w:val="000000" w:themeColor="text1"/>
          <w:sz w:val="28"/>
          <w:szCs w:val="28"/>
          <w:lang w:bidi="he-IL"/>
        </w:rPr>
        <w:t>У цьому підрозділі</w:t>
      </w:r>
      <w:r w:rsidR="006A205B" w:rsidRPr="009A453F">
        <w:rPr>
          <w:rFonts w:ascii="Times New Roman" w:hAnsi="Times New Roman" w:cs="Times New Roman"/>
          <w:bCs/>
          <w:noProof/>
          <w:color w:val="000000" w:themeColor="text1"/>
          <w:sz w:val="28"/>
          <w:szCs w:val="28"/>
          <w:lang w:bidi="he-IL"/>
        </w:rPr>
        <w:t xml:space="preserve"> буде проаналізовано баланси рахунків поточних операцій Австрії та Італії за 2018-2022 рік. Буде надано порівняння таких показників як експорт, імпорт товарів та послуг, дебіт та кредит інвестиційних доходів, оплата праці та вторинні доходи.</w:t>
      </w:r>
    </w:p>
    <w:p w:rsidR="00620832" w:rsidRPr="009A453F" w:rsidRDefault="00620832" w:rsidP="00E271D2">
      <w:pPr>
        <w:spacing w:after="0" w:line="360" w:lineRule="auto"/>
        <w:ind w:firstLine="709"/>
        <w:jc w:val="both"/>
        <w:rPr>
          <w:rFonts w:ascii="Times New Roman" w:hAnsi="Times New Roman" w:cs="Times New Roman"/>
          <w:bCs/>
          <w:noProof/>
          <w:color w:val="000000" w:themeColor="text1"/>
          <w:sz w:val="28"/>
          <w:szCs w:val="28"/>
          <w:lang w:bidi="he-IL"/>
        </w:rPr>
      </w:pPr>
      <w:r w:rsidRPr="009A453F">
        <w:rPr>
          <w:rFonts w:ascii="Times New Roman" w:hAnsi="Times New Roman" w:cs="Times New Roman"/>
          <w:bCs/>
          <w:noProof/>
          <w:color w:val="000000" w:themeColor="text1"/>
          <w:sz w:val="28"/>
          <w:szCs w:val="28"/>
          <w:lang w:bidi="he-IL"/>
        </w:rPr>
        <w:t>На графике 2.1 показана динамика счета текущих операций Австрии и Италии за 2018-2022 год.</w:t>
      </w:r>
    </w:p>
    <w:p w:rsidR="00620832" w:rsidRPr="009A453F" w:rsidRDefault="00536A18" w:rsidP="00E271D2">
      <w:pPr>
        <w:spacing w:after="0" w:line="360" w:lineRule="auto"/>
        <w:ind w:firstLine="709"/>
        <w:jc w:val="center"/>
        <w:rPr>
          <w:rFonts w:ascii="Times New Roman" w:hAnsi="Times New Roman" w:cs="Times New Roman"/>
          <w:bCs/>
          <w:noProof/>
          <w:color w:val="000000" w:themeColor="text1"/>
          <w:sz w:val="28"/>
          <w:szCs w:val="28"/>
          <w:lang w:bidi="he-IL"/>
        </w:rPr>
      </w:pPr>
      <w:r w:rsidRPr="009A453F">
        <w:rPr>
          <w:rFonts w:ascii="Times New Roman" w:hAnsi="Times New Roman" w:cs="Times New Roman"/>
          <w:bCs/>
          <w:noProof/>
          <w:color w:val="000000" w:themeColor="text1"/>
          <w:sz w:val="28"/>
          <w:szCs w:val="28"/>
          <w:lang w:val="ru-RU" w:eastAsia="ru-RU"/>
        </w:rPr>
        <w:drawing>
          <wp:inline distT="0" distB="0" distL="0" distR="0">
            <wp:extent cx="4235608" cy="2590800"/>
            <wp:effectExtent l="0" t="0" r="0" b="0"/>
            <wp:docPr id="10" name="Рисунок 10" descr="C:\Users\ASUS\AppData\Local\Packages\5319275A.WhatsAppDesktop_cv1g1gvanyjgm\TempState\C23885620670BB335EF4C917657362B9\Изображение WhatsApp 2023-04-15 в 16.34.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AppData\Local\Packages\5319275A.WhatsAppDesktop_cv1g1gvanyjgm\TempState\C23885620670BB335EF4C917657362B9\Изображение WhatsApp 2023-04-15 в 16.34.34.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247736" cy="2598219"/>
                    </a:xfrm>
                    <a:prstGeom prst="rect">
                      <a:avLst/>
                    </a:prstGeom>
                    <a:noFill/>
                    <a:ln>
                      <a:noFill/>
                    </a:ln>
                  </pic:spPr>
                </pic:pic>
              </a:graphicData>
            </a:graphic>
          </wp:inline>
        </w:drawing>
      </w:r>
    </w:p>
    <w:p w:rsidR="00C013CD" w:rsidRPr="009A453F" w:rsidRDefault="00620832" w:rsidP="009C33E7">
      <w:pPr>
        <w:spacing w:after="0" w:line="360" w:lineRule="auto"/>
        <w:ind w:firstLine="709"/>
        <w:jc w:val="both"/>
        <w:rPr>
          <w:rFonts w:ascii="Times New Roman" w:hAnsi="Times New Roman" w:cs="Times New Roman"/>
          <w:bCs/>
          <w:noProof/>
          <w:color w:val="000000" w:themeColor="text1"/>
          <w:sz w:val="28"/>
          <w:szCs w:val="28"/>
          <w:lang w:bidi="he-IL"/>
        </w:rPr>
      </w:pPr>
      <w:r w:rsidRPr="009A453F">
        <w:rPr>
          <w:rFonts w:ascii="Times New Roman" w:hAnsi="Times New Roman" w:cs="Times New Roman"/>
          <w:bCs/>
          <w:noProof/>
          <w:color w:val="000000" w:themeColor="text1"/>
          <w:sz w:val="28"/>
          <w:szCs w:val="28"/>
          <w:lang w:bidi="he-IL"/>
        </w:rPr>
        <w:t xml:space="preserve">Рис. 2.1. Показники поточних рахунків </w:t>
      </w:r>
      <w:r w:rsidR="00536A18" w:rsidRPr="009A453F">
        <w:rPr>
          <w:rFonts w:ascii="Times New Roman" w:hAnsi="Times New Roman" w:cs="Times New Roman"/>
          <w:bCs/>
          <w:noProof/>
          <w:color w:val="000000" w:themeColor="text1"/>
          <w:sz w:val="28"/>
          <w:szCs w:val="28"/>
          <w:lang w:bidi="he-IL"/>
        </w:rPr>
        <w:t>Австрії та Італії протягом 2018 – 2022</w:t>
      </w:r>
      <w:r w:rsidRPr="009A453F">
        <w:rPr>
          <w:rFonts w:ascii="Times New Roman" w:hAnsi="Times New Roman" w:cs="Times New Roman"/>
          <w:bCs/>
          <w:noProof/>
          <w:color w:val="000000" w:themeColor="text1"/>
          <w:sz w:val="28"/>
          <w:szCs w:val="28"/>
          <w:lang w:bidi="he-IL"/>
        </w:rPr>
        <w:t xml:space="preserve"> рр.</w:t>
      </w:r>
      <w:r w:rsidR="00536A18" w:rsidRPr="009A453F">
        <w:rPr>
          <w:rFonts w:ascii="Times New Roman" w:hAnsi="Times New Roman" w:cs="Times New Roman"/>
          <w:bCs/>
          <w:noProof/>
          <w:color w:val="000000" w:themeColor="text1"/>
          <w:sz w:val="28"/>
          <w:szCs w:val="28"/>
          <w:lang w:bidi="he-IL"/>
        </w:rPr>
        <w:t xml:space="preserve"> (млрд дол США)</w:t>
      </w:r>
      <w:r w:rsidR="00893275" w:rsidRPr="009A453F">
        <w:rPr>
          <w:rFonts w:ascii="Times New Roman" w:hAnsi="Times New Roman" w:cs="Times New Roman"/>
          <w:color w:val="000000" w:themeColor="text1"/>
          <w:sz w:val="28"/>
          <w:szCs w:val="28"/>
          <w:shd w:val="clear" w:color="auto" w:fill="FFFFFF"/>
        </w:rPr>
        <w:t xml:space="preserve"> (Австрія – права шкала).</w:t>
      </w:r>
    </w:p>
    <w:p w:rsidR="00D36320" w:rsidRPr="009A453F" w:rsidRDefault="00D36320" w:rsidP="009C33E7">
      <w:pPr>
        <w:spacing w:after="0" w:line="360" w:lineRule="auto"/>
        <w:ind w:firstLine="709"/>
        <w:jc w:val="both"/>
        <w:rPr>
          <w:rFonts w:ascii="Times New Roman" w:hAnsi="Times New Roman" w:cs="Times New Roman"/>
          <w:bCs/>
          <w:noProof/>
          <w:color w:val="000000" w:themeColor="text1"/>
          <w:sz w:val="28"/>
          <w:szCs w:val="28"/>
          <w:lang w:bidi="he-IL"/>
        </w:rPr>
      </w:pPr>
      <w:r w:rsidRPr="009A453F">
        <w:rPr>
          <w:rFonts w:ascii="Times New Roman" w:hAnsi="Times New Roman" w:cs="Times New Roman"/>
          <w:bCs/>
          <w:noProof/>
          <w:color w:val="000000" w:themeColor="text1"/>
          <w:sz w:val="28"/>
          <w:szCs w:val="28"/>
          <w:lang w:bidi="he-IL"/>
        </w:rPr>
        <w:t>Джерело: складено автором на основі даних [</w:t>
      </w:r>
      <w:hyperlink r:id="rId18" w:history="1">
        <w:r w:rsidRPr="009A453F">
          <w:rPr>
            <w:rStyle w:val="a3"/>
            <w:rFonts w:ascii="Times New Roman" w:hAnsi="Times New Roman" w:cs="Times New Roman"/>
            <w:bCs/>
            <w:noProof/>
            <w:color w:val="000000" w:themeColor="text1"/>
            <w:sz w:val="28"/>
            <w:szCs w:val="28"/>
            <w:lang w:bidi="he-IL"/>
          </w:rPr>
          <w:t>5</w:t>
        </w:r>
      </w:hyperlink>
      <w:r w:rsidRPr="009A453F">
        <w:rPr>
          <w:rFonts w:ascii="Times New Roman" w:hAnsi="Times New Roman" w:cs="Times New Roman"/>
          <w:bCs/>
          <w:noProof/>
          <w:color w:val="000000" w:themeColor="text1"/>
          <w:sz w:val="28"/>
          <w:szCs w:val="28"/>
          <w:lang w:bidi="he-IL"/>
        </w:rPr>
        <w:t>].</w:t>
      </w:r>
    </w:p>
    <w:p w:rsidR="005C7D4B" w:rsidRDefault="005C7D4B" w:rsidP="00CC2E04">
      <w:pPr>
        <w:spacing w:after="0" w:line="360" w:lineRule="auto"/>
        <w:ind w:firstLine="709"/>
        <w:jc w:val="both"/>
        <w:rPr>
          <w:rFonts w:ascii="Times New Roman" w:hAnsi="Times New Roman" w:cs="Times New Roman"/>
          <w:color w:val="000000" w:themeColor="text1"/>
          <w:sz w:val="28"/>
          <w:szCs w:val="28"/>
          <w:shd w:val="clear" w:color="auto" w:fill="FFFFFF"/>
          <w:lang w:bidi="he-IL"/>
        </w:rPr>
      </w:pPr>
    </w:p>
    <w:p w:rsidR="009C33E7" w:rsidRPr="009A453F" w:rsidRDefault="009C33E7" w:rsidP="00CC2E04">
      <w:pPr>
        <w:spacing w:after="0" w:line="360" w:lineRule="auto"/>
        <w:ind w:firstLine="709"/>
        <w:jc w:val="both"/>
        <w:rPr>
          <w:rFonts w:ascii="Times New Roman" w:hAnsi="Times New Roman" w:cs="Times New Roman"/>
          <w:color w:val="000000" w:themeColor="text1"/>
          <w:sz w:val="28"/>
          <w:szCs w:val="28"/>
          <w:shd w:val="clear" w:color="auto" w:fill="FFFFFF"/>
          <w:lang w:bidi="he-IL"/>
        </w:rPr>
      </w:pPr>
      <w:r w:rsidRPr="009A453F">
        <w:rPr>
          <w:rFonts w:ascii="Times New Roman" w:hAnsi="Times New Roman" w:cs="Times New Roman"/>
          <w:color w:val="000000" w:themeColor="text1"/>
          <w:sz w:val="28"/>
          <w:szCs w:val="28"/>
          <w:shd w:val="clear" w:color="auto" w:fill="FFFFFF"/>
          <w:lang w:bidi="he-IL"/>
        </w:rPr>
        <w:t xml:space="preserve">У 2022 р. баланс поточного рахунку вперше з 2012 р. зафіксував дефіцит (-15,97 млрд дол., що дорівнює -0,8 відс. ВВП, після профіциту в 63,89 млрд дол. у 2021 році). Незначний внесок відбувся за рахунок скорочення профіциту первинних доходів (з 34,1 до 28,4 млрд дол.), але переважно зниження відбулося через різке погіршення товарного балансу (з 63,89 до -15,97 млрд дол). При цьому з 2018-2021 року обидва показники </w:t>
      </w:r>
      <w:r w:rsidRPr="009A453F">
        <w:rPr>
          <w:rFonts w:ascii="Times New Roman" w:hAnsi="Times New Roman" w:cs="Times New Roman"/>
          <w:color w:val="000000" w:themeColor="text1"/>
          <w:sz w:val="28"/>
          <w:szCs w:val="28"/>
          <w:shd w:val="clear" w:color="auto" w:fill="FFFFFF"/>
          <w:lang w:bidi="he-IL"/>
        </w:rPr>
        <w:lastRenderedPageBreak/>
        <w:t>мали позитивну динаміку. Наразі баланс поточного рахунку Італії показує покращення порівняно з попереднім роком (16 млрд дол у 2023), і в наступні 5 років за прогнозом національного банку Італії продовжуватиме зростати.</w:t>
      </w:r>
    </w:p>
    <w:p w:rsidR="005C7D4B" w:rsidRDefault="009C33E7" w:rsidP="00CC2E04">
      <w:pPr>
        <w:spacing w:after="0" w:line="360" w:lineRule="auto"/>
        <w:ind w:firstLine="709"/>
        <w:jc w:val="both"/>
        <w:rPr>
          <w:rFonts w:ascii="Times New Roman" w:hAnsi="Times New Roman" w:cs="Times New Roman"/>
          <w:color w:val="000000" w:themeColor="text1"/>
          <w:sz w:val="28"/>
          <w:szCs w:val="28"/>
          <w:shd w:val="clear" w:color="auto" w:fill="FFFFFF"/>
          <w:lang w:bidi="he-IL"/>
        </w:rPr>
      </w:pPr>
      <w:r w:rsidRPr="009A453F">
        <w:rPr>
          <w:rFonts w:ascii="Times New Roman" w:hAnsi="Times New Roman" w:cs="Times New Roman"/>
          <w:color w:val="000000" w:themeColor="text1"/>
          <w:sz w:val="28"/>
          <w:szCs w:val="28"/>
          <w:shd w:val="clear" w:color="auto" w:fill="FFFFFF"/>
          <w:lang w:bidi="he-IL"/>
        </w:rPr>
        <w:t xml:space="preserve">Баланс рахунку поточних операцій Австрії продемонстрував ту ж динаміку за 2018-2022 рік, що й Італії (підйом з 4.12 млрд дол у 2018 році до 12.95 у 2020 супроводжувався падінням до 1.55 у 2022). ). На відміну від балансу Італії, прогнозується, що майбутні 5 років баланс Австрії продовжуватиме знижуватися. У спробі відновлення економіки Австрії та її балансу Європейська Комісія розробила план, який є потужним поєднанням реформ та інвестицій. </w:t>
      </w:r>
    </w:p>
    <w:p w:rsidR="009C33E7" w:rsidRDefault="009C33E7" w:rsidP="00CC2E04">
      <w:pPr>
        <w:spacing w:after="0" w:line="360" w:lineRule="auto"/>
        <w:ind w:firstLine="709"/>
        <w:jc w:val="both"/>
        <w:rPr>
          <w:rFonts w:ascii="Times New Roman" w:hAnsi="Times New Roman" w:cs="Times New Roman"/>
          <w:color w:val="000000" w:themeColor="text1"/>
          <w:sz w:val="28"/>
          <w:szCs w:val="28"/>
          <w:shd w:val="clear" w:color="auto" w:fill="FFFFFF"/>
          <w:lang w:bidi="he-IL"/>
        </w:rPr>
      </w:pPr>
      <w:r w:rsidRPr="009A453F">
        <w:rPr>
          <w:rFonts w:ascii="Times New Roman" w:hAnsi="Times New Roman" w:cs="Times New Roman"/>
          <w:color w:val="000000" w:themeColor="text1"/>
          <w:sz w:val="28"/>
          <w:szCs w:val="28"/>
          <w:shd w:val="clear" w:color="auto" w:fill="FFFFFF"/>
          <w:lang w:bidi="he-IL"/>
        </w:rPr>
        <w:t xml:space="preserve">Зокрема, план Австрії передбачає реформування податкової системи, щоб зробити її більш екологічною та соціальною, підвищити цифровізацію, захистити клімат за рахунок мобільності з нульовим рівнем викидів, заходів щодо оновлення та підвищення енергоефективності, а також покращити освіту та навчання по всій країні (план бажано виконати до 2026) </w:t>
      </w:r>
      <w:hyperlink r:id="rId19" w:history="1">
        <w:r w:rsidRPr="009A453F">
          <w:rPr>
            <w:rStyle w:val="a3"/>
            <w:rFonts w:ascii="Times New Roman" w:hAnsi="Times New Roman" w:cs="Times New Roman"/>
            <w:color w:val="000000" w:themeColor="text1"/>
            <w:sz w:val="28"/>
            <w:szCs w:val="28"/>
            <w:shd w:val="clear" w:color="auto" w:fill="FFFFFF"/>
            <w:lang w:bidi="he-IL"/>
          </w:rPr>
          <w:t>[6]</w:t>
        </w:r>
      </w:hyperlink>
      <w:r w:rsidRPr="009A453F">
        <w:rPr>
          <w:rFonts w:ascii="Times New Roman" w:hAnsi="Times New Roman" w:cs="Times New Roman"/>
          <w:color w:val="000000" w:themeColor="text1"/>
          <w:sz w:val="28"/>
          <w:szCs w:val="28"/>
          <w:shd w:val="clear" w:color="auto" w:fill="FFFFFF"/>
          <w:lang w:bidi="he-IL"/>
        </w:rPr>
        <w:t>.</w:t>
      </w:r>
      <w:r w:rsidR="005C7D4B">
        <w:rPr>
          <w:rFonts w:ascii="Times New Roman" w:hAnsi="Times New Roman" w:cs="Times New Roman"/>
          <w:color w:val="000000" w:themeColor="text1"/>
          <w:sz w:val="28"/>
          <w:szCs w:val="28"/>
          <w:shd w:val="clear" w:color="auto" w:fill="FFFFFF"/>
          <w:lang w:bidi="he-IL"/>
        </w:rPr>
        <w:t xml:space="preserve"> </w:t>
      </w:r>
    </w:p>
    <w:p w:rsidR="005C7D4B" w:rsidRDefault="005C7D4B" w:rsidP="00CC2E04">
      <w:pPr>
        <w:spacing w:after="0" w:line="360" w:lineRule="auto"/>
        <w:ind w:firstLine="709"/>
        <w:jc w:val="both"/>
        <w:rPr>
          <w:rFonts w:ascii="Times New Roman" w:hAnsi="Times New Roman" w:cs="Times New Roman"/>
          <w:color w:val="000000" w:themeColor="text1"/>
          <w:sz w:val="28"/>
          <w:szCs w:val="28"/>
          <w:shd w:val="clear" w:color="auto" w:fill="FFFFFF"/>
          <w:lang w:bidi="he-IL"/>
        </w:rPr>
      </w:pPr>
    </w:p>
    <w:p w:rsidR="005C7D4B" w:rsidRPr="009A453F" w:rsidRDefault="005C7D4B" w:rsidP="00CC2E04">
      <w:pPr>
        <w:spacing w:after="0" w:line="360" w:lineRule="auto"/>
        <w:ind w:firstLine="709"/>
        <w:jc w:val="both"/>
        <w:rPr>
          <w:rFonts w:ascii="Times New Roman" w:hAnsi="Times New Roman" w:cs="Times New Roman"/>
          <w:color w:val="000000" w:themeColor="text1"/>
          <w:sz w:val="28"/>
          <w:szCs w:val="28"/>
          <w:shd w:val="clear" w:color="auto" w:fill="FFFFFF"/>
          <w:lang w:bidi="he-IL"/>
        </w:rPr>
      </w:pPr>
      <w:r>
        <w:rPr>
          <w:rFonts w:ascii="Times New Roman" w:hAnsi="Times New Roman" w:cs="Times New Roman"/>
          <w:noProof/>
          <w:color w:val="000000" w:themeColor="text1"/>
          <w:sz w:val="28"/>
          <w:szCs w:val="28"/>
          <w:shd w:val="clear" w:color="auto" w:fill="FFFFFF"/>
          <w:lang w:val="ru-RU" w:eastAsia="ru-RU"/>
        </w:rPr>
        <w:drawing>
          <wp:inline distT="0" distB="0" distL="0" distR="0" wp14:anchorId="061449BE">
            <wp:extent cx="4529455" cy="2725420"/>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29455" cy="2725420"/>
                    </a:xfrm>
                    <a:prstGeom prst="rect">
                      <a:avLst/>
                    </a:prstGeom>
                    <a:noFill/>
                  </pic:spPr>
                </pic:pic>
              </a:graphicData>
            </a:graphic>
          </wp:inline>
        </w:drawing>
      </w:r>
    </w:p>
    <w:p w:rsidR="005C7D4B" w:rsidRPr="005C7D4B" w:rsidRDefault="005C7D4B" w:rsidP="005C7D4B">
      <w:pPr>
        <w:spacing w:after="0" w:line="360" w:lineRule="auto"/>
        <w:ind w:firstLine="709"/>
        <w:jc w:val="both"/>
        <w:rPr>
          <w:rFonts w:ascii="Times New Roman" w:hAnsi="Times New Roman" w:cs="Times New Roman"/>
          <w:color w:val="000000" w:themeColor="text1"/>
          <w:sz w:val="28"/>
          <w:szCs w:val="28"/>
          <w:shd w:val="clear" w:color="auto" w:fill="FFFFFF"/>
          <w:lang w:bidi="he-IL"/>
        </w:rPr>
      </w:pPr>
      <w:r w:rsidRPr="005C7D4B">
        <w:rPr>
          <w:rFonts w:ascii="Times New Roman" w:hAnsi="Times New Roman" w:cs="Times New Roman"/>
          <w:color w:val="000000" w:themeColor="text1"/>
          <w:sz w:val="28"/>
          <w:szCs w:val="28"/>
          <w:shd w:val="clear" w:color="auto" w:fill="FFFFFF"/>
          <w:lang w:bidi="he-IL"/>
        </w:rPr>
        <w:t>Рис. 2.2 Аналіз балансів товарів та послуг Італії та Австрії протягом 2018-2022 років (млрд дол США) (Австрія – права шкала).</w:t>
      </w:r>
    </w:p>
    <w:p w:rsidR="005C7D4B" w:rsidRDefault="005C7D4B" w:rsidP="005C7D4B">
      <w:pPr>
        <w:spacing w:after="0" w:line="360" w:lineRule="auto"/>
        <w:ind w:firstLine="709"/>
        <w:jc w:val="both"/>
        <w:rPr>
          <w:rFonts w:ascii="Times New Roman" w:hAnsi="Times New Roman" w:cs="Times New Roman"/>
          <w:color w:val="000000" w:themeColor="text1"/>
          <w:sz w:val="28"/>
          <w:szCs w:val="28"/>
          <w:shd w:val="clear" w:color="auto" w:fill="FFFFFF"/>
          <w:lang w:bidi="he-IL"/>
        </w:rPr>
      </w:pPr>
      <w:r w:rsidRPr="005C7D4B">
        <w:rPr>
          <w:rFonts w:ascii="Times New Roman" w:hAnsi="Times New Roman" w:cs="Times New Roman"/>
          <w:color w:val="000000" w:themeColor="text1"/>
          <w:sz w:val="28"/>
          <w:szCs w:val="28"/>
          <w:shd w:val="clear" w:color="auto" w:fill="FFFFFF"/>
          <w:lang w:bidi="he-IL"/>
        </w:rPr>
        <w:t>Джерело: складено автором на основі даних [5].</w:t>
      </w:r>
    </w:p>
    <w:p w:rsidR="005C7D4B" w:rsidRDefault="005C7D4B" w:rsidP="00CC2E04">
      <w:pPr>
        <w:spacing w:after="0" w:line="360" w:lineRule="auto"/>
        <w:ind w:firstLine="709"/>
        <w:jc w:val="both"/>
        <w:rPr>
          <w:rFonts w:ascii="Times New Roman" w:hAnsi="Times New Roman" w:cs="Times New Roman"/>
          <w:color w:val="000000" w:themeColor="text1"/>
          <w:sz w:val="28"/>
          <w:szCs w:val="28"/>
          <w:shd w:val="clear" w:color="auto" w:fill="FFFFFF"/>
          <w:lang w:bidi="he-IL"/>
        </w:rPr>
      </w:pPr>
    </w:p>
    <w:p w:rsidR="005C7D4B" w:rsidRDefault="009C33E7" w:rsidP="00190213">
      <w:pPr>
        <w:spacing w:after="0" w:line="360" w:lineRule="auto"/>
        <w:ind w:firstLine="709"/>
        <w:jc w:val="both"/>
        <w:rPr>
          <w:rFonts w:ascii="Times New Roman" w:hAnsi="Times New Roman" w:cs="Times New Roman"/>
          <w:color w:val="000000" w:themeColor="text1"/>
          <w:sz w:val="28"/>
          <w:szCs w:val="28"/>
          <w:shd w:val="clear" w:color="auto" w:fill="FFFFFF"/>
          <w:lang w:bidi="he-IL"/>
        </w:rPr>
      </w:pPr>
      <w:r w:rsidRPr="009A453F">
        <w:rPr>
          <w:rFonts w:ascii="Times New Roman" w:hAnsi="Times New Roman" w:cs="Times New Roman"/>
          <w:color w:val="000000" w:themeColor="text1"/>
          <w:sz w:val="28"/>
          <w:szCs w:val="28"/>
          <w:shd w:val="clear" w:color="auto" w:fill="FFFFFF"/>
          <w:lang w:bidi="he-IL"/>
        </w:rPr>
        <w:lastRenderedPageBreak/>
        <w:t xml:space="preserve">Італія постійно фіксувала позитивне сальдо торговельного балансу з 2013 року, коливаючись у межах 45-75 млрд дол профіциту з 2018 по 2021 рік (Рис.2.2), поки різке зростання цін на енергоносії в 2022 році не призвело до завищення закупівельних цін і імпортувати більше, ніж експортувати, що призвело до падіння торговельного балансу. </w:t>
      </w:r>
    </w:p>
    <w:p w:rsidR="00620832" w:rsidRPr="009A453F" w:rsidRDefault="009C33E7" w:rsidP="00190213">
      <w:pPr>
        <w:spacing w:after="0" w:line="360" w:lineRule="auto"/>
        <w:ind w:firstLine="709"/>
        <w:jc w:val="both"/>
        <w:rPr>
          <w:rFonts w:ascii="Times New Roman" w:hAnsi="Times New Roman" w:cs="Times New Roman"/>
          <w:color w:val="000000" w:themeColor="text1"/>
          <w:sz w:val="28"/>
          <w:szCs w:val="28"/>
          <w:shd w:val="clear" w:color="auto" w:fill="FFFFFF"/>
        </w:rPr>
      </w:pPr>
      <w:r w:rsidRPr="009A453F">
        <w:rPr>
          <w:rFonts w:ascii="Times New Roman" w:hAnsi="Times New Roman" w:cs="Times New Roman"/>
          <w:color w:val="000000" w:themeColor="text1"/>
          <w:sz w:val="28"/>
          <w:szCs w:val="28"/>
          <w:shd w:val="clear" w:color="auto" w:fill="FFFFFF"/>
          <w:lang w:bidi="he-IL"/>
        </w:rPr>
        <w:t>Основними статтями експорту Італії є кольорові метали, хімікати, транспортне обладнання та фармацевтичні товари, а основними статтями імпорту є машини та енергія</w:t>
      </w:r>
      <w:r w:rsidR="00B04AB8" w:rsidRPr="009A453F">
        <w:rPr>
          <w:rFonts w:ascii="Times New Roman" w:hAnsi="Times New Roman" w:cs="Times New Roman"/>
          <w:color w:val="000000" w:themeColor="text1"/>
          <w:sz w:val="28"/>
          <w:szCs w:val="28"/>
          <w:shd w:val="clear" w:color="auto" w:fill="FFFFFF"/>
          <w:lang w:bidi="he-IL"/>
        </w:rPr>
        <w:t>. Найбільшими партнерами з експорту є Франція, Німеччина та США, а основними партнерами з імпорту – Німеччина, Франція, Китай та країни ОПЕК. Протягом 2018-2022 року баланс послуг був негативним, що говорить про переважання імпорту послуг над експортом. У 2022 році в балансі послуг зафіксовано скромне покращення (з -11,7 млрд до -8,8), як у балансі вторинних доходів (з -20,8 млрд до -18).</w:t>
      </w:r>
    </w:p>
    <w:p w:rsidR="005C7D4B" w:rsidRDefault="00B04AB8" w:rsidP="00190213">
      <w:pPr>
        <w:spacing w:after="0" w:line="360" w:lineRule="auto"/>
        <w:ind w:firstLine="709"/>
        <w:jc w:val="both"/>
        <w:rPr>
          <w:rFonts w:ascii="Times New Roman" w:hAnsi="Times New Roman" w:cs="Times New Roman"/>
          <w:color w:val="000000" w:themeColor="text1"/>
          <w:sz w:val="28"/>
          <w:szCs w:val="28"/>
          <w:shd w:val="clear" w:color="auto" w:fill="FFFFFF"/>
        </w:rPr>
      </w:pPr>
      <w:r w:rsidRPr="009A453F">
        <w:rPr>
          <w:rFonts w:ascii="Times New Roman" w:hAnsi="Times New Roman" w:cs="Times New Roman"/>
          <w:color w:val="000000" w:themeColor="text1"/>
          <w:sz w:val="28"/>
          <w:szCs w:val="28"/>
          <w:shd w:val="clear" w:color="auto" w:fill="FFFFFF"/>
        </w:rPr>
        <w:t>Торговий баланс Австрії (Рис. 2.2) залишався позитивним з 2018 року, поки різко не знизився в кінці 2021 (з 3,91 млрд дол у 2020 до -0,336 млрд дол), вперше за період, що вивчається, перейшовши в дефіцит, і продовжував знижуватися до другого кварталу 2022 року. У 2020 році в країні відбулася серйозна рецесія і за підрахунками Австрійського бюро статистики ВВП країни зменшився за підсумками на 6,6 відс., що на 2,8 відс. пункту більше скорочення економіки у період фінансової кризи у 2009 році. Австрія входить до найбільш постраждалих від пандемії COVID-19 економік Європи. Зокрема, поширення вірусу призвело до скорочення ресторанно-готельної сфери на 35,2 відс., а індустрії культури та розваг - на 19,6 відс. [</w:t>
      </w:r>
      <w:hyperlink r:id="rId21" w:history="1">
        <w:r w:rsidRPr="009A453F">
          <w:rPr>
            <w:rStyle w:val="a3"/>
            <w:rFonts w:ascii="Times New Roman" w:hAnsi="Times New Roman" w:cs="Times New Roman"/>
            <w:color w:val="000000" w:themeColor="text1"/>
            <w:sz w:val="28"/>
            <w:szCs w:val="28"/>
            <w:shd w:val="clear" w:color="auto" w:fill="FFFFFF"/>
          </w:rPr>
          <w:t>7]</w:t>
        </w:r>
      </w:hyperlink>
      <w:r w:rsidRPr="009A453F">
        <w:rPr>
          <w:rFonts w:ascii="Times New Roman" w:hAnsi="Times New Roman" w:cs="Times New Roman"/>
          <w:color w:val="000000" w:themeColor="text1"/>
          <w:sz w:val="28"/>
          <w:szCs w:val="28"/>
          <w:shd w:val="clear" w:color="auto" w:fill="FFFFFF"/>
        </w:rPr>
        <w:t xml:space="preserve">. </w:t>
      </w:r>
    </w:p>
    <w:p w:rsidR="00B04AB8" w:rsidRPr="009A453F" w:rsidRDefault="00B04AB8" w:rsidP="00190213">
      <w:pPr>
        <w:spacing w:after="0" w:line="360" w:lineRule="auto"/>
        <w:ind w:firstLine="709"/>
        <w:jc w:val="both"/>
        <w:rPr>
          <w:rFonts w:ascii="Times New Roman" w:hAnsi="Times New Roman" w:cs="Times New Roman"/>
          <w:color w:val="000000" w:themeColor="text1"/>
          <w:sz w:val="28"/>
          <w:szCs w:val="28"/>
          <w:shd w:val="clear" w:color="auto" w:fill="FFFFFF"/>
        </w:rPr>
      </w:pPr>
      <w:r w:rsidRPr="009A453F">
        <w:rPr>
          <w:rFonts w:ascii="Times New Roman" w:hAnsi="Times New Roman" w:cs="Times New Roman"/>
          <w:color w:val="000000" w:themeColor="text1"/>
          <w:sz w:val="28"/>
          <w:szCs w:val="28"/>
          <w:shd w:val="clear" w:color="auto" w:fill="FFFFFF"/>
        </w:rPr>
        <w:t>У зв'язку з цим Рис. 2.2 після зростання у 2018-2019 можна побачити різке падіння балансу послуг в Австрії у 2020 році.</w:t>
      </w:r>
    </w:p>
    <w:p w:rsidR="00080BED" w:rsidRPr="009A453F" w:rsidRDefault="00B04AB8" w:rsidP="00B04AB8">
      <w:pPr>
        <w:spacing w:line="360" w:lineRule="auto"/>
        <w:ind w:firstLine="709"/>
        <w:jc w:val="both"/>
        <w:rPr>
          <w:rFonts w:ascii="Times New Roman" w:hAnsi="Times New Roman" w:cs="Times New Roman"/>
          <w:color w:val="000000" w:themeColor="text1"/>
          <w:sz w:val="28"/>
          <w:szCs w:val="28"/>
          <w:shd w:val="clear" w:color="auto" w:fill="FFFFFF"/>
        </w:rPr>
      </w:pPr>
      <w:r w:rsidRPr="009A453F">
        <w:rPr>
          <w:rFonts w:ascii="Times New Roman" w:hAnsi="Times New Roman" w:cs="Times New Roman"/>
          <w:noProof/>
          <w:color w:val="000000" w:themeColor="text1"/>
          <w:sz w:val="28"/>
          <w:szCs w:val="28"/>
          <w:shd w:val="clear" w:color="auto" w:fill="FFFFFF"/>
          <w:lang w:val="ru-RU" w:eastAsia="ru-RU"/>
        </w:rPr>
        <w:lastRenderedPageBreak/>
        <w:drawing>
          <wp:anchor distT="0" distB="0" distL="114300" distR="114300" simplePos="0" relativeHeight="251659264" behindDoc="0" locked="0" layoutInCell="1" allowOverlap="1" wp14:anchorId="3BB4A66E" wp14:editId="1C618ADA">
            <wp:simplePos x="0" y="0"/>
            <wp:positionH relativeFrom="column">
              <wp:posOffset>1177290</wp:posOffset>
            </wp:positionH>
            <wp:positionV relativeFrom="paragraph">
              <wp:posOffset>1638300</wp:posOffset>
            </wp:positionV>
            <wp:extent cx="4302760" cy="2583180"/>
            <wp:effectExtent l="0" t="0" r="2540" b="762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302760" cy="2583180"/>
                    </a:xfrm>
                    <a:prstGeom prst="rect">
                      <a:avLst/>
                    </a:prstGeom>
                    <a:noFill/>
                  </pic:spPr>
                </pic:pic>
              </a:graphicData>
            </a:graphic>
          </wp:anchor>
        </w:drawing>
      </w:r>
      <w:r w:rsidRPr="009A453F">
        <w:rPr>
          <w:rFonts w:ascii="Times New Roman" w:hAnsi="Times New Roman" w:cs="Times New Roman"/>
          <w:color w:val="000000" w:themeColor="text1"/>
          <w:sz w:val="28"/>
          <w:szCs w:val="28"/>
          <w:shd w:val="clear" w:color="auto" w:fill="FFFFFF"/>
        </w:rPr>
        <w:t>Загалом у 2020 році постачання товарів до Австрії впало до 8,8 млрд євро (-9,5%). Постачання товарів з Італії зафіксували ще більш значне зниження на -12,0% до 9,1 млрд євро. До кінця року намітилася зміна тренду, і експорт знову трохи зріс. Зовнішня торгівля Австрії з Італією загалом значно збільшилася у 2021 році.</w:t>
      </w:r>
    </w:p>
    <w:p w:rsidR="00B04AB8" w:rsidRPr="009A453F" w:rsidRDefault="00B04AB8" w:rsidP="00E271D2">
      <w:pPr>
        <w:pStyle w:val="HTML"/>
        <w:spacing w:line="360" w:lineRule="auto"/>
        <w:rPr>
          <w:rFonts w:ascii="Times New Roman" w:hAnsi="Times New Roman" w:cs="Times New Roman"/>
          <w:color w:val="000000" w:themeColor="text1"/>
          <w:sz w:val="28"/>
          <w:szCs w:val="28"/>
        </w:rPr>
      </w:pPr>
    </w:p>
    <w:p w:rsidR="009A55A2" w:rsidRPr="009A453F" w:rsidRDefault="009A55A2" w:rsidP="005738B8">
      <w:pPr>
        <w:pStyle w:val="HTML"/>
        <w:spacing w:line="360" w:lineRule="auto"/>
        <w:ind w:firstLine="709"/>
        <w:jc w:val="both"/>
        <w:rPr>
          <w:rFonts w:ascii="Times New Roman" w:hAnsi="Times New Roman" w:cs="Times New Roman"/>
          <w:color w:val="000000" w:themeColor="text1"/>
          <w:sz w:val="28"/>
          <w:szCs w:val="28"/>
          <w:shd w:val="clear" w:color="auto" w:fill="FFFFFF"/>
        </w:rPr>
      </w:pPr>
      <w:r w:rsidRPr="009A453F">
        <w:rPr>
          <w:rFonts w:ascii="Times New Roman" w:hAnsi="Times New Roman" w:cs="Times New Roman"/>
          <w:color w:val="000000" w:themeColor="text1"/>
          <w:sz w:val="28"/>
          <w:szCs w:val="28"/>
        </w:rPr>
        <w:t xml:space="preserve">Рис. 2.3 </w:t>
      </w:r>
      <w:r w:rsidRPr="009A453F">
        <w:rPr>
          <w:rFonts w:ascii="Times New Roman" w:eastAsia="Times New Roman" w:hAnsi="Times New Roman" w:cs="Times New Roman"/>
          <w:color w:val="000000" w:themeColor="text1"/>
          <w:sz w:val="28"/>
          <w:szCs w:val="28"/>
          <w:lang w:bidi="he-IL"/>
        </w:rPr>
        <w:t>Сальдо прямих та вторинних доходів Австрії т</w:t>
      </w:r>
      <w:r w:rsidR="00F531B3" w:rsidRPr="009A453F">
        <w:rPr>
          <w:rFonts w:ascii="Times New Roman" w:eastAsia="Times New Roman" w:hAnsi="Times New Roman" w:cs="Times New Roman"/>
          <w:color w:val="000000" w:themeColor="text1"/>
          <w:sz w:val="28"/>
          <w:szCs w:val="28"/>
          <w:lang w:bidi="he-IL"/>
        </w:rPr>
        <w:t>а Італії протягом 2018-2022 років</w:t>
      </w:r>
      <w:r w:rsidRPr="009A453F">
        <w:rPr>
          <w:rFonts w:ascii="Times New Roman" w:eastAsia="Times New Roman" w:hAnsi="Times New Roman" w:cs="Times New Roman"/>
          <w:color w:val="000000" w:themeColor="text1"/>
          <w:sz w:val="28"/>
          <w:szCs w:val="28"/>
          <w:lang w:bidi="he-IL"/>
        </w:rPr>
        <w:t xml:space="preserve"> (млрд дол. США)</w:t>
      </w:r>
      <w:r w:rsidRPr="009A453F">
        <w:rPr>
          <w:rFonts w:ascii="Times New Roman" w:hAnsi="Times New Roman" w:cs="Times New Roman"/>
          <w:color w:val="000000" w:themeColor="text1"/>
          <w:sz w:val="28"/>
          <w:szCs w:val="28"/>
          <w:shd w:val="clear" w:color="auto" w:fill="FFFFFF"/>
        </w:rPr>
        <w:t xml:space="preserve"> (Австрія – права шкала).</w:t>
      </w:r>
    </w:p>
    <w:p w:rsidR="007E741C" w:rsidRPr="009A453F" w:rsidRDefault="009A55A2" w:rsidP="00CC2E04">
      <w:pPr>
        <w:spacing w:after="0" w:line="360" w:lineRule="auto"/>
        <w:ind w:firstLine="709"/>
        <w:jc w:val="both"/>
        <w:rPr>
          <w:rFonts w:ascii="Times New Roman" w:hAnsi="Times New Roman" w:cs="Times New Roman"/>
          <w:color w:val="000000" w:themeColor="text1"/>
          <w:sz w:val="28"/>
          <w:szCs w:val="28"/>
          <w:shd w:val="clear" w:color="auto" w:fill="FFFFFF"/>
        </w:rPr>
      </w:pPr>
      <w:r w:rsidRPr="009A453F">
        <w:rPr>
          <w:rFonts w:ascii="Times New Roman" w:hAnsi="Times New Roman" w:cs="Times New Roman"/>
          <w:color w:val="000000" w:themeColor="text1"/>
          <w:sz w:val="28"/>
          <w:szCs w:val="28"/>
          <w:shd w:val="clear" w:color="auto" w:fill="FFFFFF"/>
        </w:rPr>
        <w:t xml:space="preserve">Джерело: складено автором на основі даних </w:t>
      </w:r>
      <w:hyperlink r:id="rId23" w:history="1">
        <w:r w:rsidRPr="009A453F">
          <w:rPr>
            <w:rStyle w:val="a3"/>
            <w:rFonts w:ascii="Times New Roman" w:hAnsi="Times New Roman" w:cs="Times New Roman"/>
            <w:color w:val="000000" w:themeColor="text1"/>
            <w:sz w:val="28"/>
            <w:szCs w:val="28"/>
            <w:shd w:val="clear" w:color="auto" w:fill="FFFFFF"/>
          </w:rPr>
          <w:t>[8],</w:t>
        </w:r>
      </w:hyperlink>
      <w:r w:rsidRPr="009A453F">
        <w:rPr>
          <w:rFonts w:ascii="Times New Roman" w:hAnsi="Times New Roman" w:cs="Times New Roman"/>
          <w:color w:val="000000" w:themeColor="text1"/>
          <w:sz w:val="28"/>
          <w:szCs w:val="28"/>
          <w:shd w:val="clear" w:color="auto" w:fill="FFFFFF"/>
        </w:rPr>
        <w:t xml:space="preserve"> </w:t>
      </w:r>
      <w:hyperlink r:id="rId24" w:history="1">
        <w:r w:rsidRPr="009A453F">
          <w:rPr>
            <w:rStyle w:val="a3"/>
            <w:rFonts w:ascii="Times New Roman" w:hAnsi="Times New Roman" w:cs="Times New Roman"/>
            <w:color w:val="000000" w:themeColor="text1"/>
            <w:sz w:val="28"/>
            <w:szCs w:val="28"/>
            <w:shd w:val="clear" w:color="auto" w:fill="FFFFFF"/>
            <w:lang w:bidi="he-IL"/>
          </w:rPr>
          <w:t>[9]</w:t>
        </w:r>
        <w:r w:rsidRPr="009A453F">
          <w:rPr>
            <w:rStyle w:val="a3"/>
            <w:rFonts w:ascii="Times New Roman" w:hAnsi="Times New Roman" w:cs="Times New Roman"/>
            <w:color w:val="000000" w:themeColor="text1"/>
            <w:sz w:val="28"/>
            <w:szCs w:val="28"/>
            <w:shd w:val="clear" w:color="auto" w:fill="FFFFFF"/>
          </w:rPr>
          <w:t>.</w:t>
        </w:r>
      </w:hyperlink>
    </w:p>
    <w:p w:rsidR="005C7D4B" w:rsidRDefault="005C7D4B" w:rsidP="00CC2E04">
      <w:pPr>
        <w:spacing w:after="0" w:line="360" w:lineRule="auto"/>
        <w:ind w:firstLine="709"/>
        <w:jc w:val="both"/>
        <w:rPr>
          <w:rFonts w:ascii="Times New Roman" w:hAnsi="Times New Roman" w:cs="Times New Roman"/>
          <w:color w:val="000000" w:themeColor="text1"/>
          <w:sz w:val="28"/>
          <w:szCs w:val="28"/>
          <w:shd w:val="clear" w:color="auto" w:fill="FFFFFF"/>
        </w:rPr>
      </w:pPr>
    </w:p>
    <w:p w:rsidR="00B04AB8" w:rsidRPr="009A453F" w:rsidRDefault="00B04AB8" w:rsidP="00CC2E04">
      <w:pPr>
        <w:spacing w:after="0" w:line="360" w:lineRule="auto"/>
        <w:ind w:firstLine="709"/>
        <w:jc w:val="both"/>
        <w:rPr>
          <w:rFonts w:ascii="Times New Roman" w:hAnsi="Times New Roman" w:cs="Times New Roman"/>
          <w:color w:val="000000" w:themeColor="text1"/>
          <w:sz w:val="28"/>
          <w:szCs w:val="28"/>
          <w:shd w:val="clear" w:color="auto" w:fill="FFFFFF"/>
        </w:rPr>
      </w:pPr>
      <w:r w:rsidRPr="009A453F">
        <w:rPr>
          <w:rFonts w:ascii="Times New Roman" w:hAnsi="Times New Roman" w:cs="Times New Roman"/>
          <w:color w:val="000000" w:themeColor="text1"/>
          <w:sz w:val="28"/>
          <w:szCs w:val="28"/>
          <w:shd w:val="clear" w:color="auto" w:fill="FFFFFF"/>
        </w:rPr>
        <w:t>Рис. 2.3 можна побачити, як із дефіциту у 2018 році (-4,44 млрд дол. США) сальдо первинних доходів Австрії зростало, поки не досягло піку у 2020 році склавши профіцит у 3,86 млрд. дол. США. Згодом, у 2021 та 2022 роках спостерігався різкий спад, і збільшення відтоку іноземної валюти з країни. Що стосується Італії, сальдо первинних доходів було позитивним протягом усього досліджуваного періоду. Після зростання з 2019 по 2021 рік пасиви зросли і з 34,19 млрд. дол. 2021 року впали до 28,4 млрд 2022-го.</w:t>
      </w:r>
    </w:p>
    <w:p w:rsidR="00B04AB8" w:rsidRPr="009A453F" w:rsidRDefault="00B04AB8" w:rsidP="00CC2E04">
      <w:pPr>
        <w:spacing w:after="0" w:line="360" w:lineRule="auto"/>
        <w:ind w:firstLine="709"/>
        <w:jc w:val="both"/>
        <w:rPr>
          <w:rFonts w:ascii="Times New Roman" w:hAnsi="Times New Roman" w:cs="Times New Roman"/>
          <w:color w:val="000000" w:themeColor="text1"/>
          <w:sz w:val="28"/>
          <w:szCs w:val="28"/>
          <w:shd w:val="clear" w:color="auto" w:fill="FFFFFF"/>
        </w:rPr>
      </w:pPr>
      <w:r w:rsidRPr="009A453F">
        <w:rPr>
          <w:rFonts w:ascii="Times New Roman" w:hAnsi="Times New Roman" w:cs="Times New Roman"/>
          <w:color w:val="000000" w:themeColor="text1"/>
          <w:sz w:val="28"/>
          <w:szCs w:val="28"/>
          <w:shd w:val="clear" w:color="auto" w:fill="FFFFFF"/>
        </w:rPr>
        <w:t xml:space="preserve">Оплата праці Австрії протягом усього періоду опускалася, у своїй пасиви перевищували активи. За прогнозами показник має зрости в січні 2023 року перейшовши у профіцит (5,52 млрд дол.). У березні 2023 року зафіксовано рівень безробіття Австрії 6,2%, при рівні зайнятості 74%. У той </w:t>
      </w:r>
      <w:r w:rsidRPr="009A453F">
        <w:rPr>
          <w:rFonts w:ascii="Times New Roman" w:hAnsi="Times New Roman" w:cs="Times New Roman"/>
          <w:color w:val="000000" w:themeColor="text1"/>
          <w:sz w:val="28"/>
          <w:szCs w:val="28"/>
          <w:shd w:val="clear" w:color="auto" w:fill="FFFFFF"/>
        </w:rPr>
        <w:lastRenderedPageBreak/>
        <w:t xml:space="preserve">же час в Італії, за тим же показником, спостерігалося постійне зростання і кредит був вищим за дебіт. За прогнозом до січня цього року, оплата праці в Італії має також збільшитися. Рівень безробіття Італії нині становить 8 відсотків, а рівень зайнятості 60,8% </w:t>
      </w:r>
      <w:hyperlink r:id="rId25" w:history="1">
        <w:r w:rsidRPr="009A453F">
          <w:rPr>
            <w:rStyle w:val="a3"/>
            <w:rFonts w:ascii="Times New Roman" w:hAnsi="Times New Roman" w:cs="Times New Roman"/>
            <w:color w:val="000000" w:themeColor="text1"/>
            <w:sz w:val="28"/>
            <w:szCs w:val="28"/>
            <w:shd w:val="clear" w:color="auto" w:fill="FFFFFF"/>
          </w:rPr>
          <w:t>[4].</w:t>
        </w:r>
      </w:hyperlink>
    </w:p>
    <w:p w:rsidR="008B34AD" w:rsidRPr="009A453F" w:rsidRDefault="00B04AB8" w:rsidP="00CC2E04">
      <w:pPr>
        <w:spacing w:after="0" w:line="360" w:lineRule="auto"/>
        <w:ind w:firstLine="709"/>
        <w:jc w:val="both"/>
        <w:rPr>
          <w:rFonts w:ascii="Times New Roman" w:hAnsi="Times New Roman" w:cs="Times New Roman"/>
          <w:color w:val="000000" w:themeColor="text1"/>
          <w:sz w:val="28"/>
          <w:szCs w:val="28"/>
          <w:shd w:val="clear" w:color="auto" w:fill="FFFFFF"/>
        </w:rPr>
      </w:pPr>
      <w:r w:rsidRPr="009A453F">
        <w:rPr>
          <w:rFonts w:ascii="Times New Roman" w:hAnsi="Times New Roman" w:cs="Times New Roman"/>
          <w:color w:val="000000" w:themeColor="text1"/>
          <w:sz w:val="28"/>
          <w:szCs w:val="28"/>
          <w:shd w:val="clear" w:color="auto" w:fill="FFFFFF"/>
        </w:rPr>
        <w:t>Сальдо вторинних доходів обох країн у 2018-2022 році були негативними, що говорить про превалювання відтоку коштів та передачу їх іншим державам на безоплатній основі над припливом. Примітно, що у 2020 році показник почав зростати у разі Австрії, і опускатися у випадку Італії, незважаючи на те, що цього року вона отримала велику кількість гуманітарної допомоги від інших країн у формі медичного обладнання та медичних виробів для боротьби з Covid-19.</w:t>
      </w:r>
    </w:p>
    <w:p w:rsidR="00B04AB8" w:rsidRPr="009A453F" w:rsidRDefault="00B04AB8" w:rsidP="00B04AB8">
      <w:pPr>
        <w:spacing w:line="360" w:lineRule="auto"/>
        <w:ind w:firstLine="709"/>
        <w:jc w:val="both"/>
        <w:rPr>
          <w:rFonts w:ascii="Times New Roman" w:hAnsi="Times New Roman" w:cs="Times New Roman"/>
          <w:color w:val="000000" w:themeColor="text1"/>
          <w:sz w:val="28"/>
          <w:szCs w:val="28"/>
          <w:shd w:val="clear" w:color="auto" w:fill="FFFFFF"/>
          <w:lang w:bidi="he-IL"/>
        </w:rPr>
      </w:pPr>
    </w:p>
    <w:p w:rsidR="007B4D22" w:rsidRPr="009A453F" w:rsidRDefault="007B4D22" w:rsidP="00190213">
      <w:pPr>
        <w:spacing w:after="0" w:line="360" w:lineRule="auto"/>
        <w:ind w:firstLine="709"/>
        <w:jc w:val="both"/>
        <w:rPr>
          <w:rFonts w:ascii="Times New Roman" w:eastAsia="Malgun Gothic" w:hAnsi="Times New Roman" w:cs="Times New Roman"/>
          <w:b/>
          <w:bCs/>
          <w:color w:val="000000" w:themeColor="text1"/>
          <w:sz w:val="28"/>
          <w:szCs w:val="28"/>
        </w:rPr>
      </w:pPr>
      <w:r w:rsidRPr="009A453F">
        <w:rPr>
          <w:rFonts w:ascii="Times New Roman" w:eastAsia="Malgun Gothic" w:hAnsi="Times New Roman" w:cs="Times New Roman"/>
          <w:b/>
          <w:bCs/>
          <w:color w:val="000000" w:themeColor="text1"/>
          <w:sz w:val="28"/>
          <w:szCs w:val="28"/>
        </w:rPr>
        <w:t xml:space="preserve">2.2 Порівняльний аналіз фінансових рахунків </w:t>
      </w:r>
      <w:r w:rsidR="00255F52" w:rsidRPr="009A453F">
        <w:rPr>
          <w:rFonts w:ascii="Times New Roman" w:eastAsia="Malgun Gothic" w:hAnsi="Times New Roman" w:cs="Times New Roman"/>
          <w:b/>
          <w:bCs/>
          <w:color w:val="000000" w:themeColor="text1"/>
          <w:sz w:val="28"/>
          <w:szCs w:val="28"/>
        </w:rPr>
        <w:t>Італії та Австрії</w:t>
      </w:r>
      <w:r w:rsidRPr="009A453F">
        <w:rPr>
          <w:rFonts w:ascii="Times New Roman" w:eastAsia="Malgun Gothic" w:hAnsi="Times New Roman" w:cs="Times New Roman"/>
          <w:b/>
          <w:bCs/>
          <w:color w:val="000000" w:themeColor="text1"/>
          <w:sz w:val="28"/>
          <w:szCs w:val="28"/>
        </w:rPr>
        <w:t xml:space="preserve"> </w:t>
      </w:r>
      <w:r w:rsidR="00190213">
        <w:rPr>
          <w:rFonts w:ascii="Times New Roman" w:eastAsia="Malgun Gothic" w:hAnsi="Times New Roman" w:cs="Times New Roman"/>
          <w:b/>
          <w:bCs/>
          <w:color w:val="000000" w:themeColor="text1"/>
          <w:sz w:val="28"/>
          <w:szCs w:val="28"/>
        </w:rPr>
        <w:t>у 2018-2022</w:t>
      </w:r>
    </w:p>
    <w:p w:rsidR="007B4D22" w:rsidRPr="009A453F" w:rsidRDefault="007B4D22" w:rsidP="00190213">
      <w:pPr>
        <w:spacing w:after="0" w:line="360" w:lineRule="auto"/>
        <w:ind w:firstLine="709"/>
        <w:jc w:val="both"/>
        <w:rPr>
          <w:rFonts w:ascii="Times New Roman" w:eastAsia="Malgun Gothic" w:hAnsi="Times New Roman" w:cs="Times New Roman"/>
          <w:color w:val="000000" w:themeColor="text1"/>
          <w:sz w:val="28"/>
          <w:szCs w:val="28"/>
        </w:rPr>
      </w:pPr>
      <w:r w:rsidRPr="009A453F">
        <w:rPr>
          <w:rFonts w:ascii="Times New Roman" w:eastAsia="Malgun Gothic" w:hAnsi="Times New Roman" w:cs="Times New Roman"/>
          <w:color w:val="000000" w:themeColor="text1"/>
          <w:sz w:val="28"/>
          <w:szCs w:val="28"/>
        </w:rPr>
        <w:t>У цьому підрозділі будуть проаналізовані показники складових фінансового рахунку Австрії та Італії у зазначений період часу. Цей аналіз дозволить порівняти інвестиційну активність двох країн.</w:t>
      </w:r>
    </w:p>
    <w:p w:rsidR="007B4D22" w:rsidRPr="009A453F" w:rsidRDefault="00B04AB8" w:rsidP="00190213">
      <w:pPr>
        <w:spacing w:after="0" w:line="360" w:lineRule="auto"/>
        <w:ind w:firstLine="709"/>
        <w:jc w:val="both"/>
        <w:rPr>
          <w:rFonts w:ascii="Times New Roman" w:eastAsia="Malgun Gothic" w:hAnsi="Times New Roman" w:cs="Times New Roman"/>
          <w:color w:val="000000" w:themeColor="text1"/>
          <w:sz w:val="28"/>
          <w:szCs w:val="28"/>
        </w:rPr>
      </w:pPr>
      <w:r w:rsidRPr="009A453F">
        <w:rPr>
          <w:rFonts w:ascii="Times New Roman" w:eastAsia="Malgun Gothic" w:hAnsi="Times New Roman" w:cs="Times New Roman"/>
          <w:color w:val="000000" w:themeColor="text1"/>
          <w:sz w:val="28"/>
          <w:szCs w:val="28"/>
        </w:rPr>
        <w:t>Рис. 2.4 побачити, що після зростання у 2019 році до 16,47 млрд дол. США (у порівнянні з 5,67 млрд у 2018) сальдо фінансового рахунку Австрії почало різко знижуватися аж до 2022 року) опустившись до -4,54 млрд дол США в 2022. Фінансовий рахунок Італії показав схожу динаміку. Згідно з розрахунками Національного банку Італії, грудень 2023 року має закінчитися для Італії профіцитом прямих інвестицій у розмірі 22,649 млрд. дол. США [12].</w:t>
      </w:r>
      <w:r w:rsidR="005738B8" w:rsidRPr="009A453F">
        <w:rPr>
          <w:rFonts w:ascii="Times New Roman" w:eastAsia="Malgun Gothic" w:hAnsi="Times New Roman" w:cs="Times New Roman"/>
          <w:color w:val="000000" w:themeColor="text1"/>
          <w:sz w:val="28"/>
          <w:szCs w:val="28"/>
        </w:rPr>
        <w:t xml:space="preserve"> </w:t>
      </w:r>
      <w:r w:rsidRPr="009A453F">
        <w:rPr>
          <w:rFonts w:ascii="Times New Roman" w:eastAsia="Malgun Gothic" w:hAnsi="Times New Roman" w:cs="Times New Roman"/>
          <w:color w:val="000000" w:themeColor="text1"/>
          <w:sz w:val="28"/>
          <w:szCs w:val="28"/>
        </w:rPr>
        <w:t>Після підйому з 2018-2020 року сальдо почало різко опускатися у 2022 році з 74 млрд дол. США до -19 млрд. дол. США у 2022. Обидві країни у 2022 році мали дефіцит фінансового рахунку.</w:t>
      </w:r>
    </w:p>
    <w:p w:rsidR="007B4D22" w:rsidRPr="009A453F" w:rsidRDefault="007B4D22" w:rsidP="00190213">
      <w:pPr>
        <w:spacing w:after="0" w:line="360" w:lineRule="auto"/>
        <w:ind w:firstLine="709"/>
        <w:jc w:val="both"/>
        <w:rPr>
          <w:rFonts w:ascii="Times New Roman" w:eastAsia="Malgun Gothic" w:hAnsi="Times New Roman" w:cs="Times New Roman"/>
          <w:color w:val="000000" w:themeColor="text1"/>
          <w:sz w:val="28"/>
          <w:szCs w:val="28"/>
        </w:rPr>
      </w:pPr>
      <w:r w:rsidRPr="009A453F">
        <w:rPr>
          <w:rFonts w:ascii="Times New Roman" w:eastAsia="Malgun Gothic" w:hAnsi="Times New Roman" w:cs="Times New Roman"/>
          <w:color w:val="000000" w:themeColor="text1"/>
          <w:sz w:val="28"/>
          <w:szCs w:val="28"/>
        </w:rPr>
        <w:t>Для більш детального аналізу нижче будуть проаналізовані складові фінансових рахунків країн: сальдо прямих іноземних інвестицій</w:t>
      </w:r>
      <w:r w:rsidR="005738B8" w:rsidRPr="009A453F">
        <w:rPr>
          <w:rFonts w:ascii="Times New Roman" w:eastAsia="Malgun Gothic" w:hAnsi="Times New Roman" w:cs="Times New Roman"/>
          <w:color w:val="000000" w:themeColor="text1"/>
          <w:sz w:val="28"/>
          <w:szCs w:val="28"/>
        </w:rPr>
        <w:t xml:space="preserve"> (Рис. 2.4</w:t>
      </w:r>
      <w:r w:rsidRPr="009A453F">
        <w:rPr>
          <w:rFonts w:ascii="Times New Roman" w:eastAsia="Malgun Gothic" w:hAnsi="Times New Roman" w:cs="Times New Roman"/>
          <w:color w:val="000000" w:themeColor="text1"/>
          <w:sz w:val="28"/>
          <w:szCs w:val="28"/>
        </w:rPr>
        <w:t xml:space="preserve">..), </w:t>
      </w:r>
      <w:r w:rsidRPr="009A453F">
        <w:rPr>
          <w:rFonts w:ascii="Times New Roman" w:eastAsia="Malgun Gothic" w:hAnsi="Times New Roman" w:cs="Times New Roman"/>
          <w:color w:val="000000" w:themeColor="text1"/>
          <w:sz w:val="28"/>
          <w:szCs w:val="28"/>
        </w:rPr>
        <w:lastRenderedPageBreak/>
        <w:t>сальдо п</w:t>
      </w:r>
      <w:r w:rsidR="005738B8" w:rsidRPr="009A453F">
        <w:rPr>
          <w:rFonts w:ascii="Times New Roman" w:eastAsia="Malgun Gothic" w:hAnsi="Times New Roman" w:cs="Times New Roman"/>
          <w:color w:val="000000" w:themeColor="text1"/>
          <w:sz w:val="28"/>
          <w:szCs w:val="28"/>
        </w:rPr>
        <w:t>ортфельних інвестицій (Рис. 2.5</w:t>
      </w:r>
      <w:r w:rsidRPr="009A453F">
        <w:rPr>
          <w:rFonts w:ascii="Times New Roman" w:eastAsia="Malgun Gothic" w:hAnsi="Times New Roman" w:cs="Times New Roman"/>
          <w:color w:val="000000" w:themeColor="text1"/>
          <w:sz w:val="28"/>
          <w:szCs w:val="28"/>
        </w:rPr>
        <w:t>) та с</w:t>
      </w:r>
      <w:r w:rsidR="005738B8" w:rsidRPr="009A453F">
        <w:rPr>
          <w:rFonts w:ascii="Times New Roman" w:eastAsia="Malgun Gothic" w:hAnsi="Times New Roman" w:cs="Times New Roman"/>
          <w:color w:val="000000" w:themeColor="text1"/>
          <w:sz w:val="28"/>
          <w:szCs w:val="28"/>
        </w:rPr>
        <w:t>альдо інших інвестицій (Рис. 2.6</w:t>
      </w:r>
      <w:r w:rsidRPr="009A453F">
        <w:rPr>
          <w:rFonts w:ascii="Times New Roman" w:eastAsia="Malgun Gothic" w:hAnsi="Times New Roman" w:cs="Times New Roman"/>
          <w:color w:val="000000" w:themeColor="text1"/>
          <w:sz w:val="28"/>
          <w:szCs w:val="28"/>
        </w:rPr>
        <w:t>.).</w:t>
      </w:r>
    </w:p>
    <w:p w:rsidR="00295FDC" w:rsidRDefault="005738B8" w:rsidP="00190213">
      <w:pPr>
        <w:pBdr>
          <w:bottom w:val="single" w:sz="6" w:space="11" w:color="DCDCDC"/>
        </w:pBdr>
        <w:spacing w:after="0" w:line="360" w:lineRule="auto"/>
        <w:ind w:firstLine="709"/>
        <w:jc w:val="both"/>
        <w:rPr>
          <w:rFonts w:ascii="Times New Roman" w:eastAsia="Malgun Gothic" w:hAnsi="Times New Roman" w:cs="Times New Roman"/>
          <w:color w:val="000000" w:themeColor="text1"/>
          <w:sz w:val="28"/>
          <w:szCs w:val="28"/>
        </w:rPr>
      </w:pPr>
      <w:r w:rsidRPr="009A453F">
        <w:rPr>
          <w:rFonts w:ascii="Calibri" w:eastAsia="Malgun Gothic" w:hAnsi="Calibri" w:cs="Arial"/>
          <w:noProof/>
          <w:color w:val="000000" w:themeColor="text1"/>
          <w:lang w:val="ru-RU" w:eastAsia="ru-RU"/>
        </w:rPr>
        <w:drawing>
          <wp:anchor distT="0" distB="0" distL="114300" distR="114300" simplePos="0" relativeHeight="251661312" behindDoc="0" locked="0" layoutInCell="1" allowOverlap="1" wp14:anchorId="663E1468" wp14:editId="76A1D509">
            <wp:simplePos x="0" y="0"/>
            <wp:positionH relativeFrom="column">
              <wp:posOffset>948690</wp:posOffset>
            </wp:positionH>
            <wp:positionV relativeFrom="paragraph">
              <wp:posOffset>3209925</wp:posOffset>
            </wp:positionV>
            <wp:extent cx="4391025" cy="2867025"/>
            <wp:effectExtent l="0" t="0" r="9525" b="9525"/>
            <wp:wrapTopAndBottom/>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B04AB8" w:rsidRPr="009A453F">
        <w:rPr>
          <w:rFonts w:ascii="Times New Roman" w:eastAsia="Malgun Gothic" w:hAnsi="Times New Roman" w:cs="Times New Roman"/>
          <w:color w:val="000000" w:themeColor="text1"/>
          <w:sz w:val="28"/>
          <w:szCs w:val="28"/>
        </w:rPr>
        <w:t>Нижче, на</w:t>
      </w:r>
      <w:r w:rsidRPr="009A453F">
        <w:rPr>
          <w:rFonts w:ascii="Times New Roman" w:eastAsia="Malgun Gothic" w:hAnsi="Times New Roman" w:cs="Times New Roman"/>
          <w:color w:val="000000" w:themeColor="text1"/>
          <w:sz w:val="28"/>
          <w:szCs w:val="28"/>
        </w:rPr>
        <w:t xml:space="preserve"> (Рис. 2.4</w:t>
      </w:r>
      <w:r w:rsidR="00B04AB8" w:rsidRPr="009A453F">
        <w:rPr>
          <w:rFonts w:ascii="Times New Roman" w:eastAsia="Malgun Gothic" w:hAnsi="Times New Roman" w:cs="Times New Roman"/>
          <w:color w:val="000000" w:themeColor="text1"/>
          <w:sz w:val="28"/>
          <w:szCs w:val="28"/>
        </w:rPr>
        <w:t>) можна побачити різке зростання прямих інвестицій Італії з 2019 року по 2021 після чого інвестиції в країну і купівля Італійських активів знизилася і стався спад (з 37,9 млрд дол. США до -17 млрд дол в 2022) . За останніми даними, обсяг прямих іноземних інвестицій в Італії зріс на 4257 EUR млн. (4.653 млрд. USD) у січні 2023 року. Прямі інвестиції Італії за кордон збільшилися на 1,4 млрд. доларів США в січні 2023 року.</w:t>
      </w:r>
      <w:r w:rsidRPr="009A453F">
        <w:rPr>
          <w:rFonts w:ascii="Times New Roman" w:eastAsia="Malgun Gothic" w:hAnsi="Times New Roman" w:cs="Times New Roman"/>
          <w:color w:val="000000" w:themeColor="text1"/>
          <w:sz w:val="28"/>
          <w:szCs w:val="28"/>
        </w:rPr>
        <w:t xml:space="preserve"> </w:t>
      </w:r>
    </w:p>
    <w:p w:rsidR="00295FDC" w:rsidRDefault="00B04AB8" w:rsidP="00190213">
      <w:pPr>
        <w:pBdr>
          <w:bottom w:val="single" w:sz="6" w:space="11" w:color="DCDCDC"/>
        </w:pBdr>
        <w:spacing w:after="0" w:line="360" w:lineRule="auto"/>
        <w:ind w:firstLine="709"/>
        <w:jc w:val="both"/>
        <w:rPr>
          <w:rFonts w:ascii="Times New Roman" w:eastAsia="Malgun Gothic" w:hAnsi="Times New Roman" w:cs="Times New Roman"/>
          <w:color w:val="000000" w:themeColor="text1"/>
          <w:sz w:val="28"/>
          <w:szCs w:val="28"/>
        </w:rPr>
      </w:pPr>
      <w:r w:rsidRPr="009A453F">
        <w:rPr>
          <w:rFonts w:ascii="Times New Roman" w:eastAsia="Malgun Gothic" w:hAnsi="Times New Roman" w:cs="Times New Roman"/>
          <w:color w:val="000000" w:themeColor="text1"/>
          <w:sz w:val="28"/>
          <w:szCs w:val="28"/>
        </w:rPr>
        <w:t xml:space="preserve">Сальдо прямих інвестицій Австрії показує схожу динаміку, досягаючи піку на рік пізніше, піднявшись з 1,69 млрд дол. США у 2018 до 12,43 млрд у 2020. Після чого сталося падіння балансу прямих інвестицій до -1,935 млрд дол. </w:t>
      </w:r>
    </w:p>
    <w:p w:rsidR="007B4D22" w:rsidRPr="009A453F" w:rsidRDefault="00B04AB8" w:rsidP="00190213">
      <w:pPr>
        <w:pBdr>
          <w:bottom w:val="single" w:sz="6" w:space="11" w:color="DCDCDC"/>
        </w:pBdr>
        <w:spacing w:after="0" w:line="360" w:lineRule="auto"/>
        <w:ind w:firstLine="709"/>
        <w:jc w:val="both"/>
        <w:rPr>
          <w:rFonts w:ascii="Times New Roman" w:eastAsia="Malgun Gothic" w:hAnsi="Times New Roman" w:cs="Times New Roman"/>
          <w:color w:val="000000" w:themeColor="text1"/>
          <w:sz w:val="28"/>
          <w:szCs w:val="28"/>
        </w:rPr>
      </w:pPr>
      <w:r w:rsidRPr="009A453F">
        <w:rPr>
          <w:rFonts w:ascii="Times New Roman" w:eastAsia="Malgun Gothic" w:hAnsi="Times New Roman" w:cs="Times New Roman"/>
          <w:color w:val="000000" w:themeColor="text1"/>
          <w:sz w:val="28"/>
          <w:szCs w:val="28"/>
        </w:rPr>
        <w:t>Обидві країни з позитивного значення перейшли у дефіцит у 2022 році.</w:t>
      </w:r>
    </w:p>
    <w:p w:rsidR="007B4D22" w:rsidRPr="009A453F" w:rsidRDefault="005738B8" w:rsidP="005738B8">
      <w:pPr>
        <w:spacing w:line="360" w:lineRule="auto"/>
        <w:ind w:firstLine="709"/>
        <w:jc w:val="both"/>
        <w:rPr>
          <w:rFonts w:ascii="Times New Roman" w:eastAsia="Malgun Gothic" w:hAnsi="Times New Roman" w:cs="Times New Roman"/>
          <w:color w:val="000000" w:themeColor="text1"/>
          <w:sz w:val="28"/>
          <w:szCs w:val="28"/>
          <w:shd w:val="clear" w:color="auto" w:fill="FFFFFF"/>
          <w:lang w:bidi="he-IL"/>
        </w:rPr>
      </w:pPr>
      <w:r w:rsidRPr="009A453F">
        <w:rPr>
          <w:rFonts w:ascii="Times New Roman" w:eastAsia="Malgun Gothic" w:hAnsi="Times New Roman" w:cs="Times New Roman"/>
          <w:color w:val="000000" w:themeColor="text1"/>
          <w:sz w:val="28"/>
          <w:szCs w:val="28"/>
          <w:shd w:val="clear" w:color="auto" w:fill="FFFFFF"/>
          <w:lang w:bidi="he-IL"/>
        </w:rPr>
        <w:t>Рис. 2.4</w:t>
      </w:r>
      <w:r w:rsidR="007B4D22" w:rsidRPr="009A453F">
        <w:rPr>
          <w:rFonts w:ascii="Times New Roman" w:eastAsia="Malgun Gothic" w:hAnsi="Times New Roman" w:cs="Times New Roman"/>
          <w:color w:val="000000" w:themeColor="text1"/>
          <w:sz w:val="28"/>
          <w:szCs w:val="28"/>
          <w:shd w:val="clear" w:color="auto" w:fill="FFFFFF"/>
          <w:lang w:bidi="he-IL"/>
        </w:rPr>
        <w:t xml:space="preserve"> Сальдо прямих іноземних інвестицій Італії та</w:t>
      </w:r>
      <w:r w:rsidR="00F531B3" w:rsidRPr="009A453F">
        <w:rPr>
          <w:rFonts w:ascii="Times New Roman" w:eastAsia="Malgun Gothic" w:hAnsi="Times New Roman" w:cs="Times New Roman"/>
          <w:color w:val="000000" w:themeColor="text1"/>
          <w:sz w:val="28"/>
          <w:szCs w:val="28"/>
          <w:shd w:val="clear" w:color="auto" w:fill="FFFFFF"/>
          <w:lang w:bidi="he-IL"/>
        </w:rPr>
        <w:t xml:space="preserve"> Австрії протягом 2018-2022 років</w:t>
      </w:r>
      <w:r w:rsidR="007B4D22" w:rsidRPr="009A453F">
        <w:rPr>
          <w:rFonts w:ascii="Times New Roman" w:eastAsia="Malgun Gothic" w:hAnsi="Times New Roman" w:cs="Times New Roman"/>
          <w:color w:val="000000" w:themeColor="text1"/>
          <w:sz w:val="28"/>
          <w:szCs w:val="28"/>
          <w:shd w:val="clear" w:color="auto" w:fill="FFFFFF"/>
          <w:lang w:bidi="he-IL"/>
        </w:rPr>
        <w:t xml:space="preserve"> (млрд дол США).</w:t>
      </w:r>
    </w:p>
    <w:p w:rsidR="007B4D22" w:rsidRPr="009A453F" w:rsidRDefault="007B4D22" w:rsidP="007B4D22">
      <w:pPr>
        <w:spacing w:line="360" w:lineRule="auto"/>
        <w:ind w:firstLine="709"/>
        <w:jc w:val="both"/>
        <w:rPr>
          <w:rFonts w:ascii="Times New Roman" w:eastAsia="Malgun Gothic" w:hAnsi="Times New Roman" w:cs="Times New Roman"/>
          <w:color w:val="000000" w:themeColor="text1"/>
          <w:sz w:val="28"/>
          <w:szCs w:val="28"/>
          <w:shd w:val="clear" w:color="auto" w:fill="FFFFFF"/>
        </w:rPr>
      </w:pPr>
      <w:r w:rsidRPr="009A453F">
        <w:rPr>
          <w:rFonts w:ascii="Times New Roman" w:eastAsia="Malgun Gothic" w:hAnsi="Times New Roman" w:cs="Times New Roman"/>
          <w:color w:val="000000" w:themeColor="text1"/>
          <w:sz w:val="28"/>
          <w:szCs w:val="28"/>
          <w:shd w:val="clear" w:color="auto" w:fill="FFFFFF"/>
        </w:rPr>
        <w:t>Джерело: складено автором на основі даних [</w:t>
      </w:r>
      <w:hyperlink r:id="rId27" w:history="1">
        <w:r w:rsidRPr="009A453F">
          <w:rPr>
            <w:rStyle w:val="a3"/>
            <w:rFonts w:ascii="Times New Roman" w:eastAsia="Malgun Gothic" w:hAnsi="Times New Roman" w:cs="Times New Roman"/>
            <w:color w:val="000000" w:themeColor="text1"/>
            <w:sz w:val="28"/>
            <w:szCs w:val="28"/>
            <w:shd w:val="clear" w:color="auto" w:fill="FFFFFF"/>
          </w:rPr>
          <w:t>11]</w:t>
        </w:r>
      </w:hyperlink>
      <w:r w:rsidRPr="009A453F">
        <w:rPr>
          <w:rFonts w:ascii="Times New Roman" w:eastAsia="Malgun Gothic" w:hAnsi="Times New Roman" w:cs="Times New Roman"/>
          <w:color w:val="000000" w:themeColor="text1"/>
          <w:sz w:val="28"/>
          <w:szCs w:val="28"/>
          <w:shd w:val="clear" w:color="auto" w:fill="FFFFFF"/>
        </w:rPr>
        <w:t xml:space="preserve">, </w:t>
      </w:r>
      <w:hyperlink r:id="rId28" w:history="1">
        <w:r w:rsidRPr="009A453F">
          <w:rPr>
            <w:rStyle w:val="a3"/>
            <w:rFonts w:ascii="Times New Roman" w:eastAsia="Malgun Gothic" w:hAnsi="Times New Roman" w:cs="Times New Roman"/>
            <w:color w:val="000000" w:themeColor="text1"/>
            <w:sz w:val="28"/>
            <w:szCs w:val="28"/>
            <w:shd w:val="clear" w:color="auto" w:fill="FFFFFF"/>
            <w:lang w:bidi="he-IL"/>
          </w:rPr>
          <w:t>[12]</w:t>
        </w:r>
        <w:r w:rsidRPr="009A453F">
          <w:rPr>
            <w:rStyle w:val="a3"/>
            <w:rFonts w:ascii="Times New Roman" w:eastAsia="Malgun Gothic" w:hAnsi="Times New Roman" w:cs="Times New Roman"/>
            <w:color w:val="000000" w:themeColor="text1"/>
            <w:sz w:val="28"/>
            <w:szCs w:val="28"/>
            <w:shd w:val="clear" w:color="auto" w:fill="FFFFFF"/>
          </w:rPr>
          <w:t>.</w:t>
        </w:r>
      </w:hyperlink>
    </w:p>
    <w:p w:rsidR="00295FDC" w:rsidRDefault="005738B8" w:rsidP="005738B8">
      <w:pPr>
        <w:spacing w:line="360" w:lineRule="auto"/>
        <w:ind w:firstLine="709"/>
        <w:jc w:val="both"/>
        <w:rPr>
          <w:rFonts w:ascii="Times New Roman" w:eastAsia="Malgun Gothic" w:hAnsi="Times New Roman" w:cs="Times New Roman"/>
          <w:color w:val="000000" w:themeColor="text1"/>
          <w:sz w:val="28"/>
          <w:szCs w:val="28"/>
          <w:shd w:val="clear" w:color="auto" w:fill="FFFFFF"/>
          <w:lang w:bidi="he-IL"/>
        </w:rPr>
      </w:pPr>
      <w:r w:rsidRPr="009A453F">
        <w:rPr>
          <w:rFonts w:ascii="Times New Roman" w:eastAsia="Malgun Gothic" w:hAnsi="Times New Roman" w:cs="Times New Roman"/>
          <w:color w:val="000000" w:themeColor="text1"/>
          <w:sz w:val="28"/>
          <w:szCs w:val="28"/>
          <w:shd w:val="clear" w:color="auto" w:fill="FFFFFF"/>
          <w:lang w:bidi="he-IL"/>
        </w:rPr>
        <w:t xml:space="preserve">На Рис. 2.5 </w:t>
      </w:r>
      <w:r w:rsidR="00B04AB8" w:rsidRPr="009A453F">
        <w:rPr>
          <w:rFonts w:ascii="Times New Roman" w:eastAsia="Malgun Gothic" w:hAnsi="Times New Roman" w:cs="Times New Roman"/>
          <w:color w:val="000000" w:themeColor="text1"/>
          <w:sz w:val="28"/>
          <w:szCs w:val="28"/>
          <w:shd w:val="clear" w:color="auto" w:fill="FFFFFF"/>
          <w:lang w:bidi="he-IL"/>
        </w:rPr>
        <w:t xml:space="preserve">можна побачити динаміку сальдо портфельних інвестицій Австрії та Італії. В Італії різке падіння відбулося в 2019 році, опустившись із </w:t>
      </w:r>
      <w:r w:rsidR="00B04AB8" w:rsidRPr="009A453F">
        <w:rPr>
          <w:rFonts w:ascii="Times New Roman" w:eastAsia="Malgun Gothic" w:hAnsi="Times New Roman" w:cs="Times New Roman"/>
          <w:color w:val="000000" w:themeColor="text1"/>
          <w:sz w:val="28"/>
          <w:szCs w:val="28"/>
          <w:shd w:val="clear" w:color="auto" w:fill="FFFFFF"/>
          <w:lang w:bidi="he-IL"/>
        </w:rPr>
        <w:lastRenderedPageBreak/>
        <w:t xml:space="preserve">154,41 млрд дол. США до -59,18 млрд баланс почав зростати аж до 2022 року досягнувши профіциту 168,8 млрд дол. У випадку Австрії, падіння сталося у 2020 році (з 4,12 млрд дол. у 2008 до -14,11 у 2020). </w:t>
      </w:r>
    </w:p>
    <w:p w:rsidR="00B04AB8" w:rsidRDefault="00B04AB8" w:rsidP="005738B8">
      <w:pPr>
        <w:spacing w:line="360" w:lineRule="auto"/>
        <w:ind w:firstLine="709"/>
        <w:jc w:val="both"/>
        <w:rPr>
          <w:rFonts w:ascii="Times New Roman" w:eastAsia="Malgun Gothic" w:hAnsi="Times New Roman" w:cs="Times New Roman"/>
          <w:color w:val="000000" w:themeColor="text1"/>
          <w:sz w:val="28"/>
          <w:szCs w:val="28"/>
          <w:shd w:val="clear" w:color="auto" w:fill="FFFFFF"/>
          <w:lang w:bidi="he-IL"/>
        </w:rPr>
      </w:pPr>
      <w:r w:rsidRPr="009A453F">
        <w:rPr>
          <w:rFonts w:ascii="Times New Roman" w:eastAsia="Malgun Gothic" w:hAnsi="Times New Roman" w:cs="Times New Roman"/>
          <w:color w:val="000000" w:themeColor="text1"/>
          <w:sz w:val="28"/>
          <w:szCs w:val="28"/>
          <w:shd w:val="clear" w:color="auto" w:fill="FFFFFF"/>
          <w:lang w:bidi="he-IL"/>
        </w:rPr>
        <w:t>На відміну від Італії, після рецесії зростання портфельних інвестицій тривало лише до 2021 року (11,2 млрд дол. США), після чого знову сальдо знову набуло негативного значення в 2022 (-3,06 млрд дол. США).</w:t>
      </w:r>
    </w:p>
    <w:p w:rsidR="00190213" w:rsidRDefault="00190213" w:rsidP="005738B8">
      <w:pPr>
        <w:spacing w:line="360" w:lineRule="auto"/>
        <w:ind w:firstLine="709"/>
        <w:jc w:val="both"/>
        <w:rPr>
          <w:rFonts w:ascii="Times New Roman" w:eastAsia="Malgun Gothic" w:hAnsi="Times New Roman" w:cs="Times New Roman"/>
          <w:color w:val="000000" w:themeColor="text1"/>
          <w:sz w:val="28"/>
          <w:szCs w:val="28"/>
          <w:shd w:val="clear" w:color="auto" w:fill="FFFFFF"/>
          <w:lang w:bidi="he-IL"/>
        </w:rPr>
      </w:pPr>
      <w:r>
        <w:rPr>
          <w:rFonts w:ascii="Times New Roman" w:eastAsia="Malgun Gothic" w:hAnsi="Times New Roman" w:cs="Times New Roman"/>
          <w:noProof/>
          <w:color w:val="000000" w:themeColor="text1"/>
          <w:sz w:val="28"/>
          <w:szCs w:val="28"/>
          <w:shd w:val="clear" w:color="auto" w:fill="FFFFFF"/>
          <w:lang w:val="ru-RU" w:eastAsia="ru-RU"/>
        </w:rPr>
        <w:drawing>
          <wp:inline distT="0" distB="0" distL="0" distR="0" wp14:anchorId="2EA105CE">
            <wp:extent cx="4615180" cy="2773680"/>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15180" cy="2773680"/>
                    </a:xfrm>
                    <a:prstGeom prst="rect">
                      <a:avLst/>
                    </a:prstGeom>
                    <a:noFill/>
                  </pic:spPr>
                </pic:pic>
              </a:graphicData>
            </a:graphic>
          </wp:inline>
        </w:drawing>
      </w:r>
    </w:p>
    <w:p w:rsidR="00190213" w:rsidRPr="009A453F" w:rsidRDefault="00190213" w:rsidP="005738B8">
      <w:pPr>
        <w:spacing w:line="360" w:lineRule="auto"/>
        <w:ind w:firstLine="709"/>
        <w:jc w:val="both"/>
        <w:rPr>
          <w:rFonts w:ascii="Times New Roman" w:eastAsia="Malgun Gothic" w:hAnsi="Times New Roman" w:cs="Times New Roman"/>
          <w:color w:val="000000" w:themeColor="text1"/>
          <w:sz w:val="28"/>
          <w:szCs w:val="28"/>
          <w:shd w:val="clear" w:color="auto" w:fill="FFFFFF"/>
        </w:rPr>
      </w:pPr>
    </w:p>
    <w:p w:rsidR="007B4D22" w:rsidRPr="009A453F" w:rsidRDefault="005738B8" w:rsidP="00CC2E04">
      <w:pPr>
        <w:spacing w:after="0" w:line="360" w:lineRule="auto"/>
        <w:ind w:firstLine="709"/>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Рис. 2.5</w:t>
      </w:r>
      <w:r w:rsidR="007B4D22" w:rsidRPr="009A453F">
        <w:rPr>
          <w:rFonts w:ascii="Times New Roman" w:eastAsia="Malgun Gothic" w:hAnsi="Times New Roman" w:cs="Times New Roman"/>
          <w:color w:val="000000" w:themeColor="text1"/>
          <w:sz w:val="28"/>
          <w:szCs w:val="28"/>
          <w:lang w:bidi="he-IL"/>
        </w:rPr>
        <w:t xml:space="preserve"> Сальдо портфельних інвестицій Австрії та Італії протягом 2018-2022 років (млрд дол. США)</w:t>
      </w:r>
      <w:r w:rsidR="007B4D22" w:rsidRPr="009A453F">
        <w:rPr>
          <w:rFonts w:ascii="Calibri" w:eastAsia="Malgun Gothic" w:hAnsi="Calibri" w:cs="Arial"/>
          <w:color w:val="000000" w:themeColor="text1"/>
        </w:rPr>
        <w:t xml:space="preserve"> </w:t>
      </w:r>
      <w:r w:rsidR="007B4D22" w:rsidRPr="009A453F">
        <w:rPr>
          <w:rFonts w:ascii="Times New Roman" w:eastAsia="Malgun Gothic" w:hAnsi="Times New Roman" w:cs="Times New Roman"/>
          <w:color w:val="000000" w:themeColor="text1"/>
          <w:sz w:val="28"/>
          <w:szCs w:val="28"/>
          <w:lang w:bidi="he-IL"/>
        </w:rPr>
        <w:t>(Австрія – права шкала).</w:t>
      </w:r>
    </w:p>
    <w:p w:rsidR="007B4D22" w:rsidRPr="009A453F" w:rsidRDefault="007B4D22" w:rsidP="00CC2E04">
      <w:pPr>
        <w:spacing w:after="0" w:line="360" w:lineRule="auto"/>
        <w:ind w:firstLine="709"/>
        <w:jc w:val="both"/>
        <w:rPr>
          <w:rFonts w:ascii="Times New Roman" w:eastAsia="Malgun Gothic" w:hAnsi="Times New Roman" w:cs="Times New Roman"/>
          <w:color w:val="000000" w:themeColor="text1"/>
          <w:sz w:val="28"/>
          <w:szCs w:val="28"/>
          <w:shd w:val="clear" w:color="auto" w:fill="FFFFFF"/>
        </w:rPr>
      </w:pPr>
      <w:r w:rsidRPr="009A453F">
        <w:rPr>
          <w:rFonts w:ascii="Times New Roman" w:eastAsia="Malgun Gothic" w:hAnsi="Times New Roman" w:cs="Times New Roman"/>
          <w:color w:val="000000" w:themeColor="text1"/>
          <w:sz w:val="28"/>
          <w:szCs w:val="28"/>
          <w:shd w:val="clear" w:color="auto" w:fill="FFFFFF"/>
        </w:rPr>
        <w:t>Джерело: складено автором на основі даних [</w:t>
      </w:r>
      <w:hyperlink r:id="rId30" w:history="1">
        <w:r w:rsidRPr="009A453F">
          <w:rPr>
            <w:rStyle w:val="a3"/>
            <w:rFonts w:ascii="Times New Roman" w:eastAsia="Malgun Gothic" w:hAnsi="Times New Roman" w:cs="Times New Roman"/>
            <w:color w:val="000000" w:themeColor="text1"/>
            <w:sz w:val="28"/>
            <w:szCs w:val="28"/>
            <w:shd w:val="clear" w:color="auto" w:fill="FFFFFF"/>
          </w:rPr>
          <w:t>11]</w:t>
        </w:r>
      </w:hyperlink>
      <w:r w:rsidRPr="009A453F">
        <w:rPr>
          <w:rFonts w:ascii="Times New Roman" w:eastAsia="Malgun Gothic" w:hAnsi="Times New Roman" w:cs="Times New Roman"/>
          <w:color w:val="000000" w:themeColor="text1"/>
          <w:sz w:val="28"/>
          <w:szCs w:val="28"/>
          <w:shd w:val="clear" w:color="auto" w:fill="FFFFFF"/>
        </w:rPr>
        <w:t xml:space="preserve">, </w:t>
      </w:r>
      <w:r w:rsidRPr="009A453F">
        <w:rPr>
          <w:rFonts w:ascii="Times New Roman" w:eastAsia="Malgun Gothic" w:hAnsi="Times New Roman" w:cs="Times New Roman"/>
          <w:color w:val="000000" w:themeColor="text1"/>
          <w:sz w:val="28"/>
          <w:szCs w:val="28"/>
          <w:shd w:val="clear" w:color="auto" w:fill="FFFFFF"/>
          <w:lang w:bidi="he-IL"/>
        </w:rPr>
        <w:t>[</w:t>
      </w:r>
      <w:hyperlink r:id="rId31" w:history="1">
        <w:r w:rsidRPr="009A453F">
          <w:rPr>
            <w:rStyle w:val="a3"/>
            <w:rFonts w:ascii="Times New Roman" w:eastAsia="Malgun Gothic" w:hAnsi="Times New Roman" w:cs="Times New Roman"/>
            <w:color w:val="000000" w:themeColor="text1"/>
            <w:sz w:val="28"/>
            <w:szCs w:val="28"/>
            <w:shd w:val="clear" w:color="auto" w:fill="FFFFFF"/>
            <w:lang w:bidi="he-IL"/>
          </w:rPr>
          <w:t>12</w:t>
        </w:r>
      </w:hyperlink>
      <w:r w:rsidRPr="009A453F">
        <w:rPr>
          <w:rFonts w:ascii="Times New Roman" w:eastAsia="Malgun Gothic" w:hAnsi="Times New Roman" w:cs="Times New Roman"/>
          <w:color w:val="000000" w:themeColor="text1"/>
          <w:sz w:val="28"/>
          <w:szCs w:val="28"/>
          <w:shd w:val="clear" w:color="auto" w:fill="FFFFFF"/>
          <w:lang w:bidi="he-IL"/>
        </w:rPr>
        <w:t>]</w:t>
      </w:r>
      <w:r w:rsidRPr="009A453F">
        <w:rPr>
          <w:rFonts w:ascii="Times New Roman" w:eastAsia="Malgun Gothic" w:hAnsi="Times New Roman" w:cs="Times New Roman"/>
          <w:color w:val="000000" w:themeColor="text1"/>
          <w:sz w:val="28"/>
          <w:szCs w:val="28"/>
          <w:shd w:val="clear" w:color="auto" w:fill="FFFFFF"/>
        </w:rPr>
        <w:t>.</w:t>
      </w:r>
    </w:p>
    <w:p w:rsidR="00190213" w:rsidRDefault="00190213" w:rsidP="00CC2E04">
      <w:pPr>
        <w:spacing w:after="0" w:line="360" w:lineRule="auto"/>
        <w:ind w:firstLine="709"/>
        <w:jc w:val="both"/>
        <w:rPr>
          <w:rFonts w:ascii="Times New Roman" w:eastAsia="Malgun Gothic" w:hAnsi="Times New Roman" w:cs="Times New Roman"/>
          <w:color w:val="000000" w:themeColor="text1"/>
          <w:sz w:val="28"/>
          <w:szCs w:val="28"/>
          <w:shd w:val="clear" w:color="auto" w:fill="FFFFFF"/>
          <w:lang w:bidi="he-IL"/>
        </w:rPr>
      </w:pPr>
    </w:p>
    <w:p w:rsidR="00295FDC" w:rsidRDefault="00B04AB8" w:rsidP="00CC2E04">
      <w:pPr>
        <w:spacing w:after="0" w:line="360" w:lineRule="auto"/>
        <w:ind w:firstLine="709"/>
        <w:jc w:val="both"/>
        <w:rPr>
          <w:rFonts w:ascii="Times New Roman" w:eastAsia="Malgun Gothic" w:hAnsi="Times New Roman" w:cs="Times New Roman"/>
          <w:color w:val="000000" w:themeColor="text1"/>
          <w:sz w:val="28"/>
          <w:szCs w:val="28"/>
          <w:shd w:val="clear" w:color="auto" w:fill="FFFFFF"/>
          <w:lang w:bidi="he-IL"/>
        </w:rPr>
      </w:pPr>
      <w:r w:rsidRPr="009A453F">
        <w:rPr>
          <w:rFonts w:ascii="Times New Roman" w:eastAsia="Malgun Gothic" w:hAnsi="Times New Roman" w:cs="Times New Roman"/>
          <w:color w:val="000000" w:themeColor="text1"/>
          <w:sz w:val="28"/>
          <w:szCs w:val="28"/>
          <w:shd w:val="clear" w:color="auto" w:fill="FFFFFF"/>
          <w:lang w:bidi="he-IL"/>
        </w:rPr>
        <w:t xml:space="preserve">У 2019 році на відміну від інших видів інестицій, сальдо інших інвестицій Італії досягло піку дійшовши до 110,891 млрд дол після -111,938 млрд 2018. При цьому, це єдиний рік у період з 2018-2022 рік, коли цей показник мав позитивне значення. Далі сальдо опускалося і в 2022 становило -183,631 млрд дол. США. У грудні 2022 року зовнішні зобов'язання збільшились на 4,7 млрд дол. </w:t>
      </w:r>
    </w:p>
    <w:p w:rsidR="00B04AB8" w:rsidRPr="009A453F" w:rsidRDefault="00B04AB8" w:rsidP="00CC2E04">
      <w:pPr>
        <w:spacing w:after="0" w:line="360" w:lineRule="auto"/>
        <w:ind w:firstLine="709"/>
        <w:jc w:val="both"/>
        <w:rPr>
          <w:rFonts w:ascii="Times New Roman" w:eastAsia="Malgun Gothic" w:hAnsi="Times New Roman" w:cs="Times New Roman"/>
          <w:color w:val="000000" w:themeColor="text1"/>
          <w:sz w:val="28"/>
          <w:szCs w:val="28"/>
          <w:shd w:val="clear" w:color="auto" w:fill="FFFFFF"/>
          <w:lang w:bidi="he-IL"/>
        </w:rPr>
      </w:pPr>
      <w:r w:rsidRPr="009A453F">
        <w:rPr>
          <w:rFonts w:ascii="Times New Roman" w:eastAsia="Malgun Gothic" w:hAnsi="Times New Roman" w:cs="Times New Roman"/>
          <w:color w:val="000000" w:themeColor="text1"/>
          <w:sz w:val="28"/>
          <w:szCs w:val="28"/>
          <w:shd w:val="clear" w:color="auto" w:fill="FFFFFF"/>
          <w:lang w:bidi="he-IL"/>
        </w:rPr>
        <w:lastRenderedPageBreak/>
        <w:t>Збільшення зобов'язань щодо «інших інвестицій» (4,6 млрд) та прямі іноземні інвестиції до Італії (4,5 млрд) більш ніж компенсують іноземні продажі італійського портфеля цінних паперів.</w:t>
      </w:r>
    </w:p>
    <w:p w:rsidR="007B4D22" w:rsidRPr="009A453F" w:rsidRDefault="005738B8" w:rsidP="00B04AB8">
      <w:pPr>
        <w:spacing w:line="360" w:lineRule="auto"/>
        <w:ind w:firstLine="709"/>
        <w:jc w:val="both"/>
        <w:rPr>
          <w:rFonts w:ascii="Times New Roman" w:eastAsia="Malgun Gothic" w:hAnsi="Times New Roman" w:cs="Times New Roman"/>
          <w:color w:val="000000" w:themeColor="text1"/>
          <w:sz w:val="28"/>
          <w:szCs w:val="28"/>
          <w:lang w:bidi="he-IL"/>
        </w:rPr>
      </w:pPr>
      <w:r w:rsidRPr="009A453F">
        <w:rPr>
          <w:rFonts w:ascii="Calibri" w:eastAsia="Malgun Gothic" w:hAnsi="Calibri" w:cs="Arial"/>
          <w:noProof/>
          <w:color w:val="000000" w:themeColor="text1"/>
          <w:lang w:val="ru-RU" w:eastAsia="ru-RU"/>
        </w:rPr>
        <w:drawing>
          <wp:anchor distT="0" distB="0" distL="114300" distR="114300" simplePos="0" relativeHeight="251663360" behindDoc="0" locked="0" layoutInCell="1" allowOverlap="1" wp14:anchorId="6E75E967" wp14:editId="3C880A48">
            <wp:simplePos x="0" y="0"/>
            <wp:positionH relativeFrom="margin">
              <wp:align>center</wp:align>
            </wp:positionH>
            <wp:positionV relativeFrom="paragraph">
              <wp:posOffset>1381125</wp:posOffset>
            </wp:positionV>
            <wp:extent cx="4457700" cy="2867025"/>
            <wp:effectExtent l="0" t="0" r="0" b="9525"/>
            <wp:wrapTopAndBottom/>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14:sizeRelV relativeFrom="margin">
              <wp14:pctHeight>0</wp14:pctHeight>
            </wp14:sizeRelV>
          </wp:anchor>
        </w:drawing>
      </w:r>
      <w:r w:rsidR="00B04AB8" w:rsidRPr="009A453F">
        <w:rPr>
          <w:rFonts w:ascii="Times New Roman" w:eastAsia="Malgun Gothic" w:hAnsi="Times New Roman" w:cs="Times New Roman"/>
          <w:color w:val="000000" w:themeColor="text1"/>
          <w:sz w:val="28"/>
          <w:szCs w:val="28"/>
          <w:shd w:val="clear" w:color="auto" w:fill="FFFFFF"/>
          <w:lang w:bidi="he-IL"/>
        </w:rPr>
        <w:t xml:space="preserve">  Сальдо за іншими інвестиціями Австрії також збільшилося у 2019 році до 13, 723 млрд, порівняно з -1,87 млрд. у попередньому році. Після падіння 2021 року, на відміну від показника Італії, інвестиції в країну збільшилися і продовжують збільшуватися до сьогодні.</w:t>
      </w:r>
    </w:p>
    <w:p w:rsidR="00B04AB8" w:rsidRPr="009A453F" w:rsidRDefault="00B04AB8" w:rsidP="00436D11">
      <w:pPr>
        <w:spacing w:line="360" w:lineRule="auto"/>
        <w:ind w:firstLine="709"/>
        <w:jc w:val="both"/>
        <w:rPr>
          <w:rFonts w:asciiTheme="majorBidi" w:hAnsiTheme="majorBidi" w:cstheme="majorBidi"/>
          <w:color w:val="000000" w:themeColor="text1"/>
          <w:sz w:val="28"/>
          <w:szCs w:val="28"/>
        </w:rPr>
      </w:pPr>
    </w:p>
    <w:p w:rsidR="00436D11" w:rsidRPr="00CC2E04" w:rsidRDefault="005738B8" w:rsidP="00CC2E04">
      <w:pPr>
        <w:spacing w:after="0" w:line="360" w:lineRule="auto"/>
        <w:ind w:firstLine="709"/>
        <w:jc w:val="both"/>
        <w:rPr>
          <w:rFonts w:ascii="Times New Roman" w:eastAsia="Malgun Gothic" w:hAnsi="Times New Roman" w:cs="Times New Roman"/>
          <w:color w:val="000000" w:themeColor="text1"/>
          <w:sz w:val="28"/>
          <w:szCs w:val="28"/>
          <w:lang w:val="en-US" w:bidi="he-IL"/>
        </w:rPr>
      </w:pPr>
      <w:r w:rsidRPr="009A453F">
        <w:rPr>
          <w:rFonts w:asciiTheme="majorBidi" w:hAnsiTheme="majorBidi" w:cstheme="majorBidi"/>
          <w:color w:val="000000" w:themeColor="text1"/>
          <w:sz w:val="28"/>
          <w:szCs w:val="28"/>
        </w:rPr>
        <w:t xml:space="preserve">Рис. 2.6 </w:t>
      </w:r>
      <w:r w:rsidR="001E0436" w:rsidRPr="009A453F">
        <w:rPr>
          <w:rFonts w:asciiTheme="majorBidi" w:hAnsiTheme="majorBidi" w:cstheme="majorBidi"/>
          <w:color w:val="000000" w:themeColor="text1"/>
          <w:sz w:val="28"/>
          <w:szCs w:val="28"/>
        </w:rPr>
        <w:t>Сальдо інших інвестицій Австрії т</w:t>
      </w:r>
      <w:r w:rsidR="00F531B3" w:rsidRPr="009A453F">
        <w:rPr>
          <w:rFonts w:asciiTheme="majorBidi" w:hAnsiTheme="majorBidi" w:cstheme="majorBidi"/>
          <w:color w:val="000000" w:themeColor="text1"/>
          <w:sz w:val="28"/>
          <w:szCs w:val="28"/>
        </w:rPr>
        <w:t>а Італії протягом 2018-2022 років</w:t>
      </w:r>
      <w:r w:rsidR="001E0436" w:rsidRPr="009A453F">
        <w:rPr>
          <w:rFonts w:asciiTheme="majorBidi" w:hAnsiTheme="majorBidi" w:cstheme="majorBidi"/>
          <w:color w:val="000000" w:themeColor="text1"/>
          <w:sz w:val="28"/>
          <w:szCs w:val="28"/>
        </w:rPr>
        <w:t>.</w:t>
      </w:r>
      <w:r w:rsidR="00436D11" w:rsidRPr="009A453F">
        <w:rPr>
          <w:rFonts w:ascii="Times New Roman" w:eastAsia="Malgun Gothic" w:hAnsi="Times New Roman" w:cs="Times New Roman"/>
          <w:color w:val="000000" w:themeColor="text1"/>
          <w:sz w:val="28"/>
          <w:szCs w:val="28"/>
          <w:lang w:bidi="he-IL"/>
        </w:rPr>
        <w:t xml:space="preserve"> (млрд дол. США)</w:t>
      </w:r>
      <w:r w:rsidR="00436D11" w:rsidRPr="009A453F">
        <w:rPr>
          <w:rFonts w:ascii="Calibri" w:eastAsia="Malgun Gothic" w:hAnsi="Calibri" w:cs="Arial"/>
          <w:color w:val="000000" w:themeColor="text1"/>
        </w:rPr>
        <w:t xml:space="preserve"> </w:t>
      </w:r>
      <w:r w:rsidR="00436D11" w:rsidRPr="009A453F">
        <w:rPr>
          <w:rFonts w:ascii="Times New Roman" w:eastAsia="Malgun Gothic" w:hAnsi="Times New Roman" w:cs="Times New Roman"/>
          <w:color w:val="000000" w:themeColor="text1"/>
          <w:sz w:val="28"/>
          <w:szCs w:val="28"/>
          <w:lang w:bidi="he-IL"/>
        </w:rPr>
        <w:t>(Австрія – права шкала).</w:t>
      </w:r>
    </w:p>
    <w:p w:rsidR="00094106" w:rsidRPr="009A453F" w:rsidRDefault="00094106" w:rsidP="00CC2E04">
      <w:pPr>
        <w:spacing w:after="0" w:line="360" w:lineRule="auto"/>
        <w:ind w:firstLine="709"/>
        <w:jc w:val="both"/>
        <w:rPr>
          <w:rFonts w:ascii="Times New Roman" w:eastAsia="Malgun Gothic" w:hAnsi="Times New Roman" w:cs="Times New Roman"/>
          <w:color w:val="000000" w:themeColor="text1"/>
          <w:sz w:val="28"/>
          <w:szCs w:val="28"/>
          <w:shd w:val="clear" w:color="auto" w:fill="FFFFFF"/>
        </w:rPr>
      </w:pPr>
      <w:r w:rsidRPr="009A453F">
        <w:rPr>
          <w:rFonts w:ascii="Times New Roman" w:eastAsia="Malgun Gothic" w:hAnsi="Times New Roman" w:cs="Times New Roman"/>
          <w:color w:val="000000" w:themeColor="text1"/>
          <w:sz w:val="28"/>
          <w:szCs w:val="28"/>
          <w:shd w:val="clear" w:color="auto" w:fill="FFFFFF"/>
        </w:rPr>
        <w:t>Джерело: складено автором на основі даних [</w:t>
      </w:r>
      <w:hyperlink r:id="rId33" w:history="1">
        <w:r w:rsidRPr="009A453F">
          <w:rPr>
            <w:rStyle w:val="a3"/>
            <w:rFonts w:ascii="Times New Roman" w:eastAsia="Malgun Gothic" w:hAnsi="Times New Roman" w:cs="Times New Roman"/>
            <w:color w:val="000000" w:themeColor="text1"/>
            <w:sz w:val="28"/>
            <w:szCs w:val="28"/>
            <w:shd w:val="clear" w:color="auto" w:fill="FFFFFF"/>
          </w:rPr>
          <w:t>11</w:t>
        </w:r>
      </w:hyperlink>
      <w:r w:rsidRPr="009A453F">
        <w:rPr>
          <w:rFonts w:ascii="Times New Roman" w:eastAsia="Malgun Gothic" w:hAnsi="Times New Roman" w:cs="Times New Roman"/>
          <w:color w:val="000000" w:themeColor="text1"/>
          <w:sz w:val="28"/>
          <w:szCs w:val="28"/>
          <w:shd w:val="clear" w:color="auto" w:fill="FFFFFF"/>
        </w:rPr>
        <w:t xml:space="preserve">], </w:t>
      </w:r>
      <w:hyperlink r:id="rId34" w:history="1">
        <w:r w:rsidRPr="009A453F">
          <w:rPr>
            <w:rStyle w:val="a3"/>
            <w:rFonts w:ascii="Times New Roman" w:eastAsia="Malgun Gothic" w:hAnsi="Times New Roman" w:cs="Times New Roman"/>
            <w:color w:val="000000" w:themeColor="text1"/>
            <w:sz w:val="28"/>
            <w:szCs w:val="28"/>
            <w:shd w:val="clear" w:color="auto" w:fill="FFFFFF"/>
            <w:lang w:bidi="he-IL"/>
          </w:rPr>
          <w:t>[12]</w:t>
        </w:r>
        <w:r w:rsidRPr="009A453F">
          <w:rPr>
            <w:rStyle w:val="a3"/>
            <w:rFonts w:ascii="Times New Roman" w:eastAsia="Malgun Gothic" w:hAnsi="Times New Roman" w:cs="Times New Roman"/>
            <w:color w:val="000000" w:themeColor="text1"/>
            <w:sz w:val="28"/>
            <w:szCs w:val="28"/>
            <w:shd w:val="clear" w:color="auto" w:fill="FFFFFF"/>
          </w:rPr>
          <w:t>.</w:t>
        </w:r>
      </w:hyperlink>
    </w:p>
    <w:p w:rsidR="00190213" w:rsidRDefault="00190213" w:rsidP="00CC2E04">
      <w:pPr>
        <w:spacing w:after="0" w:line="360" w:lineRule="auto"/>
        <w:ind w:firstLine="709"/>
        <w:jc w:val="both"/>
        <w:rPr>
          <w:rFonts w:ascii="Times New Roman" w:eastAsia="Malgun Gothic" w:hAnsi="Times New Roman" w:cs="Times New Roman"/>
          <w:color w:val="000000" w:themeColor="text1"/>
          <w:sz w:val="28"/>
          <w:szCs w:val="28"/>
          <w:lang w:bidi="he-IL"/>
        </w:rPr>
      </w:pPr>
    </w:p>
    <w:p w:rsidR="00B04AB8" w:rsidRPr="009A453F" w:rsidRDefault="00B04AB8" w:rsidP="00CC2E04">
      <w:pPr>
        <w:spacing w:after="0" w:line="360" w:lineRule="auto"/>
        <w:ind w:firstLine="709"/>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Італія є країною з одним із найбільших запасів золота, що становить 69,3% золотовалютного резерву італійської держави. Причому цей показник поступово зростає. Порівняно з даними минулого року золотий запас Італії зріс на 2,4%. У такий спосіб Італія проводить розроблену раніше політику зміцнення своїх балансів. Весь золотий резерв італійської держави важить 2451,8 тонн. Офіційні резерви Італії різко зросли з 4,6 млрд. дол. у 2018 до 24,3 млрд у 2021. Показник продовжував підніматися і за останніми </w:t>
      </w:r>
      <w:r w:rsidRPr="009A453F">
        <w:rPr>
          <w:rFonts w:ascii="Times New Roman" w:eastAsia="Malgun Gothic" w:hAnsi="Times New Roman" w:cs="Times New Roman"/>
          <w:color w:val="000000" w:themeColor="text1"/>
          <w:sz w:val="28"/>
          <w:szCs w:val="28"/>
          <w:lang w:bidi="he-IL"/>
        </w:rPr>
        <w:lastRenderedPageBreak/>
        <w:t>розрахунками банку Італії у березні 2023 року досягли 26,61 млрд дол. США [11].</w:t>
      </w:r>
    </w:p>
    <w:p w:rsidR="00B04AB8" w:rsidRPr="009A453F" w:rsidRDefault="00B04AB8" w:rsidP="00CC2E04">
      <w:pPr>
        <w:spacing w:after="0" w:line="360" w:lineRule="auto"/>
        <w:ind w:firstLine="709"/>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Після скорочення офіційних резервів Австрії до -20,6 млрд. дол. У 2019 (26,2 млрд дол. США у 2018), відбулося різке зростання і до 2021 року вони вже налічували 48,6 млрд дол. США. За даними Національного банку Австрії у березні 2023 року офіційні резерви Австрії склали 32,73 млрд дол. США.</w:t>
      </w:r>
    </w:p>
    <w:p w:rsidR="00B04AB8" w:rsidRPr="009A453F" w:rsidRDefault="00B04AB8" w:rsidP="00CC2E04">
      <w:pPr>
        <w:spacing w:after="0" w:line="360" w:lineRule="auto"/>
        <w:ind w:firstLine="709"/>
        <w:jc w:val="both"/>
        <w:rPr>
          <w:rFonts w:ascii="Times New Roman" w:eastAsia="Malgun Gothic" w:hAnsi="Times New Roman" w:cs="Times New Roman"/>
          <w:color w:val="000000" w:themeColor="text1"/>
          <w:sz w:val="28"/>
          <w:szCs w:val="28"/>
          <w:lang w:bidi="he-IL"/>
        </w:rPr>
      </w:pPr>
    </w:p>
    <w:p w:rsidR="00F531B3" w:rsidRPr="009A453F" w:rsidRDefault="00F531B3" w:rsidP="00190213">
      <w:pPr>
        <w:spacing w:after="0" w:line="360" w:lineRule="auto"/>
        <w:ind w:firstLine="709"/>
        <w:jc w:val="both"/>
        <w:rPr>
          <w:rFonts w:ascii="Times New Roman" w:eastAsia="Malgun Gothic" w:hAnsi="Times New Roman" w:cs="Times New Roman"/>
          <w:b/>
          <w:bCs/>
          <w:color w:val="000000" w:themeColor="text1"/>
          <w:sz w:val="28"/>
          <w:szCs w:val="28"/>
          <w:lang w:bidi="he-IL"/>
        </w:rPr>
      </w:pPr>
      <w:r w:rsidRPr="009A453F">
        <w:rPr>
          <w:rFonts w:ascii="Times New Roman" w:eastAsia="Malgun Gothic" w:hAnsi="Times New Roman" w:cs="Times New Roman"/>
          <w:b/>
          <w:bCs/>
          <w:color w:val="000000" w:themeColor="text1"/>
          <w:sz w:val="28"/>
          <w:szCs w:val="28"/>
          <w:lang w:bidi="he-IL"/>
        </w:rPr>
        <w:t>2.3</w:t>
      </w:r>
      <w:r w:rsidR="008A71C4" w:rsidRPr="009A453F">
        <w:rPr>
          <w:rFonts w:ascii="Times New Roman" w:eastAsia="Malgun Gothic" w:hAnsi="Times New Roman" w:cs="Times New Roman"/>
          <w:b/>
          <w:bCs/>
          <w:color w:val="000000" w:themeColor="text1"/>
          <w:sz w:val="28"/>
          <w:szCs w:val="28"/>
          <w:lang w:bidi="he-IL"/>
        </w:rPr>
        <w:t xml:space="preserve"> </w:t>
      </w:r>
      <w:r w:rsidR="00190213" w:rsidRPr="00190213">
        <w:rPr>
          <w:rFonts w:ascii="Times New Roman" w:eastAsia="Malgun Gothic" w:hAnsi="Times New Roman" w:cs="Times New Roman"/>
          <w:b/>
          <w:bCs/>
          <w:color w:val="000000" w:themeColor="text1"/>
          <w:sz w:val="28"/>
          <w:szCs w:val="28"/>
          <w:lang w:bidi="he-IL"/>
        </w:rPr>
        <w:t>Моделювання та результат операцій «Carry Trade» з державними облігаціями</w:t>
      </w:r>
      <w:r w:rsidR="00190213">
        <w:rPr>
          <w:rFonts w:ascii="Times New Roman" w:eastAsia="Malgun Gothic" w:hAnsi="Times New Roman" w:cs="Times New Roman"/>
          <w:b/>
          <w:bCs/>
          <w:color w:val="000000" w:themeColor="text1"/>
          <w:sz w:val="28"/>
          <w:szCs w:val="28"/>
          <w:lang w:bidi="he-IL"/>
        </w:rPr>
        <w:t xml:space="preserve"> </w:t>
      </w:r>
      <w:r w:rsidR="008A71C4" w:rsidRPr="009A453F">
        <w:rPr>
          <w:rFonts w:ascii="Times New Roman" w:eastAsia="Malgun Gothic" w:hAnsi="Times New Roman" w:cs="Times New Roman"/>
          <w:b/>
          <w:bCs/>
          <w:color w:val="000000" w:themeColor="text1"/>
          <w:sz w:val="28"/>
          <w:szCs w:val="28"/>
          <w:lang w:bidi="he-IL"/>
        </w:rPr>
        <w:t>Італії та</w:t>
      </w:r>
      <w:r w:rsidR="00190213">
        <w:rPr>
          <w:rFonts w:ascii="Times New Roman" w:eastAsia="Malgun Gothic" w:hAnsi="Times New Roman" w:cs="Times New Roman"/>
          <w:b/>
          <w:bCs/>
          <w:color w:val="000000" w:themeColor="text1"/>
          <w:sz w:val="28"/>
          <w:szCs w:val="28"/>
          <w:lang w:bidi="he-IL"/>
        </w:rPr>
        <w:t xml:space="preserve"> Австрії </w:t>
      </w:r>
      <w:r w:rsidR="005E1762">
        <w:rPr>
          <w:rFonts w:ascii="Times New Roman" w:eastAsia="Malgun Gothic" w:hAnsi="Times New Roman" w:cs="Times New Roman"/>
          <w:b/>
          <w:bCs/>
          <w:color w:val="000000" w:themeColor="text1"/>
          <w:sz w:val="28"/>
          <w:szCs w:val="28"/>
          <w:lang w:bidi="he-IL"/>
        </w:rPr>
        <w:t>і</w:t>
      </w:r>
      <w:r w:rsidR="00190213">
        <w:rPr>
          <w:rFonts w:ascii="Times New Roman" w:eastAsia="Malgun Gothic" w:hAnsi="Times New Roman" w:cs="Times New Roman"/>
          <w:b/>
          <w:bCs/>
          <w:color w:val="000000" w:themeColor="text1"/>
          <w:sz w:val="28"/>
          <w:szCs w:val="28"/>
          <w:lang w:bidi="he-IL"/>
        </w:rPr>
        <w:t xml:space="preserve"> облігаціями України</w:t>
      </w:r>
    </w:p>
    <w:p w:rsidR="00B04AB8" w:rsidRPr="009A453F" w:rsidRDefault="00B04AB8"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У цьому підрозділі, провівши операцію Carry Trade з валютами різних країн, ми зможемо побачити, чи можна отримати дохід, виходячи з різниці відсоткових ставок. У цьому аналізі умовно уявімо, що девальвація валютного курсу кожної країни становила 1% на рік. У цій роботі операцію буде проведено з валютами Італії, Австрії, України та Данії. Операції з євро будуть актуальні і для Італії, і для Австрії, оскільки дві країни мають спільну валюту, і схожу прибутковість з облігацій (приблизно 3,5)</w:t>
      </w:r>
    </w:p>
    <w:p w:rsidR="003678DB" w:rsidRPr="009A453F" w:rsidRDefault="003678DB"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b/>
          <w:bCs/>
          <w:color w:val="000000" w:themeColor="text1"/>
          <w:sz w:val="28"/>
          <w:szCs w:val="28"/>
          <w:lang w:bidi="he-IL"/>
        </w:rPr>
        <w:t>Перший вар</w:t>
      </w:r>
      <w:r w:rsidR="004F229A" w:rsidRPr="009A453F">
        <w:rPr>
          <w:rFonts w:ascii="Times New Roman" w:eastAsia="Malgun Gothic" w:hAnsi="Times New Roman" w:cs="Times New Roman"/>
          <w:b/>
          <w:bCs/>
          <w:color w:val="000000" w:themeColor="text1"/>
          <w:sz w:val="28"/>
          <w:szCs w:val="28"/>
          <w:lang w:bidi="he-IL"/>
        </w:rPr>
        <w:t>іант</w:t>
      </w:r>
      <w:r w:rsidR="004F229A" w:rsidRPr="009A453F">
        <w:rPr>
          <w:rFonts w:ascii="Times New Roman" w:eastAsia="Malgun Gothic" w:hAnsi="Times New Roman" w:cs="Times New Roman"/>
          <w:color w:val="000000" w:themeColor="text1"/>
          <w:sz w:val="28"/>
          <w:szCs w:val="28"/>
          <w:lang w:bidi="he-IL"/>
        </w:rPr>
        <w:t xml:space="preserve"> (крона та гривна</w:t>
      </w:r>
      <w:r w:rsidRPr="009A453F">
        <w:rPr>
          <w:rFonts w:ascii="Times New Roman" w:eastAsia="Malgun Gothic" w:hAnsi="Times New Roman" w:cs="Times New Roman"/>
          <w:color w:val="000000" w:themeColor="text1"/>
          <w:sz w:val="28"/>
          <w:szCs w:val="28"/>
          <w:lang w:bidi="he-IL"/>
        </w:rPr>
        <w:t>)</w:t>
      </w:r>
      <w:r w:rsidR="00136188" w:rsidRPr="009A453F">
        <w:rPr>
          <w:rFonts w:ascii="Times New Roman" w:eastAsia="Malgun Gothic" w:hAnsi="Times New Roman" w:cs="Times New Roman"/>
          <w:color w:val="000000" w:themeColor="text1"/>
          <w:sz w:val="28"/>
          <w:szCs w:val="28"/>
          <w:lang w:bidi="he-IL"/>
        </w:rPr>
        <w:t xml:space="preserve"> </w:t>
      </w:r>
    </w:p>
    <w:p w:rsidR="004F229A" w:rsidRPr="009A453F" w:rsidRDefault="004F229A"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Візьмемо кредит у Данії на 1000000 DKK під процентну ставку 2.75% [16]. Переведемо ці гроші у гривню за курсом за 13.04.2022: 1 DKK = 5.47 U</w:t>
      </w:r>
      <w:r w:rsidR="008C11BD" w:rsidRPr="009A453F">
        <w:rPr>
          <w:rFonts w:ascii="Times New Roman" w:eastAsia="Malgun Gothic" w:hAnsi="Times New Roman" w:cs="Times New Roman"/>
          <w:color w:val="000000" w:themeColor="text1"/>
          <w:sz w:val="28"/>
          <w:szCs w:val="28"/>
          <w:lang w:bidi="he-IL"/>
        </w:rPr>
        <w:t>A</w:t>
      </w:r>
      <w:r w:rsidRPr="009A453F">
        <w:rPr>
          <w:rFonts w:ascii="Times New Roman" w:eastAsia="Malgun Gothic" w:hAnsi="Times New Roman" w:cs="Times New Roman"/>
          <w:color w:val="000000" w:themeColor="text1"/>
          <w:sz w:val="28"/>
          <w:szCs w:val="28"/>
          <w:lang w:bidi="he-IL"/>
        </w:rPr>
        <w:t>H [14].</w:t>
      </w:r>
    </w:p>
    <w:p w:rsidR="004F229A" w:rsidRPr="009A453F" w:rsidRDefault="004F229A"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При множенні отримуємо 5470000 гривень. Там купимо українських облігаці</w:t>
      </w:r>
      <w:r w:rsidR="00B26427" w:rsidRPr="009A453F">
        <w:rPr>
          <w:rFonts w:ascii="Times New Roman" w:eastAsia="Malgun Gothic" w:hAnsi="Times New Roman" w:cs="Times New Roman"/>
          <w:color w:val="000000" w:themeColor="text1"/>
          <w:sz w:val="28"/>
          <w:szCs w:val="28"/>
          <w:lang w:bidi="he-IL"/>
        </w:rPr>
        <w:t xml:space="preserve">й з </w:t>
      </w:r>
      <w:r w:rsidR="00FA0ADE" w:rsidRPr="009A453F">
        <w:rPr>
          <w:rFonts w:ascii="Times New Roman" w:eastAsia="Malgun Gothic" w:hAnsi="Times New Roman" w:cs="Times New Roman"/>
          <w:color w:val="000000" w:themeColor="text1"/>
          <w:sz w:val="28"/>
          <w:szCs w:val="28"/>
          <w:lang w:bidi="he-IL"/>
        </w:rPr>
        <w:t>дохідністю</w:t>
      </w:r>
      <w:r w:rsidR="00B26427" w:rsidRPr="009A453F">
        <w:rPr>
          <w:rFonts w:ascii="Times New Roman" w:eastAsia="Malgun Gothic" w:hAnsi="Times New Roman" w:cs="Times New Roman"/>
          <w:color w:val="000000" w:themeColor="text1"/>
          <w:sz w:val="28"/>
          <w:szCs w:val="28"/>
          <w:lang w:bidi="he-IL"/>
        </w:rPr>
        <w:t xml:space="preserve"> 60,7</w:t>
      </w:r>
      <w:r w:rsidRPr="009A453F">
        <w:rPr>
          <w:rFonts w:ascii="Times New Roman" w:eastAsia="Malgun Gothic" w:hAnsi="Times New Roman" w:cs="Times New Roman"/>
          <w:color w:val="000000" w:themeColor="text1"/>
          <w:sz w:val="28"/>
          <w:szCs w:val="28"/>
          <w:lang w:bidi="he-IL"/>
        </w:rPr>
        <w:t>%[17].</w:t>
      </w:r>
    </w:p>
    <w:p w:rsidR="00D4665B" w:rsidRPr="009A453F" w:rsidRDefault="00D4665B"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5 470 000 * (</w:t>
      </w:r>
      <w:r w:rsidR="00B26427" w:rsidRPr="009A453F">
        <w:rPr>
          <w:rFonts w:ascii="Times New Roman" w:eastAsia="Malgun Gothic" w:hAnsi="Times New Roman" w:cs="Times New Roman"/>
          <w:color w:val="000000" w:themeColor="text1"/>
          <w:sz w:val="28"/>
          <w:szCs w:val="28"/>
          <w:lang w:bidi="he-IL"/>
        </w:rPr>
        <w:t>0,607) = 3 320 290</w:t>
      </w:r>
    </w:p>
    <w:p w:rsidR="00FF0F25" w:rsidRPr="009A453F" w:rsidRDefault="00FF0F25"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5 470 000 </w:t>
      </w:r>
      <w:r w:rsidR="000D4B3C" w:rsidRPr="009A453F">
        <w:rPr>
          <w:rFonts w:ascii="Times New Roman" w:eastAsia="Malgun Gothic" w:hAnsi="Times New Roman" w:cs="Times New Roman"/>
          <w:color w:val="000000" w:themeColor="text1"/>
          <w:sz w:val="28"/>
          <w:szCs w:val="28"/>
          <w:lang w:bidi="he-IL"/>
        </w:rPr>
        <w:t>+</w:t>
      </w:r>
      <w:r w:rsidR="00B26427" w:rsidRPr="009A453F">
        <w:rPr>
          <w:rFonts w:ascii="Times New Roman" w:eastAsia="Malgun Gothic" w:hAnsi="Times New Roman" w:cs="Times New Roman"/>
          <w:color w:val="000000" w:themeColor="text1"/>
          <w:sz w:val="28"/>
          <w:szCs w:val="28"/>
          <w:lang w:bidi="he-IL"/>
        </w:rPr>
        <w:t xml:space="preserve"> (3 320 290) = 8 790 290</w:t>
      </w:r>
      <w:r w:rsidR="00044DE4" w:rsidRPr="009A453F">
        <w:rPr>
          <w:rFonts w:ascii="Times New Roman" w:eastAsia="Malgun Gothic" w:hAnsi="Times New Roman" w:cs="Times New Roman"/>
          <w:color w:val="000000" w:themeColor="text1"/>
          <w:sz w:val="28"/>
          <w:szCs w:val="28"/>
          <w:lang w:bidi="he-IL"/>
        </w:rPr>
        <w:t xml:space="preserve"> U</w:t>
      </w:r>
      <w:r w:rsidR="008C11BD" w:rsidRPr="009A453F">
        <w:rPr>
          <w:rFonts w:ascii="Times New Roman" w:eastAsia="Malgun Gothic" w:hAnsi="Times New Roman" w:cs="Times New Roman"/>
          <w:color w:val="000000" w:themeColor="text1"/>
          <w:sz w:val="28"/>
          <w:szCs w:val="28"/>
          <w:lang w:bidi="he-IL"/>
        </w:rPr>
        <w:t>A</w:t>
      </w:r>
      <w:r w:rsidR="00044DE4" w:rsidRPr="009A453F">
        <w:rPr>
          <w:rFonts w:ascii="Times New Roman" w:eastAsia="Malgun Gothic" w:hAnsi="Times New Roman" w:cs="Times New Roman"/>
          <w:color w:val="000000" w:themeColor="text1"/>
          <w:sz w:val="28"/>
          <w:szCs w:val="28"/>
          <w:lang w:bidi="he-IL"/>
        </w:rPr>
        <w:t>H,</w:t>
      </w:r>
      <w:r w:rsidR="000D4B3C" w:rsidRPr="009A453F">
        <w:rPr>
          <w:rFonts w:ascii="Times New Roman" w:eastAsia="Malgun Gothic" w:hAnsi="Times New Roman" w:cs="Times New Roman"/>
          <w:color w:val="000000" w:themeColor="text1"/>
          <w:sz w:val="28"/>
          <w:szCs w:val="28"/>
          <w:lang w:bidi="he-IL"/>
        </w:rPr>
        <w:t xml:space="preserve"> – через рік облігації погашаються та інвестор отрим</w:t>
      </w:r>
      <w:r w:rsidR="00044DE4" w:rsidRPr="009A453F">
        <w:rPr>
          <w:rFonts w:ascii="Times New Roman" w:eastAsia="Malgun Gothic" w:hAnsi="Times New Roman" w:cs="Times New Roman"/>
          <w:color w:val="000000" w:themeColor="text1"/>
          <w:sz w:val="28"/>
          <w:szCs w:val="28"/>
          <w:lang w:bidi="he-IL"/>
        </w:rPr>
        <w:t>ує відсотковий прибуток.</w:t>
      </w:r>
    </w:p>
    <w:p w:rsidR="00044DE4" w:rsidRPr="009A453F" w:rsidRDefault="00044DE4"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Тепер обмінюємо цю суму на крони, припускаючи що курс змінився на 1%, тобто курс валюти через рік:</w:t>
      </w:r>
      <w:r w:rsidR="00C92675" w:rsidRPr="009A453F">
        <w:rPr>
          <w:rFonts w:ascii="Times New Roman" w:eastAsia="Malgun Gothic" w:hAnsi="Times New Roman" w:cs="Times New Roman"/>
          <w:color w:val="000000" w:themeColor="text1"/>
          <w:sz w:val="28"/>
          <w:szCs w:val="28"/>
          <w:lang w:bidi="he-IL"/>
        </w:rPr>
        <w:t xml:space="preserve"> </w:t>
      </w:r>
      <w:r w:rsidRPr="009A453F">
        <w:rPr>
          <w:rFonts w:ascii="Times New Roman" w:eastAsia="Malgun Gothic" w:hAnsi="Times New Roman" w:cs="Times New Roman"/>
          <w:color w:val="000000" w:themeColor="text1"/>
          <w:sz w:val="28"/>
          <w:szCs w:val="28"/>
          <w:lang w:bidi="he-IL"/>
        </w:rPr>
        <w:t>5.47*1.01 = 5.52</w:t>
      </w:r>
    </w:p>
    <w:p w:rsidR="00044DE4" w:rsidRPr="009A453F" w:rsidRDefault="00B26427"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Переводимо у датські крони: 8 790 290</w:t>
      </w:r>
      <w:r w:rsidR="00044DE4" w:rsidRPr="009A453F">
        <w:rPr>
          <w:rFonts w:ascii="Times New Roman" w:eastAsia="Malgun Gothic" w:hAnsi="Times New Roman" w:cs="Times New Roman"/>
          <w:color w:val="000000" w:themeColor="text1"/>
          <w:sz w:val="28"/>
          <w:szCs w:val="28"/>
          <w:lang w:bidi="he-IL"/>
        </w:rPr>
        <w:t xml:space="preserve"> / 5.52 = </w:t>
      </w:r>
      <w:r w:rsidRPr="009A453F">
        <w:rPr>
          <w:rFonts w:ascii="Times New Roman" w:eastAsia="Malgun Gothic" w:hAnsi="Times New Roman" w:cs="Times New Roman"/>
          <w:color w:val="000000" w:themeColor="text1"/>
          <w:sz w:val="28"/>
          <w:szCs w:val="28"/>
          <w:lang w:bidi="he-IL"/>
        </w:rPr>
        <w:t xml:space="preserve"> 1 592 </w:t>
      </w:r>
      <w:r w:rsidR="006E2692" w:rsidRPr="009A453F">
        <w:rPr>
          <w:rFonts w:ascii="Times New Roman" w:eastAsia="Malgun Gothic" w:hAnsi="Times New Roman" w:cs="Times New Roman"/>
          <w:color w:val="000000" w:themeColor="text1"/>
          <w:sz w:val="28"/>
          <w:szCs w:val="28"/>
          <w:lang w:bidi="he-IL"/>
        </w:rPr>
        <w:t>444</w:t>
      </w:r>
      <w:r w:rsidR="008060A8" w:rsidRPr="009A453F">
        <w:rPr>
          <w:rFonts w:ascii="Times New Roman" w:eastAsia="Malgun Gothic" w:hAnsi="Times New Roman" w:cs="Times New Roman"/>
          <w:color w:val="000000" w:themeColor="text1"/>
          <w:sz w:val="28"/>
          <w:szCs w:val="28"/>
          <w:lang w:bidi="he-IL"/>
        </w:rPr>
        <w:t xml:space="preserve"> DK</w:t>
      </w:r>
    </w:p>
    <w:p w:rsidR="003F55A8" w:rsidRPr="009A453F" w:rsidRDefault="008060A8"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Віддаємо кредит із </w:t>
      </w:r>
      <w:r w:rsidR="00C92675" w:rsidRPr="009A453F">
        <w:rPr>
          <w:rFonts w:ascii="Times New Roman" w:eastAsia="Malgun Gothic" w:hAnsi="Times New Roman" w:cs="Times New Roman"/>
          <w:color w:val="000000" w:themeColor="text1"/>
          <w:sz w:val="28"/>
          <w:szCs w:val="28"/>
          <w:lang w:bidi="he-IL"/>
        </w:rPr>
        <w:t xml:space="preserve">відсотком (2.75%) </w:t>
      </w:r>
      <w:r w:rsidR="006E2692" w:rsidRPr="009A453F">
        <w:rPr>
          <w:rFonts w:ascii="Times New Roman" w:eastAsia="Malgun Gothic" w:hAnsi="Times New Roman" w:cs="Times New Roman"/>
          <w:color w:val="000000" w:themeColor="text1"/>
          <w:sz w:val="28"/>
          <w:szCs w:val="28"/>
          <w:lang w:bidi="he-IL"/>
        </w:rPr>
        <w:t xml:space="preserve">: </w:t>
      </w:r>
    </w:p>
    <w:p w:rsidR="00C92675" w:rsidRPr="009A453F" w:rsidRDefault="006E2692"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lastRenderedPageBreak/>
        <w:t>1 592 444</w:t>
      </w:r>
      <w:r w:rsidR="00C92675" w:rsidRPr="009A453F">
        <w:rPr>
          <w:rFonts w:ascii="Times New Roman" w:eastAsia="Malgun Gothic" w:hAnsi="Times New Roman" w:cs="Times New Roman"/>
          <w:color w:val="000000" w:themeColor="text1"/>
          <w:sz w:val="28"/>
          <w:szCs w:val="28"/>
          <w:lang w:bidi="he-IL"/>
        </w:rPr>
        <w:t xml:space="preserve"> – 1000 000 – (0.</w:t>
      </w:r>
      <w:r w:rsidR="00FA0ADE" w:rsidRPr="009A453F">
        <w:rPr>
          <w:rFonts w:ascii="Times New Roman" w:eastAsia="Malgun Gothic" w:hAnsi="Times New Roman" w:cs="Times New Roman"/>
          <w:color w:val="000000" w:themeColor="text1"/>
          <w:sz w:val="28"/>
          <w:szCs w:val="28"/>
          <w:lang w:bidi="he-IL"/>
        </w:rPr>
        <w:t xml:space="preserve">0275*1000000)= 589 </w:t>
      </w:r>
      <w:r w:rsidRPr="009A453F">
        <w:rPr>
          <w:rFonts w:ascii="Times New Roman" w:eastAsia="Malgun Gothic" w:hAnsi="Times New Roman" w:cs="Times New Roman"/>
          <w:color w:val="000000" w:themeColor="text1"/>
          <w:sz w:val="28"/>
          <w:szCs w:val="28"/>
          <w:lang w:bidi="he-IL"/>
        </w:rPr>
        <w:t xml:space="preserve">944 </w:t>
      </w:r>
      <w:r w:rsidR="008C11BD" w:rsidRPr="009A453F">
        <w:rPr>
          <w:rFonts w:ascii="Times New Roman" w:eastAsia="Malgun Gothic" w:hAnsi="Times New Roman" w:cs="Times New Roman"/>
          <w:color w:val="000000" w:themeColor="text1"/>
          <w:sz w:val="28"/>
          <w:szCs w:val="28"/>
          <w:lang w:bidi="he-IL"/>
        </w:rPr>
        <w:t>DKK</w:t>
      </w:r>
      <w:r w:rsidRPr="009A453F">
        <w:rPr>
          <w:rFonts w:ascii="Times New Roman" w:eastAsia="Malgun Gothic" w:hAnsi="Times New Roman" w:cs="Times New Roman"/>
          <w:color w:val="000000" w:themeColor="text1"/>
          <w:sz w:val="28"/>
          <w:szCs w:val="28"/>
          <w:lang w:bidi="he-IL"/>
        </w:rPr>
        <w:t>(прибутковість операції під час використання повністю позикових ресурсів з березня 2023 по березень 2023 року становила</w:t>
      </w:r>
      <w:r w:rsidR="00FA0ADE" w:rsidRPr="009A453F">
        <w:rPr>
          <w:rFonts w:ascii="Times New Roman" w:eastAsia="Malgun Gothic" w:hAnsi="Times New Roman" w:cs="Times New Roman"/>
          <w:color w:val="000000" w:themeColor="text1"/>
          <w:sz w:val="28"/>
          <w:szCs w:val="28"/>
          <w:lang w:bidi="he-IL"/>
        </w:rPr>
        <w:t xml:space="preserve"> 58,99%).</w:t>
      </w:r>
    </w:p>
    <w:p w:rsidR="003678DB" w:rsidRPr="009A453F" w:rsidRDefault="004F229A"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b/>
          <w:bCs/>
          <w:color w:val="000000" w:themeColor="text1"/>
          <w:sz w:val="28"/>
          <w:szCs w:val="28"/>
          <w:lang w:bidi="he-IL"/>
        </w:rPr>
        <w:t>Другий варіант</w:t>
      </w:r>
      <w:r w:rsidRPr="009A453F">
        <w:rPr>
          <w:rFonts w:ascii="Times New Roman" w:eastAsia="Malgun Gothic" w:hAnsi="Times New Roman" w:cs="Times New Roman"/>
          <w:color w:val="000000" w:themeColor="text1"/>
          <w:sz w:val="28"/>
          <w:szCs w:val="28"/>
          <w:lang w:bidi="he-IL"/>
        </w:rPr>
        <w:t xml:space="preserve"> (крона та евро</w:t>
      </w:r>
      <w:r w:rsidR="003678DB" w:rsidRPr="009A453F">
        <w:rPr>
          <w:rFonts w:ascii="Times New Roman" w:eastAsia="Malgun Gothic" w:hAnsi="Times New Roman" w:cs="Times New Roman"/>
          <w:color w:val="000000" w:themeColor="text1"/>
          <w:sz w:val="28"/>
          <w:szCs w:val="28"/>
          <w:lang w:bidi="he-IL"/>
        </w:rPr>
        <w:t>)</w:t>
      </w:r>
    </w:p>
    <w:p w:rsidR="004F229A" w:rsidRPr="009A453F" w:rsidRDefault="004F229A"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Візьмемо також у Данії на 1 млн. </w:t>
      </w:r>
      <w:r w:rsidR="00936577" w:rsidRPr="009A453F">
        <w:rPr>
          <w:rFonts w:ascii="Times New Roman" w:eastAsia="Malgun Gothic" w:hAnsi="Times New Roman" w:cs="Times New Roman"/>
          <w:color w:val="000000" w:themeColor="text1"/>
          <w:sz w:val="28"/>
          <w:szCs w:val="28"/>
          <w:lang w:bidi="he-IL"/>
        </w:rPr>
        <w:t>крон</w:t>
      </w:r>
      <w:r w:rsidRPr="009A453F">
        <w:rPr>
          <w:rFonts w:ascii="Times New Roman" w:eastAsia="Malgun Gothic" w:hAnsi="Times New Roman" w:cs="Times New Roman"/>
          <w:color w:val="000000" w:themeColor="text1"/>
          <w:sz w:val="28"/>
          <w:szCs w:val="28"/>
          <w:lang w:bidi="he-IL"/>
        </w:rPr>
        <w:t xml:space="preserve"> під процентну ставку 2.75% [16]. Переведемо ці гроші у евро за курсом за 13.04.2022: 1 DKK = 0.134 </w:t>
      </w:r>
      <w:r w:rsidR="00FA0ADE" w:rsidRPr="009A453F">
        <w:rPr>
          <w:rFonts w:ascii="Times New Roman" w:eastAsia="Malgun Gothic" w:hAnsi="Times New Roman" w:cs="Times New Roman"/>
          <w:color w:val="000000" w:themeColor="text1"/>
          <w:sz w:val="28"/>
          <w:szCs w:val="28"/>
          <w:lang w:bidi="he-IL"/>
        </w:rPr>
        <w:t>EU</w:t>
      </w:r>
      <w:r w:rsidRPr="009A453F">
        <w:rPr>
          <w:rFonts w:ascii="Times New Roman" w:eastAsia="Malgun Gothic" w:hAnsi="Times New Roman" w:cs="Times New Roman"/>
          <w:color w:val="000000" w:themeColor="text1"/>
          <w:sz w:val="28"/>
          <w:szCs w:val="28"/>
          <w:lang w:bidi="he-IL"/>
        </w:rPr>
        <w:t>[14].</w:t>
      </w:r>
    </w:p>
    <w:p w:rsidR="004F229A" w:rsidRPr="009A453F" w:rsidRDefault="004F229A"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При множенні отримуємо 134 000 евро. Купуємо </w:t>
      </w:r>
      <w:r w:rsidR="00FA0ADE" w:rsidRPr="009A453F">
        <w:rPr>
          <w:rStyle w:val="ab"/>
          <w:rFonts w:ascii="Times New Roman" w:hAnsi="Times New Roman" w:cs="Times New Roman"/>
          <w:color w:val="000000" w:themeColor="text1"/>
          <w:sz w:val="28"/>
          <w:szCs w:val="28"/>
          <w:lang w:bidi="he-IL"/>
        </w:rPr>
        <w:t>австрійських або італійських</w:t>
      </w:r>
      <w:r w:rsidRPr="009A453F">
        <w:rPr>
          <w:rFonts w:ascii="Times New Roman" w:eastAsia="Malgun Gothic" w:hAnsi="Times New Roman" w:cs="Times New Roman"/>
          <w:color w:val="000000" w:themeColor="text1"/>
          <w:sz w:val="28"/>
          <w:szCs w:val="28"/>
          <w:lang w:bidi="he-IL"/>
        </w:rPr>
        <w:t xml:space="preserve"> облігаці</w:t>
      </w:r>
      <w:r w:rsidR="00FA0ADE" w:rsidRPr="009A453F">
        <w:rPr>
          <w:rFonts w:ascii="Times New Roman" w:eastAsia="Malgun Gothic" w:hAnsi="Times New Roman" w:cs="Times New Roman"/>
          <w:color w:val="000000" w:themeColor="text1"/>
          <w:sz w:val="28"/>
          <w:szCs w:val="28"/>
          <w:lang w:bidi="he-IL"/>
        </w:rPr>
        <w:t>й з дохідністю 3,5</w:t>
      </w:r>
      <w:r w:rsidRPr="009A453F">
        <w:rPr>
          <w:rFonts w:ascii="Times New Roman" w:eastAsia="Malgun Gothic" w:hAnsi="Times New Roman" w:cs="Times New Roman"/>
          <w:color w:val="000000" w:themeColor="text1"/>
          <w:sz w:val="28"/>
          <w:szCs w:val="28"/>
          <w:lang w:bidi="he-IL"/>
        </w:rPr>
        <w:t>%</w:t>
      </w:r>
      <w:r w:rsidR="00FA0ADE" w:rsidRPr="009A453F">
        <w:rPr>
          <w:rFonts w:ascii="Times New Roman" w:eastAsia="Malgun Gothic" w:hAnsi="Times New Roman" w:cs="Times New Roman"/>
          <w:color w:val="000000" w:themeColor="text1"/>
          <w:sz w:val="28"/>
          <w:szCs w:val="28"/>
          <w:lang w:bidi="he-IL"/>
        </w:rPr>
        <w:t xml:space="preserve"> </w:t>
      </w:r>
      <w:r w:rsidRPr="009A453F">
        <w:rPr>
          <w:rFonts w:ascii="Times New Roman" w:eastAsia="Malgun Gothic" w:hAnsi="Times New Roman" w:cs="Times New Roman"/>
          <w:color w:val="000000" w:themeColor="text1"/>
          <w:sz w:val="28"/>
          <w:szCs w:val="28"/>
          <w:lang w:bidi="he-IL"/>
        </w:rPr>
        <w:t>[17].</w:t>
      </w:r>
    </w:p>
    <w:p w:rsidR="004F229A" w:rsidRPr="009A453F" w:rsidRDefault="00FA0ADE"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134 000 + (134 000</w:t>
      </w:r>
      <w:r w:rsidR="004F229A" w:rsidRPr="009A453F">
        <w:rPr>
          <w:rFonts w:ascii="Times New Roman" w:eastAsia="Malgun Gothic" w:hAnsi="Times New Roman" w:cs="Times New Roman"/>
          <w:color w:val="000000" w:themeColor="text1"/>
          <w:sz w:val="28"/>
          <w:szCs w:val="28"/>
          <w:lang w:bidi="he-IL"/>
        </w:rPr>
        <w:t xml:space="preserve"> </w:t>
      </w:r>
      <w:r w:rsidRPr="009A453F">
        <w:rPr>
          <w:rFonts w:ascii="Times New Roman" w:eastAsia="Malgun Gothic" w:hAnsi="Times New Roman" w:cs="Times New Roman"/>
          <w:color w:val="000000" w:themeColor="text1"/>
          <w:sz w:val="28"/>
          <w:szCs w:val="28"/>
          <w:lang w:bidi="he-IL"/>
        </w:rPr>
        <w:t xml:space="preserve">* </w:t>
      </w:r>
      <w:r w:rsidR="005602F8" w:rsidRPr="009A453F">
        <w:rPr>
          <w:rFonts w:ascii="Times New Roman" w:eastAsia="Malgun Gothic" w:hAnsi="Times New Roman" w:cs="Times New Roman"/>
          <w:color w:val="000000" w:themeColor="text1"/>
          <w:sz w:val="28"/>
          <w:szCs w:val="28"/>
          <w:lang w:bidi="he-IL"/>
        </w:rPr>
        <w:t>0.</w:t>
      </w:r>
      <w:r w:rsidRPr="009A453F">
        <w:rPr>
          <w:rFonts w:ascii="Times New Roman" w:eastAsia="Malgun Gothic" w:hAnsi="Times New Roman" w:cs="Times New Roman"/>
          <w:color w:val="000000" w:themeColor="text1"/>
          <w:sz w:val="28"/>
          <w:szCs w:val="28"/>
          <w:lang w:bidi="he-IL"/>
        </w:rPr>
        <w:t>035)= 138 690, - ч</w:t>
      </w:r>
      <w:r w:rsidR="004F229A" w:rsidRPr="009A453F">
        <w:rPr>
          <w:rFonts w:ascii="Times New Roman" w:eastAsia="Malgun Gothic" w:hAnsi="Times New Roman" w:cs="Times New Roman"/>
          <w:color w:val="000000" w:themeColor="text1"/>
          <w:sz w:val="28"/>
          <w:szCs w:val="28"/>
          <w:lang w:bidi="he-IL"/>
        </w:rPr>
        <w:t>ерез рік облігації погашаються та інвестор отримує відсотковий прибуток.</w:t>
      </w:r>
    </w:p>
    <w:p w:rsidR="004F229A" w:rsidRPr="009A453F" w:rsidRDefault="004F229A"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Тепер обмінюємо цю суму на крони, припускаючи що курс змінився на 1%, тобто курс валюти через рік: </w:t>
      </w:r>
      <w:r w:rsidR="00FA0ADE" w:rsidRPr="009A453F">
        <w:rPr>
          <w:rFonts w:ascii="Times New Roman" w:eastAsia="Malgun Gothic" w:hAnsi="Times New Roman" w:cs="Times New Roman"/>
          <w:color w:val="000000" w:themeColor="text1"/>
          <w:sz w:val="28"/>
          <w:szCs w:val="28"/>
          <w:lang w:bidi="he-IL"/>
        </w:rPr>
        <w:t xml:space="preserve">0.134 </w:t>
      </w:r>
      <w:r w:rsidRPr="009A453F">
        <w:rPr>
          <w:rFonts w:ascii="Times New Roman" w:eastAsia="Malgun Gothic" w:hAnsi="Times New Roman" w:cs="Times New Roman"/>
          <w:color w:val="000000" w:themeColor="text1"/>
          <w:sz w:val="28"/>
          <w:szCs w:val="28"/>
          <w:lang w:bidi="he-IL"/>
        </w:rPr>
        <w:t>*1.01 =</w:t>
      </w:r>
      <w:r w:rsidR="00FA0ADE" w:rsidRPr="009A453F">
        <w:rPr>
          <w:rFonts w:ascii="Times New Roman" w:eastAsia="Malgun Gothic" w:hAnsi="Times New Roman" w:cs="Times New Roman"/>
          <w:color w:val="000000" w:themeColor="text1"/>
          <w:sz w:val="28"/>
          <w:szCs w:val="28"/>
          <w:lang w:bidi="he-IL"/>
        </w:rPr>
        <w:t xml:space="preserve"> 0.135</w:t>
      </w:r>
    </w:p>
    <w:p w:rsidR="004F229A" w:rsidRPr="009A453F" w:rsidRDefault="004F229A"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Переводимо у датські крони: 4 798 284 </w:t>
      </w:r>
      <w:r w:rsidR="005602F8" w:rsidRPr="009A453F">
        <w:rPr>
          <w:rFonts w:ascii="Times New Roman" w:eastAsia="Malgun Gothic" w:hAnsi="Times New Roman" w:cs="Times New Roman"/>
          <w:color w:val="000000" w:themeColor="text1"/>
          <w:sz w:val="28"/>
          <w:szCs w:val="28"/>
          <w:lang w:bidi="he-IL"/>
        </w:rPr>
        <w:t>/ 0.135</w:t>
      </w:r>
      <w:r w:rsidRPr="009A453F">
        <w:rPr>
          <w:rFonts w:ascii="Times New Roman" w:eastAsia="Malgun Gothic" w:hAnsi="Times New Roman" w:cs="Times New Roman"/>
          <w:color w:val="000000" w:themeColor="text1"/>
          <w:sz w:val="28"/>
          <w:szCs w:val="28"/>
          <w:lang w:bidi="he-IL"/>
        </w:rPr>
        <w:t xml:space="preserve"> = </w:t>
      </w:r>
      <w:r w:rsidR="005602F8" w:rsidRPr="009A453F">
        <w:rPr>
          <w:rFonts w:ascii="Times New Roman" w:eastAsia="Malgun Gothic" w:hAnsi="Times New Roman" w:cs="Times New Roman"/>
          <w:color w:val="000000" w:themeColor="text1"/>
          <w:sz w:val="28"/>
          <w:szCs w:val="28"/>
          <w:lang w:bidi="he-IL"/>
        </w:rPr>
        <w:t xml:space="preserve">1 027 333.3 </w:t>
      </w:r>
      <w:r w:rsidRPr="009A453F">
        <w:rPr>
          <w:rFonts w:ascii="Times New Roman" w:eastAsia="Malgun Gothic" w:hAnsi="Times New Roman" w:cs="Times New Roman"/>
          <w:color w:val="000000" w:themeColor="text1"/>
          <w:sz w:val="28"/>
          <w:szCs w:val="28"/>
          <w:lang w:bidi="he-IL"/>
        </w:rPr>
        <w:t>DK</w:t>
      </w:r>
    </w:p>
    <w:p w:rsidR="003F55A8" w:rsidRPr="009A453F" w:rsidRDefault="004F229A"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Віддаємо кредит із відсотком (2.75%) </w:t>
      </w:r>
      <w:r w:rsidR="005602F8" w:rsidRPr="009A453F">
        <w:rPr>
          <w:rFonts w:ascii="Times New Roman" w:eastAsia="Malgun Gothic" w:hAnsi="Times New Roman" w:cs="Times New Roman"/>
          <w:color w:val="000000" w:themeColor="text1"/>
          <w:sz w:val="28"/>
          <w:szCs w:val="28"/>
          <w:lang w:bidi="he-IL"/>
        </w:rPr>
        <w:t xml:space="preserve">: </w:t>
      </w:r>
    </w:p>
    <w:p w:rsidR="009C4137" w:rsidRDefault="005602F8"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1 027 333.3</w:t>
      </w:r>
      <w:r w:rsidR="004F229A" w:rsidRPr="009A453F">
        <w:rPr>
          <w:rFonts w:ascii="Times New Roman" w:eastAsia="Malgun Gothic" w:hAnsi="Times New Roman" w:cs="Times New Roman"/>
          <w:color w:val="000000" w:themeColor="text1"/>
          <w:sz w:val="28"/>
          <w:szCs w:val="28"/>
          <w:lang w:bidi="he-IL"/>
        </w:rPr>
        <w:t xml:space="preserve"> – 1000 000 – (0.</w:t>
      </w:r>
      <w:r w:rsidRPr="009A453F">
        <w:rPr>
          <w:rFonts w:ascii="Times New Roman" w:eastAsia="Malgun Gothic" w:hAnsi="Times New Roman" w:cs="Times New Roman"/>
          <w:color w:val="000000" w:themeColor="text1"/>
          <w:sz w:val="28"/>
          <w:szCs w:val="28"/>
          <w:lang w:bidi="he-IL"/>
        </w:rPr>
        <w:t>0275*1000000)= 246 333.3 (прибутковість операції під час використання повністю позикових ресурсів з березня 2023 по березень 2023 року становила 24.6 %).</w:t>
      </w:r>
    </w:p>
    <w:p w:rsidR="003678DB" w:rsidRPr="009A453F" w:rsidRDefault="004F229A"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b/>
          <w:bCs/>
          <w:color w:val="000000" w:themeColor="text1"/>
          <w:sz w:val="28"/>
          <w:szCs w:val="28"/>
          <w:lang w:bidi="he-IL"/>
        </w:rPr>
        <w:t>Третій варіант</w:t>
      </w:r>
      <w:r w:rsidRPr="009A453F">
        <w:rPr>
          <w:rFonts w:ascii="Times New Roman" w:eastAsia="Malgun Gothic" w:hAnsi="Times New Roman" w:cs="Times New Roman"/>
          <w:color w:val="000000" w:themeColor="text1"/>
          <w:sz w:val="28"/>
          <w:szCs w:val="28"/>
          <w:lang w:bidi="he-IL"/>
        </w:rPr>
        <w:t xml:space="preserve"> (евро та гривна</w:t>
      </w:r>
      <w:r w:rsidR="003678DB" w:rsidRPr="009A453F">
        <w:rPr>
          <w:rFonts w:ascii="Times New Roman" w:eastAsia="Malgun Gothic" w:hAnsi="Times New Roman" w:cs="Times New Roman"/>
          <w:color w:val="000000" w:themeColor="text1"/>
          <w:sz w:val="28"/>
          <w:szCs w:val="28"/>
          <w:lang w:bidi="he-IL"/>
        </w:rPr>
        <w:t>)</w:t>
      </w:r>
    </w:p>
    <w:p w:rsidR="005602F8" w:rsidRPr="009A453F" w:rsidRDefault="00060C78"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Візьмемо кредит в Австрії або в Італії</w:t>
      </w:r>
      <w:r w:rsidR="005602F8" w:rsidRPr="009A453F">
        <w:rPr>
          <w:rFonts w:ascii="Times New Roman" w:eastAsia="Malgun Gothic" w:hAnsi="Times New Roman" w:cs="Times New Roman"/>
          <w:color w:val="000000" w:themeColor="text1"/>
          <w:sz w:val="28"/>
          <w:szCs w:val="28"/>
          <w:lang w:bidi="he-IL"/>
        </w:rPr>
        <w:t xml:space="preserve"> на 1 </w:t>
      </w:r>
      <w:r w:rsidR="00936577" w:rsidRPr="009A453F">
        <w:rPr>
          <w:rFonts w:ascii="Times New Roman" w:eastAsia="Malgun Gothic" w:hAnsi="Times New Roman" w:cs="Times New Roman"/>
          <w:color w:val="000000" w:themeColor="text1"/>
          <w:sz w:val="28"/>
          <w:szCs w:val="28"/>
          <w:lang w:bidi="he-IL"/>
        </w:rPr>
        <w:t>млн. евро під процентну ставку 3</w:t>
      </w:r>
      <w:r w:rsidR="005602F8" w:rsidRPr="009A453F">
        <w:rPr>
          <w:rFonts w:ascii="Times New Roman" w:eastAsia="Malgun Gothic" w:hAnsi="Times New Roman" w:cs="Times New Roman"/>
          <w:color w:val="000000" w:themeColor="text1"/>
          <w:sz w:val="28"/>
          <w:szCs w:val="28"/>
          <w:lang w:bidi="he-IL"/>
        </w:rPr>
        <w:t xml:space="preserve">.75% [16]. Переведемо ці гроші у </w:t>
      </w:r>
      <w:r w:rsidR="00936577" w:rsidRPr="009A453F">
        <w:rPr>
          <w:rFonts w:ascii="Times New Roman" w:eastAsia="Malgun Gothic" w:hAnsi="Times New Roman" w:cs="Times New Roman"/>
          <w:color w:val="000000" w:themeColor="text1"/>
          <w:sz w:val="28"/>
          <w:szCs w:val="28"/>
          <w:lang w:bidi="he-IL"/>
        </w:rPr>
        <w:t>гривну</w:t>
      </w:r>
      <w:r w:rsidR="005602F8" w:rsidRPr="009A453F">
        <w:rPr>
          <w:rFonts w:ascii="Times New Roman" w:eastAsia="Malgun Gothic" w:hAnsi="Times New Roman" w:cs="Times New Roman"/>
          <w:color w:val="000000" w:themeColor="text1"/>
          <w:sz w:val="28"/>
          <w:szCs w:val="28"/>
          <w:lang w:bidi="he-IL"/>
        </w:rPr>
        <w:t xml:space="preserve"> за кур</w:t>
      </w:r>
      <w:r w:rsidR="00936577" w:rsidRPr="009A453F">
        <w:rPr>
          <w:rFonts w:ascii="Times New Roman" w:eastAsia="Malgun Gothic" w:hAnsi="Times New Roman" w:cs="Times New Roman"/>
          <w:color w:val="000000" w:themeColor="text1"/>
          <w:sz w:val="28"/>
          <w:szCs w:val="28"/>
          <w:lang w:bidi="he-IL"/>
        </w:rPr>
        <w:t xml:space="preserve">сом за 13.04.2022: 1 EU = 40,93 </w:t>
      </w:r>
      <w:r w:rsidR="00936577" w:rsidRPr="009A453F">
        <w:rPr>
          <w:rFonts w:ascii="Times New Roman" w:eastAsia="Malgun Gothic" w:hAnsi="Times New Roman" w:cs="Times New Roman"/>
          <w:color w:val="000000" w:themeColor="text1"/>
          <w:sz w:val="28"/>
          <w:szCs w:val="28"/>
          <w:u w:val="single"/>
          <w:lang w:bidi="he-IL"/>
        </w:rPr>
        <w:t>U</w:t>
      </w:r>
      <w:r w:rsidR="008C11BD" w:rsidRPr="009A453F">
        <w:rPr>
          <w:rFonts w:ascii="Times New Roman" w:eastAsia="Malgun Gothic" w:hAnsi="Times New Roman" w:cs="Times New Roman"/>
          <w:color w:val="000000" w:themeColor="text1"/>
          <w:sz w:val="28"/>
          <w:szCs w:val="28"/>
          <w:u w:val="single"/>
          <w:lang w:bidi="he-IL"/>
        </w:rPr>
        <w:t>A</w:t>
      </w:r>
      <w:r w:rsidR="00936577" w:rsidRPr="009A453F">
        <w:rPr>
          <w:rFonts w:ascii="Times New Roman" w:eastAsia="Malgun Gothic" w:hAnsi="Times New Roman" w:cs="Times New Roman"/>
          <w:color w:val="000000" w:themeColor="text1"/>
          <w:sz w:val="28"/>
          <w:szCs w:val="28"/>
          <w:u w:val="single"/>
          <w:lang w:bidi="he-IL"/>
        </w:rPr>
        <w:t>H</w:t>
      </w:r>
      <w:r w:rsidR="005602F8" w:rsidRPr="009A453F">
        <w:rPr>
          <w:rFonts w:ascii="Times New Roman" w:eastAsia="Malgun Gothic" w:hAnsi="Times New Roman" w:cs="Times New Roman"/>
          <w:color w:val="000000" w:themeColor="text1"/>
          <w:sz w:val="28"/>
          <w:szCs w:val="28"/>
          <w:lang w:bidi="he-IL"/>
        </w:rPr>
        <w:t>[14].</w:t>
      </w:r>
    </w:p>
    <w:p w:rsidR="005602F8" w:rsidRPr="009A453F" w:rsidRDefault="00936577"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При множенні отримуємо 40 930 000 гривень</w:t>
      </w:r>
      <w:r w:rsidR="005602F8" w:rsidRPr="009A453F">
        <w:rPr>
          <w:rFonts w:ascii="Times New Roman" w:eastAsia="Malgun Gothic" w:hAnsi="Times New Roman" w:cs="Times New Roman"/>
          <w:color w:val="000000" w:themeColor="text1"/>
          <w:sz w:val="28"/>
          <w:szCs w:val="28"/>
          <w:lang w:bidi="he-IL"/>
        </w:rPr>
        <w:t xml:space="preserve">. Купуємо </w:t>
      </w:r>
      <w:r w:rsidRPr="009A453F">
        <w:rPr>
          <w:rFonts w:ascii="Times New Roman" w:eastAsia="Malgun Gothic" w:hAnsi="Times New Roman" w:cs="Times New Roman"/>
          <w:color w:val="000000" w:themeColor="text1"/>
          <w:sz w:val="28"/>
          <w:szCs w:val="28"/>
          <w:lang w:bidi="he-IL"/>
        </w:rPr>
        <w:t>українських</w:t>
      </w:r>
      <w:r w:rsidR="005602F8" w:rsidRPr="009A453F">
        <w:rPr>
          <w:rFonts w:ascii="Times New Roman" w:eastAsia="Malgun Gothic" w:hAnsi="Times New Roman" w:cs="Times New Roman"/>
          <w:color w:val="000000" w:themeColor="text1"/>
          <w:sz w:val="28"/>
          <w:szCs w:val="28"/>
          <w:lang w:bidi="he-IL"/>
        </w:rPr>
        <w:t xml:space="preserve"> обліг</w:t>
      </w:r>
      <w:r w:rsidRPr="009A453F">
        <w:rPr>
          <w:rFonts w:ascii="Times New Roman" w:eastAsia="Malgun Gothic" w:hAnsi="Times New Roman" w:cs="Times New Roman"/>
          <w:color w:val="000000" w:themeColor="text1"/>
          <w:sz w:val="28"/>
          <w:szCs w:val="28"/>
          <w:lang w:bidi="he-IL"/>
        </w:rPr>
        <w:t>ацій з дохідністю 60,7</w:t>
      </w:r>
      <w:r w:rsidR="005602F8" w:rsidRPr="009A453F">
        <w:rPr>
          <w:rFonts w:ascii="Times New Roman" w:eastAsia="Malgun Gothic" w:hAnsi="Times New Roman" w:cs="Times New Roman"/>
          <w:color w:val="000000" w:themeColor="text1"/>
          <w:sz w:val="28"/>
          <w:szCs w:val="28"/>
          <w:lang w:bidi="he-IL"/>
        </w:rPr>
        <w:t>% [17].</w:t>
      </w:r>
    </w:p>
    <w:p w:rsidR="005602F8" w:rsidRPr="009A453F" w:rsidRDefault="00936577"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40 930 000 + (40 930 000 * 0,607)= 65 7</w:t>
      </w:r>
      <w:r w:rsidR="003F55A8" w:rsidRPr="009A453F">
        <w:rPr>
          <w:rFonts w:ascii="Times New Roman" w:eastAsia="Malgun Gothic" w:hAnsi="Times New Roman" w:cs="Times New Roman"/>
          <w:color w:val="000000" w:themeColor="text1"/>
          <w:sz w:val="28"/>
          <w:szCs w:val="28"/>
          <w:lang w:bidi="he-IL"/>
        </w:rPr>
        <w:t>7</w:t>
      </w:r>
      <w:r w:rsidRPr="009A453F">
        <w:rPr>
          <w:rFonts w:ascii="Times New Roman" w:eastAsia="Malgun Gothic" w:hAnsi="Times New Roman" w:cs="Times New Roman"/>
          <w:color w:val="000000" w:themeColor="text1"/>
          <w:sz w:val="28"/>
          <w:szCs w:val="28"/>
          <w:lang w:bidi="he-IL"/>
        </w:rPr>
        <w:t>4 510 гривень</w:t>
      </w:r>
      <w:r w:rsidR="005602F8" w:rsidRPr="009A453F">
        <w:rPr>
          <w:rFonts w:ascii="Times New Roman" w:eastAsia="Malgun Gothic" w:hAnsi="Times New Roman" w:cs="Times New Roman"/>
          <w:color w:val="000000" w:themeColor="text1"/>
          <w:sz w:val="28"/>
          <w:szCs w:val="28"/>
          <w:lang w:bidi="he-IL"/>
        </w:rPr>
        <w:t>, - через рік облігації погашаються.</w:t>
      </w:r>
    </w:p>
    <w:p w:rsidR="005602F8" w:rsidRPr="009A453F" w:rsidRDefault="005602F8"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Тепер обмінюємо цю суму на </w:t>
      </w:r>
      <w:r w:rsidR="00936577" w:rsidRPr="009A453F">
        <w:rPr>
          <w:rFonts w:ascii="Times New Roman" w:eastAsia="Malgun Gothic" w:hAnsi="Times New Roman" w:cs="Times New Roman"/>
          <w:color w:val="000000" w:themeColor="text1"/>
          <w:sz w:val="28"/>
          <w:szCs w:val="28"/>
          <w:lang w:bidi="he-IL"/>
        </w:rPr>
        <w:t>евро</w:t>
      </w:r>
      <w:r w:rsidRPr="009A453F">
        <w:rPr>
          <w:rFonts w:ascii="Times New Roman" w:eastAsia="Malgun Gothic" w:hAnsi="Times New Roman" w:cs="Times New Roman"/>
          <w:color w:val="000000" w:themeColor="text1"/>
          <w:sz w:val="28"/>
          <w:szCs w:val="28"/>
          <w:lang w:bidi="he-IL"/>
        </w:rPr>
        <w:t>, припускаючи що курс змінився на 1%, то</w:t>
      </w:r>
      <w:r w:rsidR="00936577" w:rsidRPr="009A453F">
        <w:rPr>
          <w:rFonts w:ascii="Times New Roman" w:eastAsia="Malgun Gothic" w:hAnsi="Times New Roman" w:cs="Times New Roman"/>
          <w:color w:val="000000" w:themeColor="text1"/>
          <w:sz w:val="28"/>
          <w:szCs w:val="28"/>
          <w:lang w:bidi="he-IL"/>
        </w:rPr>
        <w:t>бто курс валюти через рік: 40,93</w:t>
      </w:r>
      <w:r w:rsidRPr="009A453F">
        <w:rPr>
          <w:rFonts w:ascii="Times New Roman" w:eastAsia="Malgun Gothic" w:hAnsi="Times New Roman" w:cs="Times New Roman"/>
          <w:color w:val="000000" w:themeColor="text1"/>
          <w:sz w:val="28"/>
          <w:szCs w:val="28"/>
          <w:lang w:bidi="he-IL"/>
        </w:rPr>
        <w:t xml:space="preserve"> *1.01 = </w:t>
      </w:r>
      <w:r w:rsidR="00936577" w:rsidRPr="009A453F">
        <w:rPr>
          <w:rFonts w:ascii="Times New Roman" w:eastAsia="Malgun Gothic" w:hAnsi="Times New Roman" w:cs="Times New Roman"/>
          <w:color w:val="000000" w:themeColor="text1"/>
          <w:sz w:val="28"/>
          <w:szCs w:val="28"/>
          <w:lang w:bidi="he-IL"/>
        </w:rPr>
        <w:t>41,33</w:t>
      </w:r>
    </w:p>
    <w:p w:rsidR="005602F8" w:rsidRPr="009A453F" w:rsidRDefault="00936577"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Переводимо у евро</w:t>
      </w:r>
      <w:r w:rsidR="003F55A8" w:rsidRPr="009A453F">
        <w:rPr>
          <w:rFonts w:ascii="Times New Roman" w:eastAsia="Malgun Gothic" w:hAnsi="Times New Roman" w:cs="Times New Roman"/>
          <w:color w:val="000000" w:themeColor="text1"/>
          <w:sz w:val="28"/>
          <w:szCs w:val="28"/>
          <w:lang w:bidi="he-IL"/>
        </w:rPr>
        <w:t xml:space="preserve">: </w:t>
      </w:r>
      <w:r w:rsidR="005602F8" w:rsidRPr="009A453F">
        <w:rPr>
          <w:rFonts w:ascii="Times New Roman" w:eastAsia="Malgun Gothic" w:hAnsi="Times New Roman" w:cs="Times New Roman"/>
          <w:color w:val="000000" w:themeColor="text1"/>
          <w:sz w:val="28"/>
          <w:szCs w:val="28"/>
          <w:lang w:bidi="he-IL"/>
        </w:rPr>
        <w:t xml:space="preserve"> </w:t>
      </w:r>
      <w:r w:rsidR="003F55A8" w:rsidRPr="009A453F">
        <w:rPr>
          <w:rFonts w:ascii="Times New Roman" w:eastAsia="Malgun Gothic" w:hAnsi="Times New Roman" w:cs="Times New Roman"/>
          <w:color w:val="000000" w:themeColor="text1"/>
          <w:sz w:val="28"/>
          <w:szCs w:val="28"/>
          <w:lang w:bidi="he-IL"/>
        </w:rPr>
        <w:t xml:space="preserve">65 774 510 </w:t>
      </w:r>
      <w:r w:rsidR="005602F8" w:rsidRPr="009A453F">
        <w:rPr>
          <w:rFonts w:ascii="Times New Roman" w:eastAsia="Malgun Gothic" w:hAnsi="Times New Roman" w:cs="Times New Roman"/>
          <w:color w:val="000000" w:themeColor="text1"/>
          <w:sz w:val="28"/>
          <w:szCs w:val="28"/>
          <w:lang w:bidi="he-IL"/>
        </w:rPr>
        <w:t xml:space="preserve">/ </w:t>
      </w:r>
      <w:r w:rsidR="00E71EF5" w:rsidRPr="009A453F">
        <w:rPr>
          <w:rFonts w:ascii="Times New Roman" w:eastAsia="Malgun Gothic" w:hAnsi="Times New Roman" w:cs="Times New Roman"/>
          <w:color w:val="000000" w:themeColor="text1"/>
          <w:sz w:val="28"/>
          <w:szCs w:val="28"/>
          <w:lang w:bidi="he-IL"/>
        </w:rPr>
        <w:t>41.33= 1 591 447.</w:t>
      </w:r>
      <w:r w:rsidR="003F55A8" w:rsidRPr="009A453F">
        <w:rPr>
          <w:rFonts w:ascii="Times New Roman" w:eastAsia="Malgun Gothic" w:hAnsi="Times New Roman" w:cs="Times New Roman"/>
          <w:color w:val="000000" w:themeColor="text1"/>
          <w:sz w:val="28"/>
          <w:szCs w:val="28"/>
          <w:lang w:bidi="he-IL"/>
        </w:rPr>
        <w:t>13 EU</w:t>
      </w:r>
    </w:p>
    <w:p w:rsidR="003F55A8" w:rsidRPr="009A453F" w:rsidRDefault="003F55A8"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Віддаємо кредит із відсотком (3.75%) :</w:t>
      </w:r>
    </w:p>
    <w:p w:rsidR="005602F8" w:rsidRPr="009A453F" w:rsidRDefault="003F55A8"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lastRenderedPageBreak/>
        <w:t xml:space="preserve"> 1 591</w:t>
      </w:r>
      <w:r w:rsidR="00E71EF5" w:rsidRPr="009A453F">
        <w:rPr>
          <w:rFonts w:ascii="Times New Roman" w:eastAsia="Malgun Gothic" w:hAnsi="Times New Roman" w:cs="Times New Roman"/>
          <w:color w:val="000000" w:themeColor="text1"/>
          <w:sz w:val="28"/>
          <w:szCs w:val="28"/>
          <w:lang w:bidi="he-IL"/>
        </w:rPr>
        <w:t> </w:t>
      </w:r>
      <w:r w:rsidRPr="009A453F">
        <w:rPr>
          <w:rFonts w:ascii="Times New Roman" w:eastAsia="Malgun Gothic" w:hAnsi="Times New Roman" w:cs="Times New Roman"/>
          <w:color w:val="000000" w:themeColor="text1"/>
          <w:sz w:val="28"/>
          <w:szCs w:val="28"/>
          <w:lang w:bidi="he-IL"/>
        </w:rPr>
        <w:t>447</w:t>
      </w:r>
      <w:r w:rsidR="00E71EF5" w:rsidRPr="009A453F">
        <w:rPr>
          <w:rFonts w:ascii="Times New Roman" w:eastAsia="Malgun Gothic" w:hAnsi="Times New Roman" w:cs="Times New Roman"/>
          <w:color w:val="000000" w:themeColor="text1"/>
          <w:sz w:val="28"/>
          <w:szCs w:val="28"/>
          <w:lang w:bidi="he-IL"/>
        </w:rPr>
        <w:t>.</w:t>
      </w:r>
      <w:r w:rsidRPr="009A453F">
        <w:rPr>
          <w:rFonts w:ascii="Times New Roman" w:eastAsia="Malgun Gothic" w:hAnsi="Times New Roman" w:cs="Times New Roman"/>
          <w:color w:val="000000" w:themeColor="text1"/>
          <w:sz w:val="28"/>
          <w:szCs w:val="28"/>
          <w:lang w:bidi="he-IL"/>
        </w:rPr>
        <w:t>13 – 1000 000 – (0.0375</w:t>
      </w:r>
      <w:r w:rsidR="005602F8" w:rsidRPr="009A453F">
        <w:rPr>
          <w:rFonts w:ascii="Times New Roman" w:eastAsia="Malgun Gothic" w:hAnsi="Times New Roman" w:cs="Times New Roman"/>
          <w:color w:val="000000" w:themeColor="text1"/>
          <w:sz w:val="28"/>
          <w:szCs w:val="28"/>
          <w:lang w:bidi="he-IL"/>
        </w:rPr>
        <w:t>*1</w:t>
      </w:r>
      <w:r w:rsidRPr="009A453F">
        <w:rPr>
          <w:rFonts w:ascii="Times New Roman" w:eastAsia="Malgun Gothic" w:hAnsi="Times New Roman" w:cs="Times New Roman"/>
          <w:color w:val="000000" w:themeColor="text1"/>
          <w:sz w:val="28"/>
          <w:szCs w:val="28"/>
          <w:lang w:bidi="he-IL"/>
        </w:rPr>
        <w:t> </w:t>
      </w:r>
      <w:r w:rsidR="005602F8" w:rsidRPr="009A453F">
        <w:rPr>
          <w:rFonts w:ascii="Times New Roman" w:eastAsia="Malgun Gothic" w:hAnsi="Times New Roman" w:cs="Times New Roman"/>
          <w:color w:val="000000" w:themeColor="text1"/>
          <w:sz w:val="28"/>
          <w:szCs w:val="28"/>
          <w:lang w:bidi="he-IL"/>
        </w:rPr>
        <w:t>000</w:t>
      </w:r>
      <w:r w:rsidRPr="009A453F">
        <w:rPr>
          <w:rFonts w:ascii="Times New Roman" w:eastAsia="Malgun Gothic" w:hAnsi="Times New Roman" w:cs="Times New Roman"/>
          <w:color w:val="000000" w:themeColor="text1"/>
          <w:sz w:val="28"/>
          <w:szCs w:val="28"/>
          <w:lang w:bidi="he-IL"/>
        </w:rPr>
        <w:t xml:space="preserve"> 000)= 591</w:t>
      </w:r>
      <w:r w:rsidR="00E71EF5" w:rsidRPr="009A453F">
        <w:rPr>
          <w:rFonts w:ascii="Times New Roman" w:eastAsia="Malgun Gothic" w:hAnsi="Times New Roman" w:cs="Times New Roman"/>
          <w:color w:val="000000" w:themeColor="text1"/>
          <w:sz w:val="28"/>
          <w:szCs w:val="28"/>
          <w:lang w:bidi="he-IL"/>
        </w:rPr>
        <w:t> 409.</w:t>
      </w:r>
      <w:r w:rsidRPr="009A453F">
        <w:rPr>
          <w:rFonts w:ascii="Times New Roman" w:eastAsia="Malgun Gothic" w:hAnsi="Times New Roman" w:cs="Times New Roman"/>
          <w:color w:val="000000" w:themeColor="text1"/>
          <w:sz w:val="28"/>
          <w:szCs w:val="28"/>
          <w:lang w:bidi="he-IL"/>
        </w:rPr>
        <w:t>63</w:t>
      </w:r>
      <w:r w:rsidR="005602F8" w:rsidRPr="009A453F">
        <w:rPr>
          <w:rFonts w:ascii="Times New Roman" w:eastAsia="Malgun Gothic" w:hAnsi="Times New Roman" w:cs="Times New Roman"/>
          <w:color w:val="000000" w:themeColor="text1"/>
          <w:sz w:val="28"/>
          <w:szCs w:val="28"/>
          <w:lang w:bidi="he-IL"/>
        </w:rPr>
        <w:t xml:space="preserve"> (прибутковість операції під час використання повністю позикових ресурсів з березня 2023 по б</w:t>
      </w:r>
      <w:r w:rsidR="008C11BD" w:rsidRPr="009A453F">
        <w:rPr>
          <w:rFonts w:ascii="Times New Roman" w:eastAsia="Malgun Gothic" w:hAnsi="Times New Roman" w:cs="Times New Roman"/>
          <w:color w:val="000000" w:themeColor="text1"/>
          <w:sz w:val="28"/>
          <w:szCs w:val="28"/>
          <w:lang w:bidi="he-IL"/>
        </w:rPr>
        <w:t>ерезень 2023 року становила 59,1</w:t>
      </w:r>
      <w:r w:rsidR="005602F8" w:rsidRPr="009A453F">
        <w:rPr>
          <w:rFonts w:ascii="Times New Roman" w:eastAsia="Malgun Gothic" w:hAnsi="Times New Roman" w:cs="Times New Roman"/>
          <w:color w:val="000000" w:themeColor="text1"/>
          <w:sz w:val="28"/>
          <w:szCs w:val="28"/>
          <w:lang w:bidi="he-IL"/>
        </w:rPr>
        <w:t xml:space="preserve"> %).</w:t>
      </w:r>
    </w:p>
    <w:p w:rsidR="00337365" w:rsidRPr="009A453F" w:rsidRDefault="003678DB"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b/>
          <w:bCs/>
          <w:color w:val="000000" w:themeColor="text1"/>
          <w:sz w:val="28"/>
          <w:szCs w:val="28"/>
          <w:lang w:bidi="he-IL"/>
        </w:rPr>
        <w:t>Четвертий варіант</w:t>
      </w:r>
      <w:r w:rsidR="003F55A8" w:rsidRPr="009A453F">
        <w:rPr>
          <w:rFonts w:ascii="Times New Roman" w:eastAsia="Malgun Gothic" w:hAnsi="Times New Roman" w:cs="Times New Roman"/>
          <w:b/>
          <w:bCs/>
          <w:color w:val="000000" w:themeColor="text1"/>
          <w:sz w:val="28"/>
          <w:szCs w:val="28"/>
          <w:lang w:bidi="he-IL"/>
        </w:rPr>
        <w:t xml:space="preserve"> </w:t>
      </w:r>
      <w:r w:rsidR="003F55A8" w:rsidRPr="009A453F">
        <w:rPr>
          <w:rFonts w:ascii="Times New Roman" w:eastAsia="Malgun Gothic" w:hAnsi="Times New Roman" w:cs="Times New Roman"/>
          <w:color w:val="000000" w:themeColor="text1"/>
          <w:sz w:val="28"/>
          <w:szCs w:val="28"/>
          <w:lang w:bidi="he-IL"/>
        </w:rPr>
        <w:t>(евро та крони</w:t>
      </w:r>
      <w:r w:rsidRPr="009A453F">
        <w:rPr>
          <w:rFonts w:ascii="Times New Roman" w:eastAsia="Malgun Gothic" w:hAnsi="Times New Roman" w:cs="Times New Roman"/>
          <w:color w:val="000000" w:themeColor="text1"/>
          <w:sz w:val="28"/>
          <w:szCs w:val="28"/>
          <w:lang w:bidi="he-IL"/>
        </w:rPr>
        <w:t>)</w:t>
      </w:r>
    </w:p>
    <w:p w:rsidR="003F55A8" w:rsidRPr="009A453F" w:rsidRDefault="003F55A8"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Візьмемо кредит в Австрії або в Італії на 1 млн. евро під процентну ставку 3.75% [16]. Переведемо ці гроші у крони за курсом за 13.04.2022: 1 EU = </w:t>
      </w:r>
      <w:r w:rsidR="00E71EF5" w:rsidRPr="009A453F">
        <w:rPr>
          <w:rFonts w:ascii="Times New Roman" w:eastAsia="Malgun Gothic" w:hAnsi="Times New Roman" w:cs="Times New Roman"/>
          <w:color w:val="000000" w:themeColor="text1"/>
          <w:sz w:val="28"/>
          <w:szCs w:val="28"/>
          <w:lang w:bidi="he-IL"/>
        </w:rPr>
        <w:t>7.</w:t>
      </w:r>
      <w:r w:rsidRPr="009A453F">
        <w:rPr>
          <w:rFonts w:ascii="Times New Roman" w:eastAsia="Malgun Gothic" w:hAnsi="Times New Roman" w:cs="Times New Roman"/>
          <w:color w:val="000000" w:themeColor="text1"/>
          <w:sz w:val="28"/>
          <w:szCs w:val="28"/>
          <w:lang w:bidi="he-IL"/>
        </w:rPr>
        <w:t xml:space="preserve">45 </w:t>
      </w:r>
      <w:r w:rsidRPr="009A453F">
        <w:rPr>
          <w:rFonts w:ascii="Times New Roman" w:eastAsia="Malgun Gothic" w:hAnsi="Times New Roman" w:cs="Times New Roman"/>
          <w:color w:val="000000" w:themeColor="text1"/>
          <w:sz w:val="28"/>
          <w:szCs w:val="28"/>
          <w:u w:val="single"/>
          <w:lang w:bidi="he-IL"/>
        </w:rPr>
        <w:t>DKK</w:t>
      </w:r>
      <w:r w:rsidRPr="009A453F">
        <w:rPr>
          <w:rFonts w:ascii="Times New Roman" w:eastAsia="Malgun Gothic" w:hAnsi="Times New Roman" w:cs="Times New Roman"/>
          <w:color w:val="000000" w:themeColor="text1"/>
          <w:sz w:val="28"/>
          <w:szCs w:val="28"/>
          <w:lang w:bidi="he-IL"/>
        </w:rPr>
        <w:t>[14].</w:t>
      </w:r>
    </w:p>
    <w:p w:rsidR="003F55A8" w:rsidRPr="009A453F" w:rsidRDefault="003F55A8"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При множенні отримуємо 7 450 000 крон. Купуємо австрійських або італі</w:t>
      </w:r>
      <w:r w:rsidR="00E71EF5" w:rsidRPr="009A453F">
        <w:rPr>
          <w:rFonts w:ascii="Times New Roman" w:eastAsia="Malgun Gothic" w:hAnsi="Times New Roman" w:cs="Times New Roman"/>
          <w:color w:val="000000" w:themeColor="text1"/>
          <w:sz w:val="28"/>
          <w:szCs w:val="28"/>
          <w:lang w:bidi="he-IL"/>
        </w:rPr>
        <w:t>йських облігацій з дохідністю 3.</w:t>
      </w:r>
      <w:r w:rsidRPr="009A453F">
        <w:rPr>
          <w:rFonts w:ascii="Times New Roman" w:eastAsia="Malgun Gothic" w:hAnsi="Times New Roman" w:cs="Times New Roman"/>
          <w:color w:val="000000" w:themeColor="text1"/>
          <w:sz w:val="28"/>
          <w:szCs w:val="28"/>
          <w:lang w:bidi="he-IL"/>
        </w:rPr>
        <w:t>5% [17].</w:t>
      </w:r>
    </w:p>
    <w:p w:rsidR="003F55A8" w:rsidRPr="009A453F" w:rsidRDefault="003F55A8"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7 450 000</w:t>
      </w:r>
      <w:r w:rsidR="008340E2" w:rsidRPr="009A453F">
        <w:rPr>
          <w:rFonts w:ascii="Times New Roman" w:eastAsia="Malgun Gothic" w:hAnsi="Times New Roman" w:cs="Times New Roman"/>
          <w:color w:val="000000" w:themeColor="text1"/>
          <w:sz w:val="28"/>
          <w:szCs w:val="28"/>
          <w:lang w:bidi="he-IL"/>
        </w:rPr>
        <w:t xml:space="preserve"> + (7 450 000 * 0</w:t>
      </w:r>
      <w:r w:rsidR="00E71EF5" w:rsidRPr="009A453F">
        <w:rPr>
          <w:rFonts w:ascii="Times New Roman" w:eastAsia="Malgun Gothic" w:hAnsi="Times New Roman" w:cs="Times New Roman"/>
          <w:color w:val="000000" w:themeColor="text1"/>
          <w:sz w:val="28"/>
          <w:szCs w:val="28"/>
          <w:lang w:bidi="he-IL"/>
        </w:rPr>
        <w:t>.</w:t>
      </w:r>
      <w:r w:rsidR="008340E2" w:rsidRPr="009A453F">
        <w:rPr>
          <w:rFonts w:ascii="Times New Roman" w:eastAsia="Malgun Gothic" w:hAnsi="Times New Roman" w:cs="Times New Roman"/>
          <w:color w:val="000000" w:themeColor="text1"/>
          <w:sz w:val="28"/>
          <w:szCs w:val="28"/>
          <w:lang w:bidi="he-IL"/>
        </w:rPr>
        <w:t>035)= 7 710 750</w:t>
      </w:r>
      <w:r w:rsidR="00E71EF5" w:rsidRPr="009A453F">
        <w:rPr>
          <w:rFonts w:ascii="Times New Roman" w:eastAsia="Malgun Gothic" w:hAnsi="Times New Roman" w:cs="Times New Roman"/>
          <w:color w:val="000000" w:themeColor="text1"/>
          <w:sz w:val="28"/>
          <w:szCs w:val="28"/>
          <w:lang w:bidi="he-IL"/>
        </w:rPr>
        <w:t xml:space="preserve"> крон</w:t>
      </w:r>
      <w:r w:rsidRPr="009A453F">
        <w:rPr>
          <w:rFonts w:ascii="Times New Roman" w:eastAsia="Malgun Gothic" w:hAnsi="Times New Roman" w:cs="Times New Roman"/>
          <w:color w:val="000000" w:themeColor="text1"/>
          <w:sz w:val="28"/>
          <w:szCs w:val="28"/>
          <w:lang w:bidi="he-IL"/>
        </w:rPr>
        <w:t>, - через рік облігації погашаються.</w:t>
      </w:r>
    </w:p>
    <w:p w:rsidR="003F55A8" w:rsidRPr="009A453F" w:rsidRDefault="008340E2"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О</w:t>
      </w:r>
      <w:r w:rsidR="003F55A8" w:rsidRPr="009A453F">
        <w:rPr>
          <w:rFonts w:ascii="Times New Roman" w:eastAsia="Malgun Gothic" w:hAnsi="Times New Roman" w:cs="Times New Roman"/>
          <w:color w:val="000000" w:themeColor="text1"/>
          <w:sz w:val="28"/>
          <w:szCs w:val="28"/>
          <w:lang w:bidi="he-IL"/>
        </w:rPr>
        <w:t>бмінюємо цю суму на евро, припускаючи що курс змінився на 1%, то</w:t>
      </w:r>
      <w:r w:rsidR="00E71EF5" w:rsidRPr="009A453F">
        <w:rPr>
          <w:rFonts w:ascii="Times New Roman" w:eastAsia="Malgun Gothic" w:hAnsi="Times New Roman" w:cs="Times New Roman"/>
          <w:color w:val="000000" w:themeColor="text1"/>
          <w:sz w:val="28"/>
          <w:szCs w:val="28"/>
          <w:lang w:bidi="he-IL"/>
        </w:rPr>
        <w:t>бто курс валюти через рік: 7.45 *1.</w:t>
      </w:r>
      <w:r w:rsidR="003F55A8" w:rsidRPr="009A453F">
        <w:rPr>
          <w:rFonts w:ascii="Times New Roman" w:eastAsia="Malgun Gothic" w:hAnsi="Times New Roman" w:cs="Times New Roman"/>
          <w:color w:val="000000" w:themeColor="text1"/>
          <w:sz w:val="28"/>
          <w:szCs w:val="28"/>
          <w:lang w:bidi="he-IL"/>
        </w:rPr>
        <w:t xml:space="preserve">01 = </w:t>
      </w:r>
      <w:r w:rsidR="00E71EF5" w:rsidRPr="009A453F">
        <w:rPr>
          <w:rFonts w:ascii="Times New Roman" w:eastAsia="Malgun Gothic" w:hAnsi="Times New Roman" w:cs="Times New Roman"/>
          <w:color w:val="000000" w:themeColor="text1"/>
          <w:sz w:val="28"/>
          <w:szCs w:val="28"/>
          <w:lang w:bidi="he-IL"/>
        </w:rPr>
        <w:t>7.52</w:t>
      </w:r>
    </w:p>
    <w:p w:rsidR="003F55A8" w:rsidRPr="009A453F" w:rsidRDefault="003F55A8"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Переводимо у евро:  </w:t>
      </w:r>
      <w:r w:rsidR="00E71EF5" w:rsidRPr="009A453F">
        <w:rPr>
          <w:rFonts w:ascii="Times New Roman" w:eastAsia="Malgun Gothic" w:hAnsi="Times New Roman" w:cs="Times New Roman"/>
          <w:color w:val="000000" w:themeColor="text1"/>
          <w:sz w:val="28"/>
          <w:szCs w:val="28"/>
          <w:lang w:bidi="he-IL"/>
        </w:rPr>
        <w:t xml:space="preserve">7 710 750 </w:t>
      </w:r>
      <w:r w:rsidRPr="009A453F">
        <w:rPr>
          <w:rFonts w:ascii="Times New Roman" w:eastAsia="Malgun Gothic" w:hAnsi="Times New Roman" w:cs="Times New Roman"/>
          <w:color w:val="000000" w:themeColor="text1"/>
          <w:sz w:val="28"/>
          <w:szCs w:val="28"/>
          <w:lang w:bidi="he-IL"/>
        </w:rPr>
        <w:t xml:space="preserve"> / </w:t>
      </w:r>
      <w:r w:rsidR="00E71EF5" w:rsidRPr="009A453F">
        <w:rPr>
          <w:rFonts w:ascii="Times New Roman" w:eastAsia="Malgun Gothic" w:hAnsi="Times New Roman" w:cs="Times New Roman"/>
          <w:color w:val="000000" w:themeColor="text1"/>
          <w:sz w:val="28"/>
          <w:szCs w:val="28"/>
          <w:lang w:bidi="he-IL"/>
        </w:rPr>
        <w:t xml:space="preserve">7.52= 1 025 365.69 </w:t>
      </w:r>
      <w:r w:rsidRPr="009A453F">
        <w:rPr>
          <w:rFonts w:ascii="Times New Roman" w:eastAsia="Malgun Gothic" w:hAnsi="Times New Roman" w:cs="Times New Roman"/>
          <w:color w:val="000000" w:themeColor="text1"/>
          <w:sz w:val="28"/>
          <w:szCs w:val="28"/>
          <w:lang w:bidi="he-IL"/>
        </w:rPr>
        <w:t>EU</w:t>
      </w:r>
    </w:p>
    <w:p w:rsidR="003F55A8" w:rsidRPr="009A453F" w:rsidRDefault="003F55A8"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Віддаємо кредит із відсотком (3.75%) :</w:t>
      </w:r>
    </w:p>
    <w:p w:rsidR="003F55A8" w:rsidRPr="009A453F" w:rsidRDefault="00E71EF5"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1 025 365.69</w:t>
      </w:r>
      <w:r w:rsidR="003F55A8" w:rsidRPr="009A453F">
        <w:rPr>
          <w:rFonts w:ascii="Times New Roman" w:eastAsia="Malgun Gothic" w:hAnsi="Times New Roman" w:cs="Times New Roman"/>
          <w:color w:val="000000" w:themeColor="text1"/>
          <w:sz w:val="28"/>
          <w:szCs w:val="28"/>
          <w:lang w:bidi="he-IL"/>
        </w:rPr>
        <w:t xml:space="preserve"> – 1000 000 – (0.0375*1 000 000)= </w:t>
      </w:r>
      <w:r w:rsidRPr="009A453F">
        <w:rPr>
          <w:rFonts w:ascii="Times New Roman" w:eastAsia="Malgun Gothic" w:hAnsi="Times New Roman" w:cs="Times New Roman"/>
          <w:color w:val="000000" w:themeColor="text1"/>
          <w:sz w:val="28"/>
          <w:szCs w:val="28"/>
          <w:lang w:bidi="he-IL"/>
        </w:rPr>
        <w:t>-12</w:t>
      </w:r>
      <w:r w:rsidR="008C11BD" w:rsidRPr="009A453F">
        <w:rPr>
          <w:rFonts w:ascii="Times New Roman" w:eastAsia="Malgun Gothic" w:hAnsi="Times New Roman" w:cs="Times New Roman"/>
          <w:color w:val="000000" w:themeColor="text1"/>
          <w:sz w:val="28"/>
          <w:szCs w:val="28"/>
          <w:lang w:bidi="he-IL"/>
        </w:rPr>
        <w:t> </w:t>
      </w:r>
      <w:r w:rsidRPr="009A453F">
        <w:rPr>
          <w:rFonts w:ascii="Times New Roman" w:eastAsia="Malgun Gothic" w:hAnsi="Times New Roman" w:cs="Times New Roman"/>
          <w:color w:val="000000" w:themeColor="text1"/>
          <w:sz w:val="28"/>
          <w:szCs w:val="28"/>
          <w:lang w:bidi="he-IL"/>
        </w:rPr>
        <w:t>135</w:t>
      </w:r>
      <w:r w:rsidR="008C11BD" w:rsidRPr="009A453F">
        <w:rPr>
          <w:rFonts w:ascii="Times New Roman" w:eastAsia="Malgun Gothic" w:hAnsi="Times New Roman" w:cs="Times New Roman"/>
          <w:color w:val="000000" w:themeColor="text1"/>
          <w:sz w:val="28"/>
          <w:szCs w:val="28"/>
          <w:lang w:bidi="he-IL"/>
        </w:rPr>
        <w:t xml:space="preserve"> </w:t>
      </w:r>
      <w:r w:rsidR="003F55A8" w:rsidRPr="009A453F">
        <w:rPr>
          <w:rFonts w:ascii="Times New Roman" w:eastAsia="Malgun Gothic" w:hAnsi="Times New Roman" w:cs="Times New Roman"/>
          <w:color w:val="000000" w:themeColor="text1"/>
          <w:sz w:val="28"/>
          <w:szCs w:val="28"/>
          <w:lang w:bidi="he-IL"/>
        </w:rPr>
        <w:t xml:space="preserve"> (</w:t>
      </w:r>
      <w:r w:rsidRPr="009A453F">
        <w:rPr>
          <w:rFonts w:ascii="Times New Roman" w:eastAsia="Malgun Gothic" w:hAnsi="Times New Roman" w:cs="Times New Roman"/>
          <w:color w:val="000000" w:themeColor="text1"/>
          <w:sz w:val="28"/>
          <w:szCs w:val="28"/>
          <w:lang w:bidi="he-IL"/>
        </w:rPr>
        <w:t>операція не вигідна).</w:t>
      </w:r>
    </w:p>
    <w:p w:rsidR="00337365" w:rsidRPr="009A453F" w:rsidRDefault="003678DB"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b/>
          <w:bCs/>
          <w:color w:val="000000" w:themeColor="text1"/>
          <w:sz w:val="28"/>
          <w:szCs w:val="28"/>
          <w:lang w:bidi="he-IL"/>
        </w:rPr>
        <w:t>П’ятий варіант</w:t>
      </w:r>
      <w:r w:rsidR="003F55A8" w:rsidRPr="009A453F">
        <w:rPr>
          <w:rFonts w:ascii="Times New Roman" w:eastAsia="Malgun Gothic" w:hAnsi="Times New Roman" w:cs="Times New Roman"/>
          <w:color w:val="000000" w:themeColor="text1"/>
          <w:sz w:val="28"/>
          <w:szCs w:val="28"/>
          <w:lang w:bidi="he-IL"/>
        </w:rPr>
        <w:t xml:space="preserve"> (гривна та евро</w:t>
      </w:r>
      <w:r w:rsidR="00337365" w:rsidRPr="009A453F">
        <w:rPr>
          <w:rFonts w:ascii="Times New Roman" w:eastAsia="Malgun Gothic" w:hAnsi="Times New Roman" w:cs="Times New Roman"/>
          <w:color w:val="000000" w:themeColor="text1"/>
          <w:sz w:val="28"/>
          <w:szCs w:val="28"/>
          <w:lang w:bidi="he-IL"/>
        </w:rPr>
        <w:t>)</w:t>
      </w:r>
    </w:p>
    <w:p w:rsidR="003C5D4D" w:rsidRPr="009A453F" w:rsidRDefault="003C5D4D"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Візьмемо кредит в Україні на 1 млн. гривень під процентну ставку 20,4% [16]. Переведемо ці гроші у </w:t>
      </w:r>
      <w:r w:rsidR="00E71932" w:rsidRPr="009A453F">
        <w:rPr>
          <w:rFonts w:ascii="Times New Roman" w:eastAsia="Malgun Gothic" w:hAnsi="Times New Roman" w:cs="Times New Roman"/>
          <w:color w:val="000000" w:themeColor="text1"/>
          <w:sz w:val="28"/>
          <w:szCs w:val="28"/>
          <w:lang w:bidi="he-IL"/>
        </w:rPr>
        <w:t>евро</w:t>
      </w:r>
      <w:r w:rsidRPr="009A453F">
        <w:rPr>
          <w:rFonts w:ascii="Times New Roman" w:eastAsia="Malgun Gothic" w:hAnsi="Times New Roman" w:cs="Times New Roman"/>
          <w:color w:val="000000" w:themeColor="text1"/>
          <w:sz w:val="28"/>
          <w:szCs w:val="28"/>
          <w:lang w:bidi="he-IL"/>
        </w:rPr>
        <w:t xml:space="preserve"> за курсом за 13.04.2022: 1 </w:t>
      </w:r>
      <w:r w:rsidR="00E71932" w:rsidRPr="009A453F">
        <w:rPr>
          <w:rFonts w:ascii="Times New Roman" w:eastAsia="Malgun Gothic" w:hAnsi="Times New Roman" w:cs="Times New Roman"/>
          <w:color w:val="000000" w:themeColor="text1"/>
          <w:sz w:val="28"/>
          <w:szCs w:val="28"/>
          <w:lang w:bidi="he-IL"/>
        </w:rPr>
        <w:t>UAH</w:t>
      </w:r>
      <w:r w:rsidRPr="009A453F">
        <w:rPr>
          <w:rFonts w:ascii="Times New Roman" w:eastAsia="Malgun Gothic" w:hAnsi="Times New Roman" w:cs="Times New Roman"/>
          <w:color w:val="000000" w:themeColor="text1"/>
          <w:sz w:val="28"/>
          <w:szCs w:val="28"/>
          <w:lang w:bidi="he-IL"/>
        </w:rPr>
        <w:t xml:space="preserve"> = </w:t>
      </w:r>
      <w:r w:rsidR="00E71932" w:rsidRPr="009A453F">
        <w:rPr>
          <w:rFonts w:ascii="Times New Roman" w:eastAsia="Malgun Gothic" w:hAnsi="Times New Roman" w:cs="Times New Roman"/>
          <w:color w:val="000000" w:themeColor="text1"/>
          <w:sz w:val="28"/>
          <w:szCs w:val="28"/>
          <w:lang w:bidi="he-IL"/>
        </w:rPr>
        <w:t>0.024 EU</w:t>
      </w:r>
      <w:r w:rsidRPr="009A453F">
        <w:rPr>
          <w:rFonts w:ascii="Times New Roman" w:eastAsia="Malgun Gothic" w:hAnsi="Times New Roman" w:cs="Times New Roman"/>
          <w:color w:val="000000" w:themeColor="text1"/>
          <w:sz w:val="28"/>
          <w:szCs w:val="28"/>
          <w:lang w:bidi="he-IL"/>
        </w:rPr>
        <w:t>[14].</w:t>
      </w:r>
    </w:p>
    <w:p w:rsidR="003C5D4D" w:rsidRPr="009A453F" w:rsidRDefault="003C5D4D"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При множенні отримуємо </w:t>
      </w:r>
      <w:r w:rsidR="00E71932" w:rsidRPr="009A453F">
        <w:rPr>
          <w:rFonts w:ascii="Times New Roman" w:eastAsia="Malgun Gothic" w:hAnsi="Times New Roman" w:cs="Times New Roman"/>
          <w:color w:val="000000" w:themeColor="text1"/>
          <w:sz w:val="28"/>
          <w:szCs w:val="28"/>
          <w:lang w:bidi="he-IL"/>
        </w:rPr>
        <w:t>24</w:t>
      </w:r>
      <w:r w:rsidRPr="009A453F">
        <w:rPr>
          <w:rFonts w:ascii="Times New Roman" w:eastAsia="Malgun Gothic" w:hAnsi="Times New Roman" w:cs="Times New Roman"/>
          <w:color w:val="000000" w:themeColor="text1"/>
          <w:sz w:val="28"/>
          <w:szCs w:val="28"/>
          <w:lang w:bidi="he-IL"/>
        </w:rPr>
        <w:t xml:space="preserve"> 000 </w:t>
      </w:r>
      <w:r w:rsidR="00E71932" w:rsidRPr="009A453F">
        <w:rPr>
          <w:rFonts w:ascii="Times New Roman" w:eastAsia="Malgun Gothic" w:hAnsi="Times New Roman" w:cs="Times New Roman"/>
          <w:color w:val="000000" w:themeColor="text1"/>
          <w:sz w:val="28"/>
          <w:szCs w:val="28"/>
          <w:lang w:bidi="he-IL"/>
        </w:rPr>
        <w:t>евро</w:t>
      </w:r>
      <w:r w:rsidRPr="009A453F">
        <w:rPr>
          <w:rFonts w:ascii="Times New Roman" w:eastAsia="Malgun Gothic" w:hAnsi="Times New Roman" w:cs="Times New Roman"/>
          <w:color w:val="000000" w:themeColor="text1"/>
          <w:sz w:val="28"/>
          <w:szCs w:val="28"/>
          <w:lang w:bidi="he-IL"/>
        </w:rPr>
        <w:t xml:space="preserve">. Купуємо </w:t>
      </w:r>
      <w:r w:rsidR="00E00D18" w:rsidRPr="009A453F">
        <w:rPr>
          <w:rFonts w:ascii="Times New Roman" w:eastAsia="Malgun Gothic" w:hAnsi="Times New Roman" w:cs="Times New Roman"/>
          <w:color w:val="000000" w:themeColor="text1"/>
          <w:sz w:val="28"/>
          <w:szCs w:val="28"/>
          <w:lang w:bidi="he-IL"/>
        </w:rPr>
        <w:t xml:space="preserve">австрійських або італійських облігацій з дохідністю 3.5 </w:t>
      </w:r>
      <w:r w:rsidRPr="009A453F">
        <w:rPr>
          <w:rFonts w:ascii="Times New Roman" w:eastAsia="Malgun Gothic" w:hAnsi="Times New Roman" w:cs="Times New Roman"/>
          <w:color w:val="000000" w:themeColor="text1"/>
          <w:sz w:val="28"/>
          <w:szCs w:val="28"/>
          <w:lang w:bidi="he-IL"/>
        </w:rPr>
        <w:t>% [17].</w:t>
      </w:r>
    </w:p>
    <w:p w:rsidR="003C5D4D" w:rsidRPr="009A453F" w:rsidRDefault="00A214B9"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24</w:t>
      </w:r>
      <w:r w:rsidR="003C5D4D" w:rsidRPr="009A453F">
        <w:rPr>
          <w:rFonts w:ascii="Times New Roman" w:eastAsia="Malgun Gothic" w:hAnsi="Times New Roman" w:cs="Times New Roman"/>
          <w:color w:val="000000" w:themeColor="text1"/>
          <w:sz w:val="28"/>
          <w:szCs w:val="28"/>
          <w:lang w:bidi="he-IL"/>
        </w:rPr>
        <w:t xml:space="preserve"> 000</w:t>
      </w:r>
      <w:r w:rsidRPr="009A453F">
        <w:rPr>
          <w:rFonts w:ascii="Times New Roman" w:eastAsia="Malgun Gothic" w:hAnsi="Times New Roman" w:cs="Times New Roman"/>
          <w:color w:val="000000" w:themeColor="text1"/>
          <w:sz w:val="28"/>
          <w:szCs w:val="28"/>
          <w:lang w:bidi="he-IL"/>
        </w:rPr>
        <w:t xml:space="preserve"> + (24 000</w:t>
      </w:r>
      <w:r w:rsidR="003C5D4D" w:rsidRPr="009A453F">
        <w:rPr>
          <w:rFonts w:ascii="Times New Roman" w:eastAsia="Malgun Gothic" w:hAnsi="Times New Roman" w:cs="Times New Roman"/>
          <w:color w:val="000000" w:themeColor="text1"/>
          <w:sz w:val="28"/>
          <w:szCs w:val="28"/>
          <w:lang w:bidi="he-IL"/>
        </w:rPr>
        <w:t xml:space="preserve"> * 0.</w:t>
      </w:r>
      <w:r w:rsidR="00E00D18" w:rsidRPr="009A453F">
        <w:rPr>
          <w:rFonts w:ascii="Times New Roman" w:eastAsia="Malgun Gothic" w:hAnsi="Times New Roman" w:cs="Times New Roman"/>
          <w:color w:val="000000" w:themeColor="text1"/>
          <w:sz w:val="28"/>
          <w:szCs w:val="28"/>
          <w:lang w:bidi="he-IL"/>
        </w:rPr>
        <w:t>035</w:t>
      </w:r>
      <w:r w:rsidR="003C5D4D" w:rsidRPr="009A453F">
        <w:rPr>
          <w:rFonts w:ascii="Times New Roman" w:eastAsia="Malgun Gothic" w:hAnsi="Times New Roman" w:cs="Times New Roman"/>
          <w:color w:val="000000" w:themeColor="text1"/>
          <w:sz w:val="28"/>
          <w:szCs w:val="28"/>
          <w:lang w:bidi="he-IL"/>
        </w:rPr>
        <w:t xml:space="preserve">)= </w:t>
      </w:r>
      <w:r w:rsidR="00E00D18" w:rsidRPr="009A453F">
        <w:rPr>
          <w:rFonts w:ascii="Times New Roman" w:eastAsia="Malgun Gothic" w:hAnsi="Times New Roman" w:cs="Times New Roman"/>
          <w:color w:val="000000" w:themeColor="text1"/>
          <w:sz w:val="28"/>
          <w:szCs w:val="28"/>
          <w:lang w:bidi="he-IL"/>
        </w:rPr>
        <w:t>24 840 евро</w:t>
      </w:r>
      <w:r w:rsidR="003C5D4D" w:rsidRPr="009A453F">
        <w:rPr>
          <w:rFonts w:ascii="Times New Roman" w:eastAsia="Malgun Gothic" w:hAnsi="Times New Roman" w:cs="Times New Roman"/>
          <w:color w:val="000000" w:themeColor="text1"/>
          <w:sz w:val="28"/>
          <w:szCs w:val="28"/>
          <w:lang w:bidi="he-IL"/>
        </w:rPr>
        <w:t>, - через рік облігації погашаються.</w:t>
      </w:r>
    </w:p>
    <w:p w:rsidR="003C5D4D" w:rsidRPr="009A453F" w:rsidRDefault="003C5D4D"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Обмінюємо цю суму на </w:t>
      </w:r>
      <w:r w:rsidR="00E00D18" w:rsidRPr="009A453F">
        <w:rPr>
          <w:rFonts w:ascii="Times New Roman" w:eastAsia="Malgun Gothic" w:hAnsi="Times New Roman" w:cs="Times New Roman"/>
          <w:color w:val="000000" w:themeColor="text1"/>
          <w:sz w:val="28"/>
          <w:szCs w:val="28"/>
          <w:lang w:bidi="he-IL"/>
        </w:rPr>
        <w:t>гривну</w:t>
      </w:r>
      <w:r w:rsidRPr="009A453F">
        <w:rPr>
          <w:rFonts w:ascii="Times New Roman" w:eastAsia="Malgun Gothic" w:hAnsi="Times New Roman" w:cs="Times New Roman"/>
          <w:color w:val="000000" w:themeColor="text1"/>
          <w:sz w:val="28"/>
          <w:szCs w:val="28"/>
          <w:lang w:bidi="he-IL"/>
        </w:rPr>
        <w:t>, припускаючи що курс змінився на 1%, тобто курс ва</w:t>
      </w:r>
      <w:r w:rsidR="00E00D18" w:rsidRPr="009A453F">
        <w:rPr>
          <w:rFonts w:ascii="Times New Roman" w:eastAsia="Malgun Gothic" w:hAnsi="Times New Roman" w:cs="Times New Roman"/>
          <w:color w:val="000000" w:themeColor="text1"/>
          <w:sz w:val="28"/>
          <w:szCs w:val="28"/>
          <w:lang w:bidi="he-IL"/>
        </w:rPr>
        <w:t>люти через рік: 0.024</w:t>
      </w:r>
      <w:r w:rsidRPr="009A453F">
        <w:rPr>
          <w:rFonts w:ascii="Times New Roman" w:eastAsia="Malgun Gothic" w:hAnsi="Times New Roman" w:cs="Times New Roman"/>
          <w:color w:val="000000" w:themeColor="text1"/>
          <w:sz w:val="28"/>
          <w:szCs w:val="28"/>
          <w:lang w:bidi="he-IL"/>
        </w:rPr>
        <w:t xml:space="preserve">*1.01 = </w:t>
      </w:r>
      <w:r w:rsidR="00E00D18" w:rsidRPr="009A453F">
        <w:rPr>
          <w:rFonts w:ascii="Times New Roman" w:eastAsia="Malgun Gothic" w:hAnsi="Times New Roman" w:cs="Times New Roman"/>
          <w:color w:val="000000" w:themeColor="text1"/>
          <w:sz w:val="28"/>
          <w:szCs w:val="28"/>
          <w:lang w:bidi="he-IL"/>
        </w:rPr>
        <w:t>0.024</w:t>
      </w:r>
    </w:p>
    <w:p w:rsidR="003C5D4D" w:rsidRPr="009A453F" w:rsidRDefault="003C5D4D"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Переводимо у </w:t>
      </w:r>
      <w:r w:rsidR="00E00D18" w:rsidRPr="009A453F">
        <w:rPr>
          <w:rFonts w:ascii="Times New Roman" w:eastAsia="Malgun Gothic" w:hAnsi="Times New Roman" w:cs="Times New Roman"/>
          <w:color w:val="000000" w:themeColor="text1"/>
          <w:sz w:val="28"/>
          <w:szCs w:val="28"/>
          <w:lang w:bidi="he-IL"/>
        </w:rPr>
        <w:t>гривну</w:t>
      </w:r>
      <w:r w:rsidRPr="009A453F">
        <w:rPr>
          <w:rFonts w:ascii="Times New Roman" w:eastAsia="Malgun Gothic" w:hAnsi="Times New Roman" w:cs="Times New Roman"/>
          <w:color w:val="000000" w:themeColor="text1"/>
          <w:sz w:val="28"/>
          <w:szCs w:val="28"/>
          <w:lang w:bidi="he-IL"/>
        </w:rPr>
        <w:t xml:space="preserve">:  </w:t>
      </w:r>
      <w:r w:rsidR="00E00D18" w:rsidRPr="009A453F">
        <w:rPr>
          <w:rFonts w:ascii="Times New Roman" w:eastAsia="Malgun Gothic" w:hAnsi="Times New Roman" w:cs="Times New Roman"/>
          <w:color w:val="000000" w:themeColor="text1"/>
          <w:sz w:val="28"/>
          <w:szCs w:val="28"/>
          <w:lang w:bidi="he-IL"/>
        </w:rPr>
        <w:t>24 840</w:t>
      </w:r>
      <w:r w:rsidRPr="009A453F">
        <w:rPr>
          <w:rFonts w:ascii="Times New Roman" w:eastAsia="Malgun Gothic" w:hAnsi="Times New Roman" w:cs="Times New Roman"/>
          <w:color w:val="000000" w:themeColor="text1"/>
          <w:sz w:val="28"/>
          <w:szCs w:val="28"/>
          <w:lang w:bidi="he-IL"/>
        </w:rPr>
        <w:t xml:space="preserve">  / </w:t>
      </w:r>
      <w:r w:rsidR="00E00D18" w:rsidRPr="009A453F">
        <w:rPr>
          <w:rFonts w:ascii="Times New Roman" w:eastAsia="Malgun Gothic" w:hAnsi="Times New Roman" w:cs="Times New Roman"/>
          <w:color w:val="000000" w:themeColor="text1"/>
          <w:sz w:val="28"/>
          <w:szCs w:val="28"/>
          <w:lang w:bidi="he-IL"/>
        </w:rPr>
        <w:t>0.024</w:t>
      </w:r>
      <w:r w:rsidRPr="009A453F">
        <w:rPr>
          <w:rFonts w:ascii="Times New Roman" w:eastAsia="Malgun Gothic" w:hAnsi="Times New Roman" w:cs="Times New Roman"/>
          <w:color w:val="000000" w:themeColor="text1"/>
          <w:sz w:val="28"/>
          <w:szCs w:val="28"/>
          <w:lang w:bidi="he-IL"/>
        </w:rPr>
        <w:t xml:space="preserve">= </w:t>
      </w:r>
      <w:r w:rsidR="00E00D18" w:rsidRPr="009A453F">
        <w:rPr>
          <w:rFonts w:ascii="Times New Roman" w:eastAsia="Malgun Gothic" w:hAnsi="Times New Roman" w:cs="Times New Roman"/>
          <w:color w:val="000000" w:themeColor="text1"/>
          <w:sz w:val="28"/>
          <w:szCs w:val="28"/>
          <w:lang w:bidi="he-IL"/>
        </w:rPr>
        <w:t>1 035 000</w:t>
      </w:r>
    </w:p>
    <w:p w:rsidR="003C5D4D" w:rsidRPr="009A453F" w:rsidRDefault="003C5D4D"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Віддаємо кредит із відсотком (</w:t>
      </w:r>
      <w:r w:rsidR="00E00D18" w:rsidRPr="009A453F">
        <w:rPr>
          <w:rFonts w:ascii="Times New Roman" w:eastAsia="Malgun Gothic" w:hAnsi="Times New Roman" w:cs="Times New Roman"/>
          <w:color w:val="000000" w:themeColor="text1"/>
          <w:sz w:val="28"/>
          <w:szCs w:val="28"/>
          <w:lang w:bidi="he-IL"/>
        </w:rPr>
        <w:t>20.4</w:t>
      </w:r>
      <w:r w:rsidRPr="009A453F">
        <w:rPr>
          <w:rFonts w:ascii="Times New Roman" w:eastAsia="Malgun Gothic" w:hAnsi="Times New Roman" w:cs="Times New Roman"/>
          <w:color w:val="000000" w:themeColor="text1"/>
          <w:sz w:val="28"/>
          <w:szCs w:val="28"/>
          <w:lang w:bidi="he-IL"/>
        </w:rPr>
        <w:t>%) :</w:t>
      </w:r>
    </w:p>
    <w:p w:rsidR="00E71EF5" w:rsidRPr="009A453F" w:rsidRDefault="003C5D4D"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lastRenderedPageBreak/>
        <w:t>1</w:t>
      </w:r>
      <w:r w:rsidR="00E00D18" w:rsidRPr="009A453F">
        <w:rPr>
          <w:rFonts w:ascii="Times New Roman" w:eastAsia="Malgun Gothic" w:hAnsi="Times New Roman" w:cs="Times New Roman"/>
          <w:color w:val="000000" w:themeColor="text1"/>
          <w:sz w:val="28"/>
          <w:szCs w:val="28"/>
          <w:lang w:bidi="he-IL"/>
        </w:rPr>
        <w:t> 035 000 – 1000 000 – (0.204</w:t>
      </w:r>
      <w:r w:rsidRPr="009A453F">
        <w:rPr>
          <w:rFonts w:ascii="Times New Roman" w:eastAsia="Malgun Gothic" w:hAnsi="Times New Roman" w:cs="Times New Roman"/>
          <w:color w:val="000000" w:themeColor="text1"/>
          <w:sz w:val="28"/>
          <w:szCs w:val="28"/>
          <w:lang w:bidi="he-IL"/>
        </w:rPr>
        <w:t xml:space="preserve">*1 000 </w:t>
      </w:r>
      <w:r w:rsidR="006C5FF1" w:rsidRPr="009A453F">
        <w:rPr>
          <w:rFonts w:ascii="Times New Roman" w:eastAsia="Malgun Gothic" w:hAnsi="Times New Roman" w:cs="Times New Roman"/>
          <w:color w:val="000000" w:themeColor="text1"/>
          <w:sz w:val="28"/>
          <w:szCs w:val="28"/>
          <w:lang w:bidi="he-IL"/>
        </w:rPr>
        <w:t xml:space="preserve">000)= - 169 000 </w:t>
      </w:r>
      <w:r w:rsidRPr="009A453F">
        <w:rPr>
          <w:rFonts w:ascii="Times New Roman" w:eastAsia="Malgun Gothic" w:hAnsi="Times New Roman" w:cs="Times New Roman"/>
          <w:color w:val="000000" w:themeColor="text1"/>
          <w:sz w:val="28"/>
          <w:szCs w:val="28"/>
          <w:lang w:bidi="he-IL"/>
        </w:rPr>
        <w:t>(операція не вигідна).</w:t>
      </w:r>
    </w:p>
    <w:p w:rsidR="008A71C4" w:rsidRPr="009A453F" w:rsidRDefault="00337365"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b/>
          <w:bCs/>
          <w:color w:val="000000" w:themeColor="text1"/>
          <w:sz w:val="28"/>
          <w:szCs w:val="28"/>
          <w:lang w:bidi="he-IL"/>
        </w:rPr>
        <w:t>Шо</w:t>
      </w:r>
      <w:r w:rsidR="003F55A8" w:rsidRPr="009A453F">
        <w:rPr>
          <w:rFonts w:ascii="Times New Roman" w:eastAsia="Malgun Gothic" w:hAnsi="Times New Roman" w:cs="Times New Roman"/>
          <w:b/>
          <w:bCs/>
          <w:color w:val="000000" w:themeColor="text1"/>
          <w:sz w:val="28"/>
          <w:szCs w:val="28"/>
          <w:lang w:bidi="he-IL"/>
        </w:rPr>
        <w:t>стий варіант</w:t>
      </w:r>
      <w:r w:rsidR="003F55A8" w:rsidRPr="009A453F">
        <w:rPr>
          <w:rFonts w:ascii="Times New Roman" w:eastAsia="Malgun Gothic" w:hAnsi="Times New Roman" w:cs="Times New Roman"/>
          <w:color w:val="000000" w:themeColor="text1"/>
          <w:sz w:val="28"/>
          <w:szCs w:val="28"/>
          <w:lang w:bidi="he-IL"/>
        </w:rPr>
        <w:t xml:space="preserve"> (гривна та крони)</w:t>
      </w:r>
    </w:p>
    <w:p w:rsidR="006C5FF1" w:rsidRPr="009A453F" w:rsidRDefault="006C5FF1"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Візьмемо кредит в Україні на 1 млн. гривень під процентну ставку 20,4% [16]. Переведемо ці гроші у </w:t>
      </w:r>
      <w:r w:rsidR="00657EB2" w:rsidRPr="009A453F">
        <w:rPr>
          <w:rFonts w:ascii="Times New Roman" w:eastAsia="Malgun Gothic" w:hAnsi="Times New Roman" w:cs="Times New Roman"/>
          <w:color w:val="000000" w:themeColor="text1"/>
          <w:sz w:val="28"/>
          <w:szCs w:val="28"/>
          <w:lang w:bidi="he-IL"/>
        </w:rPr>
        <w:t>крони</w:t>
      </w:r>
      <w:r w:rsidRPr="009A453F">
        <w:rPr>
          <w:rFonts w:ascii="Times New Roman" w:eastAsia="Malgun Gothic" w:hAnsi="Times New Roman" w:cs="Times New Roman"/>
          <w:color w:val="000000" w:themeColor="text1"/>
          <w:sz w:val="28"/>
          <w:szCs w:val="28"/>
          <w:lang w:bidi="he-IL"/>
        </w:rPr>
        <w:t xml:space="preserve"> за курсом за 13.04.2022: 1 UAH = 0.</w:t>
      </w:r>
      <w:r w:rsidR="00657EB2" w:rsidRPr="009A453F">
        <w:rPr>
          <w:rFonts w:ascii="Times New Roman" w:eastAsia="Malgun Gothic" w:hAnsi="Times New Roman" w:cs="Times New Roman"/>
          <w:color w:val="000000" w:themeColor="text1"/>
          <w:sz w:val="28"/>
          <w:szCs w:val="28"/>
          <w:lang w:bidi="he-IL"/>
        </w:rPr>
        <w:t>18</w:t>
      </w:r>
      <w:r w:rsidRPr="009A453F">
        <w:rPr>
          <w:rFonts w:ascii="Times New Roman" w:eastAsia="Malgun Gothic" w:hAnsi="Times New Roman" w:cs="Times New Roman"/>
          <w:color w:val="000000" w:themeColor="text1"/>
          <w:sz w:val="28"/>
          <w:szCs w:val="28"/>
          <w:lang w:bidi="he-IL"/>
        </w:rPr>
        <w:t xml:space="preserve"> EU[14].</w:t>
      </w:r>
    </w:p>
    <w:p w:rsidR="006C5FF1" w:rsidRPr="009A453F" w:rsidRDefault="006C5FF1"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При множенні отримуємо 24 000 евро. Купуємо австрійських або італійських облігацій з дохідністю 3.5 % [17].</w:t>
      </w:r>
    </w:p>
    <w:p w:rsidR="006C5FF1" w:rsidRPr="009A453F" w:rsidRDefault="006C5FF1"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24 000 + (24 000 * 0.035)= 24 840 евро, - через рік облігації погашаються.</w:t>
      </w:r>
    </w:p>
    <w:p w:rsidR="006C5FF1" w:rsidRPr="009A453F" w:rsidRDefault="006C5FF1"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Обмінюємо цю суму на гривну, припускаючи що курс змінився на 1%, тобто курс валюти через рік: 0.024*1.01 = 0.024</w:t>
      </w:r>
    </w:p>
    <w:p w:rsidR="006C5FF1" w:rsidRPr="009A453F" w:rsidRDefault="006C5FF1" w:rsidP="00295FDC">
      <w:pPr>
        <w:spacing w:after="0" w:line="360" w:lineRule="auto"/>
        <w:ind w:firstLine="720"/>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Переводимо у гривну:  24 840  / 0.024= 1 035 000</w:t>
      </w:r>
    </w:p>
    <w:p w:rsidR="006C5FF1" w:rsidRPr="009A453F" w:rsidRDefault="006C5FF1"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Віддаємо кредит із відсотком (20.4%) :</w:t>
      </w:r>
    </w:p>
    <w:p w:rsidR="006C5FF1" w:rsidRPr="009A453F" w:rsidRDefault="006C5FF1"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1 035 000 – 1000 000 – (0.204*1 000 000)= - 169 000 (операція не вигідна).</w:t>
      </w:r>
    </w:p>
    <w:p w:rsidR="00AA305F" w:rsidRPr="009A453F" w:rsidRDefault="00AA305F" w:rsidP="00295FDC">
      <w:pPr>
        <w:spacing w:after="0" w:line="360" w:lineRule="auto"/>
        <w:ind w:firstLine="720"/>
        <w:jc w:val="both"/>
        <w:rPr>
          <w:rFonts w:ascii="Times New Roman" w:eastAsia="Malgun Gothic" w:hAnsi="Times New Roman" w:cs="Times New Roman"/>
          <w:color w:val="000000" w:themeColor="text1"/>
          <w:sz w:val="28"/>
          <w:szCs w:val="28"/>
          <w:lang w:bidi="he-IL"/>
        </w:rPr>
      </w:pPr>
      <w:r w:rsidRPr="009A453F">
        <w:rPr>
          <w:rFonts w:ascii="Times New Roman" w:eastAsia="Malgun Gothic" w:hAnsi="Times New Roman" w:cs="Times New Roman"/>
          <w:color w:val="000000" w:themeColor="text1"/>
          <w:sz w:val="28"/>
          <w:szCs w:val="28"/>
          <w:lang w:bidi="he-IL"/>
        </w:rPr>
        <w:t xml:space="preserve">Із розрахунків вище </w:t>
      </w:r>
      <w:r w:rsidR="00CC2E04" w:rsidRPr="009A453F">
        <w:rPr>
          <w:rFonts w:ascii="Times New Roman" w:eastAsia="Malgun Gothic" w:hAnsi="Times New Roman" w:cs="Times New Roman"/>
          <w:color w:val="000000" w:themeColor="text1"/>
          <w:sz w:val="28"/>
          <w:szCs w:val="28"/>
          <w:lang w:bidi="he-IL"/>
        </w:rPr>
        <w:t>можна</w:t>
      </w:r>
      <w:r w:rsidRPr="009A453F">
        <w:rPr>
          <w:rFonts w:ascii="Times New Roman" w:eastAsia="Malgun Gothic" w:hAnsi="Times New Roman" w:cs="Times New Roman"/>
          <w:color w:val="000000" w:themeColor="text1"/>
          <w:sz w:val="28"/>
          <w:szCs w:val="28"/>
          <w:lang w:bidi="he-IL"/>
        </w:rPr>
        <w:t xml:space="preserve"> побачити, що Carry Trade в теорії принесла дохід у наступних варіантах: кредити взяті у </w:t>
      </w:r>
      <w:r w:rsidR="00CC2E04" w:rsidRPr="009A453F">
        <w:rPr>
          <w:rFonts w:ascii="Times New Roman" w:eastAsia="Malgun Gothic" w:hAnsi="Times New Roman" w:cs="Times New Roman"/>
          <w:color w:val="000000" w:themeColor="text1"/>
          <w:sz w:val="28"/>
          <w:szCs w:val="28"/>
          <w:lang w:bidi="he-IL"/>
        </w:rPr>
        <w:t>Дані</w:t>
      </w:r>
      <w:r w:rsidRPr="009A453F">
        <w:rPr>
          <w:rFonts w:ascii="Times New Roman" w:eastAsia="Malgun Gothic" w:hAnsi="Times New Roman" w:cs="Times New Roman"/>
          <w:color w:val="000000" w:themeColor="text1"/>
          <w:sz w:val="28"/>
          <w:szCs w:val="28"/>
          <w:lang w:bidi="he-IL"/>
        </w:rPr>
        <w:t xml:space="preserve"> та інвестовані у Австрії, Італії або в Україні, також кредити взяті в Італії, Австрії та інвестовані в Україні. Решта теорій не принесла добутку і операцій були не </w:t>
      </w:r>
      <w:r w:rsidR="00CC2E04" w:rsidRPr="009A453F">
        <w:rPr>
          <w:rFonts w:ascii="Times New Roman" w:eastAsia="Malgun Gothic" w:hAnsi="Times New Roman" w:cs="Times New Roman"/>
          <w:color w:val="000000" w:themeColor="text1"/>
          <w:sz w:val="28"/>
          <w:szCs w:val="28"/>
          <w:lang w:bidi="he-IL"/>
        </w:rPr>
        <w:t>вигідні</w:t>
      </w:r>
      <w:r w:rsidRPr="009A453F">
        <w:rPr>
          <w:rFonts w:ascii="Times New Roman" w:eastAsia="Malgun Gothic" w:hAnsi="Times New Roman" w:cs="Times New Roman"/>
          <w:color w:val="000000" w:themeColor="text1"/>
          <w:sz w:val="28"/>
          <w:szCs w:val="28"/>
          <w:lang w:bidi="he-IL"/>
        </w:rPr>
        <w:t>.</w:t>
      </w:r>
    </w:p>
    <w:p w:rsidR="00B04AB8" w:rsidRPr="009A453F" w:rsidRDefault="00C11AA5" w:rsidP="00295FDC">
      <w:pPr>
        <w:spacing w:after="0" w:line="360" w:lineRule="auto"/>
        <w:ind w:firstLine="720"/>
        <w:jc w:val="both"/>
        <w:rPr>
          <w:rFonts w:asciiTheme="majorBidi" w:hAnsiTheme="majorBidi" w:cstheme="majorBidi"/>
          <w:color w:val="000000" w:themeColor="text1"/>
          <w:sz w:val="28"/>
          <w:szCs w:val="28"/>
        </w:rPr>
      </w:pPr>
      <w:r w:rsidRPr="00D047D6">
        <w:rPr>
          <w:rFonts w:asciiTheme="majorBidi" w:hAnsiTheme="majorBidi" w:cstheme="majorBidi"/>
          <w:color w:val="000000" w:themeColor="text1"/>
          <w:sz w:val="28"/>
          <w:szCs w:val="28"/>
        </w:rPr>
        <w:t>У цьому аналізі ми використаємо регресійний аналіз, щоб дослідити вплив первинного доходу, прямих інвестицій та експорту на ВВП країни.</w:t>
      </w:r>
      <w:r w:rsidR="00D047D6" w:rsidRPr="00D047D6">
        <w:rPr>
          <w:rFonts w:asciiTheme="majorBidi" w:hAnsiTheme="majorBidi" w:cstheme="majorBidi"/>
          <w:color w:val="000000" w:themeColor="text1"/>
          <w:sz w:val="28"/>
          <w:szCs w:val="28"/>
        </w:rPr>
        <w:t xml:space="preserve"> Прямі інвестиції та первинні надходження часто призводять до накопичення капіталу в країні. Формування капіталу означає накопичення фізичного та людського капіталу, включаючи розвиток інфраструктури, технологічний прогрес і підвищення кваліфікації. Ці інвестиції сприяють розширенню виробничих потужностей в економіці, що може позитивно вплинути на зростання ВВП у довгостроковій перспективі. Вивчаючи зв’язок між надходженнями та ВВП, політики можуть оцінити ефективність інвестиційної політики та відповідно розподілити ресурси для сприяння </w:t>
      </w:r>
      <w:r w:rsidR="00D047D6" w:rsidRPr="00D047D6">
        <w:rPr>
          <w:rFonts w:asciiTheme="majorBidi" w:hAnsiTheme="majorBidi" w:cstheme="majorBidi"/>
          <w:color w:val="000000" w:themeColor="text1"/>
          <w:sz w:val="28"/>
          <w:szCs w:val="28"/>
        </w:rPr>
        <w:lastRenderedPageBreak/>
        <w:t>накопиченню капіталу.</w:t>
      </w:r>
      <w:r w:rsidRPr="00D047D6">
        <w:rPr>
          <w:rFonts w:asciiTheme="majorBidi" w:hAnsiTheme="majorBidi" w:cstheme="majorBidi"/>
          <w:color w:val="000000" w:themeColor="text1"/>
          <w:sz w:val="28"/>
          <w:szCs w:val="28"/>
        </w:rPr>
        <w:t xml:space="preserve"> Цей аналіз дасть розуміння того, як ці ключові економічні показники впливають на ВВП країни, і може допомогти скерувати політику </w:t>
      </w:r>
      <w:r w:rsidR="00D047D6" w:rsidRPr="00D047D6">
        <w:rPr>
          <w:rFonts w:asciiTheme="majorBidi" w:hAnsiTheme="majorBidi" w:cstheme="majorBidi"/>
          <w:color w:val="000000" w:themeColor="text1"/>
          <w:sz w:val="28"/>
          <w:szCs w:val="28"/>
        </w:rPr>
        <w:t xml:space="preserve">та </w:t>
      </w:r>
      <w:r w:rsidRPr="00D047D6">
        <w:rPr>
          <w:rFonts w:asciiTheme="majorBidi" w:hAnsiTheme="majorBidi" w:cstheme="majorBidi"/>
          <w:color w:val="000000" w:themeColor="text1"/>
          <w:sz w:val="28"/>
          <w:szCs w:val="28"/>
        </w:rPr>
        <w:t>рішення, спрямовані на сприяння сталому економічному зростанню та розвитку</w:t>
      </w:r>
      <w:r w:rsidRPr="009A453F">
        <w:rPr>
          <w:rFonts w:asciiTheme="majorBidi" w:hAnsiTheme="majorBidi" w:cstheme="majorBidi"/>
          <w:color w:val="000000" w:themeColor="text1"/>
          <w:sz w:val="28"/>
          <w:szCs w:val="28"/>
        </w:rPr>
        <w:t xml:space="preserve">. </w:t>
      </w:r>
      <w:r w:rsidR="00B04AB8" w:rsidRPr="009A453F">
        <w:rPr>
          <w:rFonts w:asciiTheme="majorBidi" w:hAnsiTheme="majorBidi" w:cstheme="majorBidi"/>
          <w:color w:val="000000" w:themeColor="text1"/>
          <w:sz w:val="28"/>
          <w:szCs w:val="28"/>
        </w:rPr>
        <w:t xml:space="preserve">Дані наведено за 2018-2022 роки. </w:t>
      </w:r>
    </w:p>
    <w:p w:rsidR="005738B8" w:rsidRPr="009A453F" w:rsidRDefault="005738B8" w:rsidP="00295FDC">
      <w:pPr>
        <w:spacing w:after="0" w:line="360" w:lineRule="auto"/>
        <w:ind w:firstLine="72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У кожній таблиці фігурує показник VIF, який при значенні менше 5 </w:t>
      </w:r>
      <w:r w:rsidR="00D047D6">
        <w:rPr>
          <w:rFonts w:asciiTheme="majorBidi" w:hAnsiTheme="majorBidi" w:cstheme="majorBidi"/>
          <w:color w:val="000000" w:themeColor="text1"/>
          <w:sz w:val="28"/>
          <w:szCs w:val="28"/>
          <w:lang w:bidi="he-IL"/>
        </w:rPr>
        <w:t xml:space="preserve">буде свідчати про </w:t>
      </w:r>
      <w:r w:rsidRPr="009A453F">
        <w:rPr>
          <w:rFonts w:asciiTheme="majorBidi" w:hAnsiTheme="majorBidi" w:cstheme="majorBidi"/>
          <w:color w:val="000000" w:themeColor="text1"/>
          <w:sz w:val="28"/>
          <w:szCs w:val="28"/>
          <w:lang w:bidi="he-IL"/>
        </w:rPr>
        <w:t>відсутність мультиколініарності. Прямі інвестиції, первинний дохід та експорт мають великий вплив на ВВП країни і ця регресія допоможе зрозуміти ступінь цього впливу.</w:t>
      </w:r>
    </w:p>
    <w:p w:rsidR="005738B8" w:rsidRDefault="00F16B13" w:rsidP="00295FDC">
      <w:pPr>
        <w:spacing w:after="0" w:line="360" w:lineRule="auto"/>
        <w:ind w:firstLine="720"/>
        <w:jc w:val="both"/>
        <w:rPr>
          <w:rFonts w:asciiTheme="majorBidi" w:hAnsiTheme="majorBidi" w:cstheme="majorBidi"/>
          <w:color w:val="000000" w:themeColor="text1"/>
          <w:sz w:val="28"/>
          <w:szCs w:val="28"/>
        </w:rPr>
      </w:pPr>
      <w:r w:rsidRPr="009A453F">
        <w:rPr>
          <w:rFonts w:asciiTheme="majorBidi" w:hAnsiTheme="majorBidi" w:cstheme="majorBidi"/>
          <w:color w:val="000000" w:themeColor="text1"/>
          <w:sz w:val="28"/>
          <w:szCs w:val="28"/>
        </w:rPr>
        <w:t>Нижче у таблиці 2.1 наведені дані регресійного аналізу Австрії.</w:t>
      </w:r>
    </w:p>
    <w:p w:rsidR="00D173D3" w:rsidRDefault="00D173D3" w:rsidP="00D173D3">
      <w:pPr>
        <w:spacing w:after="0" w:line="360" w:lineRule="auto"/>
        <w:ind w:firstLine="720"/>
        <w:jc w:val="both"/>
        <w:rPr>
          <w:rFonts w:asciiTheme="majorBidi" w:hAnsiTheme="majorBidi" w:cstheme="majorBidi"/>
          <w:color w:val="000000" w:themeColor="text1"/>
          <w:sz w:val="28"/>
          <w:szCs w:val="28"/>
        </w:rPr>
      </w:pPr>
    </w:p>
    <w:p w:rsidR="00F16B13" w:rsidRPr="009A453F" w:rsidRDefault="00F16B13" w:rsidP="00DA3AB3">
      <w:pPr>
        <w:spacing w:line="360" w:lineRule="auto"/>
        <w:ind w:left="3600"/>
        <w:jc w:val="right"/>
        <w:rPr>
          <w:rFonts w:asciiTheme="majorBidi" w:hAnsiTheme="majorBidi" w:cstheme="majorBidi"/>
          <w:b/>
          <w:bCs/>
          <w:color w:val="000000" w:themeColor="text1"/>
          <w:sz w:val="28"/>
          <w:szCs w:val="28"/>
        </w:rPr>
      </w:pPr>
      <w:r w:rsidRPr="009A453F">
        <w:rPr>
          <w:rFonts w:asciiTheme="majorBidi" w:hAnsiTheme="majorBidi" w:cstheme="majorBidi"/>
          <w:b/>
          <w:bCs/>
          <w:color w:val="000000" w:themeColor="text1"/>
          <w:sz w:val="28"/>
          <w:szCs w:val="28"/>
        </w:rPr>
        <w:t>Таблиця 2.1</w:t>
      </w:r>
    </w:p>
    <w:p w:rsidR="00F16B13" w:rsidRPr="009A453F" w:rsidRDefault="00F16B13" w:rsidP="00DA3AB3">
      <w:pPr>
        <w:spacing w:line="360" w:lineRule="auto"/>
        <w:jc w:val="center"/>
        <w:rPr>
          <w:rFonts w:asciiTheme="majorBidi" w:hAnsiTheme="majorBidi" w:cstheme="majorBidi"/>
          <w:b/>
          <w:bCs/>
          <w:color w:val="000000" w:themeColor="text1"/>
          <w:sz w:val="28"/>
          <w:szCs w:val="28"/>
        </w:rPr>
      </w:pPr>
      <w:r w:rsidRPr="009A453F">
        <w:rPr>
          <w:rFonts w:asciiTheme="majorBidi" w:hAnsiTheme="majorBidi" w:cstheme="majorBidi"/>
          <w:b/>
          <w:bCs/>
          <w:color w:val="000000" w:themeColor="text1"/>
          <w:sz w:val="28"/>
          <w:szCs w:val="28"/>
        </w:rPr>
        <w:t>Регресійний ан</w:t>
      </w:r>
      <w:r w:rsidR="00D753BC" w:rsidRPr="009A453F">
        <w:rPr>
          <w:rFonts w:asciiTheme="majorBidi" w:hAnsiTheme="majorBidi" w:cstheme="majorBidi"/>
          <w:b/>
          <w:bCs/>
          <w:color w:val="000000" w:themeColor="text1"/>
          <w:sz w:val="28"/>
          <w:szCs w:val="28"/>
        </w:rPr>
        <w:t>аліз економічних показників Авст</w:t>
      </w:r>
      <w:r w:rsidRPr="009A453F">
        <w:rPr>
          <w:rFonts w:asciiTheme="majorBidi" w:hAnsiTheme="majorBidi" w:cstheme="majorBidi"/>
          <w:b/>
          <w:bCs/>
          <w:color w:val="000000" w:themeColor="text1"/>
          <w:sz w:val="28"/>
          <w:szCs w:val="28"/>
        </w:rPr>
        <w:t>рії</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6"/>
        <w:gridCol w:w="1356"/>
        <w:gridCol w:w="860"/>
        <w:gridCol w:w="1368"/>
        <w:gridCol w:w="1861"/>
        <w:gridCol w:w="740"/>
        <w:gridCol w:w="1224"/>
        <w:gridCol w:w="993"/>
        <w:gridCol w:w="907"/>
      </w:tblGrid>
      <w:tr w:rsidR="009A453F" w:rsidRPr="009A453F" w:rsidTr="005E1762">
        <w:trPr>
          <w:tblCellSpacing w:w="15" w:type="dxa"/>
        </w:trPr>
        <w:tc>
          <w:tcPr>
            <w:tcW w:w="812" w:type="pct"/>
            <w:gridSpan w:val="2"/>
            <w:vMerge w:val="restart"/>
            <w:shd w:val="clear" w:color="auto" w:fill="auto"/>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Модель</w:t>
            </w:r>
          </w:p>
        </w:tc>
        <w:tc>
          <w:tcPr>
            <w:tcW w:w="1165" w:type="pct"/>
            <w:gridSpan w:val="2"/>
            <w:shd w:val="clear" w:color="auto" w:fill="auto"/>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Нестандартизовані коефіцієнти</w:t>
            </w:r>
          </w:p>
        </w:tc>
        <w:tc>
          <w:tcPr>
            <w:tcW w:w="1009" w:type="pct"/>
            <w:shd w:val="clear" w:color="auto" w:fill="auto"/>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Стандартизовані коєфіцієнти</w:t>
            </w:r>
          </w:p>
        </w:tc>
        <w:tc>
          <w:tcPr>
            <w:tcW w:w="356" w:type="pct"/>
            <w:vMerge w:val="restart"/>
            <w:shd w:val="clear" w:color="auto" w:fill="auto"/>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т</w:t>
            </w:r>
          </w:p>
        </w:tc>
        <w:tc>
          <w:tcPr>
            <w:tcW w:w="606" w:type="pct"/>
            <w:vMerge w:val="restart"/>
            <w:shd w:val="clear" w:color="auto" w:fill="auto"/>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Значимість</w:t>
            </w:r>
          </w:p>
        </w:tc>
        <w:tc>
          <w:tcPr>
            <w:tcW w:w="943" w:type="pct"/>
            <w:gridSpan w:val="2"/>
            <w:shd w:val="clear" w:color="auto" w:fill="auto"/>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Статистика коллінеарности</w:t>
            </w:r>
          </w:p>
        </w:tc>
      </w:tr>
      <w:tr w:rsidR="009A453F" w:rsidRPr="009A453F" w:rsidTr="005E1762">
        <w:trPr>
          <w:tblCellSpacing w:w="15" w:type="dxa"/>
        </w:trPr>
        <w:tc>
          <w:tcPr>
            <w:tcW w:w="812" w:type="pct"/>
            <w:gridSpan w:val="2"/>
            <w:vMerge/>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424"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B</w:t>
            </w:r>
          </w:p>
        </w:tc>
        <w:tc>
          <w:tcPr>
            <w:tcW w:w="726"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Стандартна помилка</w:t>
            </w:r>
          </w:p>
        </w:tc>
        <w:tc>
          <w:tcPr>
            <w:tcW w:w="1009"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Бета</w:t>
            </w:r>
          </w:p>
        </w:tc>
        <w:tc>
          <w:tcPr>
            <w:tcW w:w="356" w:type="pct"/>
            <w:vMerge/>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606" w:type="pct"/>
            <w:vMerge/>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538"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Допуск</w:t>
            </w:r>
          </w:p>
        </w:tc>
        <w:tc>
          <w:tcPr>
            <w:tcW w:w="390"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VIF</w:t>
            </w:r>
          </w:p>
        </w:tc>
      </w:tr>
      <w:tr w:rsidR="009A453F" w:rsidRPr="009A453F" w:rsidTr="005E1762">
        <w:trPr>
          <w:tblCellSpacing w:w="15" w:type="dxa"/>
        </w:trPr>
        <w:tc>
          <w:tcPr>
            <w:tcW w:w="77" w:type="pct"/>
            <w:vMerge w:val="restar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719"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(Константа)</w:t>
            </w:r>
          </w:p>
        </w:tc>
        <w:tc>
          <w:tcPr>
            <w:tcW w:w="424"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244,591</w:t>
            </w:r>
          </w:p>
        </w:tc>
        <w:tc>
          <w:tcPr>
            <w:tcW w:w="726"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23,013</w:t>
            </w:r>
          </w:p>
        </w:tc>
        <w:tc>
          <w:tcPr>
            <w:tcW w:w="1009"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356"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10,628</w:t>
            </w:r>
          </w:p>
        </w:tc>
        <w:tc>
          <w:tcPr>
            <w:tcW w:w="606"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62CE3" w:rsidRPr="009A453F">
              <w:rPr>
                <w:rFonts w:ascii="Times New Roman" w:eastAsia="Times New Roman" w:hAnsi="Times New Roman" w:cs="Times New Roman"/>
                <w:color w:val="000000" w:themeColor="text1"/>
                <w:sz w:val="24"/>
                <w:szCs w:val="24"/>
                <w:lang w:eastAsia="ru-RU" w:bidi="he-IL"/>
              </w:rPr>
              <w:t>,060</w:t>
            </w:r>
          </w:p>
        </w:tc>
        <w:tc>
          <w:tcPr>
            <w:tcW w:w="538"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val="en-US" w:eastAsia="ru-RU" w:bidi="he-IL"/>
              </w:rPr>
            </w:pPr>
            <w:r>
              <w:rPr>
                <w:rFonts w:ascii="Times New Roman" w:eastAsia="Times New Roman" w:hAnsi="Times New Roman" w:cs="Times New Roman"/>
                <w:color w:val="000000" w:themeColor="text1"/>
                <w:sz w:val="24"/>
                <w:szCs w:val="24"/>
                <w:lang w:eastAsia="ru-RU" w:bidi="he-IL"/>
              </w:rPr>
              <w:t>0</w:t>
            </w:r>
            <w:r w:rsidR="006655CE" w:rsidRPr="009A453F">
              <w:rPr>
                <w:rFonts w:ascii="Times New Roman" w:eastAsia="Times New Roman" w:hAnsi="Times New Roman" w:cs="Times New Roman"/>
                <w:color w:val="000000" w:themeColor="text1"/>
                <w:sz w:val="24"/>
                <w:szCs w:val="24"/>
                <w:lang w:val="en-US" w:eastAsia="ru-RU" w:bidi="he-IL"/>
              </w:rPr>
              <w:t>,956</w:t>
            </w:r>
          </w:p>
        </w:tc>
        <w:tc>
          <w:tcPr>
            <w:tcW w:w="390" w:type="pct"/>
            <w:vAlign w:val="center"/>
            <w:hideMark/>
          </w:tcPr>
          <w:p w:rsidR="00B62CE3" w:rsidRPr="009A453F" w:rsidRDefault="006655CE" w:rsidP="005E1762">
            <w:pPr>
              <w:spacing w:after="0" w:line="360" w:lineRule="auto"/>
              <w:jc w:val="center"/>
              <w:rPr>
                <w:rFonts w:ascii="Times New Roman" w:eastAsia="Times New Roman" w:hAnsi="Times New Roman" w:cs="Times New Roman"/>
                <w:color w:val="000000" w:themeColor="text1"/>
                <w:sz w:val="24"/>
                <w:szCs w:val="24"/>
                <w:lang w:val="en-US" w:eastAsia="ru-RU" w:bidi="he-IL"/>
              </w:rPr>
            </w:pPr>
            <w:r w:rsidRPr="009A453F">
              <w:rPr>
                <w:rFonts w:ascii="Times New Roman" w:eastAsia="Times New Roman" w:hAnsi="Times New Roman" w:cs="Times New Roman"/>
                <w:color w:val="000000" w:themeColor="text1"/>
                <w:sz w:val="24"/>
                <w:szCs w:val="24"/>
                <w:lang w:val="en-US" w:eastAsia="ru-RU" w:bidi="he-IL"/>
              </w:rPr>
              <w:t>1,046</w:t>
            </w:r>
          </w:p>
        </w:tc>
      </w:tr>
      <w:tr w:rsidR="009A453F" w:rsidRPr="009A453F" w:rsidTr="005E1762">
        <w:trPr>
          <w:tblCellSpacing w:w="15" w:type="dxa"/>
        </w:trPr>
        <w:tc>
          <w:tcPr>
            <w:tcW w:w="77" w:type="pct"/>
            <w:vMerge/>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719"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In</w:t>
            </w:r>
          </w:p>
        </w:tc>
        <w:tc>
          <w:tcPr>
            <w:tcW w:w="424"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62CE3" w:rsidRPr="009A453F">
              <w:rPr>
                <w:rFonts w:ascii="Times New Roman" w:eastAsia="Times New Roman" w:hAnsi="Times New Roman" w:cs="Times New Roman"/>
                <w:color w:val="000000" w:themeColor="text1"/>
                <w:sz w:val="24"/>
                <w:szCs w:val="24"/>
                <w:lang w:eastAsia="ru-RU" w:bidi="he-IL"/>
              </w:rPr>
              <w:t>,128</w:t>
            </w:r>
          </w:p>
        </w:tc>
        <w:tc>
          <w:tcPr>
            <w:tcW w:w="726"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62CE3" w:rsidRPr="009A453F">
              <w:rPr>
                <w:rFonts w:ascii="Times New Roman" w:eastAsia="Times New Roman" w:hAnsi="Times New Roman" w:cs="Times New Roman"/>
                <w:color w:val="000000" w:themeColor="text1"/>
                <w:sz w:val="24"/>
                <w:szCs w:val="24"/>
                <w:lang w:eastAsia="ru-RU" w:bidi="he-IL"/>
              </w:rPr>
              <w:t>,450</w:t>
            </w:r>
          </w:p>
        </w:tc>
        <w:tc>
          <w:tcPr>
            <w:tcW w:w="1009"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62CE3" w:rsidRPr="009A453F">
              <w:rPr>
                <w:rFonts w:ascii="Times New Roman" w:eastAsia="Times New Roman" w:hAnsi="Times New Roman" w:cs="Times New Roman"/>
                <w:color w:val="000000" w:themeColor="text1"/>
                <w:sz w:val="24"/>
                <w:szCs w:val="24"/>
                <w:lang w:eastAsia="ru-RU" w:bidi="he-IL"/>
              </w:rPr>
              <w:t>,030</w:t>
            </w:r>
          </w:p>
        </w:tc>
        <w:tc>
          <w:tcPr>
            <w:tcW w:w="356"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62CE3" w:rsidRPr="009A453F">
              <w:rPr>
                <w:rFonts w:ascii="Times New Roman" w:eastAsia="Times New Roman" w:hAnsi="Times New Roman" w:cs="Times New Roman"/>
                <w:color w:val="000000" w:themeColor="text1"/>
                <w:sz w:val="24"/>
                <w:szCs w:val="24"/>
                <w:lang w:eastAsia="ru-RU" w:bidi="he-IL"/>
              </w:rPr>
              <w:t>,285</w:t>
            </w:r>
          </w:p>
        </w:tc>
        <w:tc>
          <w:tcPr>
            <w:tcW w:w="606"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62CE3" w:rsidRPr="009A453F">
              <w:rPr>
                <w:rFonts w:ascii="Times New Roman" w:eastAsia="Times New Roman" w:hAnsi="Times New Roman" w:cs="Times New Roman"/>
                <w:color w:val="000000" w:themeColor="text1"/>
                <w:sz w:val="24"/>
                <w:szCs w:val="24"/>
                <w:lang w:eastAsia="ru-RU" w:bidi="he-IL"/>
              </w:rPr>
              <w:t>,823</w:t>
            </w:r>
          </w:p>
        </w:tc>
        <w:tc>
          <w:tcPr>
            <w:tcW w:w="538"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62CE3" w:rsidRPr="009A453F">
              <w:rPr>
                <w:rFonts w:ascii="Times New Roman" w:eastAsia="Times New Roman" w:hAnsi="Times New Roman" w:cs="Times New Roman"/>
                <w:color w:val="000000" w:themeColor="text1"/>
                <w:sz w:val="24"/>
                <w:szCs w:val="24"/>
                <w:lang w:eastAsia="ru-RU" w:bidi="he-IL"/>
              </w:rPr>
              <w:t>,956</w:t>
            </w:r>
          </w:p>
        </w:tc>
        <w:tc>
          <w:tcPr>
            <w:tcW w:w="390"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1,046</w:t>
            </w:r>
          </w:p>
        </w:tc>
      </w:tr>
      <w:tr w:rsidR="009A453F" w:rsidRPr="009A453F" w:rsidTr="005E1762">
        <w:trPr>
          <w:tblCellSpacing w:w="15" w:type="dxa"/>
        </w:trPr>
        <w:tc>
          <w:tcPr>
            <w:tcW w:w="77" w:type="pct"/>
            <w:vMerge/>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719"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Ex</w:t>
            </w:r>
          </w:p>
        </w:tc>
        <w:tc>
          <w:tcPr>
            <w:tcW w:w="424"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1,182</w:t>
            </w:r>
          </w:p>
        </w:tc>
        <w:tc>
          <w:tcPr>
            <w:tcW w:w="726"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62CE3" w:rsidRPr="009A453F">
              <w:rPr>
                <w:rFonts w:ascii="Times New Roman" w:eastAsia="Times New Roman" w:hAnsi="Times New Roman" w:cs="Times New Roman"/>
                <w:color w:val="000000" w:themeColor="text1"/>
                <w:sz w:val="24"/>
                <w:szCs w:val="24"/>
                <w:lang w:eastAsia="ru-RU" w:bidi="he-IL"/>
              </w:rPr>
              <w:t>,125</w:t>
            </w:r>
          </w:p>
        </w:tc>
        <w:tc>
          <w:tcPr>
            <w:tcW w:w="1009"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E013A3" w:rsidRPr="009A453F">
              <w:rPr>
                <w:rFonts w:ascii="Times New Roman" w:eastAsia="Times New Roman" w:hAnsi="Times New Roman" w:cs="Times New Roman"/>
                <w:color w:val="000000" w:themeColor="text1"/>
                <w:sz w:val="24"/>
                <w:szCs w:val="24"/>
                <w:lang w:eastAsia="ru-RU" w:bidi="he-IL"/>
              </w:rPr>
              <w:t>,996</w:t>
            </w:r>
          </w:p>
        </w:tc>
        <w:tc>
          <w:tcPr>
            <w:tcW w:w="356"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9,434</w:t>
            </w:r>
          </w:p>
        </w:tc>
        <w:tc>
          <w:tcPr>
            <w:tcW w:w="606"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62CE3" w:rsidRPr="009A453F">
              <w:rPr>
                <w:rFonts w:ascii="Times New Roman" w:eastAsia="Times New Roman" w:hAnsi="Times New Roman" w:cs="Times New Roman"/>
                <w:color w:val="000000" w:themeColor="text1"/>
                <w:sz w:val="24"/>
                <w:szCs w:val="24"/>
                <w:lang w:eastAsia="ru-RU" w:bidi="he-IL"/>
              </w:rPr>
              <w:t>,067</w:t>
            </w:r>
          </w:p>
        </w:tc>
        <w:tc>
          <w:tcPr>
            <w:tcW w:w="538" w:type="pct"/>
            <w:vAlign w:val="center"/>
            <w:hideMark/>
          </w:tcPr>
          <w:p w:rsidR="00B62CE3"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62CE3" w:rsidRPr="009A453F">
              <w:rPr>
                <w:rFonts w:ascii="Times New Roman" w:eastAsia="Times New Roman" w:hAnsi="Times New Roman" w:cs="Times New Roman"/>
                <w:color w:val="000000" w:themeColor="text1"/>
                <w:sz w:val="24"/>
                <w:szCs w:val="24"/>
                <w:lang w:eastAsia="ru-RU" w:bidi="he-IL"/>
              </w:rPr>
              <w:t>,956</w:t>
            </w:r>
          </w:p>
        </w:tc>
        <w:tc>
          <w:tcPr>
            <w:tcW w:w="390" w:type="pct"/>
            <w:vAlign w:val="center"/>
            <w:hideMark/>
          </w:tcPr>
          <w:p w:rsidR="00B62CE3" w:rsidRPr="009A453F" w:rsidRDefault="00B62CE3"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1,046</w:t>
            </w:r>
          </w:p>
        </w:tc>
      </w:tr>
      <w:tr w:rsidR="009A453F" w:rsidRPr="009A453F" w:rsidTr="005E1762">
        <w:trPr>
          <w:tblCellSpacing w:w="15" w:type="dxa"/>
        </w:trPr>
        <w:tc>
          <w:tcPr>
            <w:tcW w:w="77" w:type="pct"/>
            <w:vAlign w:val="center"/>
          </w:tcPr>
          <w:p w:rsidR="00BE7CEA" w:rsidRPr="009A453F" w:rsidRDefault="00BE7CEA"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719" w:type="pct"/>
            <w:vAlign w:val="center"/>
          </w:tcPr>
          <w:p w:rsidR="00BE7CEA" w:rsidRPr="009A453F" w:rsidRDefault="00BE7CEA"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Pr</w:t>
            </w:r>
          </w:p>
        </w:tc>
        <w:tc>
          <w:tcPr>
            <w:tcW w:w="424" w:type="pct"/>
            <w:vAlign w:val="center"/>
          </w:tcPr>
          <w:p w:rsidR="00BE7CEA"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E7CEA" w:rsidRPr="009A453F">
              <w:rPr>
                <w:rFonts w:ascii="Times New Roman" w:eastAsia="Times New Roman" w:hAnsi="Times New Roman" w:cs="Times New Roman"/>
                <w:color w:val="000000" w:themeColor="text1"/>
                <w:sz w:val="24"/>
                <w:szCs w:val="24"/>
                <w:lang w:eastAsia="ru-RU" w:bidi="he-IL"/>
              </w:rPr>
              <w:t>,130</w:t>
            </w:r>
          </w:p>
        </w:tc>
        <w:tc>
          <w:tcPr>
            <w:tcW w:w="726" w:type="pct"/>
            <w:vAlign w:val="center"/>
          </w:tcPr>
          <w:p w:rsidR="00BE7CEA"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E7CEA" w:rsidRPr="009A453F">
              <w:rPr>
                <w:rFonts w:ascii="Times New Roman" w:eastAsia="Times New Roman" w:hAnsi="Times New Roman" w:cs="Times New Roman"/>
                <w:color w:val="000000" w:themeColor="text1"/>
                <w:sz w:val="24"/>
                <w:szCs w:val="24"/>
                <w:lang w:eastAsia="ru-RU" w:bidi="he-IL"/>
              </w:rPr>
              <w:t>,560</w:t>
            </w:r>
          </w:p>
        </w:tc>
        <w:tc>
          <w:tcPr>
            <w:tcW w:w="1009" w:type="pct"/>
            <w:vAlign w:val="center"/>
          </w:tcPr>
          <w:p w:rsidR="00BE7CEA"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E7CEA" w:rsidRPr="009A453F">
              <w:rPr>
                <w:rFonts w:ascii="Times New Roman" w:eastAsia="Times New Roman" w:hAnsi="Times New Roman" w:cs="Times New Roman"/>
                <w:color w:val="000000" w:themeColor="text1"/>
                <w:sz w:val="24"/>
                <w:szCs w:val="24"/>
                <w:lang w:eastAsia="ru-RU" w:bidi="he-IL"/>
              </w:rPr>
              <w:t>,024</w:t>
            </w:r>
          </w:p>
        </w:tc>
        <w:tc>
          <w:tcPr>
            <w:tcW w:w="356" w:type="pct"/>
            <w:vAlign w:val="center"/>
          </w:tcPr>
          <w:p w:rsidR="00BE7CEA" w:rsidRPr="009A453F" w:rsidRDefault="005F5220"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0,232</w:t>
            </w:r>
          </w:p>
        </w:tc>
        <w:tc>
          <w:tcPr>
            <w:tcW w:w="606" w:type="pct"/>
            <w:vAlign w:val="center"/>
          </w:tcPr>
          <w:p w:rsidR="00BE7CEA"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E7CEA" w:rsidRPr="009A453F">
              <w:rPr>
                <w:rFonts w:ascii="Times New Roman" w:eastAsia="Times New Roman" w:hAnsi="Times New Roman" w:cs="Times New Roman"/>
                <w:color w:val="000000" w:themeColor="text1"/>
                <w:sz w:val="24"/>
                <w:szCs w:val="24"/>
                <w:lang w:eastAsia="ru-RU" w:bidi="he-IL"/>
              </w:rPr>
              <w:t>,855</w:t>
            </w:r>
          </w:p>
        </w:tc>
        <w:tc>
          <w:tcPr>
            <w:tcW w:w="538" w:type="pct"/>
            <w:vAlign w:val="center"/>
          </w:tcPr>
          <w:p w:rsidR="00BE7CEA"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BE7CEA" w:rsidRPr="009A453F">
              <w:rPr>
                <w:rFonts w:ascii="Times New Roman" w:eastAsia="Times New Roman" w:hAnsi="Times New Roman" w:cs="Times New Roman"/>
                <w:color w:val="000000" w:themeColor="text1"/>
                <w:sz w:val="24"/>
                <w:szCs w:val="24"/>
                <w:lang w:eastAsia="ru-RU" w:bidi="he-IL"/>
              </w:rPr>
              <w:t>,956</w:t>
            </w:r>
          </w:p>
        </w:tc>
        <w:tc>
          <w:tcPr>
            <w:tcW w:w="390" w:type="pct"/>
            <w:vAlign w:val="center"/>
          </w:tcPr>
          <w:p w:rsidR="00BE7CEA" w:rsidRPr="009A453F" w:rsidRDefault="00BE7CEA"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1,046</w:t>
            </w:r>
          </w:p>
        </w:tc>
      </w:tr>
      <w:tr w:rsidR="009A453F" w:rsidRPr="009A453F" w:rsidTr="00320B92">
        <w:trPr>
          <w:tblCellSpacing w:w="15" w:type="dxa"/>
        </w:trPr>
        <w:tc>
          <w:tcPr>
            <w:tcW w:w="4969" w:type="pct"/>
            <w:gridSpan w:val="9"/>
            <w:vAlign w:val="center"/>
            <w:hideMark/>
          </w:tcPr>
          <w:p w:rsidR="00B62CE3" w:rsidRPr="009A453F" w:rsidRDefault="00B62CE3" w:rsidP="00DA3AB3">
            <w:pPr>
              <w:spacing w:after="0" w:line="360" w:lineRule="auto"/>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a. Залежна змінна: Y</w:t>
            </w:r>
          </w:p>
        </w:tc>
      </w:tr>
    </w:tbl>
    <w:p w:rsidR="00BE7CEA" w:rsidRPr="009A453F" w:rsidRDefault="00B62CE3" w:rsidP="00D173D3">
      <w:pPr>
        <w:spacing w:after="0" w:line="360" w:lineRule="auto"/>
        <w:ind w:firstLine="72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Джерело: складено автором на основі даних </w:t>
      </w:r>
      <w:hyperlink r:id="rId35" w:history="1">
        <w:r w:rsidR="00E013A3" w:rsidRPr="009A453F">
          <w:rPr>
            <w:rStyle w:val="a3"/>
            <w:rFonts w:asciiTheme="majorBidi" w:hAnsiTheme="majorBidi" w:cstheme="majorBidi"/>
            <w:color w:val="000000" w:themeColor="text1"/>
            <w:sz w:val="28"/>
            <w:szCs w:val="28"/>
            <w:lang w:bidi="he-IL"/>
          </w:rPr>
          <w:t>[8</w:t>
        </w:r>
      </w:hyperlink>
      <w:r w:rsidR="00E013A3" w:rsidRPr="009A453F">
        <w:rPr>
          <w:rFonts w:asciiTheme="majorBidi" w:hAnsiTheme="majorBidi" w:cstheme="majorBidi"/>
          <w:color w:val="000000" w:themeColor="text1"/>
          <w:sz w:val="28"/>
          <w:szCs w:val="28"/>
          <w:lang w:bidi="he-IL"/>
        </w:rPr>
        <w:t xml:space="preserve">] та </w:t>
      </w:r>
      <w:hyperlink r:id="rId36" w:history="1">
        <w:r w:rsidR="00E013A3" w:rsidRPr="009A453F">
          <w:rPr>
            <w:rStyle w:val="a3"/>
            <w:rFonts w:asciiTheme="majorBidi" w:hAnsiTheme="majorBidi" w:cstheme="majorBidi"/>
            <w:color w:val="000000" w:themeColor="text1"/>
            <w:sz w:val="28"/>
            <w:szCs w:val="28"/>
            <w:lang w:bidi="he-IL"/>
          </w:rPr>
          <w:t>[9].</w:t>
        </w:r>
      </w:hyperlink>
    </w:p>
    <w:p w:rsidR="00190213" w:rsidRDefault="00190213" w:rsidP="00D173D3">
      <w:pPr>
        <w:spacing w:after="0" w:line="360" w:lineRule="auto"/>
        <w:ind w:firstLine="720"/>
        <w:jc w:val="both"/>
        <w:rPr>
          <w:rFonts w:asciiTheme="majorBidi" w:hAnsiTheme="majorBidi" w:cstheme="majorBidi"/>
          <w:color w:val="000000" w:themeColor="text1"/>
          <w:sz w:val="28"/>
          <w:szCs w:val="28"/>
          <w:lang w:bidi="he-IL"/>
        </w:rPr>
      </w:pPr>
    </w:p>
    <w:p w:rsidR="00782B27" w:rsidRPr="009A453F" w:rsidRDefault="00782B27" w:rsidP="00D173D3">
      <w:pPr>
        <w:spacing w:after="0" w:line="360" w:lineRule="auto"/>
        <w:ind w:firstLine="72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У кожній таблиці фігурує показник VIF, який при значенні менше 5 вкаже відсутність мультиколініарності. Прямі інвестиції, первинний дохід та експорт мають великий вплив на ВВП країни і ця регресія допоможе зрозуміти ступінь цього впливу.</w:t>
      </w:r>
    </w:p>
    <w:p w:rsidR="00BE7CEA" w:rsidRPr="009A453F" w:rsidRDefault="00782B27" w:rsidP="00D173D3">
      <w:pPr>
        <w:spacing w:after="0" w:line="360" w:lineRule="auto"/>
        <w:ind w:firstLine="72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Подивившись на Таблицю 2.1 можна дійти висновку, що з трьох показників найбільший вплив на ВВП Австрії має експорт товарів, а </w:t>
      </w:r>
      <w:r w:rsidRPr="009A453F">
        <w:rPr>
          <w:rFonts w:asciiTheme="majorBidi" w:hAnsiTheme="majorBidi" w:cstheme="majorBidi"/>
          <w:color w:val="000000" w:themeColor="text1"/>
          <w:sz w:val="28"/>
          <w:szCs w:val="28"/>
          <w:lang w:bidi="he-IL"/>
        </w:rPr>
        <w:lastRenderedPageBreak/>
        <w:t>найнижчий вплив має первинний дохід держави. Регресія показала, що при відхиленні експорту товарів на одне стандартне відхилення ВВП Австрії відхиляється на 0,996. Усі незалежні змінні мають позитивний бета коефіцієнт, що свідчить про пряму залежність із ВВП ( зі збільшенням збільшується і ВВП).</w:t>
      </w:r>
      <w:r w:rsidR="00BE7CEA" w:rsidRPr="009A453F">
        <w:rPr>
          <w:rFonts w:asciiTheme="majorBidi" w:hAnsiTheme="majorBidi" w:cstheme="majorBidi"/>
          <w:color w:val="000000" w:themeColor="text1"/>
          <w:sz w:val="28"/>
          <w:szCs w:val="28"/>
          <w:lang w:bidi="he-IL"/>
        </w:rPr>
        <w:t>Модель має такий вигляд:</w:t>
      </w:r>
    </w:p>
    <w:p w:rsidR="00BE7CEA" w:rsidRPr="009A453F" w:rsidRDefault="00BE7CEA" w:rsidP="00DA3AB3">
      <w:pPr>
        <w:spacing w:line="360" w:lineRule="auto"/>
        <w:jc w:val="both"/>
        <w:rPr>
          <w:rFonts w:ascii="Times New Roman" w:hAnsi="Times New Roman" w:cs="Times New Roman"/>
          <w:color w:val="000000" w:themeColor="text1"/>
          <w:sz w:val="28"/>
          <w:szCs w:val="28"/>
          <w:lang w:bidi="he-IL"/>
        </w:rPr>
      </w:pPr>
      <w:r w:rsidRPr="009A453F">
        <w:rPr>
          <w:rFonts w:ascii="Times New Roman" w:hAnsi="Times New Roman" w:cs="Times New Roman"/>
          <w:color w:val="000000" w:themeColor="text1"/>
          <w:sz w:val="28"/>
          <w:szCs w:val="28"/>
          <w:shd w:val="clear" w:color="auto" w:fill="FFFFFF"/>
        </w:rPr>
        <w:t>Yt = α + Extß1 + ß2pt + ß3Int + εt,</w:t>
      </w:r>
    </w:p>
    <w:p w:rsidR="00BB5FA9" w:rsidRPr="009A453F" w:rsidRDefault="00C85339" w:rsidP="00DA3AB3">
      <w:pPr>
        <w:spacing w:line="360" w:lineRule="auto"/>
        <w:jc w:val="both"/>
        <w:rPr>
          <w:rFonts w:asciiTheme="majorBidi" w:hAnsiTheme="majorBidi" w:cstheme="majorBidi"/>
          <w:color w:val="000000" w:themeColor="text1"/>
          <w:sz w:val="28"/>
          <w:szCs w:val="28"/>
        </w:rPr>
      </w:pPr>
      <w:r w:rsidRPr="009A453F">
        <w:rPr>
          <w:rFonts w:asciiTheme="majorBidi" w:hAnsiTheme="majorBidi" w:cstheme="majorBidi"/>
          <w:color w:val="000000" w:themeColor="text1"/>
          <w:sz w:val="28"/>
          <w:szCs w:val="28"/>
        </w:rPr>
        <w:t>Yt – ВВП Австрії.</w:t>
      </w:r>
    </w:p>
    <w:p w:rsidR="00C85339" w:rsidRPr="009A453F" w:rsidRDefault="00C85339" w:rsidP="00DA3AB3">
      <w:pPr>
        <w:spacing w:line="360" w:lineRule="auto"/>
        <w:jc w:val="both"/>
        <w:rPr>
          <w:rFonts w:asciiTheme="majorBidi" w:hAnsiTheme="majorBidi" w:cstheme="majorBidi"/>
          <w:color w:val="000000" w:themeColor="text1"/>
          <w:sz w:val="28"/>
          <w:szCs w:val="28"/>
        </w:rPr>
      </w:pPr>
      <w:r w:rsidRPr="009A453F">
        <w:rPr>
          <w:rFonts w:asciiTheme="majorBidi" w:hAnsiTheme="majorBidi" w:cstheme="majorBidi"/>
          <w:color w:val="000000" w:themeColor="text1"/>
          <w:sz w:val="28"/>
          <w:szCs w:val="28"/>
          <w:lang w:bidi="he-IL"/>
        </w:rPr>
        <w:t xml:space="preserve">Ext - </w:t>
      </w:r>
      <w:r w:rsidRPr="009A453F">
        <w:rPr>
          <w:rFonts w:asciiTheme="majorBidi" w:hAnsiTheme="majorBidi" w:cstheme="majorBidi"/>
          <w:color w:val="000000" w:themeColor="text1"/>
          <w:sz w:val="28"/>
          <w:szCs w:val="28"/>
        </w:rPr>
        <w:t>eкспорт товарів.</w:t>
      </w:r>
    </w:p>
    <w:p w:rsidR="00C85339" w:rsidRPr="009A453F" w:rsidRDefault="00C85339" w:rsidP="00DA3AB3">
      <w:pPr>
        <w:spacing w:line="360" w:lineRule="auto"/>
        <w:jc w:val="both"/>
        <w:rPr>
          <w:rFonts w:asciiTheme="majorBidi" w:hAnsiTheme="majorBidi" w:cstheme="majorBidi"/>
          <w:color w:val="000000" w:themeColor="text1"/>
          <w:sz w:val="28"/>
          <w:szCs w:val="28"/>
        </w:rPr>
      </w:pPr>
      <w:r w:rsidRPr="009A453F">
        <w:rPr>
          <w:rFonts w:asciiTheme="majorBidi" w:hAnsiTheme="majorBidi" w:cstheme="majorBidi"/>
          <w:color w:val="000000" w:themeColor="text1"/>
          <w:sz w:val="28"/>
          <w:szCs w:val="28"/>
          <w:lang w:bidi="he-IL"/>
        </w:rPr>
        <w:t>Int</w:t>
      </w:r>
      <w:r w:rsidRPr="009A453F">
        <w:rPr>
          <w:rFonts w:asciiTheme="majorBidi" w:hAnsiTheme="majorBidi" w:cstheme="majorBidi"/>
          <w:color w:val="000000" w:themeColor="text1"/>
          <w:sz w:val="28"/>
          <w:szCs w:val="28"/>
        </w:rPr>
        <w:t>– надходження прямих іноземних інвестицій.</w:t>
      </w:r>
    </w:p>
    <w:p w:rsidR="00C85339" w:rsidRPr="009A453F" w:rsidRDefault="00BE7CEA" w:rsidP="00DA3AB3">
      <w:pPr>
        <w:spacing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Prt- надходження за первинними доходами.</w:t>
      </w:r>
    </w:p>
    <w:p w:rsidR="005F5220" w:rsidRPr="009A453F" w:rsidRDefault="005F5220" w:rsidP="00DA3AB3">
      <w:pPr>
        <w:spacing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Оцінка моделі за допомогою найменших квадратів дала такі результати:</w:t>
      </w:r>
    </w:p>
    <w:p w:rsidR="005F5220" w:rsidRPr="009A453F" w:rsidRDefault="005F5220" w:rsidP="00DA3AB3">
      <w:pPr>
        <w:spacing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Y=Ex*0,996+In*0,030+Pr*0,24</w:t>
      </w:r>
    </w:p>
    <w:p w:rsidR="005F5220" w:rsidRPr="009A453F" w:rsidRDefault="005F5220" w:rsidP="00DA3AB3">
      <w:pPr>
        <w:spacing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    (9,434)*** (0,285)     (0,232)</w:t>
      </w:r>
    </w:p>
    <w:p w:rsidR="005F5220" w:rsidRPr="009A453F" w:rsidRDefault="005F5220" w:rsidP="00DA3AB3">
      <w:pPr>
        <w:spacing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Адекватність моделі показана:</w:t>
      </w:r>
    </w:p>
    <w:p w:rsidR="007F341B" w:rsidRPr="009A453F" w:rsidRDefault="005F5220" w:rsidP="00DA3AB3">
      <w:pPr>
        <w:pStyle w:val="a5"/>
        <w:numPr>
          <w:ilvl w:val="0"/>
          <w:numId w:val="4"/>
        </w:numPr>
        <w:spacing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Один </w:t>
      </w:r>
      <w:r w:rsidR="007F341B" w:rsidRPr="009A453F">
        <w:rPr>
          <w:rFonts w:asciiTheme="majorBidi" w:hAnsiTheme="majorBidi" w:cstheme="majorBidi"/>
          <w:color w:val="000000" w:themeColor="text1"/>
          <w:sz w:val="28"/>
          <w:szCs w:val="28"/>
          <w:lang w:bidi="he-IL"/>
        </w:rPr>
        <w:t>коефіцієнт з 1% значимості (Ех)</w:t>
      </w:r>
    </w:p>
    <w:p w:rsidR="007F341B" w:rsidRPr="009A453F" w:rsidRDefault="007F341B" w:rsidP="00D173D3">
      <w:pPr>
        <w:pStyle w:val="a5"/>
        <w:numPr>
          <w:ilvl w:val="0"/>
          <w:numId w:val="4"/>
        </w:numPr>
        <w:spacing w:after="0"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R-квадрат=0,989 (98,9%)</w:t>
      </w:r>
    </w:p>
    <w:p w:rsidR="008A74FA" w:rsidRPr="009A453F" w:rsidRDefault="004F4CD1" w:rsidP="00D173D3">
      <w:pPr>
        <w:spacing w:after="0" w:line="360" w:lineRule="auto"/>
        <w:ind w:firstLine="72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Регресія показала, що ПІ мають низький вплив на ВВП країни. Австрія має </w:t>
      </w:r>
      <w:r w:rsidR="00D173D3" w:rsidRPr="009A453F">
        <w:rPr>
          <w:rFonts w:asciiTheme="majorBidi" w:hAnsiTheme="majorBidi" w:cstheme="majorBidi"/>
          <w:color w:val="000000" w:themeColor="text1"/>
          <w:sz w:val="28"/>
          <w:szCs w:val="28"/>
          <w:lang w:bidi="he-IL"/>
        </w:rPr>
        <w:t>високо конкурентоспроможну</w:t>
      </w:r>
      <w:r w:rsidRPr="009A453F">
        <w:rPr>
          <w:rFonts w:asciiTheme="majorBidi" w:hAnsiTheme="majorBidi" w:cstheme="majorBidi"/>
          <w:color w:val="000000" w:themeColor="text1"/>
          <w:sz w:val="28"/>
          <w:szCs w:val="28"/>
          <w:lang w:bidi="he-IL"/>
        </w:rPr>
        <w:t xml:space="preserve"> та ефективну економіку, що може обмежити ступінь, до якого прямі інвестиції можуть сприяти збільшенню загального виробничого потенціалу країни. Натомість прямі інвестиції можуть бути більше зосереджені на підвищенні ефективності існуючих операцій або виході на нові ринки, що може не мати істотного впливу на загальний ВВП країни.</w:t>
      </w:r>
    </w:p>
    <w:p w:rsidR="00D6796F" w:rsidRDefault="00D6796F" w:rsidP="00D173D3">
      <w:pPr>
        <w:spacing w:after="0" w:line="360" w:lineRule="auto"/>
        <w:ind w:firstLine="720"/>
        <w:jc w:val="both"/>
        <w:rPr>
          <w:rFonts w:asciiTheme="majorBidi" w:hAnsiTheme="majorBidi" w:cstheme="majorBidi"/>
          <w:b/>
          <w:bCs/>
          <w:color w:val="000000" w:themeColor="text1"/>
          <w:sz w:val="28"/>
          <w:szCs w:val="28"/>
        </w:rPr>
      </w:pPr>
      <w:r w:rsidRPr="009A453F">
        <w:rPr>
          <w:rFonts w:asciiTheme="majorBidi" w:hAnsiTheme="majorBidi" w:cstheme="majorBidi"/>
          <w:color w:val="000000" w:themeColor="text1"/>
          <w:sz w:val="28"/>
          <w:szCs w:val="28"/>
          <w:lang w:bidi="he-IL"/>
        </w:rPr>
        <w:t xml:space="preserve">Однією з причин, чому первинний дохід може не мати значного впливу на ВВП Австрії, є те, що країна має високорозвинену та диверсифіковану економіку. Економіка Австрії складається з кількох секторів, включаючи виробництво, послуги та сільське господарство. Виробничий сектор, зокрема, </w:t>
      </w:r>
      <w:r w:rsidRPr="009A453F">
        <w:rPr>
          <w:rFonts w:asciiTheme="majorBidi" w:hAnsiTheme="majorBidi" w:cstheme="majorBidi"/>
          <w:color w:val="000000" w:themeColor="text1"/>
          <w:sz w:val="28"/>
          <w:szCs w:val="28"/>
          <w:lang w:bidi="he-IL"/>
        </w:rPr>
        <w:lastRenderedPageBreak/>
        <w:t>є значним внеском у ВВП країни, на нього припадає близько третини загального економічного виробництва. Таким чином, вплив первинного доходу на загальну економіку може поширюватися на різні сектори, що робить його менш помітним у загальних показниках ВВП.</w:t>
      </w:r>
      <w:r w:rsidRPr="009A453F">
        <w:rPr>
          <w:color w:val="000000" w:themeColor="text1"/>
        </w:rPr>
        <w:t xml:space="preserve"> </w:t>
      </w:r>
      <w:r w:rsidRPr="009A453F">
        <w:rPr>
          <w:rFonts w:asciiTheme="majorBidi" w:hAnsiTheme="majorBidi" w:cstheme="majorBidi"/>
          <w:color w:val="000000" w:themeColor="text1"/>
          <w:sz w:val="28"/>
          <w:szCs w:val="28"/>
          <w:lang w:bidi="he-IL"/>
        </w:rPr>
        <w:t>Первинний дохід може мати більш опосередкований вплив на економіку, наприклад, сприяючи розробці нових продуктів або послуг, а не прямо відображатися в показниках ВВП.</w:t>
      </w:r>
      <w:r w:rsidR="008A74FA" w:rsidRPr="009A453F">
        <w:rPr>
          <w:rFonts w:asciiTheme="majorBidi" w:hAnsiTheme="majorBidi" w:cstheme="majorBidi"/>
          <w:b/>
          <w:bCs/>
          <w:color w:val="000000" w:themeColor="text1"/>
          <w:sz w:val="28"/>
          <w:szCs w:val="28"/>
        </w:rPr>
        <w:t xml:space="preserve"> </w:t>
      </w:r>
    </w:p>
    <w:p w:rsidR="00D753BC" w:rsidRPr="009A453F" w:rsidRDefault="008A74FA" w:rsidP="00D173D3">
      <w:pPr>
        <w:spacing w:after="0" w:line="360" w:lineRule="auto"/>
        <w:ind w:left="7200" w:firstLine="360"/>
        <w:jc w:val="both"/>
        <w:rPr>
          <w:rFonts w:asciiTheme="majorBidi" w:hAnsiTheme="majorBidi" w:cstheme="majorBidi"/>
          <w:b/>
          <w:bCs/>
          <w:color w:val="000000" w:themeColor="text1"/>
          <w:sz w:val="28"/>
          <w:szCs w:val="28"/>
        </w:rPr>
      </w:pPr>
      <w:r w:rsidRPr="009A453F">
        <w:rPr>
          <w:rFonts w:asciiTheme="majorBidi" w:hAnsiTheme="majorBidi" w:cstheme="majorBidi"/>
          <w:b/>
          <w:bCs/>
          <w:color w:val="000000" w:themeColor="text1"/>
          <w:sz w:val="28"/>
          <w:szCs w:val="28"/>
        </w:rPr>
        <w:t>Таблиця 2.2</w:t>
      </w:r>
    </w:p>
    <w:p w:rsidR="005F5220" w:rsidRPr="00D173D3" w:rsidRDefault="00D753BC" w:rsidP="00D173D3">
      <w:pPr>
        <w:pStyle w:val="a5"/>
        <w:spacing w:after="0" w:line="360" w:lineRule="auto"/>
        <w:ind w:firstLine="720"/>
        <w:rPr>
          <w:rFonts w:asciiTheme="majorBidi" w:hAnsiTheme="majorBidi" w:cstheme="majorBidi"/>
          <w:b/>
          <w:bCs/>
          <w:color w:val="000000" w:themeColor="text1"/>
          <w:sz w:val="28"/>
          <w:szCs w:val="28"/>
        </w:rPr>
      </w:pPr>
      <w:r w:rsidRPr="009A453F">
        <w:rPr>
          <w:rFonts w:asciiTheme="majorBidi" w:hAnsiTheme="majorBidi" w:cstheme="majorBidi"/>
          <w:b/>
          <w:bCs/>
          <w:color w:val="000000" w:themeColor="text1"/>
          <w:sz w:val="28"/>
          <w:szCs w:val="28"/>
        </w:rPr>
        <w:t xml:space="preserve">Регресійний аналіз економічних показників </w:t>
      </w:r>
      <w:r w:rsidR="008F6A03" w:rsidRPr="009A453F">
        <w:rPr>
          <w:rFonts w:asciiTheme="majorBidi" w:hAnsiTheme="majorBidi" w:cstheme="majorBidi"/>
          <w:b/>
          <w:bCs/>
          <w:color w:val="000000" w:themeColor="text1"/>
          <w:sz w:val="28"/>
          <w:szCs w:val="28"/>
        </w:rPr>
        <w:t>Італії</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41"/>
        <w:gridCol w:w="1338"/>
        <w:gridCol w:w="982"/>
        <w:gridCol w:w="1281"/>
        <w:gridCol w:w="1724"/>
        <w:gridCol w:w="716"/>
        <w:gridCol w:w="1027"/>
        <w:gridCol w:w="915"/>
        <w:gridCol w:w="1341"/>
      </w:tblGrid>
      <w:tr w:rsidR="009A453F" w:rsidRPr="009A453F" w:rsidTr="005E1762">
        <w:trPr>
          <w:tblCellSpacing w:w="15" w:type="dxa"/>
        </w:trPr>
        <w:tc>
          <w:tcPr>
            <w:tcW w:w="761" w:type="pct"/>
            <w:gridSpan w:val="2"/>
            <w:vMerge w:val="restart"/>
            <w:shd w:val="clear" w:color="auto" w:fill="auto"/>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Модель</w:t>
            </w:r>
          </w:p>
        </w:tc>
        <w:tc>
          <w:tcPr>
            <w:tcW w:w="1194" w:type="pct"/>
            <w:gridSpan w:val="2"/>
            <w:shd w:val="clear" w:color="auto" w:fill="auto"/>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Нестандартизовані коефіцієнти</w:t>
            </w:r>
          </w:p>
        </w:tc>
        <w:tc>
          <w:tcPr>
            <w:tcW w:w="918" w:type="pct"/>
            <w:shd w:val="clear" w:color="auto" w:fill="auto"/>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Стандартизовані коєфіцієнти</w:t>
            </w:r>
          </w:p>
        </w:tc>
        <w:tc>
          <w:tcPr>
            <w:tcW w:w="372" w:type="pct"/>
            <w:vMerge w:val="restart"/>
            <w:shd w:val="clear" w:color="auto" w:fill="auto"/>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т</w:t>
            </w:r>
          </w:p>
        </w:tc>
        <w:tc>
          <w:tcPr>
            <w:tcW w:w="541" w:type="pct"/>
            <w:vMerge w:val="restart"/>
            <w:shd w:val="clear" w:color="auto" w:fill="auto"/>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Значимість</w:t>
            </w:r>
          </w:p>
        </w:tc>
        <w:tc>
          <w:tcPr>
            <w:tcW w:w="1105" w:type="pct"/>
            <w:gridSpan w:val="2"/>
            <w:shd w:val="clear" w:color="auto" w:fill="auto"/>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Статистика коллінеарности</w:t>
            </w:r>
          </w:p>
        </w:tc>
      </w:tr>
      <w:tr w:rsidR="009A453F" w:rsidRPr="009A453F" w:rsidTr="005E1762">
        <w:trPr>
          <w:tblCellSpacing w:w="15" w:type="dxa"/>
        </w:trPr>
        <w:tc>
          <w:tcPr>
            <w:tcW w:w="761" w:type="pct"/>
            <w:gridSpan w:val="2"/>
            <w:vMerge/>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516" w:type="pct"/>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B</w:t>
            </w:r>
          </w:p>
        </w:tc>
        <w:tc>
          <w:tcPr>
            <w:tcW w:w="663" w:type="pct"/>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Стандартна помилка</w:t>
            </w:r>
          </w:p>
        </w:tc>
        <w:tc>
          <w:tcPr>
            <w:tcW w:w="918" w:type="pct"/>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Бета</w:t>
            </w:r>
          </w:p>
        </w:tc>
        <w:tc>
          <w:tcPr>
            <w:tcW w:w="372" w:type="pct"/>
            <w:vMerge/>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541" w:type="pct"/>
            <w:vMerge/>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480" w:type="pct"/>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Допуск</w:t>
            </w:r>
          </w:p>
        </w:tc>
        <w:tc>
          <w:tcPr>
            <w:tcW w:w="610" w:type="pct"/>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VIF</w:t>
            </w:r>
          </w:p>
        </w:tc>
      </w:tr>
      <w:tr w:rsidR="009A453F" w:rsidRPr="009A453F" w:rsidTr="005E1762">
        <w:trPr>
          <w:tblCellSpacing w:w="15" w:type="dxa"/>
        </w:trPr>
        <w:tc>
          <w:tcPr>
            <w:tcW w:w="52" w:type="pct"/>
            <w:vMerge w:val="restart"/>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694" w:type="pct"/>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(Константа)</w:t>
            </w:r>
          </w:p>
        </w:tc>
        <w:tc>
          <w:tcPr>
            <w:tcW w:w="516" w:type="pct"/>
            <w:vAlign w:val="center"/>
            <w:hideMark/>
          </w:tcPr>
          <w:p w:rsidR="00D753BC"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1057,317</w:t>
            </w:r>
          </w:p>
        </w:tc>
        <w:tc>
          <w:tcPr>
            <w:tcW w:w="663" w:type="pct"/>
            <w:vAlign w:val="center"/>
            <w:hideMark/>
          </w:tcPr>
          <w:p w:rsidR="00D753BC"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233,204</w:t>
            </w:r>
          </w:p>
        </w:tc>
        <w:tc>
          <w:tcPr>
            <w:tcW w:w="918" w:type="pct"/>
            <w:vAlign w:val="center"/>
            <w:hideMark/>
          </w:tcPr>
          <w:p w:rsidR="00D753BC" w:rsidRPr="009A453F" w:rsidRDefault="00D753BC"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372" w:type="pct"/>
            <w:vAlign w:val="center"/>
            <w:hideMark/>
          </w:tcPr>
          <w:p w:rsidR="00D753BC"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4,737</w:t>
            </w:r>
          </w:p>
        </w:tc>
        <w:tc>
          <w:tcPr>
            <w:tcW w:w="541" w:type="pct"/>
            <w:vAlign w:val="center"/>
            <w:hideMark/>
          </w:tcPr>
          <w:p w:rsidR="00D753BC"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137A39" w:rsidRPr="009A453F">
              <w:rPr>
                <w:rFonts w:ascii="Times New Roman" w:eastAsia="Times New Roman" w:hAnsi="Times New Roman" w:cs="Times New Roman"/>
                <w:color w:val="000000" w:themeColor="text1"/>
                <w:sz w:val="24"/>
                <w:szCs w:val="24"/>
                <w:lang w:eastAsia="ru-RU" w:bidi="he-IL"/>
              </w:rPr>
              <w:t>,042</w:t>
            </w:r>
          </w:p>
        </w:tc>
        <w:tc>
          <w:tcPr>
            <w:tcW w:w="480" w:type="pct"/>
            <w:vAlign w:val="center"/>
            <w:hideMark/>
          </w:tcPr>
          <w:p w:rsidR="00D753BC" w:rsidRPr="009A453F" w:rsidRDefault="006655CE" w:rsidP="005E1762">
            <w:pPr>
              <w:spacing w:after="0" w:line="360" w:lineRule="auto"/>
              <w:jc w:val="center"/>
              <w:rPr>
                <w:rFonts w:ascii="Times New Roman" w:eastAsia="Times New Roman" w:hAnsi="Times New Roman" w:cs="Times New Roman"/>
                <w:color w:val="000000" w:themeColor="text1"/>
                <w:sz w:val="24"/>
                <w:szCs w:val="24"/>
                <w:lang w:val="en-US" w:eastAsia="ru-RU" w:bidi="he-IL"/>
              </w:rPr>
            </w:pPr>
            <w:r w:rsidRPr="009A453F">
              <w:rPr>
                <w:rFonts w:ascii="Times New Roman" w:eastAsia="Times New Roman" w:hAnsi="Times New Roman" w:cs="Times New Roman"/>
                <w:color w:val="000000" w:themeColor="text1"/>
                <w:sz w:val="24"/>
                <w:szCs w:val="24"/>
                <w:lang w:val="en-US" w:eastAsia="ru-RU" w:bidi="he-IL"/>
              </w:rPr>
              <w:t>1,000</w:t>
            </w:r>
          </w:p>
        </w:tc>
        <w:tc>
          <w:tcPr>
            <w:tcW w:w="610" w:type="pct"/>
            <w:vAlign w:val="center"/>
            <w:hideMark/>
          </w:tcPr>
          <w:p w:rsidR="00D753BC" w:rsidRPr="009A453F" w:rsidRDefault="006655CE" w:rsidP="005E1762">
            <w:pPr>
              <w:spacing w:after="0" w:line="360" w:lineRule="auto"/>
              <w:jc w:val="center"/>
              <w:rPr>
                <w:rFonts w:ascii="Times New Roman" w:eastAsia="Times New Roman" w:hAnsi="Times New Roman" w:cs="Times New Roman"/>
                <w:color w:val="000000" w:themeColor="text1"/>
                <w:sz w:val="24"/>
                <w:szCs w:val="24"/>
                <w:lang w:val="en-US" w:eastAsia="ru-RU" w:bidi="he-IL"/>
              </w:rPr>
            </w:pPr>
            <w:r w:rsidRPr="009A453F">
              <w:rPr>
                <w:rFonts w:ascii="Times New Roman" w:eastAsia="Times New Roman" w:hAnsi="Times New Roman" w:cs="Times New Roman"/>
                <w:color w:val="000000" w:themeColor="text1"/>
                <w:sz w:val="24"/>
                <w:szCs w:val="24"/>
                <w:lang w:val="en-US" w:eastAsia="ru-RU" w:bidi="he-IL"/>
              </w:rPr>
              <w:t>1,000</w:t>
            </w:r>
          </w:p>
        </w:tc>
      </w:tr>
      <w:tr w:rsidR="009A453F" w:rsidRPr="009A453F" w:rsidTr="005E1762">
        <w:trPr>
          <w:tblCellSpacing w:w="15" w:type="dxa"/>
        </w:trPr>
        <w:tc>
          <w:tcPr>
            <w:tcW w:w="52" w:type="pct"/>
            <w:vMerge/>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694" w:type="pct"/>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In</w:t>
            </w:r>
          </w:p>
        </w:tc>
        <w:tc>
          <w:tcPr>
            <w:tcW w:w="516" w:type="pct"/>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-1,058</w:t>
            </w:r>
          </w:p>
        </w:tc>
        <w:tc>
          <w:tcPr>
            <w:tcW w:w="663" w:type="pct"/>
            <w:vAlign w:val="center"/>
            <w:hideMark/>
          </w:tcPr>
          <w:p w:rsidR="00137A39"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137A39" w:rsidRPr="009A453F">
              <w:rPr>
                <w:rFonts w:ascii="Times New Roman" w:eastAsia="Times New Roman" w:hAnsi="Times New Roman" w:cs="Times New Roman"/>
                <w:color w:val="000000" w:themeColor="text1"/>
                <w:sz w:val="24"/>
                <w:szCs w:val="24"/>
                <w:lang w:eastAsia="ru-RU" w:bidi="he-IL"/>
              </w:rPr>
              <w:t>,889</w:t>
            </w:r>
          </w:p>
        </w:tc>
        <w:tc>
          <w:tcPr>
            <w:tcW w:w="918" w:type="pct"/>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w:t>
            </w:r>
            <w:r w:rsidR="005E1762">
              <w:rPr>
                <w:rFonts w:ascii="Times New Roman" w:eastAsia="Times New Roman" w:hAnsi="Times New Roman" w:cs="Times New Roman"/>
                <w:color w:val="000000" w:themeColor="text1"/>
                <w:sz w:val="24"/>
                <w:szCs w:val="24"/>
                <w:lang w:eastAsia="ru-RU" w:bidi="he-IL"/>
              </w:rPr>
              <w:t>0</w:t>
            </w:r>
            <w:r w:rsidRPr="009A453F">
              <w:rPr>
                <w:rFonts w:ascii="Times New Roman" w:eastAsia="Times New Roman" w:hAnsi="Times New Roman" w:cs="Times New Roman"/>
                <w:color w:val="000000" w:themeColor="text1"/>
                <w:sz w:val="24"/>
                <w:szCs w:val="24"/>
                <w:lang w:eastAsia="ru-RU" w:bidi="he-IL"/>
              </w:rPr>
              <w:t>,245</w:t>
            </w:r>
          </w:p>
        </w:tc>
        <w:tc>
          <w:tcPr>
            <w:tcW w:w="372" w:type="pct"/>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-1,190</w:t>
            </w:r>
          </w:p>
        </w:tc>
        <w:tc>
          <w:tcPr>
            <w:tcW w:w="541" w:type="pct"/>
            <w:vAlign w:val="center"/>
            <w:hideMark/>
          </w:tcPr>
          <w:p w:rsidR="00137A39"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137A39" w:rsidRPr="009A453F">
              <w:rPr>
                <w:rFonts w:ascii="Times New Roman" w:eastAsia="Times New Roman" w:hAnsi="Times New Roman" w:cs="Times New Roman"/>
                <w:color w:val="000000" w:themeColor="text1"/>
                <w:sz w:val="24"/>
                <w:szCs w:val="24"/>
                <w:lang w:eastAsia="ru-RU" w:bidi="he-IL"/>
              </w:rPr>
              <w:t>,356</w:t>
            </w:r>
          </w:p>
        </w:tc>
        <w:tc>
          <w:tcPr>
            <w:tcW w:w="480" w:type="pct"/>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1,000</w:t>
            </w:r>
          </w:p>
        </w:tc>
        <w:tc>
          <w:tcPr>
            <w:tcW w:w="610" w:type="pct"/>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1,000</w:t>
            </w:r>
          </w:p>
        </w:tc>
      </w:tr>
      <w:tr w:rsidR="009A453F" w:rsidRPr="009A453F" w:rsidTr="005E1762">
        <w:trPr>
          <w:tblCellSpacing w:w="15" w:type="dxa"/>
        </w:trPr>
        <w:tc>
          <w:tcPr>
            <w:tcW w:w="52" w:type="pct"/>
            <w:vMerge/>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694" w:type="pct"/>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Ex</w:t>
            </w:r>
          </w:p>
        </w:tc>
        <w:tc>
          <w:tcPr>
            <w:tcW w:w="516" w:type="pct"/>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1,854</w:t>
            </w:r>
          </w:p>
        </w:tc>
        <w:tc>
          <w:tcPr>
            <w:tcW w:w="663" w:type="pct"/>
            <w:vAlign w:val="center"/>
            <w:hideMark/>
          </w:tcPr>
          <w:p w:rsidR="00137A39"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137A39" w:rsidRPr="009A453F">
              <w:rPr>
                <w:rFonts w:ascii="Times New Roman" w:eastAsia="Times New Roman" w:hAnsi="Times New Roman" w:cs="Times New Roman"/>
                <w:color w:val="000000" w:themeColor="text1"/>
                <w:sz w:val="24"/>
                <w:szCs w:val="24"/>
                <w:lang w:eastAsia="ru-RU" w:bidi="he-IL"/>
              </w:rPr>
              <w:t>,414</w:t>
            </w:r>
          </w:p>
        </w:tc>
        <w:tc>
          <w:tcPr>
            <w:tcW w:w="918" w:type="pct"/>
            <w:vAlign w:val="center"/>
            <w:hideMark/>
          </w:tcPr>
          <w:p w:rsidR="00137A39"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137A39" w:rsidRPr="009A453F">
              <w:rPr>
                <w:rFonts w:ascii="Times New Roman" w:eastAsia="Times New Roman" w:hAnsi="Times New Roman" w:cs="Times New Roman"/>
                <w:color w:val="000000" w:themeColor="text1"/>
                <w:sz w:val="24"/>
                <w:szCs w:val="24"/>
                <w:lang w:eastAsia="ru-RU" w:bidi="he-IL"/>
              </w:rPr>
              <w:t>,920</w:t>
            </w:r>
          </w:p>
        </w:tc>
        <w:tc>
          <w:tcPr>
            <w:tcW w:w="372" w:type="pct"/>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4,473</w:t>
            </w:r>
          </w:p>
        </w:tc>
        <w:tc>
          <w:tcPr>
            <w:tcW w:w="541" w:type="pct"/>
            <w:vAlign w:val="center"/>
            <w:hideMark/>
          </w:tcPr>
          <w:p w:rsidR="00137A39" w:rsidRPr="009A453F" w:rsidRDefault="005E1762"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Pr>
                <w:rFonts w:ascii="Times New Roman" w:eastAsia="Times New Roman" w:hAnsi="Times New Roman" w:cs="Times New Roman"/>
                <w:color w:val="000000" w:themeColor="text1"/>
                <w:sz w:val="24"/>
                <w:szCs w:val="24"/>
                <w:lang w:eastAsia="ru-RU" w:bidi="he-IL"/>
              </w:rPr>
              <w:t>0</w:t>
            </w:r>
            <w:r w:rsidR="00137A39" w:rsidRPr="009A453F">
              <w:rPr>
                <w:rFonts w:ascii="Times New Roman" w:eastAsia="Times New Roman" w:hAnsi="Times New Roman" w:cs="Times New Roman"/>
                <w:color w:val="000000" w:themeColor="text1"/>
                <w:sz w:val="24"/>
                <w:szCs w:val="24"/>
                <w:lang w:eastAsia="ru-RU" w:bidi="he-IL"/>
              </w:rPr>
              <w:t>,047</w:t>
            </w:r>
          </w:p>
        </w:tc>
        <w:tc>
          <w:tcPr>
            <w:tcW w:w="480" w:type="pct"/>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1,000</w:t>
            </w:r>
          </w:p>
        </w:tc>
        <w:tc>
          <w:tcPr>
            <w:tcW w:w="610" w:type="pct"/>
            <w:vAlign w:val="center"/>
            <w:hideMark/>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1,000</w:t>
            </w:r>
          </w:p>
        </w:tc>
      </w:tr>
      <w:tr w:rsidR="009A453F" w:rsidRPr="009A453F" w:rsidTr="005E1762">
        <w:trPr>
          <w:tblCellSpacing w:w="15" w:type="dxa"/>
        </w:trPr>
        <w:tc>
          <w:tcPr>
            <w:tcW w:w="52" w:type="pct"/>
            <w:vAlign w:val="center"/>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p>
        </w:tc>
        <w:tc>
          <w:tcPr>
            <w:tcW w:w="694" w:type="pct"/>
            <w:vAlign w:val="center"/>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Pr</w:t>
            </w:r>
          </w:p>
        </w:tc>
        <w:tc>
          <w:tcPr>
            <w:tcW w:w="516" w:type="pct"/>
            <w:vAlign w:val="center"/>
          </w:tcPr>
          <w:p w:rsidR="00137A39" w:rsidRPr="009A453F" w:rsidRDefault="00FD3F6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-5,108</w:t>
            </w:r>
          </w:p>
        </w:tc>
        <w:tc>
          <w:tcPr>
            <w:tcW w:w="663" w:type="pct"/>
            <w:vAlign w:val="center"/>
          </w:tcPr>
          <w:p w:rsidR="00137A39" w:rsidRPr="009A453F" w:rsidRDefault="00FD3F6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3,646</w:t>
            </w:r>
          </w:p>
        </w:tc>
        <w:tc>
          <w:tcPr>
            <w:tcW w:w="918" w:type="pct"/>
            <w:vAlign w:val="center"/>
          </w:tcPr>
          <w:p w:rsidR="00137A39" w:rsidRPr="009A453F" w:rsidRDefault="0032093A"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w:t>
            </w:r>
            <w:r w:rsidR="005E1762">
              <w:rPr>
                <w:rFonts w:ascii="Times New Roman" w:eastAsia="Times New Roman" w:hAnsi="Times New Roman" w:cs="Times New Roman"/>
                <w:color w:val="000000" w:themeColor="text1"/>
                <w:sz w:val="24"/>
                <w:szCs w:val="24"/>
                <w:lang w:eastAsia="ru-RU" w:bidi="he-IL"/>
              </w:rPr>
              <w:t>0</w:t>
            </w:r>
            <w:r w:rsidR="00FD3F6C" w:rsidRPr="009A453F">
              <w:rPr>
                <w:rFonts w:ascii="Times New Roman" w:eastAsia="Times New Roman" w:hAnsi="Times New Roman" w:cs="Times New Roman"/>
                <w:color w:val="000000" w:themeColor="text1"/>
                <w:sz w:val="24"/>
                <w:szCs w:val="24"/>
                <w:lang w:eastAsia="ru-RU" w:bidi="he-IL"/>
              </w:rPr>
              <w:t>,372</w:t>
            </w:r>
          </w:p>
        </w:tc>
        <w:tc>
          <w:tcPr>
            <w:tcW w:w="372" w:type="pct"/>
            <w:vAlign w:val="center"/>
          </w:tcPr>
          <w:p w:rsidR="00137A39" w:rsidRPr="009A453F" w:rsidRDefault="00FD3F6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-1,401</w:t>
            </w:r>
          </w:p>
        </w:tc>
        <w:tc>
          <w:tcPr>
            <w:tcW w:w="541" w:type="pct"/>
            <w:vAlign w:val="center"/>
          </w:tcPr>
          <w:p w:rsidR="00137A39" w:rsidRPr="009A453F" w:rsidRDefault="00FD3F6C"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0,296</w:t>
            </w:r>
          </w:p>
        </w:tc>
        <w:tc>
          <w:tcPr>
            <w:tcW w:w="480" w:type="pct"/>
            <w:vAlign w:val="center"/>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1,000</w:t>
            </w:r>
          </w:p>
        </w:tc>
        <w:tc>
          <w:tcPr>
            <w:tcW w:w="610" w:type="pct"/>
            <w:vAlign w:val="center"/>
          </w:tcPr>
          <w:p w:rsidR="00137A39" w:rsidRPr="009A453F" w:rsidRDefault="00137A39" w:rsidP="005E1762">
            <w:pPr>
              <w:spacing w:after="0" w:line="360" w:lineRule="auto"/>
              <w:jc w:val="center"/>
              <w:rPr>
                <w:rFonts w:ascii="Times New Roman" w:eastAsia="Times New Roman" w:hAnsi="Times New Roman" w:cs="Times New Roman"/>
                <w:color w:val="000000" w:themeColor="text1"/>
                <w:sz w:val="24"/>
                <w:szCs w:val="24"/>
                <w:lang w:eastAsia="ru-RU" w:bidi="he-IL"/>
              </w:rPr>
            </w:pPr>
            <w:r w:rsidRPr="009A453F">
              <w:rPr>
                <w:rFonts w:ascii="Times New Roman" w:eastAsia="Times New Roman" w:hAnsi="Times New Roman" w:cs="Times New Roman"/>
                <w:color w:val="000000" w:themeColor="text1"/>
                <w:sz w:val="24"/>
                <w:szCs w:val="24"/>
                <w:lang w:eastAsia="ru-RU" w:bidi="he-IL"/>
              </w:rPr>
              <w:t>1,000</w:t>
            </w:r>
          </w:p>
        </w:tc>
      </w:tr>
      <w:tr w:rsidR="009A453F" w:rsidRPr="009A453F" w:rsidTr="00137A39">
        <w:trPr>
          <w:tblCellSpacing w:w="15" w:type="dxa"/>
        </w:trPr>
        <w:tc>
          <w:tcPr>
            <w:tcW w:w="4969" w:type="pct"/>
            <w:gridSpan w:val="9"/>
            <w:vAlign w:val="center"/>
            <w:hideMark/>
          </w:tcPr>
          <w:p w:rsidR="00D753BC" w:rsidRPr="009A453F" w:rsidRDefault="00D753BC" w:rsidP="00DA3AB3">
            <w:pPr>
              <w:spacing w:after="0" w:line="360" w:lineRule="auto"/>
              <w:rPr>
                <w:rFonts w:ascii="Times New Roman" w:eastAsia="Times New Roman" w:hAnsi="Times New Roman" w:cs="Times New Roman"/>
                <w:color w:val="000000" w:themeColor="text1"/>
                <w:sz w:val="24"/>
                <w:szCs w:val="24"/>
                <w:lang w:val="ru-RU" w:eastAsia="ru-RU" w:bidi="he-IL"/>
              </w:rPr>
            </w:pPr>
            <w:r w:rsidRPr="009A453F">
              <w:rPr>
                <w:rFonts w:ascii="Times New Roman" w:eastAsia="Times New Roman" w:hAnsi="Times New Roman" w:cs="Times New Roman"/>
                <w:color w:val="000000" w:themeColor="text1"/>
                <w:sz w:val="24"/>
                <w:szCs w:val="24"/>
                <w:lang w:eastAsia="ru-RU" w:bidi="he-IL"/>
              </w:rPr>
              <w:t>a. Залежна змінна: Y</w:t>
            </w:r>
          </w:p>
        </w:tc>
      </w:tr>
    </w:tbl>
    <w:p w:rsidR="007F341B" w:rsidRPr="009A453F" w:rsidRDefault="008A74FA" w:rsidP="00D173D3">
      <w:pPr>
        <w:spacing w:after="0" w:line="360" w:lineRule="auto"/>
        <w:ind w:firstLine="36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Дже</w:t>
      </w:r>
      <w:r w:rsidR="001F169A" w:rsidRPr="009A453F">
        <w:rPr>
          <w:rFonts w:asciiTheme="majorBidi" w:hAnsiTheme="majorBidi" w:cstheme="majorBidi"/>
          <w:color w:val="000000" w:themeColor="text1"/>
          <w:sz w:val="28"/>
          <w:szCs w:val="28"/>
          <w:lang w:bidi="he-IL"/>
        </w:rPr>
        <w:t>рело: складено автором на основі</w:t>
      </w:r>
      <w:r w:rsidRPr="009A453F">
        <w:rPr>
          <w:rFonts w:asciiTheme="majorBidi" w:hAnsiTheme="majorBidi" w:cstheme="majorBidi"/>
          <w:color w:val="000000" w:themeColor="text1"/>
          <w:sz w:val="28"/>
          <w:szCs w:val="28"/>
          <w:lang w:bidi="he-IL"/>
        </w:rPr>
        <w:t xml:space="preserve"> </w:t>
      </w:r>
      <w:r w:rsidR="001F169A" w:rsidRPr="009A453F">
        <w:rPr>
          <w:rFonts w:asciiTheme="majorBidi" w:hAnsiTheme="majorBidi" w:cstheme="majorBidi"/>
          <w:color w:val="000000" w:themeColor="text1"/>
          <w:sz w:val="28"/>
          <w:szCs w:val="28"/>
          <w:lang w:bidi="he-IL"/>
        </w:rPr>
        <w:t xml:space="preserve">основі даних </w:t>
      </w:r>
      <w:hyperlink r:id="rId37" w:history="1">
        <w:r w:rsidR="001F169A" w:rsidRPr="009A453F">
          <w:rPr>
            <w:rStyle w:val="a3"/>
            <w:rFonts w:asciiTheme="majorBidi" w:hAnsiTheme="majorBidi" w:cstheme="majorBidi"/>
            <w:color w:val="000000" w:themeColor="text1"/>
            <w:sz w:val="28"/>
            <w:szCs w:val="28"/>
            <w:lang w:bidi="he-IL"/>
          </w:rPr>
          <w:t>[8</w:t>
        </w:r>
      </w:hyperlink>
      <w:r w:rsidR="001F169A" w:rsidRPr="009A453F">
        <w:rPr>
          <w:rFonts w:asciiTheme="majorBidi" w:hAnsiTheme="majorBidi" w:cstheme="majorBidi"/>
          <w:color w:val="000000" w:themeColor="text1"/>
          <w:sz w:val="28"/>
          <w:szCs w:val="28"/>
          <w:lang w:bidi="he-IL"/>
        </w:rPr>
        <w:t xml:space="preserve">] та </w:t>
      </w:r>
      <w:hyperlink r:id="rId38" w:history="1">
        <w:r w:rsidR="001F169A" w:rsidRPr="009A453F">
          <w:rPr>
            <w:rStyle w:val="a3"/>
            <w:rFonts w:asciiTheme="majorBidi" w:hAnsiTheme="majorBidi" w:cstheme="majorBidi"/>
            <w:color w:val="000000" w:themeColor="text1"/>
            <w:sz w:val="28"/>
            <w:szCs w:val="28"/>
            <w:lang w:bidi="he-IL"/>
          </w:rPr>
          <w:t>[9].</w:t>
        </w:r>
      </w:hyperlink>
    </w:p>
    <w:p w:rsidR="00190213" w:rsidRDefault="00190213" w:rsidP="00D173D3">
      <w:pPr>
        <w:spacing w:after="0" w:line="360" w:lineRule="auto"/>
        <w:ind w:firstLine="360"/>
        <w:jc w:val="both"/>
        <w:rPr>
          <w:rFonts w:asciiTheme="majorBidi" w:hAnsiTheme="majorBidi" w:cstheme="majorBidi"/>
          <w:color w:val="000000" w:themeColor="text1"/>
          <w:sz w:val="28"/>
          <w:szCs w:val="28"/>
          <w:lang w:bidi="he-IL"/>
        </w:rPr>
      </w:pPr>
    </w:p>
    <w:p w:rsidR="00782B27" w:rsidRPr="009A453F" w:rsidRDefault="00782B27" w:rsidP="00D173D3">
      <w:pPr>
        <w:spacing w:after="0" w:line="360" w:lineRule="auto"/>
        <w:ind w:firstLine="36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Подивившись на таблиці можна побачити, що два показники (первинний дохід і прямі інвестиції) мають зворотну залежність із змінною ВВП, що вивчається. Це означає, що зі збільшенням ВВП зменшується. В Італії, як і в Австрії, експорт товарів має найвищий вплив на ВВП країни. </w:t>
      </w:r>
    </w:p>
    <w:p w:rsidR="007F341B" w:rsidRPr="009A453F" w:rsidRDefault="007F341B" w:rsidP="00DA3AB3">
      <w:pPr>
        <w:spacing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Модель має такий вигляд:</w:t>
      </w:r>
    </w:p>
    <w:p w:rsidR="007F341B" w:rsidRPr="009A453F" w:rsidRDefault="007F341B" w:rsidP="00DA3AB3">
      <w:pPr>
        <w:spacing w:line="360" w:lineRule="auto"/>
        <w:jc w:val="both"/>
        <w:rPr>
          <w:rFonts w:ascii="Times New Roman" w:hAnsi="Times New Roman" w:cs="Times New Roman"/>
          <w:color w:val="000000" w:themeColor="text1"/>
          <w:sz w:val="28"/>
          <w:szCs w:val="28"/>
          <w:lang w:bidi="he-IL"/>
        </w:rPr>
      </w:pPr>
      <w:r w:rsidRPr="009A453F">
        <w:rPr>
          <w:rFonts w:ascii="Times New Roman" w:hAnsi="Times New Roman" w:cs="Times New Roman"/>
          <w:color w:val="000000" w:themeColor="text1"/>
          <w:sz w:val="28"/>
          <w:szCs w:val="28"/>
          <w:shd w:val="clear" w:color="auto" w:fill="FFFFFF"/>
        </w:rPr>
        <w:t>Yt = α + Extß1 + ß2pt + ß3Int + εt,</w:t>
      </w:r>
    </w:p>
    <w:p w:rsidR="007F341B" w:rsidRPr="009A453F" w:rsidRDefault="007F341B" w:rsidP="00DA3AB3">
      <w:pPr>
        <w:spacing w:line="360" w:lineRule="auto"/>
        <w:jc w:val="both"/>
        <w:rPr>
          <w:rFonts w:asciiTheme="majorBidi" w:hAnsiTheme="majorBidi" w:cstheme="majorBidi"/>
          <w:color w:val="000000" w:themeColor="text1"/>
          <w:sz w:val="28"/>
          <w:szCs w:val="28"/>
        </w:rPr>
      </w:pPr>
      <w:r w:rsidRPr="009A453F">
        <w:rPr>
          <w:rFonts w:asciiTheme="majorBidi" w:hAnsiTheme="majorBidi" w:cstheme="majorBidi"/>
          <w:color w:val="000000" w:themeColor="text1"/>
          <w:sz w:val="28"/>
          <w:szCs w:val="28"/>
        </w:rPr>
        <w:t>Yt – ВВП Австрії.</w:t>
      </w:r>
    </w:p>
    <w:p w:rsidR="007F341B" w:rsidRPr="009A453F" w:rsidRDefault="007F341B" w:rsidP="00DA3AB3">
      <w:pPr>
        <w:spacing w:line="360" w:lineRule="auto"/>
        <w:jc w:val="both"/>
        <w:rPr>
          <w:rFonts w:asciiTheme="majorBidi" w:hAnsiTheme="majorBidi" w:cstheme="majorBidi"/>
          <w:color w:val="000000" w:themeColor="text1"/>
          <w:sz w:val="28"/>
          <w:szCs w:val="28"/>
        </w:rPr>
      </w:pPr>
      <w:r w:rsidRPr="009A453F">
        <w:rPr>
          <w:rFonts w:asciiTheme="majorBidi" w:hAnsiTheme="majorBidi" w:cstheme="majorBidi"/>
          <w:color w:val="000000" w:themeColor="text1"/>
          <w:sz w:val="28"/>
          <w:szCs w:val="28"/>
          <w:lang w:bidi="he-IL"/>
        </w:rPr>
        <w:t xml:space="preserve">Ext - </w:t>
      </w:r>
      <w:r w:rsidRPr="009A453F">
        <w:rPr>
          <w:rFonts w:asciiTheme="majorBidi" w:hAnsiTheme="majorBidi" w:cstheme="majorBidi"/>
          <w:color w:val="000000" w:themeColor="text1"/>
          <w:sz w:val="28"/>
          <w:szCs w:val="28"/>
        </w:rPr>
        <w:t>eкспорт товарів.</w:t>
      </w:r>
    </w:p>
    <w:p w:rsidR="007F341B" w:rsidRPr="009A453F" w:rsidRDefault="007F341B" w:rsidP="00DA3AB3">
      <w:pPr>
        <w:spacing w:line="360" w:lineRule="auto"/>
        <w:jc w:val="both"/>
        <w:rPr>
          <w:rFonts w:asciiTheme="majorBidi" w:hAnsiTheme="majorBidi" w:cstheme="majorBidi"/>
          <w:color w:val="000000" w:themeColor="text1"/>
          <w:sz w:val="28"/>
          <w:szCs w:val="28"/>
        </w:rPr>
      </w:pPr>
      <w:r w:rsidRPr="009A453F">
        <w:rPr>
          <w:rFonts w:asciiTheme="majorBidi" w:hAnsiTheme="majorBidi" w:cstheme="majorBidi"/>
          <w:color w:val="000000" w:themeColor="text1"/>
          <w:sz w:val="28"/>
          <w:szCs w:val="28"/>
          <w:lang w:bidi="he-IL"/>
        </w:rPr>
        <w:lastRenderedPageBreak/>
        <w:t>Int</w:t>
      </w:r>
      <w:r w:rsidRPr="009A453F">
        <w:rPr>
          <w:rFonts w:asciiTheme="majorBidi" w:hAnsiTheme="majorBidi" w:cstheme="majorBidi"/>
          <w:color w:val="000000" w:themeColor="text1"/>
          <w:sz w:val="28"/>
          <w:szCs w:val="28"/>
        </w:rPr>
        <w:t>– надходження прямих іноземних інвестицій.</w:t>
      </w:r>
    </w:p>
    <w:p w:rsidR="007F341B" w:rsidRPr="009A453F" w:rsidRDefault="007F341B" w:rsidP="00DA3AB3">
      <w:pPr>
        <w:spacing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Prt- надходження за первинними доходами.</w:t>
      </w:r>
    </w:p>
    <w:p w:rsidR="007F341B" w:rsidRPr="009A453F" w:rsidRDefault="007F341B" w:rsidP="00DA3AB3">
      <w:pPr>
        <w:spacing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Оцінка моделі за допомогою найменших квадратів дала такі результати:</w:t>
      </w:r>
    </w:p>
    <w:p w:rsidR="007F341B" w:rsidRPr="009A453F" w:rsidRDefault="007F341B" w:rsidP="00DA3AB3">
      <w:pPr>
        <w:spacing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Y=Ex*0,</w:t>
      </w:r>
      <w:r w:rsidR="00FD3F6C" w:rsidRPr="009A453F">
        <w:rPr>
          <w:rFonts w:asciiTheme="majorBidi" w:hAnsiTheme="majorBidi" w:cstheme="majorBidi"/>
          <w:color w:val="000000" w:themeColor="text1"/>
          <w:sz w:val="28"/>
          <w:szCs w:val="28"/>
          <w:lang w:bidi="he-IL"/>
        </w:rPr>
        <w:t>920</w:t>
      </w:r>
      <w:r w:rsidRPr="009A453F">
        <w:rPr>
          <w:rFonts w:asciiTheme="majorBidi" w:hAnsiTheme="majorBidi" w:cstheme="majorBidi"/>
          <w:color w:val="000000" w:themeColor="text1"/>
          <w:sz w:val="28"/>
          <w:szCs w:val="28"/>
          <w:lang w:bidi="he-IL"/>
        </w:rPr>
        <w:t>+In</w:t>
      </w:r>
      <w:r w:rsidR="00FD3F6C" w:rsidRPr="009A453F">
        <w:rPr>
          <w:rFonts w:asciiTheme="majorBidi" w:hAnsiTheme="majorBidi" w:cstheme="majorBidi"/>
          <w:color w:val="000000" w:themeColor="text1"/>
          <w:sz w:val="28"/>
          <w:szCs w:val="28"/>
          <w:lang w:bidi="he-IL"/>
        </w:rPr>
        <w:t>*-0,245</w:t>
      </w:r>
      <w:r w:rsidRPr="009A453F">
        <w:rPr>
          <w:rFonts w:asciiTheme="majorBidi" w:hAnsiTheme="majorBidi" w:cstheme="majorBidi"/>
          <w:color w:val="000000" w:themeColor="text1"/>
          <w:sz w:val="28"/>
          <w:szCs w:val="28"/>
          <w:lang w:bidi="he-IL"/>
        </w:rPr>
        <w:t>+Pr</w:t>
      </w:r>
      <w:r w:rsidR="00FD3F6C" w:rsidRPr="009A453F">
        <w:rPr>
          <w:rFonts w:asciiTheme="majorBidi" w:hAnsiTheme="majorBidi" w:cstheme="majorBidi"/>
          <w:color w:val="000000" w:themeColor="text1"/>
          <w:sz w:val="28"/>
          <w:szCs w:val="28"/>
          <w:lang w:bidi="he-IL"/>
        </w:rPr>
        <w:t>*-3,</w:t>
      </w:r>
      <w:r w:rsidR="00B113BA" w:rsidRPr="009A453F">
        <w:rPr>
          <w:rFonts w:asciiTheme="majorBidi" w:hAnsiTheme="majorBidi" w:cstheme="majorBidi"/>
          <w:color w:val="000000" w:themeColor="text1"/>
          <w:sz w:val="28"/>
          <w:szCs w:val="28"/>
          <w:lang w:bidi="he-IL"/>
        </w:rPr>
        <w:t>372</w:t>
      </w:r>
    </w:p>
    <w:p w:rsidR="007F341B" w:rsidRPr="009A453F" w:rsidRDefault="00B113BA" w:rsidP="00DA3AB3">
      <w:pPr>
        <w:spacing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    (4,473)*** (-1,190)     (-3,372</w:t>
      </w:r>
      <w:r w:rsidR="007F341B" w:rsidRPr="009A453F">
        <w:rPr>
          <w:rFonts w:asciiTheme="majorBidi" w:hAnsiTheme="majorBidi" w:cstheme="majorBidi"/>
          <w:color w:val="000000" w:themeColor="text1"/>
          <w:sz w:val="28"/>
          <w:szCs w:val="28"/>
          <w:lang w:bidi="he-IL"/>
        </w:rPr>
        <w:t>)</w:t>
      </w:r>
    </w:p>
    <w:p w:rsidR="007F341B" w:rsidRPr="009A453F" w:rsidRDefault="007F341B" w:rsidP="00CC2E04">
      <w:pPr>
        <w:spacing w:after="0"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Адекватність моделі показана:</w:t>
      </w:r>
    </w:p>
    <w:p w:rsidR="007F341B" w:rsidRPr="009A453F" w:rsidRDefault="007F341B" w:rsidP="00CC2E04">
      <w:pPr>
        <w:pStyle w:val="a5"/>
        <w:numPr>
          <w:ilvl w:val="0"/>
          <w:numId w:val="5"/>
        </w:numPr>
        <w:spacing w:after="0"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Один коефіцієнт з 1% значимості (Ех)</w:t>
      </w:r>
    </w:p>
    <w:p w:rsidR="007778A4" w:rsidRPr="009A453F" w:rsidRDefault="007F341B" w:rsidP="00CC2E04">
      <w:pPr>
        <w:pStyle w:val="a5"/>
        <w:numPr>
          <w:ilvl w:val="0"/>
          <w:numId w:val="5"/>
        </w:numPr>
        <w:spacing w:after="0"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R</w:t>
      </w:r>
      <w:r w:rsidR="00B113BA" w:rsidRPr="009A453F">
        <w:rPr>
          <w:rFonts w:asciiTheme="majorBidi" w:hAnsiTheme="majorBidi" w:cstheme="majorBidi"/>
          <w:color w:val="000000" w:themeColor="text1"/>
          <w:sz w:val="28"/>
          <w:szCs w:val="28"/>
          <w:lang w:bidi="he-IL"/>
        </w:rPr>
        <w:t>-квадрат=0,915 (91,5</w:t>
      </w:r>
      <w:r w:rsidRPr="009A453F">
        <w:rPr>
          <w:rFonts w:asciiTheme="majorBidi" w:hAnsiTheme="majorBidi" w:cstheme="majorBidi"/>
          <w:color w:val="000000" w:themeColor="text1"/>
          <w:sz w:val="28"/>
          <w:szCs w:val="28"/>
          <w:lang w:bidi="he-IL"/>
        </w:rPr>
        <w:t>%)</w:t>
      </w:r>
    </w:p>
    <w:p w:rsidR="0095331D" w:rsidRPr="009A453F" w:rsidRDefault="007778A4" w:rsidP="00CC2E04">
      <w:pPr>
        <w:spacing w:after="0"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   </w:t>
      </w:r>
      <w:r w:rsidR="0029682C" w:rsidRPr="009A453F">
        <w:rPr>
          <w:rFonts w:asciiTheme="majorBidi" w:hAnsiTheme="majorBidi" w:cstheme="majorBidi"/>
          <w:color w:val="000000" w:themeColor="text1"/>
          <w:sz w:val="28"/>
          <w:szCs w:val="28"/>
          <w:lang w:bidi="he-IL"/>
        </w:rPr>
        <w:tab/>
      </w:r>
      <w:r w:rsidR="00782B27" w:rsidRPr="009A453F">
        <w:rPr>
          <w:rFonts w:asciiTheme="majorBidi" w:hAnsiTheme="majorBidi" w:cstheme="majorBidi"/>
          <w:color w:val="000000" w:themeColor="text1"/>
          <w:sz w:val="28"/>
          <w:szCs w:val="28"/>
          <w:lang w:bidi="he-IL"/>
        </w:rPr>
        <w:t>Після перевірки адекватності виявилося, що тільки один коефіцієнт мав високе значення (експорт). Первинний дохід є важливою складовою ВВП Італії, але регресія цього не показала. У додатках А.1 та А.2 можна знайти дані для регресійного аналізу, який було проаналізовано у цьому підрозділі.</w:t>
      </w:r>
    </w:p>
    <w:p w:rsidR="005738B8" w:rsidRPr="009A453F" w:rsidRDefault="005738B8" w:rsidP="00D173D3">
      <w:pPr>
        <w:spacing w:after="0" w:line="360" w:lineRule="auto"/>
        <w:ind w:firstLine="72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Італія останніми роками відчуває торговельний дефіцит, але це означає, що її імпорту перевищує вартість експорту. Сприяння експорту необхідне для усунення цього торговельного дисбалансу та досягнення позитивного сальдо торговельного балансу. Позитивне сальдо торговельного балансу вказує на те, що Італія експортує більше, ніж імпортує, що призводить до позитивного сальдо торговельного балансу. Цей профіцит допомагає покращити баланс поточних операцій країни та зміцнити її зовнішнє фінансове становище.</w:t>
      </w:r>
    </w:p>
    <w:p w:rsidR="00782B27" w:rsidRPr="009A453F" w:rsidRDefault="005738B8" w:rsidP="00D173D3">
      <w:pPr>
        <w:spacing w:after="0"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  </w:t>
      </w:r>
      <w:r w:rsidR="00EB2524" w:rsidRPr="009A453F">
        <w:rPr>
          <w:rFonts w:asciiTheme="majorBidi" w:hAnsiTheme="majorBidi" w:cstheme="majorBidi"/>
          <w:color w:val="000000" w:themeColor="text1"/>
          <w:sz w:val="28"/>
          <w:szCs w:val="28"/>
          <w:lang w:bidi="he-IL"/>
        </w:rPr>
        <w:tab/>
      </w:r>
      <w:r w:rsidRPr="009A453F">
        <w:rPr>
          <w:rFonts w:asciiTheme="majorBidi" w:hAnsiTheme="majorBidi" w:cstheme="majorBidi"/>
          <w:color w:val="000000" w:themeColor="text1"/>
          <w:sz w:val="28"/>
          <w:szCs w:val="28"/>
          <w:lang w:bidi="he-IL"/>
        </w:rPr>
        <w:t>Експорт вимагає конкурентоспроможності та спеціалізації. Італійські компанії повинні постійно прагнути виробляти високоякісні продукти та послуги, що відповідають міжнародним стандартам та задовольняють глобальний споживчий попит. Це прагнення конкурентоспроможності веде до інновацій, підвищення продуктивності та розвитку спеціалізованих галузей.</w:t>
      </w:r>
    </w:p>
    <w:p w:rsidR="00782B27" w:rsidRPr="009A453F" w:rsidRDefault="00D65A82" w:rsidP="00D173D3">
      <w:pPr>
        <w:spacing w:after="0" w:line="360" w:lineRule="auto"/>
        <w:ind w:firstLine="72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Зростання на основі експорту може стати каталізатором розвитку та конкурентоспроможності вітчизняних галузей промисловості.</w:t>
      </w:r>
    </w:p>
    <w:p w:rsidR="00FD682A" w:rsidRPr="009A453F" w:rsidRDefault="00FD682A" w:rsidP="005E1762">
      <w:pPr>
        <w:spacing w:after="0" w:line="360" w:lineRule="auto"/>
        <w:jc w:val="center"/>
        <w:rPr>
          <w:rFonts w:asciiTheme="majorBidi" w:hAnsiTheme="majorBidi" w:cstheme="majorBidi"/>
          <w:b/>
          <w:bCs/>
          <w:color w:val="000000" w:themeColor="text1"/>
          <w:sz w:val="28"/>
          <w:szCs w:val="28"/>
          <w:lang w:bidi="he-IL"/>
        </w:rPr>
      </w:pPr>
      <w:r w:rsidRPr="009A453F">
        <w:rPr>
          <w:rFonts w:asciiTheme="majorBidi" w:hAnsiTheme="majorBidi" w:cstheme="majorBidi"/>
          <w:b/>
          <w:bCs/>
          <w:color w:val="000000" w:themeColor="text1"/>
          <w:sz w:val="28"/>
          <w:szCs w:val="28"/>
          <w:lang w:bidi="he-IL"/>
        </w:rPr>
        <w:lastRenderedPageBreak/>
        <w:t>РОЗДІЛ 3</w:t>
      </w:r>
    </w:p>
    <w:p w:rsidR="00FD682A" w:rsidRPr="009A453F" w:rsidRDefault="00295FDC" w:rsidP="005E1762">
      <w:pPr>
        <w:spacing w:after="0" w:line="360" w:lineRule="auto"/>
        <w:jc w:val="center"/>
        <w:rPr>
          <w:rFonts w:asciiTheme="majorBidi" w:hAnsiTheme="majorBidi" w:cstheme="majorBidi"/>
          <w:b/>
          <w:bCs/>
          <w:color w:val="000000" w:themeColor="text1"/>
          <w:sz w:val="28"/>
          <w:szCs w:val="28"/>
          <w:lang w:bidi="he-IL"/>
        </w:rPr>
      </w:pPr>
      <w:r w:rsidRPr="009A453F">
        <w:rPr>
          <w:rFonts w:asciiTheme="majorBidi" w:hAnsiTheme="majorBidi" w:cstheme="majorBidi"/>
          <w:b/>
          <w:bCs/>
          <w:color w:val="000000" w:themeColor="text1"/>
          <w:sz w:val="28"/>
          <w:szCs w:val="28"/>
          <w:lang w:bidi="he-IL"/>
        </w:rPr>
        <w:t>ОСОБЛИВОСТІ ЗОВН</w:t>
      </w:r>
      <w:r>
        <w:rPr>
          <w:rFonts w:asciiTheme="majorBidi" w:hAnsiTheme="majorBidi" w:cstheme="majorBidi"/>
          <w:b/>
          <w:bCs/>
          <w:color w:val="000000" w:themeColor="text1"/>
          <w:sz w:val="28"/>
          <w:szCs w:val="28"/>
          <w:lang w:bidi="he-IL"/>
        </w:rPr>
        <w:t>І</w:t>
      </w:r>
      <w:r w:rsidRPr="009A453F">
        <w:rPr>
          <w:rFonts w:asciiTheme="majorBidi" w:hAnsiTheme="majorBidi" w:cstheme="majorBidi"/>
          <w:b/>
          <w:bCs/>
          <w:color w:val="000000" w:themeColor="text1"/>
          <w:sz w:val="28"/>
          <w:szCs w:val="28"/>
          <w:lang w:bidi="he-IL"/>
        </w:rPr>
        <w:t xml:space="preserve">ШНЬОЕКОНОМІЧНИХ </w:t>
      </w:r>
      <w:r>
        <w:rPr>
          <w:rFonts w:asciiTheme="majorBidi" w:hAnsiTheme="majorBidi" w:cstheme="majorBidi"/>
          <w:b/>
          <w:bCs/>
          <w:color w:val="000000" w:themeColor="text1"/>
          <w:sz w:val="28"/>
          <w:szCs w:val="28"/>
          <w:lang w:bidi="he-IL"/>
        </w:rPr>
        <w:t>ЗВ’ЯЗКІВ</w:t>
      </w:r>
      <w:r w:rsidRPr="009A453F">
        <w:rPr>
          <w:rFonts w:asciiTheme="majorBidi" w:hAnsiTheme="majorBidi" w:cstheme="majorBidi"/>
          <w:b/>
          <w:bCs/>
          <w:color w:val="000000" w:themeColor="text1"/>
          <w:sz w:val="28"/>
          <w:szCs w:val="28"/>
          <w:lang w:bidi="he-IL"/>
        </w:rPr>
        <w:t xml:space="preserve"> ІТАЛІЇ </w:t>
      </w:r>
      <w:r>
        <w:rPr>
          <w:rFonts w:asciiTheme="majorBidi" w:hAnsiTheme="majorBidi" w:cstheme="majorBidi"/>
          <w:b/>
          <w:bCs/>
          <w:color w:val="000000" w:themeColor="text1"/>
          <w:sz w:val="28"/>
          <w:szCs w:val="28"/>
          <w:lang w:bidi="he-IL"/>
        </w:rPr>
        <w:t xml:space="preserve">ТА </w:t>
      </w:r>
      <w:r w:rsidRPr="009A453F">
        <w:rPr>
          <w:rFonts w:asciiTheme="majorBidi" w:hAnsiTheme="majorBidi" w:cstheme="majorBidi"/>
          <w:b/>
          <w:bCs/>
          <w:color w:val="000000" w:themeColor="text1"/>
          <w:sz w:val="28"/>
          <w:szCs w:val="28"/>
          <w:lang w:bidi="he-IL"/>
        </w:rPr>
        <w:t>АВСТРІЇ З УКРАЇНОЮ</w:t>
      </w:r>
    </w:p>
    <w:p w:rsidR="0095331D" w:rsidRPr="009A453F" w:rsidRDefault="0095331D" w:rsidP="00D173D3">
      <w:pPr>
        <w:spacing w:after="0" w:line="360" w:lineRule="auto"/>
        <w:jc w:val="center"/>
        <w:rPr>
          <w:rFonts w:asciiTheme="majorBidi" w:hAnsiTheme="majorBidi" w:cstheme="majorBidi"/>
          <w:b/>
          <w:bCs/>
          <w:color w:val="000000" w:themeColor="text1"/>
          <w:sz w:val="28"/>
          <w:szCs w:val="28"/>
          <w:lang w:bidi="he-IL"/>
        </w:rPr>
      </w:pPr>
    </w:p>
    <w:p w:rsidR="0095331D" w:rsidRPr="009A453F" w:rsidRDefault="007778A4" w:rsidP="00D173D3">
      <w:pPr>
        <w:spacing w:after="0"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  </w:t>
      </w:r>
      <w:r w:rsidR="0029682C" w:rsidRPr="009A453F">
        <w:rPr>
          <w:rFonts w:asciiTheme="majorBidi" w:hAnsiTheme="majorBidi" w:cstheme="majorBidi"/>
          <w:color w:val="000000" w:themeColor="text1"/>
          <w:sz w:val="28"/>
          <w:szCs w:val="28"/>
          <w:lang w:bidi="he-IL"/>
        </w:rPr>
        <w:tab/>
      </w:r>
      <w:r w:rsidR="00943976" w:rsidRPr="009A453F">
        <w:rPr>
          <w:rFonts w:asciiTheme="majorBidi" w:hAnsiTheme="majorBidi" w:cstheme="majorBidi"/>
          <w:color w:val="000000" w:themeColor="text1"/>
          <w:sz w:val="28"/>
          <w:szCs w:val="28"/>
          <w:lang w:bidi="he-IL"/>
        </w:rPr>
        <w:t xml:space="preserve"> </w:t>
      </w:r>
      <w:r w:rsidR="00FD682A" w:rsidRPr="009A453F">
        <w:rPr>
          <w:rFonts w:asciiTheme="majorBidi" w:hAnsiTheme="majorBidi" w:cstheme="majorBidi"/>
          <w:color w:val="000000" w:themeColor="text1"/>
          <w:sz w:val="28"/>
          <w:szCs w:val="28"/>
          <w:lang w:bidi="he-IL"/>
        </w:rPr>
        <w:t xml:space="preserve">У цьому розділі буде проаналізовано поточні стосунки та </w:t>
      </w:r>
      <w:r w:rsidR="002F0631" w:rsidRPr="009A453F">
        <w:rPr>
          <w:rFonts w:asciiTheme="majorBidi" w:hAnsiTheme="majorBidi" w:cstheme="majorBidi"/>
          <w:color w:val="000000" w:themeColor="text1"/>
          <w:sz w:val="28"/>
          <w:szCs w:val="28"/>
          <w:lang w:bidi="he-IL"/>
        </w:rPr>
        <w:t>зовнішньоекономічна</w:t>
      </w:r>
      <w:r w:rsidR="00FD682A" w:rsidRPr="009A453F">
        <w:rPr>
          <w:rFonts w:asciiTheme="majorBidi" w:hAnsiTheme="majorBidi" w:cstheme="majorBidi"/>
          <w:color w:val="000000" w:themeColor="text1"/>
          <w:sz w:val="28"/>
          <w:szCs w:val="28"/>
          <w:lang w:bidi="he-IL"/>
        </w:rPr>
        <w:t xml:space="preserve"> діяльність між  Італією, Австрією </w:t>
      </w:r>
      <w:r w:rsidR="0095331D" w:rsidRPr="009A453F">
        <w:rPr>
          <w:rFonts w:asciiTheme="majorBidi" w:hAnsiTheme="majorBidi" w:cstheme="majorBidi"/>
          <w:color w:val="000000" w:themeColor="text1"/>
          <w:sz w:val="28"/>
          <w:szCs w:val="28"/>
          <w:lang w:bidi="he-IL"/>
        </w:rPr>
        <w:t>та Україною.</w:t>
      </w:r>
      <w:r w:rsidR="00DC3F29" w:rsidRPr="009A453F">
        <w:rPr>
          <w:rFonts w:asciiTheme="majorBidi" w:hAnsiTheme="majorBidi" w:cstheme="majorBidi"/>
          <w:color w:val="000000" w:themeColor="text1"/>
          <w:sz w:val="28"/>
          <w:szCs w:val="28"/>
          <w:lang w:bidi="he-IL"/>
        </w:rPr>
        <w:t xml:space="preserve"> Це дослідження пропонує комплексний аналіз динаміки торгівлі між цими країнами, що має вирішальне значення для розумінн</w:t>
      </w:r>
      <w:r w:rsidR="00213654" w:rsidRPr="009A453F">
        <w:rPr>
          <w:rFonts w:asciiTheme="majorBidi" w:hAnsiTheme="majorBidi" w:cstheme="majorBidi"/>
          <w:color w:val="000000" w:themeColor="text1"/>
          <w:sz w:val="28"/>
          <w:szCs w:val="28"/>
          <w:lang w:bidi="he-IL"/>
        </w:rPr>
        <w:t xml:space="preserve">я економічних відносин між ними. </w:t>
      </w:r>
      <w:r w:rsidR="0095331D" w:rsidRPr="009A453F">
        <w:rPr>
          <w:rFonts w:asciiTheme="majorBidi" w:hAnsiTheme="majorBidi" w:cstheme="majorBidi"/>
          <w:color w:val="000000" w:themeColor="text1"/>
          <w:sz w:val="28"/>
          <w:szCs w:val="28"/>
          <w:lang w:bidi="he-IL"/>
        </w:rPr>
        <w:t>Розглянемо детальніше</w:t>
      </w:r>
      <w:r w:rsidR="00213654" w:rsidRPr="009A453F">
        <w:rPr>
          <w:rFonts w:asciiTheme="majorBidi" w:hAnsiTheme="majorBidi" w:cstheme="majorBidi"/>
          <w:color w:val="000000" w:themeColor="text1"/>
          <w:sz w:val="28"/>
          <w:szCs w:val="28"/>
          <w:lang w:bidi="he-IL"/>
        </w:rPr>
        <w:t xml:space="preserve"> динаміку</w:t>
      </w:r>
      <w:r w:rsidR="0095331D" w:rsidRPr="009A453F">
        <w:rPr>
          <w:rFonts w:asciiTheme="majorBidi" w:hAnsiTheme="majorBidi" w:cstheme="majorBidi"/>
          <w:color w:val="000000" w:themeColor="text1"/>
          <w:sz w:val="28"/>
          <w:szCs w:val="28"/>
          <w:lang w:bidi="he-IL"/>
        </w:rPr>
        <w:t xml:space="preserve"> експорт</w:t>
      </w:r>
      <w:r w:rsidR="00213654" w:rsidRPr="009A453F">
        <w:rPr>
          <w:rFonts w:asciiTheme="majorBidi" w:hAnsiTheme="majorBidi" w:cstheme="majorBidi"/>
          <w:color w:val="000000" w:themeColor="text1"/>
          <w:sz w:val="28"/>
          <w:szCs w:val="28"/>
          <w:lang w:bidi="he-IL"/>
        </w:rPr>
        <w:t>у</w:t>
      </w:r>
      <w:r w:rsidR="0095331D" w:rsidRPr="009A453F">
        <w:rPr>
          <w:rFonts w:asciiTheme="majorBidi" w:hAnsiTheme="majorBidi" w:cstheme="majorBidi"/>
          <w:color w:val="000000" w:themeColor="text1"/>
          <w:sz w:val="28"/>
          <w:szCs w:val="28"/>
          <w:lang w:bidi="he-IL"/>
        </w:rPr>
        <w:t xml:space="preserve"> та імпорт</w:t>
      </w:r>
      <w:r w:rsidR="00213654" w:rsidRPr="009A453F">
        <w:rPr>
          <w:rFonts w:asciiTheme="majorBidi" w:hAnsiTheme="majorBidi" w:cstheme="majorBidi"/>
          <w:color w:val="000000" w:themeColor="text1"/>
          <w:sz w:val="28"/>
          <w:szCs w:val="28"/>
          <w:lang w:bidi="he-IL"/>
        </w:rPr>
        <w:t>у</w:t>
      </w:r>
      <w:r w:rsidR="0095331D" w:rsidRPr="009A453F">
        <w:rPr>
          <w:rFonts w:asciiTheme="majorBidi" w:hAnsiTheme="majorBidi" w:cstheme="majorBidi"/>
          <w:color w:val="000000" w:themeColor="text1"/>
          <w:sz w:val="28"/>
          <w:szCs w:val="28"/>
          <w:lang w:bidi="he-IL"/>
        </w:rPr>
        <w:t xml:space="preserve"> </w:t>
      </w:r>
      <w:r w:rsidR="00213654" w:rsidRPr="009A453F">
        <w:rPr>
          <w:rFonts w:asciiTheme="majorBidi" w:hAnsiTheme="majorBidi" w:cstheme="majorBidi"/>
          <w:color w:val="000000" w:themeColor="text1"/>
          <w:sz w:val="28"/>
          <w:szCs w:val="28"/>
          <w:lang w:bidi="he-IL"/>
        </w:rPr>
        <w:t>Австрії та Італії з Україною</w:t>
      </w:r>
      <w:r w:rsidR="0095331D" w:rsidRPr="009A453F">
        <w:rPr>
          <w:rFonts w:asciiTheme="majorBidi" w:hAnsiTheme="majorBidi" w:cstheme="majorBidi"/>
          <w:color w:val="000000" w:themeColor="text1"/>
          <w:sz w:val="28"/>
          <w:szCs w:val="28"/>
          <w:lang w:bidi="he-IL"/>
        </w:rPr>
        <w:t xml:space="preserve"> у табл. 3.1.</w:t>
      </w:r>
      <w:r w:rsidR="00213654" w:rsidRPr="009A453F">
        <w:rPr>
          <w:rFonts w:asciiTheme="majorBidi" w:hAnsiTheme="majorBidi" w:cstheme="majorBidi"/>
          <w:color w:val="000000" w:themeColor="text1"/>
          <w:sz w:val="28"/>
          <w:szCs w:val="28"/>
          <w:lang w:bidi="he-IL"/>
        </w:rPr>
        <w:t xml:space="preserve"> та 3.2.</w:t>
      </w:r>
    </w:p>
    <w:p w:rsidR="00DC3F29" w:rsidRPr="009A453F" w:rsidRDefault="00DC3F29" w:rsidP="00D173D3">
      <w:pPr>
        <w:spacing w:after="0" w:line="360" w:lineRule="auto"/>
        <w:jc w:val="right"/>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Табл. 3.1</w:t>
      </w:r>
    </w:p>
    <w:p w:rsidR="00533133" w:rsidRPr="00295FDC" w:rsidRDefault="00533133" w:rsidP="00295FDC">
      <w:pPr>
        <w:spacing w:after="0" w:line="360" w:lineRule="auto"/>
        <w:jc w:val="center"/>
        <w:rPr>
          <w:rFonts w:asciiTheme="majorBidi" w:hAnsiTheme="majorBidi" w:cstheme="majorBidi"/>
          <w:b/>
          <w:color w:val="000000" w:themeColor="text1"/>
          <w:sz w:val="28"/>
          <w:szCs w:val="28"/>
          <w:lang w:bidi="he-IL"/>
        </w:rPr>
      </w:pPr>
      <w:r w:rsidRPr="00295FDC">
        <w:rPr>
          <w:rFonts w:asciiTheme="majorBidi" w:hAnsiTheme="majorBidi" w:cstheme="majorBidi"/>
          <w:b/>
          <w:color w:val="000000" w:themeColor="text1"/>
          <w:sz w:val="28"/>
          <w:szCs w:val="28"/>
          <w:lang w:bidi="he-IL"/>
        </w:rPr>
        <w:t xml:space="preserve">Торгівля </w:t>
      </w:r>
      <w:r w:rsidR="007B1429" w:rsidRPr="00295FDC">
        <w:rPr>
          <w:rFonts w:asciiTheme="majorBidi" w:hAnsiTheme="majorBidi" w:cstheme="majorBidi"/>
          <w:b/>
          <w:color w:val="000000" w:themeColor="text1"/>
          <w:sz w:val="28"/>
          <w:szCs w:val="28"/>
          <w:lang w:bidi="he-IL"/>
        </w:rPr>
        <w:t>товарами між Україн</w:t>
      </w:r>
      <w:r w:rsidR="0087062B" w:rsidRPr="00295FDC">
        <w:rPr>
          <w:rFonts w:asciiTheme="majorBidi" w:hAnsiTheme="majorBidi" w:cstheme="majorBidi"/>
          <w:b/>
          <w:color w:val="000000" w:themeColor="text1"/>
          <w:sz w:val="28"/>
          <w:szCs w:val="28"/>
          <w:lang w:bidi="he-IL"/>
        </w:rPr>
        <w:t>ою та Італією з</w:t>
      </w:r>
      <w:r w:rsidR="00295FDC">
        <w:rPr>
          <w:rFonts w:asciiTheme="majorBidi" w:hAnsiTheme="majorBidi" w:cstheme="majorBidi"/>
          <w:b/>
          <w:color w:val="000000" w:themeColor="text1"/>
          <w:sz w:val="28"/>
          <w:szCs w:val="28"/>
          <w:lang w:bidi="he-IL"/>
        </w:rPr>
        <w:t>а 2018-2022 роки, млрд дол. США</w:t>
      </w:r>
    </w:p>
    <w:tbl>
      <w:tblPr>
        <w:tblStyle w:val="PlainTable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1"/>
        <w:gridCol w:w="1416"/>
        <w:gridCol w:w="1284"/>
        <w:gridCol w:w="1204"/>
        <w:gridCol w:w="1192"/>
        <w:gridCol w:w="1099"/>
        <w:gridCol w:w="1098"/>
        <w:gridCol w:w="1037"/>
      </w:tblGrid>
      <w:tr w:rsidR="009A453F" w:rsidRPr="009A453F" w:rsidTr="00354124">
        <w:trPr>
          <w:cnfStyle w:val="100000000000" w:firstRow="1" w:lastRow="0" w:firstColumn="0" w:lastColumn="0" w:oddVBand="0" w:evenVBand="0" w:oddHBand="0" w:evenHBand="0" w:firstRowFirstColumn="0" w:firstRowLastColumn="0" w:lastRowFirstColumn="0" w:lastRowLastColumn="0"/>
          <w:trHeight w:val="1540"/>
        </w:trPr>
        <w:tc>
          <w:tcPr>
            <w:cnfStyle w:val="001000000000" w:firstRow="0" w:lastRow="0" w:firstColumn="1" w:lastColumn="0" w:oddVBand="0" w:evenVBand="0" w:oddHBand="0" w:evenHBand="0" w:firstRowFirstColumn="0" w:firstRowLastColumn="0" w:lastRowFirstColumn="0" w:lastRowLastColumn="0"/>
            <w:tcW w:w="2689" w:type="dxa"/>
            <w:gridSpan w:val="2"/>
            <w:vAlign w:val="center"/>
          </w:tcPr>
          <w:p w:rsidR="00533133" w:rsidRPr="009A453F" w:rsidRDefault="00533133"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Географічна структура зовнішньої торгівлі України</w:t>
            </w:r>
          </w:p>
        </w:tc>
        <w:tc>
          <w:tcPr>
            <w:tcW w:w="1292" w:type="dxa"/>
            <w:vAlign w:val="center"/>
          </w:tcPr>
          <w:p w:rsidR="00533133" w:rsidRPr="009A453F" w:rsidRDefault="00533133"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Рік</w:t>
            </w:r>
          </w:p>
        </w:tc>
        <w:tc>
          <w:tcPr>
            <w:tcW w:w="1220" w:type="dxa"/>
            <w:vAlign w:val="center"/>
          </w:tcPr>
          <w:p w:rsidR="00533133" w:rsidRPr="009A453F" w:rsidRDefault="00533133"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2018</w:t>
            </w:r>
          </w:p>
        </w:tc>
        <w:tc>
          <w:tcPr>
            <w:tcW w:w="1208" w:type="dxa"/>
            <w:vAlign w:val="center"/>
          </w:tcPr>
          <w:p w:rsidR="00533133" w:rsidRPr="009A453F" w:rsidRDefault="00533133"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2019</w:t>
            </w:r>
          </w:p>
        </w:tc>
        <w:tc>
          <w:tcPr>
            <w:tcW w:w="1112" w:type="dxa"/>
            <w:vAlign w:val="center"/>
          </w:tcPr>
          <w:p w:rsidR="00533133" w:rsidRPr="009A453F" w:rsidRDefault="00533133"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2020</w:t>
            </w:r>
          </w:p>
        </w:tc>
        <w:tc>
          <w:tcPr>
            <w:tcW w:w="1111" w:type="dxa"/>
            <w:vAlign w:val="center"/>
          </w:tcPr>
          <w:p w:rsidR="00533133" w:rsidRPr="009A453F" w:rsidRDefault="00533133"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2021</w:t>
            </w:r>
          </w:p>
        </w:tc>
        <w:tc>
          <w:tcPr>
            <w:tcW w:w="1047" w:type="dxa"/>
            <w:vAlign w:val="center"/>
          </w:tcPr>
          <w:p w:rsidR="00533133" w:rsidRPr="009A453F" w:rsidRDefault="00533133"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2022</w:t>
            </w:r>
          </w:p>
        </w:tc>
      </w:tr>
      <w:tr w:rsidR="009A453F" w:rsidRPr="009A453F" w:rsidTr="003541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1" w:type="dxa"/>
            <w:vMerge w:val="restart"/>
            <w:vAlign w:val="center"/>
          </w:tcPr>
          <w:p w:rsidR="00533133" w:rsidRPr="009A453F" w:rsidRDefault="00533133"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Країна</w:t>
            </w:r>
          </w:p>
        </w:tc>
        <w:tc>
          <w:tcPr>
            <w:tcW w:w="1438" w:type="dxa"/>
            <w:vMerge w:val="restart"/>
            <w:vAlign w:val="center"/>
          </w:tcPr>
          <w:p w:rsidR="00533133" w:rsidRPr="009A453F" w:rsidRDefault="00533133"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Італія</w:t>
            </w:r>
          </w:p>
        </w:tc>
        <w:tc>
          <w:tcPr>
            <w:tcW w:w="1292" w:type="dxa"/>
            <w:vAlign w:val="center"/>
          </w:tcPr>
          <w:p w:rsidR="00533133" w:rsidRPr="009A453F" w:rsidRDefault="00533133"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Експорт</w:t>
            </w:r>
          </w:p>
        </w:tc>
        <w:tc>
          <w:tcPr>
            <w:tcW w:w="1220" w:type="dxa"/>
            <w:vAlign w:val="center"/>
          </w:tcPr>
          <w:p w:rsidR="00533133" w:rsidRPr="009A453F" w:rsidRDefault="0087062B"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w:t>
            </w:r>
            <w:r w:rsidR="0004038B" w:rsidRPr="009A453F">
              <w:rPr>
                <w:rFonts w:asciiTheme="majorBidi" w:hAnsiTheme="majorBidi" w:cstheme="majorBidi"/>
                <w:color w:val="000000" w:themeColor="text1"/>
                <w:sz w:val="24"/>
                <w:szCs w:val="24"/>
                <w:lang w:bidi="he-IL"/>
              </w:rPr>
              <w:t>495</w:t>
            </w:r>
          </w:p>
        </w:tc>
        <w:tc>
          <w:tcPr>
            <w:tcW w:w="1208" w:type="dxa"/>
            <w:vAlign w:val="center"/>
          </w:tcPr>
          <w:p w:rsidR="00533133" w:rsidRPr="009A453F" w:rsidRDefault="0087062B"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2,286</w:t>
            </w:r>
          </w:p>
        </w:tc>
        <w:tc>
          <w:tcPr>
            <w:tcW w:w="1112" w:type="dxa"/>
            <w:vAlign w:val="center"/>
          </w:tcPr>
          <w:p w:rsidR="00533133" w:rsidRPr="009A453F" w:rsidRDefault="0087062B"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1,856</w:t>
            </w:r>
          </w:p>
        </w:tc>
        <w:tc>
          <w:tcPr>
            <w:tcW w:w="1111" w:type="dxa"/>
            <w:vAlign w:val="center"/>
          </w:tcPr>
          <w:p w:rsidR="00533133" w:rsidRPr="009A453F" w:rsidRDefault="0087062B"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3,340</w:t>
            </w:r>
          </w:p>
        </w:tc>
        <w:tc>
          <w:tcPr>
            <w:tcW w:w="1047" w:type="dxa"/>
            <w:vAlign w:val="center"/>
          </w:tcPr>
          <w:p w:rsidR="00533133" w:rsidRPr="009A453F" w:rsidRDefault="0087062B"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1,581</w:t>
            </w:r>
          </w:p>
        </w:tc>
      </w:tr>
      <w:tr w:rsidR="009A453F" w:rsidRPr="009A453F" w:rsidTr="00354124">
        <w:tc>
          <w:tcPr>
            <w:cnfStyle w:val="001000000000" w:firstRow="0" w:lastRow="0" w:firstColumn="1" w:lastColumn="0" w:oddVBand="0" w:evenVBand="0" w:oddHBand="0" w:evenHBand="0" w:firstRowFirstColumn="0" w:firstRowLastColumn="0" w:lastRowFirstColumn="0" w:lastRowLastColumn="0"/>
            <w:tcW w:w="1251" w:type="dxa"/>
            <w:vMerge/>
            <w:vAlign w:val="center"/>
          </w:tcPr>
          <w:p w:rsidR="00533133" w:rsidRPr="009A453F" w:rsidRDefault="00533133" w:rsidP="00295FDC">
            <w:pPr>
              <w:spacing w:line="360" w:lineRule="auto"/>
              <w:jc w:val="center"/>
              <w:rPr>
                <w:rFonts w:asciiTheme="majorBidi" w:hAnsiTheme="majorBidi" w:cstheme="majorBidi"/>
                <w:color w:val="000000" w:themeColor="text1"/>
                <w:sz w:val="24"/>
                <w:szCs w:val="24"/>
                <w:lang w:bidi="he-IL"/>
              </w:rPr>
            </w:pPr>
          </w:p>
        </w:tc>
        <w:tc>
          <w:tcPr>
            <w:tcW w:w="1438" w:type="dxa"/>
            <w:vMerge/>
            <w:vAlign w:val="center"/>
          </w:tcPr>
          <w:p w:rsidR="00533133" w:rsidRPr="009A453F" w:rsidRDefault="00533133"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p>
        </w:tc>
        <w:tc>
          <w:tcPr>
            <w:tcW w:w="1292" w:type="dxa"/>
            <w:vAlign w:val="center"/>
          </w:tcPr>
          <w:p w:rsidR="00533133" w:rsidRPr="009A453F" w:rsidRDefault="00533133"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Імпорт</w:t>
            </w:r>
          </w:p>
        </w:tc>
        <w:tc>
          <w:tcPr>
            <w:tcW w:w="1220" w:type="dxa"/>
            <w:vAlign w:val="center"/>
          </w:tcPr>
          <w:p w:rsidR="00533133" w:rsidRPr="009A453F" w:rsidRDefault="0087062B"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1,827</w:t>
            </w:r>
          </w:p>
        </w:tc>
        <w:tc>
          <w:tcPr>
            <w:tcW w:w="1208" w:type="dxa"/>
            <w:vAlign w:val="center"/>
          </w:tcPr>
          <w:p w:rsidR="00533133" w:rsidRPr="009A453F" w:rsidRDefault="0087062B"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1,910</w:t>
            </w:r>
          </w:p>
        </w:tc>
        <w:tc>
          <w:tcPr>
            <w:tcW w:w="1112" w:type="dxa"/>
            <w:vAlign w:val="center"/>
          </w:tcPr>
          <w:p w:rsidR="00533133" w:rsidRPr="009A453F" w:rsidRDefault="0087062B"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1,988</w:t>
            </w:r>
          </w:p>
        </w:tc>
        <w:tc>
          <w:tcPr>
            <w:tcW w:w="1111" w:type="dxa"/>
            <w:vAlign w:val="center"/>
          </w:tcPr>
          <w:p w:rsidR="00533133" w:rsidRPr="009A453F" w:rsidRDefault="0087062B"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2,500</w:t>
            </w:r>
          </w:p>
        </w:tc>
        <w:tc>
          <w:tcPr>
            <w:tcW w:w="1047" w:type="dxa"/>
            <w:vAlign w:val="center"/>
          </w:tcPr>
          <w:p w:rsidR="00533133" w:rsidRPr="009A453F" w:rsidRDefault="0087062B"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1,678</w:t>
            </w:r>
          </w:p>
        </w:tc>
      </w:tr>
      <w:tr w:rsidR="009A453F" w:rsidRPr="009A453F" w:rsidTr="003541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1" w:type="dxa"/>
            <w:vMerge/>
            <w:vAlign w:val="center"/>
          </w:tcPr>
          <w:p w:rsidR="00533133" w:rsidRPr="009A453F" w:rsidRDefault="00533133" w:rsidP="00295FDC">
            <w:pPr>
              <w:spacing w:line="360" w:lineRule="auto"/>
              <w:jc w:val="center"/>
              <w:rPr>
                <w:rFonts w:asciiTheme="majorBidi" w:hAnsiTheme="majorBidi" w:cstheme="majorBidi"/>
                <w:color w:val="000000" w:themeColor="text1"/>
                <w:sz w:val="24"/>
                <w:szCs w:val="24"/>
                <w:lang w:bidi="he-IL"/>
              </w:rPr>
            </w:pPr>
          </w:p>
        </w:tc>
        <w:tc>
          <w:tcPr>
            <w:tcW w:w="1438" w:type="dxa"/>
            <w:vMerge/>
            <w:vAlign w:val="center"/>
          </w:tcPr>
          <w:p w:rsidR="00533133" w:rsidRPr="009A453F" w:rsidRDefault="00533133"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p>
        </w:tc>
        <w:tc>
          <w:tcPr>
            <w:tcW w:w="1292" w:type="dxa"/>
            <w:vAlign w:val="center"/>
          </w:tcPr>
          <w:p w:rsidR="00533133" w:rsidRPr="009A453F" w:rsidRDefault="00533133"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Сальдо</w:t>
            </w:r>
          </w:p>
        </w:tc>
        <w:tc>
          <w:tcPr>
            <w:tcW w:w="1220" w:type="dxa"/>
            <w:vAlign w:val="center"/>
          </w:tcPr>
          <w:p w:rsidR="00533133" w:rsidRPr="009A453F" w:rsidRDefault="00581030"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0,668</w:t>
            </w:r>
          </w:p>
        </w:tc>
        <w:tc>
          <w:tcPr>
            <w:tcW w:w="1208" w:type="dxa"/>
            <w:vAlign w:val="center"/>
          </w:tcPr>
          <w:p w:rsidR="00533133" w:rsidRPr="009A453F" w:rsidRDefault="00581030"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0,376</w:t>
            </w:r>
          </w:p>
        </w:tc>
        <w:tc>
          <w:tcPr>
            <w:tcW w:w="1112" w:type="dxa"/>
            <w:vAlign w:val="center"/>
          </w:tcPr>
          <w:p w:rsidR="00533133" w:rsidRPr="009A453F" w:rsidRDefault="00581030"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-0,132</w:t>
            </w:r>
          </w:p>
        </w:tc>
        <w:tc>
          <w:tcPr>
            <w:tcW w:w="1111" w:type="dxa"/>
            <w:vAlign w:val="center"/>
          </w:tcPr>
          <w:p w:rsidR="00533133" w:rsidRPr="009A453F" w:rsidRDefault="00581030"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0,840</w:t>
            </w:r>
          </w:p>
        </w:tc>
        <w:tc>
          <w:tcPr>
            <w:tcW w:w="1047" w:type="dxa"/>
            <w:vAlign w:val="center"/>
          </w:tcPr>
          <w:p w:rsidR="00533133" w:rsidRPr="009A453F" w:rsidRDefault="00581030"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-0,097</w:t>
            </w:r>
          </w:p>
        </w:tc>
      </w:tr>
    </w:tbl>
    <w:p w:rsidR="0087062B" w:rsidRPr="009A453F" w:rsidRDefault="0087062B" w:rsidP="00D173D3">
      <w:pPr>
        <w:spacing w:after="0" w:line="360" w:lineRule="auto"/>
        <w:ind w:firstLine="36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Дже</w:t>
      </w:r>
      <w:r w:rsidR="00943976" w:rsidRPr="009A453F">
        <w:rPr>
          <w:rFonts w:asciiTheme="majorBidi" w:hAnsiTheme="majorBidi" w:cstheme="majorBidi"/>
          <w:color w:val="000000" w:themeColor="text1"/>
          <w:sz w:val="28"/>
          <w:szCs w:val="28"/>
          <w:lang w:bidi="he-IL"/>
        </w:rPr>
        <w:t>рело: складено автором на основі</w:t>
      </w:r>
      <w:r w:rsidRPr="009A453F">
        <w:rPr>
          <w:rFonts w:asciiTheme="majorBidi" w:hAnsiTheme="majorBidi" w:cstheme="majorBidi"/>
          <w:color w:val="000000" w:themeColor="text1"/>
          <w:sz w:val="28"/>
          <w:szCs w:val="28"/>
          <w:lang w:bidi="he-IL"/>
        </w:rPr>
        <w:t xml:space="preserve"> </w:t>
      </w:r>
      <w:hyperlink r:id="rId39" w:history="1">
        <w:r w:rsidRPr="009A453F">
          <w:rPr>
            <w:rStyle w:val="a3"/>
            <w:rFonts w:asciiTheme="majorBidi" w:hAnsiTheme="majorBidi" w:cstheme="majorBidi"/>
            <w:color w:val="000000" w:themeColor="text1"/>
            <w:sz w:val="28"/>
            <w:szCs w:val="28"/>
            <w:lang w:bidi="he-IL"/>
          </w:rPr>
          <w:t>[18].</w:t>
        </w:r>
      </w:hyperlink>
    </w:p>
    <w:p w:rsidR="00295FDC" w:rsidRDefault="007778A4" w:rsidP="00D173D3">
      <w:pPr>
        <w:spacing w:after="0"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  </w:t>
      </w:r>
      <w:r w:rsidR="0029682C" w:rsidRPr="009A453F">
        <w:rPr>
          <w:rFonts w:asciiTheme="majorBidi" w:hAnsiTheme="majorBidi" w:cstheme="majorBidi"/>
          <w:color w:val="000000" w:themeColor="text1"/>
          <w:sz w:val="28"/>
          <w:szCs w:val="28"/>
          <w:lang w:bidi="he-IL"/>
        </w:rPr>
        <w:tab/>
      </w:r>
      <w:r w:rsidR="00943976" w:rsidRPr="009A453F">
        <w:rPr>
          <w:rFonts w:asciiTheme="majorBidi" w:hAnsiTheme="majorBidi" w:cstheme="majorBidi"/>
          <w:color w:val="000000" w:themeColor="text1"/>
          <w:sz w:val="28"/>
          <w:szCs w:val="28"/>
          <w:lang w:bidi="he-IL"/>
        </w:rPr>
        <w:t xml:space="preserve"> </w:t>
      </w:r>
      <w:r w:rsidRPr="009A453F">
        <w:rPr>
          <w:rFonts w:asciiTheme="majorBidi" w:hAnsiTheme="majorBidi" w:cstheme="majorBidi"/>
          <w:color w:val="000000" w:themeColor="text1"/>
          <w:sz w:val="28"/>
          <w:szCs w:val="28"/>
          <w:lang w:bidi="he-IL"/>
        </w:rPr>
        <w:t xml:space="preserve"> </w:t>
      </w:r>
    </w:p>
    <w:p w:rsidR="00771817" w:rsidRPr="009A453F" w:rsidRDefault="00E02632" w:rsidP="00295FDC">
      <w:pPr>
        <w:spacing w:after="0" w:line="360" w:lineRule="auto"/>
        <w:ind w:firstLine="720"/>
        <w:jc w:val="both"/>
        <w:rPr>
          <w:color w:val="000000" w:themeColor="text1"/>
        </w:rPr>
      </w:pPr>
      <w:r w:rsidRPr="009A453F">
        <w:rPr>
          <w:rFonts w:asciiTheme="majorBidi" w:hAnsiTheme="majorBidi" w:cstheme="majorBidi"/>
          <w:color w:val="000000" w:themeColor="text1"/>
          <w:sz w:val="28"/>
          <w:szCs w:val="28"/>
          <w:lang w:bidi="he-IL"/>
        </w:rPr>
        <w:t xml:space="preserve">Подивившись на таблицю вище, ми бачимо значне падіння в експорті України до Італії в 2020, швидше за все у зв'язку з наслідками Covid-19 (збої в ланцюжках поставок, зниження споживчого попиту та економічної активності). У 2021 експорт </w:t>
      </w:r>
      <w:r w:rsidR="00943976" w:rsidRPr="009A453F">
        <w:rPr>
          <w:rFonts w:asciiTheme="majorBidi" w:hAnsiTheme="majorBidi" w:cstheme="majorBidi"/>
          <w:color w:val="000000" w:themeColor="text1"/>
          <w:sz w:val="28"/>
          <w:szCs w:val="28"/>
          <w:lang w:bidi="he-IL"/>
        </w:rPr>
        <w:t xml:space="preserve">піднявся і досяг 3,340 млрд дол. </w:t>
      </w:r>
      <w:r w:rsidRPr="009A453F">
        <w:rPr>
          <w:rFonts w:asciiTheme="majorBidi" w:hAnsiTheme="majorBidi" w:cstheme="majorBidi"/>
          <w:color w:val="000000" w:themeColor="text1"/>
          <w:sz w:val="28"/>
          <w:szCs w:val="28"/>
          <w:lang w:bidi="he-IL"/>
        </w:rPr>
        <w:t>США, але вже в 2022 опустився ще нижче, ніж у 2020. Військові події в Україні швидше за все були цьому причиною, оскільки порушення торгових шляхів призвели до затримок та обмежень руху товарів.</w:t>
      </w:r>
      <w:r w:rsidR="00771817" w:rsidRPr="009A453F">
        <w:rPr>
          <w:color w:val="000000" w:themeColor="text1"/>
        </w:rPr>
        <w:t xml:space="preserve"> </w:t>
      </w:r>
    </w:p>
    <w:p w:rsidR="00943976" w:rsidRPr="009A453F" w:rsidRDefault="007778A4" w:rsidP="00D173D3">
      <w:pPr>
        <w:spacing w:after="0"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   </w:t>
      </w:r>
      <w:r w:rsidR="0029682C" w:rsidRPr="009A453F">
        <w:rPr>
          <w:rFonts w:asciiTheme="majorBidi" w:hAnsiTheme="majorBidi" w:cstheme="majorBidi"/>
          <w:color w:val="000000" w:themeColor="text1"/>
          <w:sz w:val="28"/>
          <w:szCs w:val="28"/>
          <w:lang w:bidi="he-IL"/>
        </w:rPr>
        <w:tab/>
      </w:r>
      <w:r w:rsidR="00771817" w:rsidRPr="009A453F">
        <w:rPr>
          <w:rFonts w:asciiTheme="majorBidi" w:hAnsiTheme="majorBidi" w:cstheme="majorBidi"/>
          <w:color w:val="000000" w:themeColor="text1"/>
          <w:sz w:val="28"/>
          <w:szCs w:val="28"/>
          <w:lang w:bidi="he-IL"/>
        </w:rPr>
        <w:t xml:space="preserve">Проте Італія має намір зробити порти Трієста та Венеції логістичною та портовою платформою для України. Про це заявив міністр </w:t>
      </w:r>
      <w:r w:rsidR="00771817" w:rsidRPr="009A453F">
        <w:rPr>
          <w:rFonts w:asciiTheme="majorBidi" w:hAnsiTheme="majorBidi" w:cstheme="majorBidi"/>
          <w:color w:val="000000" w:themeColor="text1"/>
          <w:sz w:val="28"/>
          <w:szCs w:val="28"/>
          <w:lang w:bidi="he-IL"/>
        </w:rPr>
        <w:lastRenderedPageBreak/>
        <w:t>підприємництва та національного виробництва країни Адольфо Урсо, повідомляє «Інтерфакс-Україна». Створення вхідних та вихідних терміналів для української економіки на північному сході Італії стане одним із перших проектів, які представить країна на конференції з реконструкції України, проведення якої планується у Римі наприкінці квітня 2023 року [19].</w:t>
      </w:r>
      <w:r w:rsidR="00943976" w:rsidRPr="009A453F">
        <w:rPr>
          <w:rFonts w:asciiTheme="majorBidi" w:hAnsiTheme="majorBidi" w:cstheme="majorBidi"/>
          <w:color w:val="000000" w:themeColor="text1"/>
          <w:sz w:val="28"/>
          <w:szCs w:val="28"/>
          <w:lang w:bidi="he-IL"/>
        </w:rPr>
        <w:t xml:space="preserve"> Імпорт з Італії до України залишався приблизно на одному рівні протягом досліджуваного періоду за винятком 2021 року, коли він різко піднявся до 2,5 млрд дол. США.</w:t>
      </w:r>
    </w:p>
    <w:p w:rsidR="004E618F" w:rsidRPr="009A453F" w:rsidRDefault="00E02632" w:rsidP="00D173D3">
      <w:pPr>
        <w:spacing w:after="0"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 </w:t>
      </w:r>
      <w:r w:rsidR="00943976" w:rsidRPr="009A453F">
        <w:rPr>
          <w:rFonts w:asciiTheme="majorBidi" w:hAnsiTheme="majorBidi" w:cstheme="majorBidi"/>
          <w:color w:val="000000" w:themeColor="text1"/>
          <w:sz w:val="28"/>
          <w:szCs w:val="28"/>
          <w:lang w:bidi="he-IL"/>
        </w:rPr>
        <w:t xml:space="preserve">  </w:t>
      </w:r>
      <w:r w:rsidR="0029682C" w:rsidRPr="009A453F">
        <w:rPr>
          <w:rFonts w:asciiTheme="majorBidi" w:hAnsiTheme="majorBidi" w:cstheme="majorBidi"/>
          <w:color w:val="000000" w:themeColor="text1"/>
          <w:sz w:val="28"/>
          <w:szCs w:val="28"/>
          <w:lang w:bidi="he-IL"/>
        </w:rPr>
        <w:tab/>
      </w:r>
      <w:r w:rsidR="00943976" w:rsidRPr="009A453F">
        <w:rPr>
          <w:rFonts w:asciiTheme="majorBidi" w:hAnsiTheme="majorBidi" w:cstheme="majorBidi"/>
          <w:color w:val="000000" w:themeColor="text1"/>
          <w:sz w:val="28"/>
          <w:szCs w:val="28"/>
          <w:lang w:bidi="he-IL"/>
        </w:rPr>
        <w:t xml:space="preserve"> </w:t>
      </w:r>
      <w:r w:rsidRPr="009A453F">
        <w:rPr>
          <w:rFonts w:asciiTheme="majorBidi" w:hAnsiTheme="majorBidi" w:cstheme="majorBidi"/>
          <w:color w:val="000000" w:themeColor="text1"/>
          <w:sz w:val="28"/>
          <w:szCs w:val="28"/>
          <w:lang w:bidi="he-IL"/>
        </w:rPr>
        <w:t>Серед основних видів п</w:t>
      </w:r>
      <w:r w:rsidR="007778A4" w:rsidRPr="009A453F">
        <w:rPr>
          <w:rFonts w:asciiTheme="majorBidi" w:hAnsiTheme="majorBidi" w:cstheme="majorBidi"/>
          <w:color w:val="000000" w:themeColor="text1"/>
          <w:sz w:val="28"/>
          <w:szCs w:val="28"/>
          <w:lang w:bidi="he-IL"/>
        </w:rPr>
        <w:t>родукції експортуються до</w:t>
      </w:r>
      <w:r w:rsidRPr="009A453F">
        <w:rPr>
          <w:rFonts w:asciiTheme="majorBidi" w:hAnsiTheme="majorBidi" w:cstheme="majorBidi"/>
          <w:color w:val="000000" w:themeColor="text1"/>
          <w:sz w:val="28"/>
          <w:szCs w:val="28"/>
          <w:lang w:bidi="he-IL"/>
        </w:rPr>
        <w:t xml:space="preserve"> Італії, найбільший обсяг займають чорні метали – $133,7 млн; вироби із чорних металів – $38,6 млн; жири та олії тваринного чи рослинного походження – $12,9 млн.</w:t>
      </w:r>
      <w:r w:rsidR="00771817" w:rsidRPr="009A453F">
        <w:rPr>
          <w:rFonts w:asciiTheme="majorBidi" w:hAnsiTheme="majorBidi" w:cstheme="majorBidi"/>
          <w:color w:val="000000" w:themeColor="text1"/>
          <w:sz w:val="28"/>
          <w:szCs w:val="28"/>
          <w:lang w:bidi="he-IL"/>
        </w:rPr>
        <w:t xml:space="preserve"> Якщо говорити про товарні групи, що імпортуються з Італії (2020), то найбільший обсяг займають: палива мінеральні; нафту та продукти її перегонки – $48,9 млн; машини та механізми – $37,5 млн; фармацевтична продукція – $33,9 млн; готові продукти із зерна – $9,6 млн.</w:t>
      </w:r>
    </w:p>
    <w:p w:rsidR="0087062B" w:rsidRPr="009A453F" w:rsidRDefault="00771817" w:rsidP="00D173D3">
      <w:pPr>
        <w:spacing w:after="0" w:line="360" w:lineRule="auto"/>
        <w:jc w:val="right"/>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Табл. 3.2</w:t>
      </w:r>
    </w:p>
    <w:p w:rsidR="0087062B" w:rsidRPr="00295FDC" w:rsidRDefault="0087062B" w:rsidP="00295FDC">
      <w:pPr>
        <w:spacing w:after="0" w:line="360" w:lineRule="auto"/>
        <w:jc w:val="center"/>
        <w:rPr>
          <w:rFonts w:ascii="Times New Roman" w:hAnsi="Times New Roman" w:cs="Times New Roman"/>
          <w:b/>
          <w:color w:val="000000" w:themeColor="text1"/>
          <w:sz w:val="28"/>
          <w:szCs w:val="28"/>
          <w:lang w:bidi="he-IL"/>
        </w:rPr>
      </w:pPr>
      <w:r w:rsidRPr="00295FDC">
        <w:rPr>
          <w:rFonts w:asciiTheme="majorBidi" w:hAnsiTheme="majorBidi" w:cstheme="majorBidi"/>
          <w:b/>
          <w:color w:val="000000" w:themeColor="text1"/>
          <w:sz w:val="28"/>
          <w:szCs w:val="28"/>
          <w:lang w:bidi="he-IL"/>
        </w:rPr>
        <w:t>Торгівля товарами між Україною та Австрією за 2018-2022 роки, млн дол. США.</w:t>
      </w:r>
    </w:p>
    <w:tbl>
      <w:tblPr>
        <w:tblStyle w:val="PlainTable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423"/>
        <w:gridCol w:w="1284"/>
        <w:gridCol w:w="1202"/>
        <w:gridCol w:w="1190"/>
        <w:gridCol w:w="1098"/>
        <w:gridCol w:w="1097"/>
        <w:gridCol w:w="1035"/>
      </w:tblGrid>
      <w:tr w:rsidR="009A453F" w:rsidRPr="009A453F" w:rsidTr="00354124">
        <w:trPr>
          <w:cnfStyle w:val="100000000000" w:firstRow="1" w:lastRow="0" w:firstColumn="0" w:lastColumn="0" w:oddVBand="0" w:evenVBand="0" w:oddHBand="0" w:evenHBand="0" w:firstRowFirstColumn="0" w:firstRowLastColumn="0" w:lastRowFirstColumn="0" w:lastRowLastColumn="0"/>
          <w:trHeight w:val="1290"/>
        </w:trPr>
        <w:tc>
          <w:tcPr>
            <w:cnfStyle w:val="001000000000" w:firstRow="0" w:lastRow="0" w:firstColumn="1" w:lastColumn="0" w:oddVBand="0" w:evenVBand="0" w:oddHBand="0" w:evenHBand="0" w:firstRowFirstColumn="0" w:firstRowLastColumn="0" w:lastRowFirstColumn="0" w:lastRowLastColumn="0"/>
            <w:tcW w:w="2689" w:type="dxa"/>
            <w:gridSpan w:val="2"/>
            <w:vAlign w:val="center"/>
          </w:tcPr>
          <w:p w:rsidR="007B1429" w:rsidRPr="009A453F" w:rsidRDefault="007B1429"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Географічна структура зовнішньої торгівлі України</w:t>
            </w:r>
          </w:p>
        </w:tc>
        <w:tc>
          <w:tcPr>
            <w:tcW w:w="1292" w:type="dxa"/>
            <w:vAlign w:val="center"/>
          </w:tcPr>
          <w:p w:rsidR="007B1429" w:rsidRPr="009A453F" w:rsidRDefault="007B1429"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Рік</w:t>
            </w:r>
          </w:p>
        </w:tc>
        <w:tc>
          <w:tcPr>
            <w:tcW w:w="1220" w:type="dxa"/>
            <w:vAlign w:val="center"/>
          </w:tcPr>
          <w:p w:rsidR="007B1429" w:rsidRPr="009A453F" w:rsidRDefault="007B1429"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2018</w:t>
            </w:r>
          </w:p>
        </w:tc>
        <w:tc>
          <w:tcPr>
            <w:tcW w:w="1208" w:type="dxa"/>
            <w:vAlign w:val="center"/>
          </w:tcPr>
          <w:p w:rsidR="007B1429" w:rsidRPr="009A453F" w:rsidRDefault="007B1429"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2019</w:t>
            </w:r>
          </w:p>
        </w:tc>
        <w:tc>
          <w:tcPr>
            <w:tcW w:w="1112" w:type="dxa"/>
            <w:vAlign w:val="center"/>
          </w:tcPr>
          <w:p w:rsidR="007B1429" w:rsidRPr="009A453F" w:rsidRDefault="007B1429"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2020</w:t>
            </w:r>
          </w:p>
        </w:tc>
        <w:tc>
          <w:tcPr>
            <w:tcW w:w="1111" w:type="dxa"/>
            <w:vAlign w:val="center"/>
          </w:tcPr>
          <w:p w:rsidR="007B1429" w:rsidRPr="009A453F" w:rsidRDefault="007B1429"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2021</w:t>
            </w:r>
          </w:p>
        </w:tc>
        <w:tc>
          <w:tcPr>
            <w:tcW w:w="1047" w:type="dxa"/>
            <w:vAlign w:val="center"/>
          </w:tcPr>
          <w:p w:rsidR="007B1429" w:rsidRPr="009A453F" w:rsidRDefault="007B1429" w:rsidP="00295F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2022</w:t>
            </w:r>
          </w:p>
        </w:tc>
      </w:tr>
      <w:tr w:rsidR="009A453F" w:rsidRPr="009A453F" w:rsidTr="003541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1" w:type="dxa"/>
            <w:vMerge w:val="restart"/>
            <w:vAlign w:val="center"/>
          </w:tcPr>
          <w:p w:rsidR="007B1429" w:rsidRPr="009A453F" w:rsidRDefault="007B1429"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Країна</w:t>
            </w:r>
          </w:p>
        </w:tc>
        <w:tc>
          <w:tcPr>
            <w:tcW w:w="1438" w:type="dxa"/>
            <w:vMerge w:val="restart"/>
            <w:vAlign w:val="center"/>
          </w:tcPr>
          <w:p w:rsidR="007B1429" w:rsidRPr="009A453F" w:rsidRDefault="0087062B"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Австрія</w:t>
            </w:r>
          </w:p>
        </w:tc>
        <w:tc>
          <w:tcPr>
            <w:tcW w:w="1292" w:type="dxa"/>
            <w:vAlign w:val="center"/>
          </w:tcPr>
          <w:p w:rsidR="007B1429" w:rsidRPr="009A453F" w:rsidRDefault="007B1429"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Експорт</w:t>
            </w:r>
          </w:p>
        </w:tc>
        <w:tc>
          <w:tcPr>
            <w:tcW w:w="1220" w:type="dxa"/>
            <w:vAlign w:val="center"/>
          </w:tcPr>
          <w:p w:rsidR="007B1429" w:rsidRPr="009A453F" w:rsidRDefault="0087062B"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470</w:t>
            </w:r>
          </w:p>
        </w:tc>
        <w:tc>
          <w:tcPr>
            <w:tcW w:w="1208" w:type="dxa"/>
            <w:vAlign w:val="center"/>
          </w:tcPr>
          <w:p w:rsidR="007B1429" w:rsidRPr="009A453F" w:rsidRDefault="0087062B"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514</w:t>
            </w:r>
          </w:p>
        </w:tc>
        <w:tc>
          <w:tcPr>
            <w:tcW w:w="1112" w:type="dxa"/>
            <w:vAlign w:val="center"/>
          </w:tcPr>
          <w:p w:rsidR="007B1429" w:rsidRPr="009A453F" w:rsidRDefault="0087062B"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519</w:t>
            </w:r>
          </w:p>
        </w:tc>
        <w:tc>
          <w:tcPr>
            <w:tcW w:w="1111" w:type="dxa"/>
            <w:vAlign w:val="center"/>
          </w:tcPr>
          <w:p w:rsidR="007B1429" w:rsidRPr="009A453F" w:rsidRDefault="0087062B"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869</w:t>
            </w:r>
          </w:p>
        </w:tc>
        <w:tc>
          <w:tcPr>
            <w:tcW w:w="1047" w:type="dxa"/>
            <w:vAlign w:val="center"/>
          </w:tcPr>
          <w:p w:rsidR="007B1429" w:rsidRPr="009A453F" w:rsidRDefault="0087062B"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763</w:t>
            </w:r>
          </w:p>
        </w:tc>
      </w:tr>
      <w:tr w:rsidR="009A453F" w:rsidRPr="009A453F" w:rsidTr="00354124">
        <w:tc>
          <w:tcPr>
            <w:cnfStyle w:val="001000000000" w:firstRow="0" w:lastRow="0" w:firstColumn="1" w:lastColumn="0" w:oddVBand="0" w:evenVBand="0" w:oddHBand="0" w:evenHBand="0" w:firstRowFirstColumn="0" w:firstRowLastColumn="0" w:lastRowFirstColumn="0" w:lastRowLastColumn="0"/>
            <w:tcW w:w="1251" w:type="dxa"/>
            <w:vMerge/>
            <w:vAlign w:val="center"/>
          </w:tcPr>
          <w:p w:rsidR="007B1429" w:rsidRPr="009A453F" w:rsidRDefault="007B1429" w:rsidP="00295FDC">
            <w:pPr>
              <w:spacing w:line="360" w:lineRule="auto"/>
              <w:jc w:val="center"/>
              <w:rPr>
                <w:rFonts w:asciiTheme="majorBidi" w:hAnsiTheme="majorBidi" w:cstheme="majorBidi"/>
                <w:color w:val="000000" w:themeColor="text1"/>
                <w:sz w:val="24"/>
                <w:szCs w:val="24"/>
                <w:lang w:bidi="he-IL"/>
              </w:rPr>
            </w:pPr>
          </w:p>
        </w:tc>
        <w:tc>
          <w:tcPr>
            <w:tcW w:w="1438" w:type="dxa"/>
            <w:vMerge/>
            <w:vAlign w:val="center"/>
          </w:tcPr>
          <w:p w:rsidR="007B1429" w:rsidRPr="009A453F" w:rsidRDefault="007B1429"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p>
        </w:tc>
        <w:tc>
          <w:tcPr>
            <w:tcW w:w="1292" w:type="dxa"/>
            <w:vAlign w:val="center"/>
          </w:tcPr>
          <w:p w:rsidR="007B1429" w:rsidRPr="009A453F" w:rsidRDefault="007B1429"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Імпорт</w:t>
            </w:r>
          </w:p>
        </w:tc>
        <w:tc>
          <w:tcPr>
            <w:tcW w:w="1220" w:type="dxa"/>
            <w:vAlign w:val="center"/>
          </w:tcPr>
          <w:p w:rsidR="007B1429" w:rsidRPr="009A453F" w:rsidRDefault="0087062B"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547</w:t>
            </w:r>
          </w:p>
        </w:tc>
        <w:tc>
          <w:tcPr>
            <w:tcW w:w="1208" w:type="dxa"/>
            <w:vAlign w:val="center"/>
          </w:tcPr>
          <w:p w:rsidR="007B1429" w:rsidRPr="009A453F" w:rsidRDefault="00581030"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597</w:t>
            </w:r>
          </w:p>
        </w:tc>
        <w:tc>
          <w:tcPr>
            <w:tcW w:w="1112" w:type="dxa"/>
            <w:vAlign w:val="center"/>
          </w:tcPr>
          <w:p w:rsidR="007B1429" w:rsidRPr="009A453F" w:rsidRDefault="00581030"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513</w:t>
            </w:r>
          </w:p>
        </w:tc>
        <w:tc>
          <w:tcPr>
            <w:tcW w:w="1111" w:type="dxa"/>
            <w:vAlign w:val="center"/>
          </w:tcPr>
          <w:p w:rsidR="007B1429" w:rsidRPr="009A453F" w:rsidRDefault="00581030"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803</w:t>
            </w:r>
          </w:p>
        </w:tc>
        <w:tc>
          <w:tcPr>
            <w:tcW w:w="1047" w:type="dxa"/>
            <w:vAlign w:val="center"/>
          </w:tcPr>
          <w:p w:rsidR="007B1429" w:rsidRPr="009A453F" w:rsidRDefault="00581030" w:rsidP="00295FDC">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456</w:t>
            </w:r>
          </w:p>
        </w:tc>
      </w:tr>
      <w:tr w:rsidR="009A453F" w:rsidRPr="009A453F" w:rsidTr="003541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1" w:type="dxa"/>
            <w:vMerge/>
            <w:vAlign w:val="center"/>
          </w:tcPr>
          <w:p w:rsidR="007B1429" w:rsidRPr="009A453F" w:rsidRDefault="007B1429" w:rsidP="00295FDC">
            <w:pPr>
              <w:spacing w:line="360" w:lineRule="auto"/>
              <w:jc w:val="center"/>
              <w:rPr>
                <w:rFonts w:asciiTheme="majorBidi" w:hAnsiTheme="majorBidi" w:cstheme="majorBidi"/>
                <w:color w:val="000000" w:themeColor="text1"/>
                <w:sz w:val="24"/>
                <w:szCs w:val="24"/>
                <w:lang w:bidi="he-IL"/>
              </w:rPr>
            </w:pPr>
          </w:p>
        </w:tc>
        <w:tc>
          <w:tcPr>
            <w:tcW w:w="1438" w:type="dxa"/>
            <w:vMerge/>
            <w:vAlign w:val="center"/>
          </w:tcPr>
          <w:p w:rsidR="007B1429" w:rsidRPr="009A453F" w:rsidRDefault="007B1429"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p>
        </w:tc>
        <w:tc>
          <w:tcPr>
            <w:tcW w:w="1292" w:type="dxa"/>
            <w:vAlign w:val="center"/>
          </w:tcPr>
          <w:p w:rsidR="007B1429" w:rsidRPr="009A453F" w:rsidRDefault="007B1429"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Сальдо</w:t>
            </w:r>
          </w:p>
        </w:tc>
        <w:tc>
          <w:tcPr>
            <w:tcW w:w="1220" w:type="dxa"/>
            <w:vAlign w:val="center"/>
          </w:tcPr>
          <w:p w:rsidR="007B1429" w:rsidRPr="009A453F" w:rsidRDefault="00581030"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-77</w:t>
            </w:r>
          </w:p>
        </w:tc>
        <w:tc>
          <w:tcPr>
            <w:tcW w:w="1208" w:type="dxa"/>
            <w:vAlign w:val="center"/>
          </w:tcPr>
          <w:p w:rsidR="007B1429" w:rsidRPr="009A453F" w:rsidRDefault="00581030"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-83</w:t>
            </w:r>
          </w:p>
        </w:tc>
        <w:tc>
          <w:tcPr>
            <w:tcW w:w="1112" w:type="dxa"/>
            <w:vAlign w:val="center"/>
          </w:tcPr>
          <w:p w:rsidR="007B1429" w:rsidRPr="009A453F" w:rsidRDefault="00581030"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6</w:t>
            </w:r>
          </w:p>
        </w:tc>
        <w:tc>
          <w:tcPr>
            <w:tcW w:w="1111" w:type="dxa"/>
            <w:vAlign w:val="center"/>
          </w:tcPr>
          <w:p w:rsidR="007B1429" w:rsidRPr="009A453F" w:rsidRDefault="00581030"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66</w:t>
            </w:r>
          </w:p>
        </w:tc>
        <w:tc>
          <w:tcPr>
            <w:tcW w:w="1047" w:type="dxa"/>
            <w:vAlign w:val="center"/>
          </w:tcPr>
          <w:p w:rsidR="007B1429" w:rsidRPr="009A453F" w:rsidRDefault="00492CFF" w:rsidP="00295F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307</w:t>
            </w:r>
          </w:p>
        </w:tc>
      </w:tr>
    </w:tbl>
    <w:p w:rsidR="00943976" w:rsidRPr="009A453F" w:rsidRDefault="0087062B" w:rsidP="00D173D3">
      <w:pPr>
        <w:spacing w:after="0" w:line="360" w:lineRule="auto"/>
        <w:ind w:firstLine="36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Дже</w:t>
      </w:r>
      <w:r w:rsidR="00943976" w:rsidRPr="009A453F">
        <w:rPr>
          <w:rFonts w:asciiTheme="majorBidi" w:hAnsiTheme="majorBidi" w:cstheme="majorBidi"/>
          <w:color w:val="000000" w:themeColor="text1"/>
          <w:sz w:val="28"/>
          <w:szCs w:val="28"/>
          <w:lang w:bidi="he-IL"/>
        </w:rPr>
        <w:t>рело: складено автором на основі</w:t>
      </w:r>
      <w:r w:rsidRPr="009A453F">
        <w:rPr>
          <w:rFonts w:asciiTheme="majorBidi" w:hAnsiTheme="majorBidi" w:cstheme="majorBidi"/>
          <w:color w:val="000000" w:themeColor="text1"/>
          <w:sz w:val="28"/>
          <w:szCs w:val="28"/>
          <w:lang w:bidi="he-IL"/>
        </w:rPr>
        <w:t xml:space="preserve"> </w:t>
      </w:r>
      <w:hyperlink r:id="rId40" w:history="1">
        <w:r w:rsidRPr="009A453F">
          <w:rPr>
            <w:rStyle w:val="a3"/>
            <w:rFonts w:asciiTheme="majorBidi" w:hAnsiTheme="majorBidi" w:cstheme="majorBidi"/>
            <w:color w:val="000000" w:themeColor="text1"/>
            <w:sz w:val="28"/>
            <w:szCs w:val="28"/>
            <w:lang w:bidi="he-IL"/>
          </w:rPr>
          <w:t>[18].</w:t>
        </w:r>
      </w:hyperlink>
    </w:p>
    <w:p w:rsidR="00295FDC" w:rsidRDefault="00295FDC" w:rsidP="00D173D3">
      <w:pPr>
        <w:spacing w:after="0" w:line="360" w:lineRule="auto"/>
        <w:ind w:firstLine="720"/>
        <w:jc w:val="both"/>
        <w:rPr>
          <w:rFonts w:asciiTheme="majorBidi" w:hAnsiTheme="majorBidi" w:cstheme="majorBidi"/>
          <w:color w:val="000000" w:themeColor="text1"/>
          <w:sz w:val="28"/>
          <w:szCs w:val="28"/>
          <w:lang w:bidi="he-IL"/>
        </w:rPr>
      </w:pPr>
    </w:p>
    <w:p w:rsidR="00295FDC" w:rsidRDefault="00943976" w:rsidP="00D173D3">
      <w:pPr>
        <w:spacing w:after="0" w:line="360" w:lineRule="auto"/>
        <w:ind w:firstLine="72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У таблиці 3.2 можна помітити, що після негативного сальдо зовнішньої торгівлі між Україною та Австрією у 2018 та 2019 роках, у наступні роки воно набуло позитивного значення. Обидва показники, імпорт та експорт, зростали з 2018 року, поки в 2022 імпорт з Австрії різко не зменшився майже </w:t>
      </w:r>
      <w:r w:rsidRPr="009A453F">
        <w:rPr>
          <w:rFonts w:asciiTheme="majorBidi" w:hAnsiTheme="majorBidi" w:cstheme="majorBidi"/>
          <w:color w:val="000000" w:themeColor="text1"/>
          <w:sz w:val="28"/>
          <w:szCs w:val="28"/>
          <w:lang w:bidi="he-IL"/>
        </w:rPr>
        <w:lastRenderedPageBreak/>
        <w:t>вдвічі (з 803 млн дол до 456 млрд дол. США).</w:t>
      </w:r>
      <w:r w:rsidR="001D7B7B" w:rsidRPr="009A453F">
        <w:rPr>
          <w:color w:val="000000" w:themeColor="text1"/>
        </w:rPr>
        <w:t xml:space="preserve"> </w:t>
      </w:r>
      <w:r w:rsidR="001D7B7B" w:rsidRPr="009A453F">
        <w:rPr>
          <w:rFonts w:asciiTheme="majorBidi" w:hAnsiTheme="majorBidi" w:cstheme="majorBidi"/>
          <w:color w:val="000000" w:themeColor="text1"/>
          <w:sz w:val="28"/>
          <w:szCs w:val="28"/>
          <w:lang w:bidi="he-IL"/>
        </w:rPr>
        <w:t>Це також як у випадку Італії швидше за все пов'язане з перешкодами на торгових шляхах через воєнний конфлікт України з Росією.</w:t>
      </w:r>
      <w:r w:rsidR="00B26171" w:rsidRPr="009A453F">
        <w:rPr>
          <w:rFonts w:asciiTheme="majorBidi" w:hAnsiTheme="majorBidi" w:cstheme="majorBidi"/>
          <w:color w:val="000000" w:themeColor="text1"/>
          <w:sz w:val="28"/>
          <w:szCs w:val="28"/>
          <w:lang w:bidi="he-IL"/>
        </w:rPr>
        <w:t xml:space="preserve"> </w:t>
      </w:r>
    </w:p>
    <w:p w:rsidR="00B26171" w:rsidRPr="009A453F" w:rsidRDefault="00B26171" w:rsidP="00D173D3">
      <w:pPr>
        <w:spacing w:after="0" w:line="360" w:lineRule="auto"/>
        <w:ind w:firstLine="720"/>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У 2021 році, зростання вітчизняного експорту до Австрії відбулося майже в усіх товарних групах та має переважно кон’юнктурний характер, що пов’язано з активізацією світових ринків після друго</w:t>
      </w:r>
      <w:r w:rsidR="001F169A" w:rsidRPr="009A453F">
        <w:rPr>
          <w:rFonts w:asciiTheme="majorBidi" w:hAnsiTheme="majorBidi" w:cstheme="majorBidi"/>
          <w:color w:val="000000" w:themeColor="text1"/>
          <w:sz w:val="28"/>
          <w:szCs w:val="28"/>
          <w:lang w:bidi="he-IL"/>
        </w:rPr>
        <w:t xml:space="preserve">ї хвилі епідемії коронавірусу </w:t>
      </w:r>
      <w:r w:rsidRPr="009A453F">
        <w:rPr>
          <w:rFonts w:asciiTheme="majorBidi" w:hAnsiTheme="majorBidi" w:cstheme="majorBidi"/>
          <w:color w:val="000000" w:themeColor="text1"/>
          <w:sz w:val="28"/>
          <w:szCs w:val="28"/>
          <w:lang w:bidi="he-IL"/>
        </w:rPr>
        <w:t xml:space="preserve"> </w:t>
      </w:r>
      <w:hyperlink r:id="rId41" w:history="1">
        <w:r w:rsidRPr="009A453F">
          <w:rPr>
            <w:rStyle w:val="a3"/>
            <w:rFonts w:asciiTheme="majorBidi" w:hAnsiTheme="majorBidi" w:cstheme="majorBidi"/>
            <w:color w:val="000000" w:themeColor="text1"/>
            <w:sz w:val="28"/>
            <w:szCs w:val="28"/>
            <w:lang w:bidi="he-IL"/>
          </w:rPr>
          <w:t>[22].</w:t>
        </w:r>
      </w:hyperlink>
    </w:p>
    <w:p w:rsidR="0087062B" w:rsidRPr="009A453F" w:rsidRDefault="001D7B7B" w:rsidP="00D173D3">
      <w:pPr>
        <w:spacing w:after="0" w:line="360" w:lineRule="auto"/>
        <w:jc w:val="both"/>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 xml:space="preserve"> </w:t>
      </w:r>
      <w:r w:rsidR="00943976" w:rsidRPr="009A453F">
        <w:rPr>
          <w:rFonts w:asciiTheme="majorBidi" w:hAnsiTheme="majorBidi" w:cstheme="majorBidi"/>
          <w:color w:val="000000" w:themeColor="text1"/>
          <w:sz w:val="28"/>
          <w:szCs w:val="28"/>
          <w:lang w:bidi="he-IL"/>
        </w:rPr>
        <w:t xml:space="preserve"> </w:t>
      </w:r>
      <w:r w:rsidR="0041644D" w:rsidRPr="009A453F">
        <w:rPr>
          <w:rFonts w:asciiTheme="majorBidi" w:hAnsiTheme="majorBidi" w:cstheme="majorBidi"/>
          <w:color w:val="000000" w:themeColor="text1"/>
          <w:sz w:val="28"/>
          <w:szCs w:val="28"/>
          <w:lang w:bidi="he-IL"/>
        </w:rPr>
        <w:t xml:space="preserve">  </w:t>
      </w:r>
      <w:r w:rsidR="0029682C" w:rsidRPr="009A453F">
        <w:rPr>
          <w:rFonts w:asciiTheme="majorBidi" w:hAnsiTheme="majorBidi" w:cstheme="majorBidi"/>
          <w:color w:val="000000" w:themeColor="text1"/>
          <w:sz w:val="28"/>
          <w:szCs w:val="28"/>
          <w:lang w:bidi="he-IL"/>
        </w:rPr>
        <w:tab/>
      </w:r>
      <w:r w:rsidR="002F0631" w:rsidRPr="009A453F">
        <w:rPr>
          <w:rFonts w:asciiTheme="majorBidi" w:hAnsiTheme="majorBidi" w:cstheme="majorBidi"/>
          <w:color w:val="000000" w:themeColor="text1"/>
          <w:sz w:val="28"/>
          <w:szCs w:val="28"/>
          <w:lang w:bidi="he-IL"/>
        </w:rPr>
        <w:t>З часткою імпорту 0,6% (1,18 млрд євро) у 2022 році та часткою експорту 0,3% (0,51 млрд євро) Україна була  не серед найважливіших торговельних партнерів Австрії. Однак у 2022 році Австрія імпортувала 7,2% усієї сирої нафти матеріали з України. Сировина становила 55,5% імпорту з України.</w:t>
      </w:r>
    </w:p>
    <w:p w:rsidR="00295FDC" w:rsidRDefault="00295FDC" w:rsidP="00295FDC">
      <w:pPr>
        <w:spacing w:after="0" w:line="360" w:lineRule="auto"/>
        <w:jc w:val="right"/>
        <w:rPr>
          <w:rFonts w:asciiTheme="majorBidi" w:hAnsiTheme="majorBidi" w:cstheme="majorBidi"/>
          <w:color w:val="000000" w:themeColor="text1"/>
          <w:sz w:val="28"/>
          <w:szCs w:val="28"/>
          <w:lang w:bidi="he-IL"/>
        </w:rPr>
      </w:pPr>
      <w:r w:rsidRPr="00295FDC">
        <w:rPr>
          <w:rFonts w:asciiTheme="majorBidi" w:hAnsiTheme="majorBidi" w:cstheme="majorBidi"/>
          <w:color w:val="000000" w:themeColor="text1"/>
          <w:sz w:val="28"/>
          <w:szCs w:val="28"/>
          <w:lang w:bidi="he-IL"/>
        </w:rPr>
        <w:t>Табл. 3.</w:t>
      </w:r>
      <w:r>
        <w:rPr>
          <w:rFonts w:asciiTheme="majorBidi" w:hAnsiTheme="majorBidi" w:cstheme="majorBidi"/>
          <w:color w:val="000000" w:themeColor="text1"/>
          <w:sz w:val="28"/>
          <w:szCs w:val="28"/>
          <w:lang w:bidi="he-IL"/>
        </w:rPr>
        <w:t>3</w:t>
      </w:r>
    </w:p>
    <w:p w:rsidR="00DC3F29" w:rsidRPr="00295FDC" w:rsidRDefault="00DC3F29" w:rsidP="00D173D3">
      <w:pPr>
        <w:spacing w:after="0" w:line="360" w:lineRule="auto"/>
        <w:jc w:val="center"/>
        <w:rPr>
          <w:rFonts w:asciiTheme="majorBidi" w:hAnsiTheme="majorBidi" w:cstheme="majorBidi"/>
          <w:b/>
          <w:color w:val="000000" w:themeColor="text1"/>
          <w:sz w:val="28"/>
          <w:szCs w:val="28"/>
          <w:lang w:bidi="he-IL"/>
        </w:rPr>
      </w:pPr>
      <w:r w:rsidRPr="00295FDC">
        <w:rPr>
          <w:rFonts w:asciiTheme="majorBidi" w:hAnsiTheme="majorBidi" w:cstheme="majorBidi"/>
          <w:b/>
          <w:color w:val="000000" w:themeColor="text1"/>
          <w:sz w:val="28"/>
          <w:szCs w:val="28"/>
          <w:lang w:bidi="he-IL"/>
        </w:rPr>
        <w:t>Прямі інвестиції з Італії та</w:t>
      </w:r>
      <w:r w:rsidR="009B5FCB" w:rsidRPr="00295FDC">
        <w:rPr>
          <w:rFonts w:asciiTheme="majorBidi" w:hAnsiTheme="majorBidi" w:cstheme="majorBidi"/>
          <w:b/>
          <w:color w:val="000000" w:themeColor="text1"/>
          <w:sz w:val="28"/>
          <w:szCs w:val="28"/>
          <w:lang w:bidi="he-IL"/>
        </w:rPr>
        <w:t xml:space="preserve"> Австрії до України за 2013-2021</w:t>
      </w:r>
      <w:r w:rsidRPr="00295FDC">
        <w:rPr>
          <w:rFonts w:asciiTheme="majorBidi" w:hAnsiTheme="majorBidi" w:cstheme="majorBidi"/>
          <w:b/>
          <w:color w:val="000000" w:themeColor="text1"/>
          <w:sz w:val="28"/>
          <w:szCs w:val="28"/>
          <w:lang w:bidi="he-IL"/>
        </w:rPr>
        <w:t xml:space="preserve"> роки</w:t>
      </w:r>
      <w:r w:rsidR="001C1394" w:rsidRPr="00295FDC">
        <w:rPr>
          <w:rFonts w:asciiTheme="majorBidi" w:hAnsiTheme="majorBidi" w:cstheme="majorBidi"/>
          <w:b/>
          <w:color w:val="000000" w:themeColor="text1"/>
          <w:sz w:val="28"/>
          <w:szCs w:val="28"/>
          <w:lang w:bidi="he-IL"/>
        </w:rPr>
        <w:t>, млн дол. США</w:t>
      </w:r>
    </w:p>
    <w:tbl>
      <w:tblPr>
        <w:tblStyle w:val="ac"/>
        <w:tblW w:w="0" w:type="auto"/>
        <w:tblLayout w:type="fixed"/>
        <w:tblLook w:val="04A0" w:firstRow="1" w:lastRow="0" w:firstColumn="1" w:lastColumn="0" w:noHBand="0" w:noVBand="1"/>
      </w:tblPr>
      <w:tblGrid>
        <w:gridCol w:w="1170"/>
        <w:gridCol w:w="858"/>
        <w:gridCol w:w="857"/>
        <w:gridCol w:w="857"/>
        <w:gridCol w:w="1215"/>
        <w:gridCol w:w="1134"/>
        <w:gridCol w:w="992"/>
        <w:gridCol w:w="992"/>
        <w:gridCol w:w="709"/>
        <w:gridCol w:w="709"/>
      </w:tblGrid>
      <w:tr w:rsidR="009A453F" w:rsidRPr="009A453F" w:rsidTr="00295FDC">
        <w:trPr>
          <w:trHeight w:val="244"/>
        </w:trPr>
        <w:tc>
          <w:tcPr>
            <w:tcW w:w="9493" w:type="dxa"/>
            <w:gridSpan w:val="10"/>
            <w:vAlign w:val="center"/>
          </w:tcPr>
          <w:p w:rsidR="00D540EE" w:rsidRPr="009A453F" w:rsidRDefault="00D540EE"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Прямі інвестиції ( акціонерний капітал)</w:t>
            </w:r>
          </w:p>
        </w:tc>
      </w:tr>
      <w:tr w:rsidR="009A453F" w:rsidRPr="009A453F" w:rsidTr="00295FDC">
        <w:tc>
          <w:tcPr>
            <w:tcW w:w="1170" w:type="dxa"/>
            <w:vMerge w:val="restart"/>
          </w:tcPr>
          <w:p w:rsidR="00D540EE" w:rsidRPr="009A453F" w:rsidRDefault="00D540EE" w:rsidP="00D173D3">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Країна</w:t>
            </w:r>
          </w:p>
        </w:tc>
        <w:tc>
          <w:tcPr>
            <w:tcW w:w="8323" w:type="dxa"/>
            <w:gridSpan w:val="9"/>
            <w:vAlign w:val="center"/>
          </w:tcPr>
          <w:p w:rsidR="00D540EE" w:rsidRPr="009A453F" w:rsidRDefault="00D540EE"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Обсяги на 1 січня</w:t>
            </w:r>
          </w:p>
        </w:tc>
      </w:tr>
      <w:tr w:rsidR="009A453F" w:rsidRPr="009A453F" w:rsidTr="00295FDC">
        <w:tc>
          <w:tcPr>
            <w:tcW w:w="1170" w:type="dxa"/>
            <w:vMerge/>
          </w:tcPr>
          <w:p w:rsidR="00D540EE" w:rsidRPr="009A453F" w:rsidRDefault="00D540EE" w:rsidP="00D173D3">
            <w:pPr>
              <w:spacing w:line="360" w:lineRule="auto"/>
              <w:jc w:val="center"/>
              <w:rPr>
                <w:rFonts w:asciiTheme="majorBidi" w:hAnsiTheme="majorBidi" w:cstheme="majorBidi"/>
                <w:b/>
                <w:bCs/>
                <w:color w:val="000000" w:themeColor="text1"/>
                <w:sz w:val="24"/>
                <w:szCs w:val="24"/>
                <w:lang w:bidi="he-IL"/>
              </w:rPr>
            </w:pPr>
          </w:p>
        </w:tc>
        <w:tc>
          <w:tcPr>
            <w:tcW w:w="858" w:type="dxa"/>
            <w:vAlign w:val="center"/>
          </w:tcPr>
          <w:p w:rsidR="00D540EE" w:rsidRPr="009A453F" w:rsidRDefault="00D540EE" w:rsidP="00295FDC">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2013</w:t>
            </w:r>
          </w:p>
        </w:tc>
        <w:tc>
          <w:tcPr>
            <w:tcW w:w="857" w:type="dxa"/>
            <w:vAlign w:val="center"/>
          </w:tcPr>
          <w:p w:rsidR="00D540EE" w:rsidRPr="009A453F" w:rsidRDefault="00D540EE" w:rsidP="00295FDC">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2014</w:t>
            </w:r>
          </w:p>
        </w:tc>
        <w:tc>
          <w:tcPr>
            <w:tcW w:w="857" w:type="dxa"/>
            <w:vAlign w:val="center"/>
          </w:tcPr>
          <w:p w:rsidR="00D540EE" w:rsidRPr="009A453F" w:rsidRDefault="00D540EE" w:rsidP="00295FDC">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2015</w:t>
            </w:r>
          </w:p>
        </w:tc>
        <w:tc>
          <w:tcPr>
            <w:tcW w:w="1215" w:type="dxa"/>
            <w:vAlign w:val="center"/>
          </w:tcPr>
          <w:p w:rsidR="00D540EE" w:rsidRPr="009A453F" w:rsidRDefault="00D540EE" w:rsidP="00295FDC">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2016</w:t>
            </w:r>
          </w:p>
        </w:tc>
        <w:tc>
          <w:tcPr>
            <w:tcW w:w="1134" w:type="dxa"/>
            <w:vAlign w:val="center"/>
          </w:tcPr>
          <w:p w:rsidR="00D540EE" w:rsidRPr="009A453F" w:rsidRDefault="00D540EE" w:rsidP="00295FDC">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2017</w:t>
            </w:r>
          </w:p>
        </w:tc>
        <w:tc>
          <w:tcPr>
            <w:tcW w:w="992" w:type="dxa"/>
            <w:vAlign w:val="center"/>
          </w:tcPr>
          <w:p w:rsidR="00D540EE" w:rsidRPr="009A453F" w:rsidRDefault="00D540EE" w:rsidP="00295FDC">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2018</w:t>
            </w:r>
          </w:p>
        </w:tc>
        <w:tc>
          <w:tcPr>
            <w:tcW w:w="992" w:type="dxa"/>
            <w:vAlign w:val="center"/>
          </w:tcPr>
          <w:p w:rsidR="00D540EE" w:rsidRPr="009A453F" w:rsidRDefault="00D540EE" w:rsidP="00295FDC">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2019</w:t>
            </w:r>
          </w:p>
        </w:tc>
        <w:tc>
          <w:tcPr>
            <w:tcW w:w="709" w:type="dxa"/>
            <w:vAlign w:val="center"/>
          </w:tcPr>
          <w:p w:rsidR="00D540EE" w:rsidRPr="009A453F" w:rsidRDefault="00D540EE" w:rsidP="00295FDC">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2020</w:t>
            </w:r>
          </w:p>
        </w:tc>
        <w:tc>
          <w:tcPr>
            <w:tcW w:w="709" w:type="dxa"/>
            <w:vAlign w:val="center"/>
          </w:tcPr>
          <w:p w:rsidR="00D540EE" w:rsidRPr="009A453F" w:rsidRDefault="00D540EE" w:rsidP="00295FDC">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2021</w:t>
            </w:r>
          </w:p>
        </w:tc>
      </w:tr>
      <w:tr w:rsidR="009A453F" w:rsidRPr="009A453F" w:rsidTr="00295FDC">
        <w:tc>
          <w:tcPr>
            <w:tcW w:w="1170" w:type="dxa"/>
          </w:tcPr>
          <w:p w:rsidR="00D540EE" w:rsidRPr="009A453F" w:rsidRDefault="00D540EE" w:rsidP="00D173D3">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Італія</w:t>
            </w:r>
          </w:p>
        </w:tc>
        <w:tc>
          <w:tcPr>
            <w:tcW w:w="858" w:type="dxa"/>
            <w:vAlign w:val="center"/>
          </w:tcPr>
          <w:p w:rsidR="00D540EE" w:rsidRPr="009A453F" w:rsidRDefault="00D540EE"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401</w:t>
            </w:r>
          </w:p>
        </w:tc>
        <w:tc>
          <w:tcPr>
            <w:tcW w:w="857" w:type="dxa"/>
            <w:vAlign w:val="center"/>
          </w:tcPr>
          <w:p w:rsidR="00D540EE" w:rsidRPr="009A453F" w:rsidRDefault="00D540EE"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584</w:t>
            </w:r>
          </w:p>
        </w:tc>
        <w:tc>
          <w:tcPr>
            <w:tcW w:w="857" w:type="dxa"/>
            <w:vAlign w:val="center"/>
          </w:tcPr>
          <w:p w:rsidR="00D540EE" w:rsidRPr="009A453F" w:rsidRDefault="00D540EE"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207</w:t>
            </w:r>
          </w:p>
        </w:tc>
        <w:tc>
          <w:tcPr>
            <w:tcW w:w="1215" w:type="dxa"/>
            <w:vAlign w:val="center"/>
          </w:tcPr>
          <w:p w:rsidR="00D540EE" w:rsidRPr="009A453F" w:rsidRDefault="00D540EE" w:rsidP="00295FDC">
            <w:pPr>
              <w:jc w:val="center"/>
              <w:rPr>
                <w:rFonts w:ascii="Times New Roman" w:hAnsi="Times New Roman" w:cs="Times New Roman"/>
                <w:color w:val="000000" w:themeColor="text1"/>
                <w:sz w:val="24"/>
                <w:szCs w:val="24"/>
              </w:rPr>
            </w:pPr>
            <w:r w:rsidRPr="009A453F">
              <w:rPr>
                <w:rFonts w:ascii="Times New Roman" w:hAnsi="Times New Roman" w:cs="Times New Roman"/>
                <w:color w:val="000000" w:themeColor="text1"/>
                <w:sz w:val="24"/>
                <w:szCs w:val="24"/>
              </w:rPr>
              <w:t>216,4</w:t>
            </w:r>
          </w:p>
        </w:tc>
        <w:tc>
          <w:tcPr>
            <w:tcW w:w="1134" w:type="dxa"/>
            <w:vAlign w:val="center"/>
          </w:tcPr>
          <w:p w:rsidR="00D540EE" w:rsidRPr="009A453F" w:rsidRDefault="00D540EE" w:rsidP="00295FDC">
            <w:pPr>
              <w:jc w:val="center"/>
              <w:rPr>
                <w:rFonts w:ascii="Times New Roman" w:hAnsi="Times New Roman" w:cs="Times New Roman"/>
                <w:color w:val="000000" w:themeColor="text1"/>
                <w:sz w:val="24"/>
                <w:szCs w:val="24"/>
              </w:rPr>
            </w:pPr>
            <w:r w:rsidRPr="009A453F">
              <w:rPr>
                <w:rFonts w:ascii="Times New Roman" w:hAnsi="Times New Roman" w:cs="Times New Roman"/>
                <w:color w:val="000000" w:themeColor="text1"/>
                <w:sz w:val="24"/>
                <w:szCs w:val="24"/>
              </w:rPr>
              <w:t>196,7</w:t>
            </w:r>
          </w:p>
        </w:tc>
        <w:tc>
          <w:tcPr>
            <w:tcW w:w="992" w:type="dxa"/>
            <w:vAlign w:val="center"/>
          </w:tcPr>
          <w:p w:rsidR="00D540EE" w:rsidRPr="009A453F" w:rsidRDefault="00D540EE" w:rsidP="00295FDC">
            <w:pPr>
              <w:jc w:val="center"/>
              <w:rPr>
                <w:rFonts w:ascii="Times New Roman" w:hAnsi="Times New Roman" w:cs="Times New Roman"/>
                <w:color w:val="000000" w:themeColor="text1"/>
                <w:sz w:val="24"/>
                <w:szCs w:val="24"/>
              </w:rPr>
            </w:pPr>
            <w:r w:rsidRPr="009A453F">
              <w:rPr>
                <w:rFonts w:ascii="Times New Roman" w:hAnsi="Times New Roman" w:cs="Times New Roman"/>
                <w:color w:val="000000" w:themeColor="text1"/>
                <w:sz w:val="24"/>
                <w:szCs w:val="24"/>
              </w:rPr>
              <w:t>201,6</w:t>
            </w:r>
          </w:p>
        </w:tc>
        <w:tc>
          <w:tcPr>
            <w:tcW w:w="992" w:type="dxa"/>
            <w:vAlign w:val="center"/>
          </w:tcPr>
          <w:p w:rsidR="00D540EE" w:rsidRPr="009A453F" w:rsidRDefault="00D540EE" w:rsidP="00295FDC">
            <w:pPr>
              <w:jc w:val="center"/>
              <w:rPr>
                <w:rFonts w:ascii="Times New Roman" w:hAnsi="Times New Roman" w:cs="Times New Roman"/>
                <w:color w:val="000000" w:themeColor="text1"/>
                <w:sz w:val="24"/>
                <w:szCs w:val="24"/>
              </w:rPr>
            </w:pPr>
            <w:r w:rsidRPr="009A453F">
              <w:rPr>
                <w:rFonts w:ascii="Times New Roman" w:hAnsi="Times New Roman" w:cs="Times New Roman"/>
                <w:color w:val="000000" w:themeColor="text1"/>
                <w:sz w:val="24"/>
                <w:szCs w:val="24"/>
              </w:rPr>
              <w:t>242,4</w:t>
            </w:r>
          </w:p>
        </w:tc>
        <w:tc>
          <w:tcPr>
            <w:tcW w:w="709" w:type="dxa"/>
            <w:vAlign w:val="center"/>
          </w:tcPr>
          <w:p w:rsidR="00D540EE" w:rsidRPr="009A453F" w:rsidRDefault="00D65A82"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val="en-US" w:bidi="he-IL"/>
              </w:rPr>
              <w:t>1</w:t>
            </w:r>
            <w:r w:rsidR="00D540EE" w:rsidRPr="009A453F">
              <w:rPr>
                <w:rFonts w:asciiTheme="majorBidi" w:hAnsiTheme="majorBidi" w:cstheme="majorBidi"/>
                <w:color w:val="000000" w:themeColor="text1"/>
                <w:sz w:val="24"/>
                <w:szCs w:val="24"/>
                <w:lang w:bidi="he-IL"/>
              </w:rPr>
              <w:t>9,5</w:t>
            </w:r>
          </w:p>
        </w:tc>
        <w:tc>
          <w:tcPr>
            <w:tcW w:w="709" w:type="dxa"/>
            <w:vAlign w:val="center"/>
          </w:tcPr>
          <w:p w:rsidR="00D540EE" w:rsidRPr="009A453F" w:rsidRDefault="0035323A"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364</w:t>
            </w:r>
          </w:p>
        </w:tc>
      </w:tr>
      <w:tr w:rsidR="009A453F" w:rsidRPr="009A453F" w:rsidTr="00295FDC">
        <w:tc>
          <w:tcPr>
            <w:tcW w:w="1170" w:type="dxa"/>
          </w:tcPr>
          <w:p w:rsidR="00D540EE" w:rsidRPr="009A453F" w:rsidRDefault="00D540EE" w:rsidP="00D173D3">
            <w:pPr>
              <w:spacing w:line="360" w:lineRule="auto"/>
              <w:jc w:val="center"/>
              <w:rPr>
                <w:rFonts w:asciiTheme="majorBidi" w:hAnsiTheme="majorBidi" w:cstheme="majorBidi"/>
                <w:b/>
                <w:bCs/>
                <w:color w:val="000000" w:themeColor="text1"/>
                <w:sz w:val="24"/>
                <w:szCs w:val="24"/>
                <w:lang w:bidi="he-IL"/>
              </w:rPr>
            </w:pPr>
            <w:r w:rsidRPr="009A453F">
              <w:rPr>
                <w:rFonts w:asciiTheme="majorBidi" w:hAnsiTheme="majorBidi" w:cstheme="majorBidi"/>
                <w:b/>
                <w:bCs/>
                <w:color w:val="000000" w:themeColor="text1"/>
                <w:sz w:val="24"/>
                <w:szCs w:val="24"/>
                <w:lang w:bidi="he-IL"/>
              </w:rPr>
              <w:t>Австрія</w:t>
            </w:r>
          </w:p>
        </w:tc>
        <w:tc>
          <w:tcPr>
            <w:tcW w:w="858" w:type="dxa"/>
            <w:vAlign w:val="center"/>
          </w:tcPr>
          <w:p w:rsidR="00D540EE" w:rsidRPr="009A453F" w:rsidRDefault="00D540EE"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2476</w:t>
            </w:r>
          </w:p>
        </w:tc>
        <w:tc>
          <w:tcPr>
            <w:tcW w:w="857" w:type="dxa"/>
            <w:vAlign w:val="center"/>
          </w:tcPr>
          <w:p w:rsidR="00D540EE" w:rsidRPr="009A453F" w:rsidRDefault="00D540EE"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2314</w:t>
            </w:r>
          </w:p>
        </w:tc>
        <w:tc>
          <w:tcPr>
            <w:tcW w:w="857" w:type="dxa"/>
            <w:vAlign w:val="center"/>
          </w:tcPr>
          <w:p w:rsidR="00D540EE" w:rsidRPr="009A453F" w:rsidRDefault="00D540EE"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1</w:t>
            </w:r>
            <w:r w:rsidR="00D73791" w:rsidRPr="009A453F">
              <w:rPr>
                <w:rFonts w:asciiTheme="majorBidi" w:hAnsiTheme="majorBidi" w:cstheme="majorBidi"/>
                <w:color w:val="000000" w:themeColor="text1"/>
                <w:sz w:val="24"/>
                <w:szCs w:val="24"/>
                <w:lang w:bidi="he-IL"/>
              </w:rPr>
              <w:t>351</w:t>
            </w:r>
          </w:p>
        </w:tc>
        <w:tc>
          <w:tcPr>
            <w:tcW w:w="1215" w:type="dxa"/>
            <w:vAlign w:val="center"/>
          </w:tcPr>
          <w:p w:rsidR="00D540EE" w:rsidRPr="009A453F" w:rsidRDefault="0035323A" w:rsidP="00295FDC">
            <w:pPr>
              <w:jc w:val="center"/>
              <w:rPr>
                <w:rFonts w:asciiTheme="majorBidi" w:hAnsiTheme="majorBidi" w:cstheme="majorBidi"/>
                <w:color w:val="000000" w:themeColor="text1"/>
                <w:sz w:val="24"/>
                <w:szCs w:val="24"/>
              </w:rPr>
            </w:pPr>
            <w:r w:rsidRPr="009A453F">
              <w:rPr>
                <w:rFonts w:asciiTheme="majorBidi" w:hAnsiTheme="majorBidi" w:cstheme="majorBidi"/>
                <w:color w:val="000000" w:themeColor="text1"/>
                <w:sz w:val="24"/>
                <w:szCs w:val="24"/>
              </w:rPr>
              <w:t>1</w:t>
            </w:r>
            <w:r w:rsidR="00D540EE" w:rsidRPr="009A453F">
              <w:rPr>
                <w:rFonts w:asciiTheme="majorBidi" w:hAnsiTheme="majorBidi" w:cstheme="majorBidi"/>
                <w:color w:val="000000" w:themeColor="text1"/>
                <w:sz w:val="24"/>
                <w:szCs w:val="24"/>
              </w:rPr>
              <w:t>152,6</w:t>
            </w:r>
          </w:p>
        </w:tc>
        <w:tc>
          <w:tcPr>
            <w:tcW w:w="1134" w:type="dxa"/>
            <w:vAlign w:val="center"/>
          </w:tcPr>
          <w:p w:rsidR="00D540EE" w:rsidRPr="009A453F" w:rsidRDefault="0035323A" w:rsidP="00295FDC">
            <w:pPr>
              <w:jc w:val="center"/>
              <w:rPr>
                <w:rFonts w:asciiTheme="majorBidi" w:hAnsiTheme="majorBidi" w:cstheme="majorBidi"/>
                <w:color w:val="000000" w:themeColor="text1"/>
                <w:sz w:val="24"/>
                <w:szCs w:val="24"/>
              </w:rPr>
            </w:pPr>
            <w:r w:rsidRPr="009A453F">
              <w:rPr>
                <w:rFonts w:asciiTheme="majorBidi" w:hAnsiTheme="majorBidi" w:cstheme="majorBidi"/>
                <w:color w:val="000000" w:themeColor="text1"/>
                <w:sz w:val="24"/>
                <w:szCs w:val="24"/>
              </w:rPr>
              <w:t>1</w:t>
            </w:r>
            <w:r w:rsidR="00D540EE" w:rsidRPr="009A453F">
              <w:rPr>
                <w:rFonts w:asciiTheme="majorBidi" w:hAnsiTheme="majorBidi" w:cstheme="majorBidi"/>
                <w:color w:val="000000" w:themeColor="text1"/>
                <w:sz w:val="24"/>
                <w:szCs w:val="24"/>
              </w:rPr>
              <w:t>099,9</w:t>
            </w:r>
          </w:p>
        </w:tc>
        <w:tc>
          <w:tcPr>
            <w:tcW w:w="992" w:type="dxa"/>
            <w:vAlign w:val="center"/>
          </w:tcPr>
          <w:p w:rsidR="00D540EE" w:rsidRPr="009A453F" w:rsidRDefault="0035323A" w:rsidP="00295FDC">
            <w:pPr>
              <w:jc w:val="center"/>
              <w:rPr>
                <w:rFonts w:asciiTheme="majorBidi" w:hAnsiTheme="majorBidi" w:cstheme="majorBidi"/>
                <w:color w:val="000000" w:themeColor="text1"/>
                <w:sz w:val="24"/>
                <w:szCs w:val="24"/>
              </w:rPr>
            </w:pPr>
            <w:r w:rsidRPr="009A453F">
              <w:rPr>
                <w:rFonts w:asciiTheme="majorBidi" w:hAnsiTheme="majorBidi" w:cstheme="majorBidi"/>
                <w:color w:val="000000" w:themeColor="text1"/>
                <w:sz w:val="24"/>
                <w:szCs w:val="24"/>
              </w:rPr>
              <w:t>1</w:t>
            </w:r>
            <w:r w:rsidR="00D540EE" w:rsidRPr="009A453F">
              <w:rPr>
                <w:rFonts w:asciiTheme="majorBidi" w:hAnsiTheme="majorBidi" w:cstheme="majorBidi"/>
                <w:color w:val="000000" w:themeColor="text1"/>
                <w:sz w:val="24"/>
                <w:szCs w:val="24"/>
              </w:rPr>
              <w:t>038,8</w:t>
            </w:r>
          </w:p>
        </w:tc>
        <w:tc>
          <w:tcPr>
            <w:tcW w:w="992" w:type="dxa"/>
            <w:vAlign w:val="center"/>
          </w:tcPr>
          <w:p w:rsidR="00D540EE" w:rsidRPr="009A453F" w:rsidRDefault="0035323A" w:rsidP="00295FDC">
            <w:pPr>
              <w:jc w:val="center"/>
              <w:rPr>
                <w:rFonts w:asciiTheme="majorBidi" w:hAnsiTheme="majorBidi" w:cstheme="majorBidi"/>
                <w:color w:val="000000" w:themeColor="text1"/>
                <w:sz w:val="24"/>
                <w:szCs w:val="24"/>
              </w:rPr>
            </w:pPr>
            <w:r w:rsidRPr="009A453F">
              <w:rPr>
                <w:rFonts w:asciiTheme="majorBidi" w:hAnsiTheme="majorBidi" w:cstheme="majorBidi"/>
                <w:color w:val="000000" w:themeColor="text1"/>
                <w:sz w:val="24"/>
                <w:szCs w:val="24"/>
              </w:rPr>
              <w:t>11</w:t>
            </w:r>
            <w:r w:rsidR="00D540EE" w:rsidRPr="009A453F">
              <w:rPr>
                <w:rFonts w:asciiTheme="majorBidi" w:hAnsiTheme="majorBidi" w:cstheme="majorBidi"/>
                <w:color w:val="000000" w:themeColor="text1"/>
                <w:sz w:val="24"/>
                <w:szCs w:val="24"/>
              </w:rPr>
              <w:t>50,0</w:t>
            </w:r>
          </w:p>
        </w:tc>
        <w:tc>
          <w:tcPr>
            <w:tcW w:w="709" w:type="dxa"/>
            <w:vAlign w:val="center"/>
          </w:tcPr>
          <w:p w:rsidR="00D540EE" w:rsidRPr="009A453F" w:rsidRDefault="00D540EE"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41,7</w:t>
            </w:r>
          </w:p>
        </w:tc>
        <w:tc>
          <w:tcPr>
            <w:tcW w:w="709" w:type="dxa"/>
            <w:vAlign w:val="center"/>
          </w:tcPr>
          <w:p w:rsidR="00D540EE" w:rsidRPr="009A453F" w:rsidRDefault="0035323A" w:rsidP="00295FDC">
            <w:pPr>
              <w:spacing w:line="360" w:lineRule="auto"/>
              <w:jc w:val="center"/>
              <w:rPr>
                <w:rFonts w:asciiTheme="majorBidi" w:hAnsiTheme="majorBidi" w:cstheme="majorBidi"/>
                <w:color w:val="000000" w:themeColor="text1"/>
                <w:sz w:val="24"/>
                <w:szCs w:val="24"/>
                <w:lang w:bidi="he-IL"/>
              </w:rPr>
            </w:pPr>
            <w:r w:rsidRPr="009A453F">
              <w:rPr>
                <w:rFonts w:asciiTheme="majorBidi" w:hAnsiTheme="majorBidi" w:cstheme="majorBidi"/>
                <w:color w:val="000000" w:themeColor="text1"/>
                <w:sz w:val="24"/>
                <w:szCs w:val="24"/>
                <w:lang w:bidi="he-IL"/>
              </w:rPr>
              <w:t>1335</w:t>
            </w:r>
          </w:p>
        </w:tc>
      </w:tr>
    </w:tbl>
    <w:p w:rsidR="0041435C" w:rsidRPr="009A453F" w:rsidRDefault="00DC3F29" w:rsidP="00D173D3">
      <w:pPr>
        <w:spacing w:after="0" w:line="360" w:lineRule="auto"/>
        <w:ind w:firstLine="720"/>
        <w:rPr>
          <w:rFonts w:asciiTheme="majorBidi" w:hAnsiTheme="majorBidi" w:cstheme="majorBidi"/>
          <w:color w:val="000000" w:themeColor="text1"/>
          <w:sz w:val="28"/>
          <w:szCs w:val="28"/>
          <w:lang w:bidi="he-IL"/>
        </w:rPr>
      </w:pPr>
      <w:r w:rsidRPr="009A453F">
        <w:rPr>
          <w:rFonts w:asciiTheme="majorBidi" w:hAnsiTheme="majorBidi" w:cstheme="majorBidi"/>
          <w:color w:val="000000" w:themeColor="text1"/>
          <w:sz w:val="28"/>
          <w:szCs w:val="28"/>
          <w:lang w:bidi="he-IL"/>
        </w:rPr>
        <w:t>Джерело: склад</w:t>
      </w:r>
      <w:r w:rsidR="006655CE" w:rsidRPr="009A453F">
        <w:rPr>
          <w:rFonts w:asciiTheme="majorBidi" w:hAnsiTheme="majorBidi" w:cstheme="majorBidi"/>
          <w:color w:val="000000" w:themeColor="text1"/>
          <w:sz w:val="28"/>
          <w:szCs w:val="28"/>
          <w:lang w:bidi="he-IL"/>
        </w:rPr>
        <w:t>ено автором на основі</w:t>
      </w:r>
      <w:r w:rsidRPr="009A453F">
        <w:rPr>
          <w:rFonts w:asciiTheme="majorBidi" w:hAnsiTheme="majorBidi" w:cstheme="majorBidi"/>
          <w:color w:val="000000" w:themeColor="text1"/>
          <w:sz w:val="28"/>
          <w:szCs w:val="28"/>
          <w:lang w:bidi="he-IL"/>
        </w:rPr>
        <w:t xml:space="preserve"> [</w:t>
      </w:r>
      <w:hyperlink r:id="rId42" w:history="1">
        <w:r w:rsidR="0035323A" w:rsidRPr="009A453F">
          <w:rPr>
            <w:rStyle w:val="a3"/>
            <w:rFonts w:asciiTheme="majorBidi" w:hAnsiTheme="majorBidi" w:cstheme="majorBidi"/>
            <w:color w:val="000000" w:themeColor="text1"/>
            <w:sz w:val="28"/>
            <w:szCs w:val="28"/>
            <w:lang w:bidi="he-IL"/>
          </w:rPr>
          <w:t>20</w:t>
        </w:r>
        <w:r w:rsidRPr="009A453F">
          <w:rPr>
            <w:rStyle w:val="a3"/>
            <w:rFonts w:asciiTheme="majorBidi" w:hAnsiTheme="majorBidi" w:cstheme="majorBidi"/>
            <w:color w:val="000000" w:themeColor="text1"/>
            <w:sz w:val="28"/>
            <w:szCs w:val="28"/>
            <w:lang w:bidi="he-IL"/>
          </w:rPr>
          <w:t>].</w:t>
        </w:r>
      </w:hyperlink>
    </w:p>
    <w:p w:rsidR="00295FDC" w:rsidRDefault="0041644D" w:rsidP="00D173D3">
      <w:pPr>
        <w:spacing w:after="0" w:line="360" w:lineRule="auto"/>
        <w:jc w:val="both"/>
        <w:rPr>
          <w:rFonts w:ascii="Times New Roman" w:hAnsi="Times New Roman" w:cs="Times New Roman"/>
          <w:color w:val="000000" w:themeColor="text1"/>
          <w:sz w:val="28"/>
          <w:szCs w:val="28"/>
          <w:lang w:bidi="he-IL"/>
        </w:rPr>
      </w:pPr>
      <w:r w:rsidRPr="009A453F">
        <w:rPr>
          <w:rFonts w:ascii="Times New Roman" w:hAnsi="Times New Roman" w:cs="Times New Roman"/>
          <w:color w:val="000000" w:themeColor="text1"/>
          <w:sz w:val="28"/>
          <w:szCs w:val="28"/>
          <w:lang w:bidi="he-IL"/>
        </w:rPr>
        <w:t xml:space="preserve">   </w:t>
      </w:r>
      <w:r w:rsidR="00092596" w:rsidRPr="009A453F">
        <w:rPr>
          <w:rFonts w:ascii="Times New Roman" w:hAnsi="Times New Roman" w:cs="Times New Roman"/>
          <w:color w:val="000000" w:themeColor="text1"/>
          <w:sz w:val="28"/>
          <w:szCs w:val="28"/>
          <w:lang w:bidi="he-IL"/>
        </w:rPr>
        <w:t xml:space="preserve">  </w:t>
      </w:r>
      <w:r w:rsidR="0029682C" w:rsidRPr="009A453F">
        <w:rPr>
          <w:rFonts w:ascii="Times New Roman" w:hAnsi="Times New Roman" w:cs="Times New Roman"/>
          <w:color w:val="000000" w:themeColor="text1"/>
          <w:sz w:val="28"/>
          <w:szCs w:val="28"/>
          <w:lang w:bidi="he-IL"/>
        </w:rPr>
        <w:tab/>
      </w:r>
    </w:p>
    <w:p w:rsidR="009B5FCB" w:rsidRPr="009A453F" w:rsidRDefault="0041644D" w:rsidP="00295FDC">
      <w:pPr>
        <w:spacing w:after="0" w:line="360" w:lineRule="auto"/>
        <w:ind w:firstLine="720"/>
        <w:jc w:val="both"/>
        <w:rPr>
          <w:rFonts w:ascii="Times New Roman" w:hAnsi="Times New Roman" w:cs="Times New Roman"/>
          <w:color w:val="000000" w:themeColor="text1"/>
          <w:sz w:val="28"/>
          <w:szCs w:val="28"/>
          <w:lang w:bidi="he-IL"/>
        </w:rPr>
      </w:pPr>
      <w:r w:rsidRPr="009A453F">
        <w:rPr>
          <w:rFonts w:ascii="Times New Roman" w:hAnsi="Times New Roman" w:cs="Times New Roman"/>
          <w:color w:val="000000" w:themeColor="text1"/>
          <w:sz w:val="28"/>
          <w:szCs w:val="28"/>
          <w:lang w:bidi="he-IL"/>
        </w:rPr>
        <w:t xml:space="preserve">Можна зауважити, що надходження як з Італії, так і з Австрії до України помітно зменшились у 2020 році. </w:t>
      </w:r>
      <w:r w:rsidR="009B5FCB" w:rsidRPr="009A453F">
        <w:rPr>
          <w:rFonts w:ascii="Times New Roman" w:hAnsi="Times New Roman" w:cs="Times New Roman"/>
          <w:color w:val="000000" w:themeColor="text1"/>
          <w:sz w:val="28"/>
          <w:szCs w:val="28"/>
          <w:lang w:bidi="he-IL"/>
        </w:rPr>
        <w:t>У випадку Італії, потік зменшився майже вдвічі (з 584 млн дол. США у 2014 до 207 млн дол. США у 2015) також після кризи 2014 рок</w:t>
      </w:r>
      <w:r w:rsidR="00D540EE" w:rsidRPr="009A453F">
        <w:rPr>
          <w:rFonts w:ascii="Times New Roman" w:hAnsi="Times New Roman" w:cs="Times New Roman"/>
          <w:color w:val="000000" w:themeColor="text1"/>
          <w:sz w:val="28"/>
          <w:szCs w:val="28"/>
          <w:lang w:bidi="he-IL"/>
        </w:rPr>
        <w:t xml:space="preserve">у та конфлікту України з Росією. </w:t>
      </w:r>
      <w:r w:rsidR="00F00702" w:rsidRPr="009A453F">
        <w:rPr>
          <w:rFonts w:ascii="Times New Roman" w:hAnsi="Times New Roman" w:cs="Times New Roman"/>
          <w:color w:val="000000" w:themeColor="text1"/>
          <w:sz w:val="28"/>
          <w:szCs w:val="28"/>
          <w:lang w:bidi="he-IL"/>
        </w:rPr>
        <w:t>Теж саме відбулося з прямими інвестиціями з Австрії у той час, вони зменшились вдвічі ( з 2 314 млн дол. США у 2014 до 1 315 млн дол. у 2015 ) та залишалися на цьому рівні до різкого падіння у 2020.</w:t>
      </w:r>
    </w:p>
    <w:p w:rsidR="00295FDC" w:rsidRDefault="00D73791" w:rsidP="00D173D3">
      <w:pPr>
        <w:spacing w:after="0" w:line="360" w:lineRule="auto"/>
        <w:jc w:val="both"/>
        <w:rPr>
          <w:rFonts w:ascii="Times New Roman" w:hAnsi="Times New Roman" w:cs="Times New Roman"/>
          <w:color w:val="000000" w:themeColor="text1"/>
          <w:sz w:val="28"/>
          <w:szCs w:val="28"/>
          <w:lang w:bidi="he-IL"/>
        </w:rPr>
      </w:pPr>
      <w:r w:rsidRPr="009A453F">
        <w:rPr>
          <w:rFonts w:ascii="Times New Roman" w:hAnsi="Times New Roman" w:cs="Times New Roman"/>
          <w:color w:val="000000" w:themeColor="text1"/>
          <w:sz w:val="28"/>
          <w:szCs w:val="28"/>
          <w:lang w:bidi="he-IL"/>
        </w:rPr>
        <w:lastRenderedPageBreak/>
        <w:t xml:space="preserve">   </w:t>
      </w:r>
      <w:r w:rsidR="00BF3B97" w:rsidRPr="009A453F">
        <w:rPr>
          <w:rFonts w:ascii="Times New Roman" w:hAnsi="Times New Roman" w:cs="Times New Roman"/>
          <w:color w:val="000000" w:themeColor="text1"/>
          <w:sz w:val="28"/>
          <w:szCs w:val="28"/>
          <w:lang w:bidi="he-IL"/>
        </w:rPr>
        <w:t xml:space="preserve"> </w:t>
      </w:r>
      <w:r w:rsidR="0029682C" w:rsidRPr="009A453F">
        <w:rPr>
          <w:rFonts w:ascii="Times New Roman" w:hAnsi="Times New Roman" w:cs="Times New Roman"/>
          <w:color w:val="000000" w:themeColor="text1"/>
          <w:sz w:val="28"/>
          <w:szCs w:val="28"/>
          <w:lang w:bidi="he-IL"/>
        </w:rPr>
        <w:tab/>
      </w:r>
      <w:r w:rsidR="00BF3B97" w:rsidRPr="009A453F">
        <w:rPr>
          <w:rFonts w:ascii="Times New Roman" w:hAnsi="Times New Roman" w:cs="Times New Roman"/>
          <w:color w:val="000000" w:themeColor="text1"/>
          <w:sz w:val="28"/>
          <w:szCs w:val="28"/>
          <w:lang w:bidi="he-IL"/>
        </w:rPr>
        <w:t xml:space="preserve"> </w:t>
      </w:r>
      <w:r w:rsidRPr="009A453F">
        <w:rPr>
          <w:rFonts w:ascii="Times New Roman" w:hAnsi="Times New Roman" w:cs="Times New Roman"/>
          <w:color w:val="000000" w:themeColor="text1"/>
          <w:sz w:val="28"/>
          <w:szCs w:val="28"/>
          <w:lang w:bidi="he-IL"/>
        </w:rPr>
        <w:t xml:space="preserve">За даними Нацбанку України, станом на 31 грудня 2021 року, кумулятивний обсяг інвестицій </w:t>
      </w:r>
      <w:r w:rsidR="0035323A" w:rsidRPr="009A453F">
        <w:rPr>
          <w:rFonts w:ascii="Times New Roman" w:hAnsi="Times New Roman" w:cs="Times New Roman"/>
          <w:color w:val="000000" w:themeColor="text1"/>
          <w:sz w:val="28"/>
          <w:szCs w:val="28"/>
          <w:lang w:bidi="he-IL"/>
        </w:rPr>
        <w:t xml:space="preserve">австрійських компаній склав 1 335 </w:t>
      </w:r>
      <w:r w:rsidR="00205EEC" w:rsidRPr="009A453F">
        <w:rPr>
          <w:rFonts w:ascii="Times New Roman" w:hAnsi="Times New Roman" w:cs="Times New Roman"/>
          <w:color w:val="000000" w:themeColor="text1"/>
          <w:sz w:val="28"/>
          <w:szCs w:val="28"/>
          <w:lang w:bidi="he-IL"/>
        </w:rPr>
        <w:t xml:space="preserve">млн </w:t>
      </w:r>
      <w:r w:rsidRPr="009A453F">
        <w:rPr>
          <w:rFonts w:ascii="Times New Roman" w:hAnsi="Times New Roman" w:cs="Times New Roman"/>
          <w:color w:val="000000" w:themeColor="text1"/>
          <w:sz w:val="28"/>
          <w:szCs w:val="28"/>
          <w:lang w:bidi="he-IL"/>
        </w:rPr>
        <w:t>дол.</w:t>
      </w:r>
      <w:r w:rsidR="00205EEC" w:rsidRPr="009A453F">
        <w:rPr>
          <w:rFonts w:ascii="Times New Roman" w:hAnsi="Times New Roman" w:cs="Times New Roman"/>
          <w:color w:val="000000" w:themeColor="text1"/>
          <w:sz w:val="28"/>
          <w:szCs w:val="28"/>
          <w:lang w:bidi="he-IL"/>
        </w:rPr>
        <w:t xml:space="preserve"> </w:t>
      </w:r>
      <w:r w:rsidRPr="009A453F">
        <w:rPr>
          <w:rFonts w:ascii="Times New Roman" w:hAnsi="Times New Roman" w:cs="Times New Roman"/>
          <w:color w:val="000000" w:themeColor="text1"/>
          <w:sz w:val="28"/>
          <w:szCs w:val="28"/>
          <w:lang w:bidi="he-IL"/>
        </w:rPr>
        <w:t xml:space="preserve">США, що дорівнює 3,0% від загального обсягу прямих іноземних інвестицій, залучених в економіку України. Австрія зберігає шосте місце серед країн - інвесторів в Україні. </w:t>
      </w:r>
    </w:p>
    <w:p w:rsidR="00D73791" w:rsidRPr="009A453F" w:rsidRDefault="0029682C" w:rsidP="00295FDC">
      <w:pPr>
        <w:spacing w:after="0" w:line="360" w:lineRule="auto"/>
        <w:ind w:firstLine="720"/>
        <w:jc w:val="both"/>
        <w:rPr>
          <w:rFonts w:ascii="Times New Roman" w:hAnsi="Times New Roman" w:cs="Times New Roman"/>
          <w:color w:val="000000" w:themeColor="text1"/>
          <w:sz w:val="28"/>
          <w:szCs w:val="28"/>
          <w:lang w:bidi="he-IL"/>
        </w:rPr>
      </w:pPr>
      <w:r w:rsidRPr="009A453F">
        <w:rPr>
          <w:rFonts w:ascii="Times New Roman" w:hAnsi="Times New Roman" w:cs="Times New Roman"/>
          <w:color w:val="000000" w:themeColor="text1"/>
          <w:sz w:val="28"/>
          <w:szCs w:val="28"/>
          <w:lang w:bidi="he-IL"/>
        </w:rPr>
        <w:t>Найбільше коштів залучено до сфери фінансової та</w:t>
      </w:r>
      <w:r w:rsidR="00205EEC" w:rsidRPr="009A453F">
        <w:rPr>
          <w:rFonts w:ascii="Times New Roman" w:hAnsi="Times New Roman" w:cs="Times New Roman"/>
          <w:color w:val="000000" w:themeColor="text1"/>
          <w:sz w:val="28"/>
          <w:szCs w:val="28"/>
          <w:lang w:bidi="he-IL"/>
        </w:rPr>
        <w:t xml:space="preserve"> страхової діяльності – 523 млн </w:t>
      </w:r>
      <w:r w:rsidRPr="009A453F">
        <w:rPr>
          <w:rFonts w:ascii="Times New Roman" w:hAnsi="Times New Roman" w:cs="Times New Roman"/>
          <w:color w:val="000000" w:themeColor="text1"/>
          <w:sz w:val="28"/>
          <w:szCs w:val="28"/>
          <w:lang w:bidi="he-IL"/>
        </w:rPr>
        <w:t>дол.</w:t>
      </w:r>
      <w:r w:rsidR="00205EEC" w:rsidRPr="009A453F">
        <w:rPr>
          <w:rFonts w:ascii="Times New Roman" w:hAnsi="Times New Roman" w:cs="Times New Roman"/>
          <w:color w:val="000000" w:themeColor="text1"/>
          <w:sz w:val="28"/>
          <w:szCs w:val="28"/>
          <w:lang w:bidi="he-IL"/>
        </w:rPr>
        <w:t xml:space="preserve"> </w:t>
      </w:r>
      <w:r w:rsidRPr="009A453F">
        <w:rPr>
          <w:rFonts w:ascii="Times New Roman" w:hAnsi="Times New Roman" w:cs="Times New Roman"/>
          <w:color w:val="000000" w:themeColor="text1"/>
          <w:sz w:val="28"/>
          <w:szCs w:val="28"/>
          <w:lang w:bidi="he-IL"/>
        </w:rPr>
        <w:t>США (39% від загального обсягу), пер</w:t>
      </w:r>
      <w:r w:rsidR="00205EEC" w:rsidRPr="009A453F">
        <w:rPr>
          <w:rFonts w:ascii="Times New Roman" w:hAnsi="Times New Roman" w:cs="Times New Roman"/>
          <w:color w:val="000000" w:themeColor="text1"/>
          <w:sz w:val="28"/>
          <w:szCs w:val="28"/>
          <w:lang w:bidi="he-IL"/>
        </w:rPr>
        <w:t xml:space="preserve">еробної промисловості – 414 млн </w:t>
      </w:r>
      <w:r w:rsidRPr="009A453F">
        <w:rPr>
          <w:rFonts w:ascii="Times New Roman" w:hAnsi="Times New Roman" w:cs="Times New Roman"/>
          <w:color w:val="000000" w:themeColor="text1"/>
          <w:sz w:val="28"/>
          <w:szCs w:val="28"/>
          <w:lang w:bidi="he-IL"/>
        </w:rPr>
        <w:t>дол.</w:t>
      </w:r>
      <w:r w:rsidR="00205EEC" w:rsidRPr="009A453F">
        <w:rPr>
          <w:rFonts w:ascii="Times New Roman" w:hAnsi="Times New Roman" w:cs="Times New Roman"/>
          <w:color w:val="000000" w:themeColor="text1"/>
          <w:sz w:val="28"/>
          <w:szCs w:val="28"/>
          <w:lang w:bidi="he-IL"/>
        </w:rPr>
        <w:t xml:space="preserve"> </w:t>
      </w:r>
      <w:r w:rsidRPr="009A453F">
        <w:rPr>
          <w:rFonts w:ascii="Times New Roman" w:hAnsi="Times New Roman" w:cs="Times New Roman"/>
          <w:color w:val="000000" w:themeColor="text1"/>
          <w:sz w:val="28"/>
          <w:szCs w:val="28"/>
          <w:lang w:bidi="he-IL"/>
        </w:rPr>
        <w:t>США (31%), оптової та роздрібної торгівлі – 157 млн.</w:t>
      </w:r>
      <w:r w:rsidR="00205EEC" w:rsidRPr="009A453F">
        <w:rPr>
          <w:rFonts w:ascii="Times New Roman" w:hAnsi="Times New Roman" w:cs="Times New Roman"/>
          <w:color w:val="000000" w:themeColor="text1"/>
          <w:sz w:val="28"/>
          <w:szCs w:val="28"/>
          <w:lang w:bidi="he-IL"/>
        </w:rPr>
        <w:t xml:space="preserve"> </w:t>
      </w:r>
      <w:r w:rsidRPr="009A453F">
        <w:rPr>
          <w:rFonts w:ascii="Times New Roman" w:hAnsi="Times New Roman" w:cs="Times New Roman"/>
          <w:color w:val="000000" w:themeColor="text1"/>
          <w:sz w:val="28"/>
          <w:szCs w:val="28"/>
          <w:lang w:bidi="he-IL"/>
        </w:rPr>
        <w:t>дол.</w:t>
      </w:r>
      <w:r w:rsidR="00205EEC" w:rsidRPr="009A453F">
        <w:rPr>
          <w:rFonts w:ascii="Times New Roman" w:hAnsi="Times New Roman" w:cs="Times New Roman"/>
          <w:color w:val="000000" w:themeColor="text1"/>
          <w:sz w:val="28"/>
          <w:szCs w:val="28"/>
          <w:lang w:bidi="he-IL"/>
        </w:rPr>
        <w:t xml:space="preserve"> </w:t>
      </w:r>
      <w:r w:rsidRPr="009A453F">
        <w:rPr>
          <w:rFonts w:ascii="Times New Roman" w:hAnsi="Times New Roman" w:cs="Times New Roman"/>
          <w:color w:val="000000" w:themeColor="text1"/>
          <w:sz w:val="28"/>
          <w:szCs w:val="28"/>
          <w:lang w:bidi="he-IL"/>
        </w:rPr>
        <w:t>США (12%)</w:t>
      </w:r>
      <w:r w:rsidR="00272D2A" w:rsidRPr="009A453F">
        <w:rPr>
          <w:rFonts w:ascii="Times New Roman" w:hAnsi="Times New Roman" w:cs="Times New Roman"/>
          <w:color w:val="000000" w:themeColor="text1"/>
          <w:sz w:val="28"/>
          <w:szCs w:val="28"/>
          <w:lang w:bidi="he-IL"/>
        </w:rPr>
        <w:t xml:space="preserve"> </w:t>
      </w:r>
      <w:hyperlink r:id="rId43" w:history="1">
        <w:r w:rsidR="00272D2A" w:rsidRPr="009A453F">
          <w:rPr>
            <w:rStyle w:val="a3"/>
            <w:rFonts w:ascii="Times New Roman" w:hAnsi="Times New Roman" w:cs="Times New Roman"/>
            <w:color w:val="000000" w:themeColor="text1"/>
            <w:sz w:val="28"/>
            <w:szCs w:val="28"/>
            <w:lang w:bidi="he-IL"/>
          </w:rPr>
          <w:t>[21</w:t>
        </w:r>
      </w:hyperlink>
      <w:r w:rsidR="00272D2A" w:rsidRPr="009A453F">
        <w:rPr>
          <w:rFonts w:ascii="Times New Roman" w:hAnsi="Times New Roman" w:cs="Times New Roman"/>
          <w:color w:val="000000" w:themeColor="text1"/>
          <w:sz w:val="28"/>
          <w:szCs w:val="28"/>
          <w:lang w:bidi="he-IL"/>
        </w:rPr>
        <w:t>]</w:t>
      </w:r>
      <w:r w:rsidRPr="009A453F">
        <w:rPr>
          <w:rFonts w:ascii="Times New Roman" w:hAnsi="Times New Roman" w:cs="Times New Roman"/>
          <w:color w:val="000000" w:themeColor="text1"/>
          <w:sz w:val="28"/>
          <w:szCs w:val="28"/>
          <w:lang w:bidi="he-IL"/>
        </w:rPr>
        <w:t>.</w:t>
      </w:r>
    </w:p>
    <w:p w:rsidR="0029682C" w:rsidRPr="009A453F" w:rsidRDefault="0029682C" w:rsidP="00D173D3">
      <w:pPr>
        <w:spacing w:after="0" w:line="360" w:lineRule="auto"/>
        <w:jc w:val="both"/>
        <w:rPr>
          <w:rFonts w:ascii="Times New Roman" w:hAnsi="Times New Roman" w:cs="Times New Roman"/>
          <w:color w:val="000000" w:themeColor="text1"/>
          <w:sz w:val="28"/>
          <w:szCs w:val="28"/>
          <w:lang w:bidi="he-IL"/>
        </w:rPr>
      </w:pPr>
      <w:r w:rsidRPr="009A453F">
        <w:rPr>
          <w:rFonts w:ascii="Times New Roman" w:hAnsi="Times New Roman" w:cs="Times New Roman"/>
          <w:color w:val="000000" w:themeColor="text1"/>
          <w:sz w:val="28"/>
          <w:szCs w:val="28"/>
          <w:lang w:bidi="he-IL"/>
        </w:rPr>
        <w:tab/>
        <w:t>За даними Національного банку України, станом на 31 грудня 2021 року італійські інвестиції в економіку України становили 364,7 млн.</w:t>
      </w:r>
      <w:r w:rsidR="00205EEC" w:rsidRPr="009A453F">
        <w:rPr>
          <w:rFonts w:ascii="Times New Roman" w:hAnsi="Times New Roman" w:cs="Times New Roman"/>
          <w:color w:val="000000" w:themeColor="text1"/>
          <w:sz w:val="28"/>
          <w:szCs w:val="28"/>
          <w:lang w:bidi="he-IL"/>
        </w:rPr>
        <w:t xml:space="preserve"> </w:t>
      </w:r>
      <w:r w:rsidRPr="009A453F">
        <w:rPr>
          <w:rFonts w:ascii="Times New Roman" w:hAnsi="Times New Roman" w:cs="Times New Roman"/>
          <w:color w:val="000000" w:themeColor="text1"/>
          <w:sz w:val="28"/>
          <w:szCs w:val="28"/>
          <w:lang w:bidi="he-IL"/>
        </w:rPr>
        <w:t>дол.</w:t>
      </w:r>
      <w:r w:rsidR="00205EEC" w:rsidRPr="009A453F">
        <w:rPr>
          <w:rFonts w:ascii="Times New Roman" w:hAnsi="Times New Roman" w:cs="Times New Roman"/>
          <w:color w:val="000000" w:themeColor="text1"/>
          <w:sz w:val="28"/>
          <w:szCs w:val="28"/>
          <w:lang w:bidi="he-IL"/>
        </w:rPr>
        <w:t xml:space="preserve"> </w:t>
      </w:r>
      <w:r w:rsidRPr="009A453F">
        <w:rPr>
          <w:rFonts w:ascii="Times New Roman" w:hAnsi="Times New Roman" w:cs="Times New Roman"/>
          <w:color w:val="000000" w:themeColor="text1"/>
          <w:sz w:val="28"/>
          <w:szCs w:val="28"/>
          <w:lang w:bidi="he-IL"/>
        </w:rPr>
        <w:t>США</w:t>
      </w:r>
      <w:r w:rsidR="00272D2A" w:rsidRPr="009A453F">
        <w:rPr>
          <w:rFonts w:ascii="Times New Roman" w:hAnsi="Times New Roman" w:cs="Times New Roman"/>
          <w:color w:val="000000" w:themeColor="text1"/>
          <w:sz w:val="28"/>
          <w:szCs w:val="28"/>
          <w:lang w:bidi="he-IL"/>
        </w:rPr>
        <w:t xml:space="preserve"> </w:t>
      </w:r>
      <w:hyperlink r:id="rId44" w:history="1">
        <w:r w:rsidR="00272D2A" w:rsidRPr="009A453F">
          <w:rPr>
            <w:rStyle w:val="a3"/>
            <w:rFonts w:ascii="Times New Roman" w:hAnsi="Times New Roman" w:cs="Times New Roman"/>
            <w:color w:val="000000" w:themeColor="text1"/>
            <w:sz w:val="28"/>
            <w:szCs w:val="28"/>
            <w:lang w:bidi="he-IL"/>
          </w:rPr>
          <w:t>[22</w:t>
        </w:r>
      </w:hyperlink>
      <w:r w:rsidR="00272D2A" w:rsidRPr="009A453F">
        <w:rPr>
          <w:rFonts w:ascii="Times New Roman" w:hAnsi="Times New Roman" w:cs="Times New Roman"/>
          <w:color w:val="000000" w:themeColor="text1"/>
          <w:sz w:val="28"/>
          <w:szCs w:val="28"/>
          <w:lang w:bidi="he-IL"/>
        </w:rPr>
        <w:t>]</w:t>
      </w:r>
      <w:r w:rsidRPr="009A453F">
        <w:rPr>
          <w:rFonts w:ascii="Times New Roman" w:hAnsi="Times New Roman" w:cs="Times New Roman"/>
          <w:color w:val="000000" w:themeColor="text1"/>
          <w:sz w:val="28"/>
          <w:szCs w:val="28"/>
          <w:lang w:bidi="he-IL"/>
        </w:rPr>
        <w:t>. </w:t>
      </w:r>
    </w:p>
    <w:p w:rsidR="009B5FCB" w:rsidRPr="009A453F" w:rsidRDefault="0041644D" w:rsidP="00D173D3">
      <w:pPr>
        <w:spacing w:after="0" w:line="360" w:lineRule="auto"/>
        <w:ind w:firstLine="720"/>
        <w:jc w:val="both"/>
        <w:rPr>
          <w:rFonts w:ascii="Times New Roman" w:hAnsi="Times New Roman" w:cs="Times New Roman"/>
          <w:color w:val="000000" w:themeColor="text1"/>
          <w:sz w:val="28"/>
          <w:szCs w:val="28"/>
          <w:lang w:bidi="he-IL"/>
        </w:rPr>
      </w:pPr>
      <w:r w:rsidRPr="009A453F">
        <w:rPr>
          <w:rFonts w:ascii="Times New Roman" w:hAnsi="Times New Roman" w:cs="Times New Roman"/>
          <w:color w:val="000000" w:themeColor="text1"/>
          <w:sz w:val="28"/>
          <w:szCs w:val="28"/>
          <w:lang w:bidi="he-IL"/>
        </w:rPr>
        <w:t xml:space="preserve">З початку війни </w:t>
      </w:r>
      <w:r w:rsidR="002E5CDE" w:rsidRPr="009A453F">
        <w:rPr>
          <w:rFonts w:ascii="Times New Roman" w:hAnsi="Times New Roman" w:cs="Times New Roman"/>
          <w:color w:val="000000" w:themeColor="text1"/>
          <w:sz w:val="28"/>
          <w:szCs w:val="28"/>
          <w:lang w:bidi="he-IL"/>
        </w:rPr>
        <w:t xml:space="preserve">2022 </w:t>
      </w:r>
      <w:r w:rsidRPr="009A453F">
        <w:rPr>
          <w:rFonts w:ascii="Times New Roman" w:hAnsi="Times New Roman" w:cs="Times New Roman"/>
          <w:color w:val="000000" w:themeColor="text1"/>
          <w:sz w:val="28"/>
          <w:szCs w:val="28"/>
          <w:lang w:bidi="he-IL"/>
        </w:rPr>
        <w:t>ситуація із залученням фінансових ресурсів в Україну суттєво погіршилася. Обсяг залучення іноземних інвестицій за січень—серпень 2022 року зменшився майже в 100 разів (з 4,4 млрд дол. 2021 року до 0,047 млрд 2022-го).</w:t>
      </w:r>
      <w:r w:rsidR="002E5CDE" w:rsidRPr="009A453F">
        <w:rPr>
          <w:color w:val="000000" w:themeColor="text1"/>
        </w:rPr>
        <w:t xml:space="preserve"> </w:t>
      </w:r>
      <w:r w:rsidR="009B5FCB" w:rsidRPr="009A453F">
        <w:rPr>
          <w:rFonts w:ascii="Times New Roman" w:hAnsi="Times New Roman" w:cs="Times New Roman"/>
          <w:color w:val="000000" w:themeColor="text1"/>
          <w:sz w:val="28"/>
          <w:szCs w:val="28"/>
          <w:lang w:bidi="he-IL"/>
        </w:rPr>
        <w:t>Наслідки війни в Україні одразу з трьома кризами — продовольчою, паливною і фінансовою — поряд з пандемією COVID-19, що триває, і кліматичними потрясіннями, посилюють стреси, особливо в країнах, що розвиваються.</w:t>
      </w:r>
    </w:p>
    <w:p w:rsidR="00295FDC" w:rsidRDefault="006655CE" w:rsidP="00D173D3">
      <w:pPr>
        <w:spacing w:after="0" w:line="360" w:lineRule="auto"/>
        <w:ind w:firstLine="720"/>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 xml:space="preserve">Австрія та Італія є одними з найважливіших партнерів один одного із зовнішньої торгівлі. Маючи 2021 року рекордний обсяг торгівлі понад 22,7 млрд євро, Італія зберегла за собою друге місце за важливістю економічного партнера Австрії (імпорт та експорт) після Німеччини. Що стосується експорту товарів, Італія випередила США і стала другим за важливістю експортним ринком у 2021 році. </w:t>
      </w:r>
    </w:p>
    <w:p w:rsidR="006655CE" w:rsidRPr="009A453F" w:rsidRDefault="006655CE" w:rsidP="00D173D3">
      <w:pPr>
        <w:spacing w:after="0" w:line="360" w:lineRule="auto"/>
        <w:ind w:firstLine="720"/>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У 2021 році обсяг двосторонньої торгівлі між Австрією та Італією показує збалансований баланс; Австрійський дефіцит скоротився до 300 мільйонів євро.</w:t>
      </w:r>
    </w:p>
    <w:p w:rsidR="006655CE" w:rsidRDefault="006655CE" w:rsidP="00D173D3">
      <w:pPr>
        <w:spacing w:after="0" w:line="360" w:lineRule="auto"/>
        <w:ind w:firstLine="720"/>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 xml:space="preserve">Загалом у 2020 році постачання товарів до Австрії впало до 8,8 млрд євро (-9,5%). Постачання товарів з Італії зафіксували ще більш значне </w:t>
      </w:r>
      <w:r w:rsidRPr="009A453F">
        <w:rPr>
          <w:rFonts w:ascii="Times New Roman" w:hAnsi="Times New Roman" w:cs="Times New Roman"/>
          <w:bCs/>
          <w:color w:val="000000" w:themeColor="text1"/>
          <w:sz w:val="28"/>
          <w:szCs w:val="28"/>
          <w:lang w:bidi="he-IL"/>
        </w:rPr>
        <w:lastRenderedPageBreak/>
        <w:t>зниження на -12,0% до 9,1 млрд євро. До кінця року намітилася зміна тренду, і експорт знову трохи зріс. Зовнішня торгівля Австрії з Італією загалом значно збільшилася у 2021 році.</w:t>
      </w:r>
    </w:p>
    <w:p w:rsidR="005E1762" w:rsidRDefault="005E1762" w:rsidP="00D173D3">
      <w:pPr>
        <w:spacing w:after="0" w:line="360" w:lineRule="auto"/>
        <w:ind w:firstLine="720"/>
        <w:jc w:val="both"/>
        <w:rPr>
          <w:rFonts w:ascii="Times New Roman" w:hAnsi="Times New Roman" w:cs="Times New Roman"/>
          <w:bCs/>
          <w:color w:val="000000" w:themeColor="text1"/>
          <w:sz w:val="28"/>
          <w:szCs w:val="28"/>
          <w:lang w:bidi="he-IL"/>
        </w:rPr>
      </w:pPr>
      <w:r>
        <w:rPr>
          <w:rFonts w:ascii="Times New Roman" w:hAnsi="Times New Roman" w:cs="Times New Roman"/>
          <w:bCs/>
          <w:color w:val="000000" w:themeColor="text1"/>
          <w:sz w:val="28"/>
          <w:szCs w:val="28"/>
          <w:lang w:bidi="he-IL"/>
        </w:rPr>
        <w:t>Таким чином, можна стверджувати, що повномас</w:t>
      </w:r>
      <w:r w:rsidR="00354124">
        <w:rPr>
          <w:rFonts w:ascii="Times New Roman" w:hAnsi="Times New Roman" w:cs="Times New Roman"/>
          <w:bCs/>
          <w:color w:val="000000" w:themeColor="text1"/>
          <w:sz w:val="28"/>
          <w:szCs w:val="28"/>
          <w:lang w:bidi="he-IL"/>
        </w:rPr>
        <w:t>штабна агресія Росії проти України, що почалася 24 лютого 2022 року істотно вплинула на структуру та обсяги зовнішньоекономічних зв’язків України з країнами Європейського Союзу, зокрема з Італією та Австрією.  При цьому експорт та імпорт України до обох країн скоротився.</w:t>
      </w:r>
    </w:p>
    <w:p w:rsidR="00354124" w:rsidRDefault="00354124" w:rsidP="00D173D3">
      <w:pPr>
        <w:spacing w:after="0" w:line="360" w:lineRule="auto"/>
        <w:ind w:firstLine="720"/>
        <w:jc w:val="both"/>
        <w:rPr>
          <w:rFonts w:ascii="Times New Roman" w:hAnsi="Times New Roman" w:cs="Times New Roman"/>
          <w:bCs/>
          <w:color w:val="000000" w:themeColor="text1"/>
          <w:sz w:val="28"/>
          <w:szCs w:val="28"/>
          <w:lang w:bidi="he-IL"/>
        </w:rPr>
      </w:pPr>
    </w:p>
    <w:p w:rsidR="00D173D3" w:rsidRDefault="00D173D3" w:rsidP="00D173D3">
      <w:pPr>
        <w:spacing w:after="0" w:line="360" w:lineRule="auto"/>
        <w:ind w:firstLine="720"/>
        <w:jc w:val="both"/>
        <w:rPr>
          <w:rFonts w:ascii="Times New Roman" w:hAnsi="Times New Roman" w:cs="Times New Roman"/>
          <w:bCs/>
          <w:color w:val="000000" w:themeColor="text1"/>
          <w:sz w:val="28"/>
          <w:szCs w:val="28"/>
          <w:lang w:bidi="he-IL"/>
        </w:rPr>
      </w:pPr>
    </w:p>
    <w:p w:rsidR="00D173D3" w:rsidRDefault="00D173D3" w:rsidP="00D173D3">
      <w:pPr>
        <w:spacing w:after="0" w:line="360" w:lineRule="auto"/>
        <w:ind w:firstLine="720"/>
        <w:jc w:val="both"/>
        <w:rPr>
          <w:rFonts w:ascii="Times New Roman" w:hAnsi="Times New Roman" w:cs="Times New Roman"/>
          <w:bCs/>
          <w:color w:val="000000" w:themeColor="text1"/>
          <w:sz w:val="28"/>
          <w:szCs w:val="28"/>
          <w:lang w:bidi="he-IL"/>
        </w:rPr>
      </w:pPr>
    </w:p>
    <w:p w:rsidR="00D173D3" w:rsidRPr="009A453F" w:rsidRDefault="00D173D3" w:rsidP="00D173D3">
      <w:pPr>
        <w:spacing w:after="0" w:line="360" w:lineRule="auto"/>
        <w:ind w:firstLine="720"/>
        <w:jc w:val="both"/>
        <w:rPr>
          <w:rFonts w:ascii="Times New Roman" w:hAnsi="Times New Roman" w:cs="Times New Roman"/>
          <w:bCs/>
          <w:color w:val="000000" w:themeColor="text1"/>
          <w:sz w:val="28"/>
          <w:szCs w:val="28"/>
          <w:lang w:bidi="he-IL"/>
        </w:rPr>
      </w:pPr>
    </w:p>
    <w:p w:rsidR="006655CE" w:rsidRPr="009A453F" w:rsidRDefault="006655CE" w:rsidP="00D173D3">
      <w:pPr>
        <w:spacing w:after="0" w:line="360" w:lineRule="auto"/>
        <w:jc w:val="both"/>
        <w:rPr>
          <w:rFonts w:ascii="Times New Roman" w:hAnsi="Times New Roman" w:cs="Times New Roman"/>
          <w:bCs/>
          <w:color w:val="000000" w:themeColor="text1"/>
          <w:sz w:val="28"/>
          <w:szCs w:val="28"/>
          <w:lang w:val="ru-RU" w:bidi="he-IL"/>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295FDC" w:rsidRDefault="00295FDC" w:rsidP="00D173D3">
      <w:pPr>
        <w:spacing w:after="0" w:line="360" w:lineRule="auto"/>
        <w:jc w:val="center"/>
        <w:rPr>
          <w:rFonts w:asciiTheme="majorBidi" w:hAnsiTheme="majorBidi" w:cstheme="majorBidi"/>
          <w:b/>
          <w:bCs/>
          <w:color w:val="000000" w:themeColor="text1"/>
          <w:sz w:val="28"/>
          <w:szCs w:val="28"/>
        </w:rPr>
      </w:pPr>
    </w:p>
    <w:p w:rsidR="006655CE" w:rsidRDefault="0041625D" w:rsidP="005E1762">
      <w:pPr>
        <w:spacing w:after="0" w:line="360" w:lineRule="auto"/>
        <w:jc w:val="center"/>
        <w:rPr>
          <w:rFonts w:asciiTheme="majorBidi" w:hAnsiTheme="majorBidi" w:cstheme="majorBidi"/>
          <w:b/>
          <w:bCs/>
          <w:color w:val="000000" w:themeColor="text1"/>
          <w:sz w:val="28"/>
          <w:szCs w:val="28"/>
        </w:rPr>
      </w:pPr>
      <w:r w:rsidRPr="009A453F">
        <w:rPr>
          <w:rFonts w:asciiTheme="majorBidi" w:hAnsiTheme="majorBidi" w:cstheme="majorBidi"/>
          <w:b/>
          <w:bCs/>
          <w:color w:val="000000" w:themeColor="text1"/>
          <w:sz w:val="28"/>
          <w:szCs w:val="28"/>
        </w:rPr>
        <w:lastRenderedPageBreak/>
        <w:t>ВИСНОВК</w:t>
      </w:r>
      <w:r w:rsidR="00D173D3">
        <w:rPr>
          <w:rFonts w:asciiTheme="majorBidi" w:hAnsiTheme="majorBidi" w:cstheme="majorBidi"/>
          <w:b/>
          <w:bCs/>
          <w:color w:val="000000" w:themeColor="text1"/>
          <w:sz w:val="28"/>
          <w:szCs w:val="28"/>
        </w:rPr>
        <w:t>И</w:t>
      </w:r>
    </w:p>
    <w:p w:rsidR="00D173D3" w:rsidRPr="009A453F" w:rsidRDefault="00D173D3" w:rsidP="00D173D3">
      <w:pPr>
        <w:spacing w:after="0" w:line="360" w:lineRule="auto"/>
        <w:jc w:val="center"/>
        <w:rPr>
          <w:rFonts w:asciiTheme="majorBidi" w:hAnsiTheme="majorBidi" w:cstheme="majorBidi"/>
          <w:b/>
          <w:bCs/>
          <w:color w:val="000000" w:themeColor="text1"/>
          <w:sz w:val="28"/>
          <w:szCs w:val="28"/>
        </w:rPr>
      </w:pPr>
    </w:p>
    <w:p w:rsidR="006655CE" w:rsidRPr="009A453F" w:rsidRDefault="006655CE" w:rsidP="00D173D3">
      <w:pPr>
        <w:spacing w:after="0" w:line="360" w:lineRule="auto"/>
        <w:ind w:firstLine="720"/>
        <w:jc w:val="both"/>
        <w:rPr>
          <w:rFonts w:ascii="Times New Roman" w:hAnsi="Times New Roman" w:cs="Times New Roman"/>
          <w:color w:val="000000" w:themeColor="text1"/>
          <w:sz w:val="28"/>
          <w:szCs w:val="28"/>
        </w:rPr>
      </w:pPr>
      <w:r w:rsidRPr="009A453F">
        <w:rPr>
          <w:rFonts w:ascii="Times New Roman" w:hAnsi="Times New Roman" w:cs="Times New Roman"/>
          <w:color w:val="000000" w:themeColor="text1"/>
          <w:sz w:val="28"/>
          <w:szCs w:val="28"/>
        </w:rPr>
        <w:t xml:space="preserve">Австрія та Італія є членами Єврозони, що означає, що вони мають спільну валюту євро. Це членство сприяє торгівлі та економічній інтеграції в Єврозоні та забезпечує стабільну монетарну систему для ведення бізнесу. Австрія та Італія мають розвинену економіку з добре розвиненою інфраструктурою та промисловістю. </w:t>
      </w:r>
    </w:p>
    <w:p w:rsidR="0079424D" w:rsidRPr="009A453F" w:rsidRDefault="006655CE" w:rsidP="00D173D3">
      <w:pPr>
        <w:spacing w:after="0" w:line="360" w:lineRule="auto"/>
        <w:ind w:firstLine="720"/>
        <w:jc w:val="both"/>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rPr>
        <w:t xml:space="preserve">Вони мають потужні виробничі сектори, особливо в таких сферах, як машинобудування, автомобілі та високоякісні споживчі товари. Ці сектори роблять значний внесок у їхню економіку та експортні показники. Обидві країни є популярними туристичними напрямками, щороку приваблюють мільйони відвідувачів. Індустрія туризму відіграє </w:t>
      </w:r>
      <w:r w:rsidR="00D65A82" w:rsidRPr="009A453F">
        <w:rPr>
          <w:rFonts w:ascii="Times New Roman" w:hAnsi="Times New Roman" w:cs="Times New Roman"/>
          <w:color w:val="000000" w:themeColor="text1"/>
          <w:sz w:val="28"/>
          <w:szCs w:val="28"/>
        </w:rPr>
        <w:t>життєво</w:t>
      </w:r>
      <w:r w:rsidRPr="009A453F">
        <w:rPr>
          <w:rFonts w:ascii="Times New Roman" w:hAnsi="Times New Roman" w:cs="Times New Roman"/>
          <w:color w:val="000000" w:themeColor="text1"/>
          <w:sz w:val="28"/>
          <w:szCs w:val="28"/>
        </w:rPr>
        <w:t xml:space="preserve"> важливу роль в їхніх економіках, приносячи прибуток, створюючи робочі місця та підтримуючи суміжні сектори. Австрія та Італія мають різноманітні сфери послуг. Вони пропонують широкий спектр послуг, включаючи фінанси, транспорт, туризм і професійні послуги. Ці галузі сприяють зайнятості, створенню прибутку та економічному зростанню в обох країнах.</w:t>
      </w:r>
      <w:r w:rsidR="007B6201" w:rsidRPr="009A453F">
        <w:rPr>
          <w:rFonts w:ascii="Times New Roman" w:hAnsi="Times New Roman" w:cs="Times New Roman"/>
          <w:color w:val="000000" w:themeColor="text1"/>
          <w:sz w:val="28"/>
          <w:szCs w:val="28"/>
          <w:lang w:val="ru-RU"/>
        </w:rPr>
        <w:t xml:space="preserve"> </w:t>
      </w:r>
    </w:p>
    <w:p w:rsidR="00105ECA" w:rsidRPr="009A453F" w:rsidRDefault="006655CE" w:rsidP="00D173D3">
      <w:pPr>
        <w:spacing w:after="0" w:line="360" w:lineRule="auto"/>
        <w:ind w:firstLine="720"/>
        <w:jc w:val="both"/>
        <w:rPr>
          <w:rFonts w:ascii="Times New Roman" w:hAnsi="Times New Roman" w:cs="Times New Roman"/>
          <w:color w:val="000000" w:themeColor="text1"/>
          <w:sz w:val="28"/>
          <w:szCs w:val="28"/>
        </w:rPr>
      </w:pPr>
      <w:r w:rsidRPr="009A453F">
        <w:rPr>
          <w:rFonts w:ascii="Times New Roman" w:hAnsi="Times New Roman" w:cs="Times New Roman"/>
          <w:color w:val="000000" w:themeColor="text1"/>
          <w:sz w:val="28"/>
          <w:szCs w:val="28"/>
        </w:rPr>
        <w:t>Австрія та Італія мають експортно-орієнтований підхід і беруть активну участь у міжнародній торгівлі. Вони займаються експортом товарів і послуг на різноманітні ринки по всьому світу. Обидві країни зосереджуються на високоякісних продуктах, особливо в секторах, де вони мають конкурентну перевагу.</w:t>
      </w:r>
      <w:r w:rsidR="00EB2524" w:rsidRPr="009A453F">
        <w:rPr>
          <w:rFonts w:ascii="Times New Roman" w:hAnsi="Times New Roman" w:cs="Times New Roman"/>
          <w:color w:val="000000" w:themeColor="text1"/>
          <w:sz w:val="28"/>
          <w:szCs w:val="28"/>
          <w:lang w:val="ru-RU"/>
        </w:rPr>
        <w:t xml:space="preserve"> </w:t>
      </w:r>
      <w:r w:rsidR="00EB2524" w:rsidRPr="009A453F">
        <w:rPr>
          <w:rFonts w:ascii="Times New Roman" w:hAnsi="Times New Roman" w:cs="Times New Roman"/>
          <w:color w:val="000000" w:themeColor="text1"/>
          <w:sz w:val="28"/>
          <w:szCs w:val="28"/>
        </w:rPr>
        <w:t xml:space="preserve">Показники обох країн за поточним рахунком різко впали в 2021 році, але за прогнозами до 2025 року багато показників зростуть. </w:t>
      </w:r>
      <w:r w:rsidR="00404F7B" w:rsidRPr="009A453F">
        <w:rPr>
          <w:rFonts w:ascii="Times New Roman" w:hAnsi="Times New Roman" w:cs="Times New Roman"/>
          <w:color w:val="000000" w:themeColor="text1"/>
          <w:sz w:val="28"/>
          <w:szCs w:val="28"/>
        </w:rPr>
        <w:t xml:space="preserve"> </w:t>
      </w:r>
      <w:r w:rsidR="00EB2524" w:rsidRPr="009A453F">
        <w:rPr>
          <w:rFonts w:ascii="Times New Roman" w:hAnsi="Times New Roman" w:cs="Times New Roman"/>
          <w:color w:val="000000" w:themeColor="text1"/>
          <w:sz w:val="28"/>
          <w:szCs w:val="28"/>
        </w:rPr>
        <w:t>Маючи в 2021 році рекордний обсяг торгівлі понад 22,7 млрд євро, Італія зберегла за собою друге місце за важливістю партнерства Австрії (імпорт та експорт) після Німеччини.</w:t>
      </w:r>
    </w:p>
    <w:p w:rsidR="000A13FD" w:rsidRPr="009A453F" w:rsidRDefault="00EB2524" w:rsidP="00D173D3">
      <w:pPr>
        <w:spacing w:after="0" w:line="360" w:lineRule="auto"/>
        <w:ind w:firstLine="720"/>
        <w:jc w:val="both"/>
        <w:rPr>
          <w:rFonts w:ascii="Times New Roman" w:hAnsi="Times New Roman" w:cs="Times New Roman"/>
          <w:color w:val="000000" w:themeColor="text1"/>
          <w:sz w:val="28"/>
          <w:szCs w:val="28"/>
        </w:rPr>
      </w:pPr>
      <w:r w:rsidRPr="009A453F">
        <w:rPr>
          <w:rFonts w:ascii="Times New Roman" w:hAnsi="Times New Roman" w:cs="Times New Roman"/>
          <w:color w:val="000000" w:themeColor="text1"/>
          <w:sz w:val="28"/>
          <w:szCs w:val="28"/>
        </w:rPr>
        <w:t xml:space="preserve">І Австрія, і Італія приваблюють прямі іноземні інвестиції завдяки своїй розвиненій економіці, кваліфікованій робочій силі та стратегічному розташуванню. Іноземні компанії інвестують у різні сектори, такі як виробництво, послуги та технології, створюючи робочі місця та сприяючи </w:t>
      </w:r>
      <w:r w:rsidRPr="009A453F">
        <w:rPr>
          <w:rFonts w:ascii="Times New Roman" w:hAnsi="Times New Roman" w:cs="Times New Roman"/>
          <w:color w:val="000000" w:themeColor="text1"/>
          <w:sz w:val="28"/>
          <w:szCs w:val="28"/>
        </w:rPr>
        <w:lastRenderedPageBreak/>
        <w:t>економічному зростанню.</w:t>
      </w:r>
      <w:r w:rsidR="001A0D69" w:rsidRPr="009A453F">
        <w:rPr>
          <w:rFonts w:ascii="Times New Roman" w:hAnsi="Times New Roman" w:cs="Times New Roman"/>
          <w:color w:val="000000" w:themeColor="text1"/>
          <w:sz w:val="28"/>
          <w:szCs w:val="28"/>
        </w:rPr>
        <w:t xml:space="preserve"> В 2021 інвестиції в ці країни також зменшились через кризи, та зміни на міжнародному ринкуАналіз операцій Carry Trade показав що операція виявляється вигідною якщо переводити </w:t>
      </w:r>
      <w:r w:rsidR="00D65A82" w:rsidRPr="009A453F">
        <w:rPr>
          <w:rFonts w:ascii="Times New Roman" w:hAnsi="Times New Roman" w:cs="Times New Roman"/>
          <w:color w:val="000000" w:themeColor="text1"/>
          <w:sz w:val="28"/>
          <w:szCs w:val="28"/>
        </w:rPr>
        <w:t>гроші</w:t>
      </w:r>
      <w:r w:rsidR="001A0D69" w:rsidRPr="009A453F">
        <w:rPr>
          <w:rFonts w:ascii="Times New Roman" w:hAnsi="Times New Roman" w:cs="Times New Roman"/>
          <w:color w:val="000000" w:themeColor="text1"/>
          <w:sz w:val="28"/>
          <w:szCs w:val="28"/>
        </w:rPr>
        <w:t xml:space="preserve"> в гривну та </w:t>
      </w:r>
      <w:r w:rsidR="00D65A82" w:rsidRPr="009A453F">
        <w:rPr>
          <w:rFonts w:ascii="Times New Roman" w:hAnsi="Times New Roman" w:cs="Times New Roman"/>
          <w:color w:val="000000" w:themeColor="text1"/>
          <w:sz w:val="28"/>
          <w:szCs w:val="28"/>
        </w:rPr>
        <w:t>інвестувати</w:t>
      </w:r>
      <w:r w:rsidR="001A0D69" w:rsidRPr="009A453F">
        <w:rPr>
          <w:rFonts w:ascii="Times New Roman" w:hAnsi="Times New Roman" w:cs="Times New Roman"/>
          <w:color w:val="000000" w:themeColor="text1"/>
          <w:sz w:val="28"/>
          <w:szCs w:val="28"/>
        </w:rPr>
        <w:t xml:space="preserve"> в облігації України.</w:t>
      </w:r>
      <w:r w:rsidR="001E72B3" w:rsidRPr="009A453F">
        <w:rPr>
          <w:color w:val="000000" w:themeColor="text1"/>
        </w:rPr>
        <w:t xml:space="preserve"> </w:t>
      </w:r>
      <w:r w:rsidR="001E72B3" w:rsidRPr="009A453F">
        <w:rPr>
          <w:rFonts w:ascii="Times New Roman" w:hAnsi="Times New Roman" w:cs="Times New Roman"/>
          <w:color w:val="000000" w:themeColor="text1"/>
          <w:sz w:val="28"/>
          <w:szCs w:val="28"/>
        </w:rPr>
        <w:t>Історично українські зобов'язання пропонували відносно високі процентні ставки порівняно з більш розвиненими економіками. Цей вищий дохід може привабити інвесторів, які прагнуть кращої прибутковості своїх інвестицій. Проте вищі відсоткові ставки часто відображають вищий ризик, пов’язаний з інвестуванням у ринки, що розвиваються, такі як Україна.</w:t>
      </w:r>
      <w:r w:rsidR="001A0D69" w:rsidRPr="009A453F">
        <w:rPr>
          <w:rFonts w:ascii="Times New Roman" w:hAnsi="Times New Roman" w:cs="Times New Roman"/>
          <w:color w:val="000000" w:themeColor="text1"/>
          <w:sz w:val="28"/>
          <w:szCs w:val="28"/>
        </w:rPr>
        <w:t xml:space="preserve"> Також вигідною </w:t>
      </w:r>
      <w:r w:rsidR="00D65A82" w:rsidRPr="009A453F">
        <w:rPr>
          <w:rFonts w:ascii="Times New Roman" w:hAnsi="Times New Roman" w:cs="Times New Roman"/>
          <w:color w:val="000000" w:themeColor="text1"/>
          <w:sz w:val="28"/>
          <w:szCs w:val="28"/>
        </w:rPr>
        <w:t>була</w:t>
      </w:r>
      <w:r w:rsidR="001A0D69" w:rsidRPr="009A453F">
        <w:rPr>
          <w:rFonts w:ascii="Times New Roman" w:hAnsi="Times New Roman" w:cs="Times New Roman"/>
          <w:color w:val="000000" w:themeColor="text1"/>
          <w:sz w:val="28"/>
          <w:szCs w:val="28"/>
        </w:rPr>
        <w:t xml:space="preserve"> опер</w:t>
      </w:r>
      <w:r w:rsidR="00D65A82" w:rsidRPr="009A453F">
        <w:rPr>
          <w:rFonts w:ascii="Times New Roman" w:hAnsi="Times New Roman" w:cs="Times New Roman"/>
          <w:color w:val="000000" w:themeColor="text1"/>
          <w:sz w:val="28"/>
          <w:szCs w:val="28"/>
        </w:rPr>
        <w:t>ація з  надбанням кредиту у Данії та інвертуванням у європейські облігації.</w:t>
      </w:r>
    </w:p>
    <w:p w:rsidR="001E72B3" w:rsidRPr="009A453F" w:rsidRDefault="00D65A82" w:rsidP="00D173D3">
      <w:pPr>
        <w:spacing w:after="0" w:line="360" w:lineRule="auto"/>
        <w:jc w:val="both"/>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rPr>
        <w:tab/>
        <w:t>Регресійний аналів показав що найбільший вплив на ВВП Австрії та Італії є їх експорт.</w:t>
      </w:r>
      <w:r w:rsidRPr="009A453F">
        <w:rPr>
          <w:color w:val="000000" w:themeColor="text1"/>
        </w:rPr>
        <w:t xml:space="preserve"> </w:t>
      </w:r>
      <w:r w:rsidRPr="009A453F">
        <w:rPr>
          <w:rFonts w:ascii="Times New Roman" w:hAnsi="Times New Roman" w:cs="Times New Roman"/>
          <w:color w:val="000000" w:themeColor="text1"/>
          <w:sz w:val="28"/>
          <w:szCs w:val="28"/>
        </w:rPr>
        <w:t>Австрія та Італія мають експортно-орієнтовану економіку, де значна частина їхнього економічного виробництва надходить від експорту. Експорт товарів і послуг створює дохід для вітчизняних підприємств, що, у свою чергу, сприяє загальному ВВП країн. Коли експорт збільшується, це призводить до зростання виробництва, збільшення зайнятості та підвищення рівня доходу, що</w:t>
      </w:r>
      <w:r w:rsidR="0079424D" w:rsidRPr="009A453F">
        <w:rPr>
          <w:rFonts w:ascii="Times New Roman" w:hAnsi="Times New Roman" w:cs="Times New Roman"/>
          <w:color w:val="000000" w:themeColor="text1"/>
          <w:sz w:val="28"/>
          <w:szCs w:val="28"/>
        </w:rPr>
        <w:t xml:space="preserve"> все позитивно впливає на ВВП. Інші досліджувані показники згідно з аналізом не мали такого ж великого впливу на ВВП країн</w:t>
      </w:r>
      <w:r w:rsidR="001E72B3" w:rsidRPr="009A453F">
        <w:rPr>
          <w:color w:val="000000" w:themeColor="text1"/>
          <w:lang w:val="ru-RU"/>
        </w:rPr>
        <w:t xml:space="preserve">, </w:t>
      </w:r>
      <w:r w:rsidR="001E72B3" w:rsidRPr="009A453F">
        <w:rPr>
          <w:rFonts w:ascii="Times New Roman" w:hAnsi="Times New Roman" w:cs="Times New Roman"/>
          <w:color w:val="000000" w:themeColor="text1"/>
          <w:sz w:val="28"/>
          <w:szCs w:val="28"/>
        </w:rPr>
        <w:t xml:space="preserve">проте </w:t>
      </w:r>
      <w:r w:rsidR="001E72B3" w:rsidRPr="009A453F">
        <w:rPr>
          <w:rFonts w:ascii="Times New Roman" w:hAnsi="Times New Roman" w:cs="Times New Roman"/>
          <w:color w:val="000000" w:themeColor="text1"/>
          <w:sz w:val="28"/>
          <w:szCs w:val="28"/>
          <w:lang w:val="ru-RU"/>
        </w:rPr>
        <w:t>надходження</w:t>
      </w:r>
      <w:r w:rsidR="001E72B3" w:rsidRPr="009A453F">
        <w:rPr>
          <w:rFonts w:ascii="Times New Roman" w:hAnsi="Times New Roman" w:cs="Times New Roman"/>
          <w:color w:val="000000" w:themeColor="text1"/>
          <w:sz w:val="28"/>
          <w:szCs w:val="28"/>
        </w:rPr>
        <w:t xml:space="preserve"> іноземних інвестицій все ж таки мав значну вагу для Австрії та Італії.</w:t>
      </w:r>
      <w:r w:rsidR="001E72B3" w:rsidRPr="009A453F">
        <w:rPr>
          <w:rFonts w:ascii="Times New Roman" w:hAnsi="Times New Roman" w:cs="Times New Roman"/>
          <w:color w:val="000000" w:themeColor="text1"/>
          <w:sz w:val="28"/>
          <w:szCs w:val="28"/>
          <w:lang w:val="ru-RU"/>
        </w:rPr>
        <w:t xml:space="preserve"> </w:t>
      </w:r>
    </w:p>
    <w:p w:rsidR="0079424D" w:rsidRPr="009A453F" w:rsidRDefault="001E72B3" w:rsidP="00D173D3">
      <w:pPr>
        <w:spacing w:after="0" w:line="360" w:lineRule="auto"/>
        <w:ind w:firstLine="720"/>
        <w:jc w:val="both"/>
        <w:rPr>
          <w:rFonts w:ascii="Times New Roman" w:hAnsi="Times New Roman" w:cs="Times New Roman"/>
          <w:color w:val="000000" w:themeColor="text1"/>
          <w:sz w:val="28"/>
          <w:szCs w:val="28"/>
        </w:rPr>
      </w:pPr>
      <w:r w:rsidRPr="009A453F">
        <w:rPr>
          <w:rFonts w:ascii="Times New Roman" w:hAnsi="Times New Roman" w:cs="Times New Roman"/>
          <w:color w:val="000000" w:themeColor="text1"/>
          <w:sz w:val="28"/>
          <w:szCs w:val="28"/>
        </w:rPr>
        <w:t>ПІІ можуть сприяти збільшенню експорту з Австрії та Італії. Іноземні інвестори можуть бути поруч із своїми глобальними сітями та фондовим ринком для просування експорту хороших послуг та послуг, зроблених у приймаючій країні. Це належить диверсифікувати експортні ринки, прискорити доходи від іноземного обміну та усунути баланс торгівлі.</w:t>
      </w:r>
      <w:r w:rsidRPr="009A453F">
        <w:rPr>
          <w:color w:val="000000" w:themeColor="text1"/>
        </w:rPr>
        <w:t xml:space="preserve"> </w:t>
      </w:r>
      <w:r w:rsidRPr="009A453F">
        <w:rPr>
          <w:rFonts w:ascii="Times New Roman" w:hAnsi="Times New Roman" w:cs="Times New Roman"/>
          <w:color w:val="000000" w:themeColor="text1"/>
          <w:sz w:val="28"/>
          <w:szCs w:val="28"/>
        </w:rPr>
        <w:t>Коли Австрія та Італія демонструють досвід успішних прямих іноземних інвестицій, це може створити позитивне сприйняття серед потенційних інвесторів, спонукаючи їх розглядати ці країни як привабливі напрямки для свого капіталу. Це може створити позитивний цикл збільшення надходжень інвестицій з часом.</w:t>
      </w:r>
    </w:p>
    <w:p w:rsidR="007B6201" w:rsidRPr="009A453F" w:rsidRDefault="0079424D" w:rsidP="00D173D3">
      <w:pPr>
        <w:spacing w:after="0" w:line="360" w:lineRule="auto"/>
        <w:ind w:firstLine="720"/>
        <w:jc w:val="both"/>
        <w:rPr>
          <w:rFonts w:ascii="Times New Roman" w:hAnsi="Times New Roman" w:cs="Times New Roman"/>
          <w:color w:val="000000" w:themeColor="text1"/>
          <w:sz w:val="28"/>
          <w:szCs w:val="28"/>
        </w:rPr>
      </w:pPr>
      <w:r w:rsidRPr="009A453F">
        <w:rPr>
          <w:rFonts w:ascii="Times New Roman" w:hAnsi="Times New Roman" w:cs="Times New Roman"/>
          <w:color w:val="000000" w:themeColor="text1"/>
          <w:sz w:val="28"/>
          <w:szCs w:val="28"/>
        </w:rPr>
        <w:lastRenderedPageBreak/>
        <w:t>З</w:t>
      </w:r>
      <w:r w:rsidR="00D65A82" w:rsidRPr="009A453F">
        <w:rPr>
          <w:rFonts w:ascii="Times New Roman" w:hAnsi="Times New Roman" w:cs="Times New Roman"/>
          <w:color w:val="000000" w:themeColor="text1"/>
          <w:sz w:val="28"/>
          <w:szCs w:val="28"/>
        </w:rPr>
        <w:t>алучаючись до експорту, австрійські та італійські компанії можуть вийти на набагато більший ринок за межами своїх внутрішніх кордонів. Експорт дозволяє їм охоплювати міжнародних клієнтів і виходити на зовнішні ринки, які часто мають значно більшу споживчу базу, ніж їхні внутрішні ринки. Такий розширений розмір ринку надає компаніям можливість збільшувати виробництво, збільшувати продажі та отримувати більші доходи, що призводить до загального збільшення ВВП.</w:t>
      </w:r>
      <w:r w:rsidR="007B6201" w:rsidRPr="009A453F">
        <w:rPr>
          <w:rFonts w:ascii="Times New Roman" w:hAnsi="Times New Roman" w:cs="Times New Roman"/>
          <w:color w:val="000000" w:themeColor="text1"/>
          <w:sz w:val="28"/>
          <w:szCs w:val="28"/>
        </w:rPr>
        <w:t xml:space="preserve"> </w:t>
      </w:r>
    </w:p>
    <w:p w:rsidR="000A13FD" w:rsidRPr="009A453F" w:rsidRDefault="00D65A82" w:rsidP="00D173D3">
      <w:pPr>
        <w:spacing w:after="0" w:line="360" w:lineRule="auto"/>
        <w:ind w:firstLine="720"/>
        <w:jc w:val="both"/>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rPr>
        <w:t xml:space="preserve">Зовнішні відносини Австрії, України та Італії охоплюють різноманітні виміри, включаючи політичні, економічні, культурні та дипломатичні зв’язки. Надходження інвестицій з Австрії та Італії до України впали майже </w:t>
      </w:r>
      <w:r w:rsidR="00AB32CC" w:rsidRPr="009A453F">
        <w:rPr>
          <w:rFonts w:ascii="Times New Roman" w:hAnsi="Times New Roman" w:cs="Times New Roman"/>
          <w:color w:val="000000" w:themeColor="text1"/>
          <w:sz w:val="28"/>
          <w:szCs w:val="28"/>
        </w:rPr>
        <w:t>вдвічі</w:t>
      </w:r>
      <w:r w:rsidRPr="009A453F">
        <w:rPr>
          <w:rFonts w:ascii="Times New Roman" w:hAnsi="Times New Roman" w:cs="Times New Roman"/>
          <w:color w:val="000000" w:themeColor="text1"/>
          <w:sz w:val="28"/>
          <w:szCs w:val="28"/>
        </w:rPr>
        <w:t xml:space="preserve"> у 2015 та 2020 роках.</w:t>
      </w:r>
      <w:r w:rsidRPr="009A453F">
        <w:rPr>
          <w:color w:val="000000" w:themeColor="text1"/>
        </w:rPr>
        <w:t xml:space="preserve"> </w:t>
      </w:r>
      <w:r w:rsidRPr="009A453F">
        <w:rPr>
          <w:rFonts w:ascii="Times New Roman" w:hAnsi="Times New Roman" w:cs="Times New Roman"/>
          <w:color w:val="000000" w:themeColor="text1"/>
          <w:sz w:val="28"/>
          <w:szCs w:val="28"/>
        </w:rPr>
        <w:t>У даний момент торгівля товарами повільно із-за складнощів,</w:t>
      </w:r>
      <w:r w:rsidR="007B6201" w:rsidRPr="009A453F">
        <w:rPr>
          <w:rFonts w:ascii="Times New Roman" w:hAnsi="Times New Roman" w:cs="Times New Roman"/>
          <w:color w:val="000000" w:themeColor="text1"/>
          <w:sz w:val="28"/>
          <w:szCs w:val="28"/>
          <w:lang w:val="ru-RU"/>
        </w:rPr>
        <w:t xml:space="preserve"> </w:t>
      </w:r>
      <w:r w:rsidRPr="009A453F">
        <w:rPr>
          <w:rFonts w:ascii="Times New Roman" w:hAnsi="Times New Roman" w:cs="Times New Roman"/>
          <w:color w:val="000000" w:themeColor="text1"/>
          <w:sz w:val="28"/>
          <w:szCs w:val="28"/>
        </w:rPr>
        <w:t xml:space="preserve">пов'язаних з військовими діями, але країни </w:t>
      </w:r>
      <w:r w:rsidR="00AB32CC" w:rsidRPr="009A453F">
        <w:rPr>
          <w:rFonts w:ascii="Times New Roman" w:hAnsi="Times New Roman" w:cs="Times New Roman"/>
          <w:color w:val="000000" w:themeColor="text1"/>
          <w:sz w:val="28"/>
          <w:szCs w:val="28"/>
        </w:rPr>
        <w:t>намагаються</w:t>
      </w:r>
      <w:r w:rsidRPr="009A453F">
        <w:rPr>
          <w:rFonts w:ascii="Times New Roman" w:hAnsi="Times New Roman" w:cs="Times New Roman"/>
          <w:color w:val="000000" w:themeColor="text1"/>
          <w:sz w:val="28"/>
          <w:szCs w:val="28"/>
        </w:rPr>
        <w:t xml:space="preserve"> знайти нові шляхи і наладити співпрацю</w:t>
      </w:r>
      <w:r w:rsidR="0079424D" w:rsidRPr="009A453F">
        <w:rPr>
          <w:rFonts w:ascii="Times New Roman" w:hAnsi="Times New Roman" w:cs="Times New Roman"/>
          <w:color w:val="000000" w:themeColor="text1"/>
          <w:sz w:val="28"/>
          <w:szCs w:val="28"/>
        </w:rPr>
        <w:t>.</w:t>
      </w:r>
      <w:r w:rsidR="0079424D" w:rsidRPr="009A453F">
        <w:rPr>
          <w:rFonts w:asciiTheme="majorBidi" w:hAnsiTheme="majorBidi" w:cstheme="majorBidi"/>
          <w:color w:val="000000" w:themeColor="text1"/>
          <w:sz w:val="28"/>
          <w:szCs w:val="28"/>
          <w:lang w:bidi="he-IL"/>
        </w:rPr>
        <w:t xml:space="preserve"> </w:t>
      </w:r>
      <w:r w:rsidR="0079424D" w:rsidRPr="009A453F">
        <w:rPr>
          <w:rFonts w:ascii="Times New Roman" w:hAnsi="Times New Roman" w:cs="Times New Roman"/>
          <w:color w:val="000000" w:themeColor="text1"/>
          <w:sz w:val="28"/>
          <w:szCs w:val="28"/>
        </w:rPr>
        <w:t>Наприклад, Італія має намір зробити порти Трієста та Венеції логістичною та портовою платформою для України.</w:t>
      </w:r>
      <w:r w:rsidR="0079424D" w:rsidRPr="009A453F">
        <w:rPr>
          <w:color w:val="000000" w:themeColor="text1"/>
        </w:rPr>
        <w:t xml:space="preserve"> </w:t>
      </w:r>
      <w:r w:rsidR="0079424D" w:rsidRPr="009A453F">
        <w:rPr>
          <w:rFonts w:ascii="Times New Roman" w:hAnsi="Times New Roman" w:cs="Times New Roman"/>
          <w:color w:val="000000" w:themeColor="text1"/>
          <w:sz w:val="28"/>
          <w:szCs w:val="28"/>
        </w:rPr>
        <w:t>Обидві країни надали Україні гуманітарну допомогу, зокрема медикаментами, продуктами харчування та іншими предметами першої необхідності. Ця допомога спрямована на полегшення страждань цивільного населення, яке постраждало від конфлікту.</w:t>
      </w:r>
    </w:p>
    <w:p w:rsidR="001E72B3" w:rsidRDefault="001E72B3" w:rsidP="00D173D3">
      <w:pPr>
        <w:spacing w:after="0" w:line="360" w:lineRule="auto"/>
        <w:ind w:firstLine="720"/>
        <w:jc w:val="both"/>
        <w:rPr>
          <w:rFonts w:ascii="Times New Roman" w:hAnsi="Times New Roman" w:cs="Times New Roman"/>
          <w:color w:val="000000" w:themeColor="text1"/>
          <w:sz w:val="28"/>
          <w:szCs w:val="28"/>
        </w:rPr>
      </w:pPr>
      <w:r w:rsidRPr="009A453F">
        <w:rPr>
          <w:rFonts w:ascii="Times New Roman" w:hAnsi="Times New Roman" w:cs="Times New Roman"/>
          <w:color w:val="000000" w:themeColor="text1"/>
          <w:sz w:val="28"/>
          <w:szCs w:val="28"/>
        </w:rPr>
        <w:t>Випадок України</w:t>
      </w:r>
      <w:r w:rsidRPr="009A453F">
        <w:rPr>
          <w:rFonts w:ascii="Times New Roman" w:hAnsi="Times New Roman" w:cs="Times New Roman"/>
          <w:color w:val="000000" w:themeColor="text1"/>
          <w:sz w:val="28"/>
          <w:szCs w:val="28"/>
          <w:lang w:val="ru-RU"/>
        </w:rPr>
        <w:t xml:space="preserve">, </w:t>
      </w:r>
      <w:r w:rsidRPr="009A453F">
        <w:rPr>
          <w:rFonts w:ascii="Times New Roman" w:hAnsi="Times New Roman" w:cs="Times New Roman"/>
          <w:color w:val="000000" w:themeColor="text1"/>
          <w:sz w:val="28"/>
          <w:szCs w:val="28"/>
        </w:rPr>
        <w:t>Італії  та Австрії пропонує цінні уроки для вивчення міжнародних відносин. Він дає зрозуміти складність управління відносинами між країнами з різним історичним досвідом, культурним походженням і політичними прагненнями.</w:t>
      </w:r>
    </w:p>
    <w:p w:rsidR="001E72B3" w:rsidRDefault="00354124" w:rsidP="00354124">
      <w:pPr>
        <w:spacing w:after="0" w:line="360" w:lineRule="auto"/>
        <w:ind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Результати проведеного аналізу свідчать про те</w:t>
      </w:r>
      <w:r w:rsidRPr="00354124">
        <w:rPr>
          <w:rFonts w:ascii="Times New Roman" w:hAnsi="Times New Roman" w:cs="Times New Roman"/>
          <w:color w:val="000000" w:themeColor="text1"/>
          <w:sz w:val="28"/>
          <w:szCs w:val="28"/>
        </w:rPr>
        <w:t xml:space="preserve">, що повномасштабна агресія Росії проти України, що почалася 24 лютого 2022 року істотно вплинула на структуру та обсяги зовнішньоекономічних зв’язків України з країнами Європейського Союзу, зокрема з Італією </w:t>
      </w:r>
      <w:r>
        <w:rPr>
          <w:rFonts w:ascii="Times New Roman" w:hAnsi="Times New Roman" w:cs="Times New Roman"/>
          <w:color w:val="000000" w:themeColor="text1"/>
          <w:sz w:val="28"/>
          <w:szCs w:val="28"/>
        </w:rPr>
        <w:t xml:space="preserve">та Австрією.  </w:t>
      </w:r>
      <w:r w:rsidRPr="00354124">
        <w:rPr>
          <w:rFonts w:ascii="Times New Roman" w:hAnsi="Times New Roman" w:cs="Times New Roman"/>
          <w:color w:val="000000" w:themeColor="text1"/>
          <w:sz w:val="28"/>
          <w:szCs w:val="28"/>
        </w:rPr>
        <w:t>При цьому експорт та імпорт України до обох країн скоротився.</w:t>
      </w:r>
    </w:p>
    <w:p w:rsidR="00354124" w:rsidRDefault="00354124" w:rsidP="00354124">
      <w:pPr>
        <w:spacing w:after="0" w:line="360" w:lineRule="auto"/>
        <w:ind w:firstLine="720"/>
        <w:jc w:val="both"/>
        <w:rPr>
          <w:rFonts w:ascii="Times New Roman" w:hAnsi="Times New Roman" w:cs="Times New Roman"/>
          <w:color w:val="000000" w:themeColor="text1"/>
          <w:sz w:val="28"/>
          <w:szCs w:val="28"/>
        </w:rPr>
      </w:pPr>
    </w:p>
    <w:p w:rsidR="00354124" w:rsidRDefault="00354124" w:rsidP="00354124">
      <w:pPr>
        <w:spacing w:after="0" w:line="360" w:lineRule="auto"/>
        <w:ind w:firstLine="720"/>
        <w:jc w:val="both"/>
        <w:rPr>
          <w:rFonts w:ascii="Times New Roman" w:hAnsi="Times New Roman" w:cs="Times New Roman"/>
          <w:color w:val="000000" w:themeColor="text1"/>
          <w:sz w:val="28"/>
          <w:szCs w:val="28"/>
        </w:rPr>
      </w:pPr>
    </w:p>
    <w:p w:rsidR="00295FDC" w:rsidRDefault="00295FDC" w:rsidP="000A13FD">
      <w:pPr>
        <w:spacing w:after="0" w:line="360" w:lineRule="auto"/>
        <w:jc w:val="center"/>
        <w:rPr>
          <w:rFonts w:ascii="Times New Roman" w:hAnsi="Times New Roman" w:cs="Times New Roman"/>
          <w:b/>
          <w:color w:val="000000" w:themeColor="text1"/>
          <w:sz w:val="28"/>
          <w:szCs w:val="28"/>
        </w:rPr>
      </w:pPr>
    </w:p>
    <w:p w:rsidR="00AC4D43" w:rsidRPr="009A453F" w:rsidRDefault="00AC4D43" w:rsidP="000A13FD">
      <w:pPr>
        <w:spacing w:after="0" w:line="360" w:lineRule="auto"/>
        <w:jc w:val="center"/>
        <w:rPr>
          <w:rFonts w:ascii="Times New Roman" w:hAnsi="Times New Roman" w:cs="Times New Roman"/>
          <w:b/>
          <w:color w:val="000000" w:themeColor="text1"/>
          <w:sz w:val="28"/>
          <w:szCs w:val="28"/>
        </w:rPr>
      </w:pPr>
      <w:r w:rsidRPr="009A453F">
        <w:rPr>
          <w:rFonts w:ascii="Times New Roman" w:hAnsi="Times New Roman" w:cs="Times New Roman"/>
          <w:b/>
          <w:color w:val="000000" w:themeColor="text1"/>
          <w:sz w:val="28"/>
          <w:szCs w:val="28"/>
        </w:rPr>
        <w:lastRenderedPageBreak/>
        <w:t>СПИСОК ВИКОРИСТАНИХ ДЖЕРЕЛ</w:t>
      </w:r>
    </w:p>
    <w:p w:rsidR="002325A3" w:rsidRPr="009A453F" w:rsidRDefault="002325A3" w:rsidP="00205EEC">
      <w:pPr>
        <w:spacing w:after="0" w:line="360" w:lineRule="auto"/>
        <w:jc w:val="both"/>
        <w:rPr>
          <w:rFonts w:ascii="Times New Roman" w:hAnsi="Times New Roman" w:cs="Times New Roman"/>
          <w:bCs/>
          <w:color w:val="000000" w:themeColor="text1"/>
          <w:sz w:val="28"/>
          <w:szCs w:val="28"/>
        </w:rPr>
      </w:pPr>
    </w:p>
    <w:p w:rsidR="006A205B" w:rsidRPr="009A453F" w:rsidRDefault="002325A3" w:rsidP="00F159C2">
      <w:pPr>
        <w:pStyle w:val="a5"/>
        <w:numPr>
          <w:ilvl w:val="0"/>
          <w:numId w:val="7"/>
        </w:numPr>
        <w:spacing w:after="0" w:line="336" w:lineRule="auto"/>
        <w:jc w:val="both"/>
        <w:rPr>
          <w:rFonts w:ascii="Times New Roman" w:hAnsi="Times New Roman" w:cs="Times New Roman"/>
          <w:bCs/>
          <w:color w:val="000000" w:themeColor="text1"/>
          <w:sz w:val="28"/>
          <w:szCs w:val="28"/>
          <w:lang w:val="en-US"/>
        </w:rPr>
      </w:pPr>
      <w:r w:rsidRPr="009A453F">
        <w:rPr>
          <w:rFonts w:ascii="Times New Roman" w:hAnsi="Times New Roman" w:cs="Times New Roman"/>
          <w:bCs/>
          <w:color w:val="000000" w:themeColor="text1"/>
          <w:sz w:val="28"/>
          <w:szCs w:val="28"/>
          <w:lang w:val="en-US"/>
        </w:rPr>
        <w:t>Mahdi</w:t>
      </w:r>
      <w:r w:rsidRPr="009A453F">
        <w:rPr>
          <w:rFonts w:ascii="Times New Roman" w:hAnsi="Times New Roman" w:cs="Times New Roman"/>
          <w:bCs/>
          <w:color w:val="000000" w:themeColor="text1"/>
          <w:sz w:val="28"/>
          <w:szCs w:val="28"/>
        </w:rPr>
        <w:t xml:space="preserve"> </w:t>
      </w:r>
      <w:r w:rsidRPr="009A453F">
        <w:rPr>
          <w:rFonts w:ascii="Times New Roman" w:hAnsi="Times New Roman" w:cs="Times New Roman"/>
          <w:bCs/>
          <w:color w:val="000000" w:themeColor="text1"/>
          <w:sz w:val="28"/>
          <w:szCs w:val="28"/>
          <w:lang w:val="en-US"/>
        </w:rPr>
        <w:t>Ghodsi</w:t>
      </w:r>
      <w:r w:rsidRPr="009A453F">
        <w:rPr>
          <w:rFonts w:ascii="Times New Roman" w:hAnsi="Times New Roman" w:cs="Times New Roman"/>
          <w:bCs/>
          <w:color w:val="000000" w:themeColor="text1"/>
          <w:sz w:val="28"/>
          <w:szCs w:val="28"/>
        </w:rPr>
        <w:t xml:space="preserve"> </w:t>
      </w:r>
      <w:r w:rsidRPr="009A453F">
        <w:rPr>
          <w:rFonts w:ascii="Times New Roman" w:hAnsi="Times New Roman" w:cs="Times New Roman"/>
          <w:bCs/>
          <w:color w:val="000000" w:themeColor="text1"/>
          <w:sz w:val="28"/>
          <w:szCs w:val="28"/>
          <w:lang w:val="en-US"/>
        </w:rPr>
        <w:t>and</w:t>
      </w:r>
      <w:r w:rsidRPr="009A453F">
        <w:rPr>
          <w:rFonts w:ascii="Times New Roman" w:hAnsi="Times New Roman" w:cs="Times New Roman"/>
          <w:bCs/>
          <w:color w:val="000000" w:themeColor="text1"/>
          <w:sz w:val="28"/>
          <w:szCs w:val="28"/>
        </w:rPr>
        <w:t xml:space="preserve"> </w:t>
      </w:r>
      <w:r w:rsidRPr="009A453F">
        <w:rPr>
          <w:rFonts w:ascii="Times New Roman" w:hAnsi="Times New Roman" w:cs="Times New Roman"/>
          <w:bCs/>
          <w:color w:val="000000" w:themeColor="text1"/>
          <w:sz w:val="28"/>
          <w:szCs w:val="28"/>
          <w:lang w:val="en-US"/>
        </w:rPr>
        <w:t>Branimir</w:t>
      </w:r>
      <w:r w:rsidRPr="009A453F">
        <w:rPr>
          <w:rFonts w:ascii="Times New Roman" w:hAnsi="Times New Roman" w:cs="Times New Roman"/>
          <w:bCs/>
          <w:color w:val="000000" w:themeColor="text1"/>
          <w:sz w:val="28"/>
          <w:szCs w:val="28"/>
        </w:rPr>
        <w:t xml:space="preserve"> </w:t>
      </w:r>
      <w:r w:rsidRPr="009A453F">
        <w:rPr>
          <w:rFonts w:ascii="Times New Roman" w:hAnsi="Times New Roman" w:cs="Times New Roman"/>
          <w:bCs/>
          <w:color w:val="000000" w:themeColor="text1"/>
          <w:sz w:val="28"/>
          <w:szCs w:val="28"/>
          <w:lang w:val="en-US"/>
        </w:rPr>
        <w:t>Jovanovic</w:t>
      </w:r>
      <w:r w:rsidRPr="009A453F">
        <w:rPr>
          <w:rFonts w:ascii="Times New Roman" w:hAnsi="Times New Roman" w:cs="Times New Roman"/>
          <w:bCs/>
          <w:color w:val="000000" w:themeColor="text1"/>
          <w:sz w:val="28"/>
          <w:szCs w:val="28"/>
        </w:rPr>
        <w:t>.</w:t>
      </w:r>
      <w:r w:rsidRPr="009A453F">
        <w:rPr>
          <w:bCs/>
          <w:color w:val="000000" w:themeColor="text1"/>
        </w:rPr>
        <w:t xml:space="preserve"> </w:t>
      </w:r>
      <w:r w:rsidRPr="009A453F">
        <w:rPr>
          <w:rFonts w:ascii="Times New Roman" w:hAnsi="Times New Roman" w:cs="Times New Roman"/>
          <w:bCs/>
          <w:color w:val="000000" w:themeColor="text1"/>
          <w:sz w:val="28"/>
          <w:szCs w:val="28"/>
          <w:lang w:val="en-US"/>
        </w:rPr>
        <w:t>Determinants</w:t>
      </w:r>
      <w:r w:rsidRPr="009A453F">
        <w:rPr>
          <w:rFonts w:ascii="Times New Roman" w:hAnsi="Times New Roman" w:cs="Times New Roman"/>
          <w:bCs/>
          <w:color w:val="000000" w:themeColor="text1"/>
          <w:sz w:val="28"/>
          <w:szCs w:val="28"/>
        </w:rPr>
        <w:t xml:space="preserve"> </w:t>
      </w:r>
      <w:r w:rsidRPr="009A453F">
        <w:rPr>
          <w:rFonts w:ascii="Times New Roman" w:hAnsi="Times New Roman" w:cs="Times New Roman"/>
          <w:bCs/>
          <w:color w:val="000000" w:themeColor="text1"/>
          <w:sz w:val="28"/>
          <w:szCs w:val="28"/>
          <w:lang w:val="en-US"/>
        </w:rPr>
        <w:t>and</w:t>
      </w:r>
      <w:r w:rsidRPr="009A453F">
        <w:rPr>
          <w:rFonts w:ascii="Times New Roman" w:hAnsi="Times New Roman" w:cs="Times New Roman"/>
          <w:bCs/>
          <w:color w:val="000000" w:themeColor="text1"/>
          <w:sz w:val="28"/>
          <w:szCs w:val="28"/>
        </w:rPr>
        <w:t xml:space="preserve"> </w:t>
      </w:r>
      <w:r w:rsidRPr="009A453F">
        <w:rPr>
          <w:rFonts w:ascii="Times New Roman" w:hAnsi="Times New Roman" w:cs="Times New Roman"/>
          <w:bCs/>
          <w:color w:val="000000" w:themeColor="text1"/>
          <w:sz w:val="28"/>
          <w:szCs w:val="28"/>
          <w:lang w:val="en-US"/>
        </w:rPr>
        <w:t>Effects</w:t>
      </w:r>
      <w:r w:rsidRPr="009A453F">
        <w:rPr>
          <w:rFonts w:ascii="Times New Roman" w:hAnsi="Times New Roman" w:cs="Times New Roman"/>
          <w:bCs/>
          <w:color w:val="000000" w:themeColor="text1"/>
          <w:sz w:val="28"/>
          <w:szCs w:val="28"/>
        </w:rPr>
        <w:t xml:space="preserve"> </w:t>
      </w:r>
      <w:r w:rsidRPr="009A453F">
        <w:rPr>
          <w:rFonts w:ascii="Times New Roman" w:hAnsi="Times New Roman" w:cs="Times New Roman"/>
          <w:bCs/>
          <w:color w:val="000000" w:themeColor="text1"/>
          <w:sz w:val="28"/>
          <w:szCs w:val="28"/>
          <w:lang w:val="en-US"/>
        </w:rPr>
        <w:t>of</w:t>
      </w:r>
      <w:r w:rsidRPr="009A453F">
        <w:rPr>
          <w:rFonts w:ascii="Times New Roman" w:hAnsi="Times New Roman" w:cs="Times New Roman"/>
          <w:bCs/>
          <w:color w:val="000000" w:themeColor="text1"/>
          <w:sz w:val="28"/>
          <w:szCs w:val="28"/>
        </w:rPr>
        <w:t xml:space="preserve"> </w:t>
      </w:r>
      <w:r w:rsidRPr="009A453F">
        <w:rPr>
          <w:rFonts w:ascii="Times New Roman" w:hAnsi="Times New Roman" w:cs="Times New Roman"/>
          <w:bCs/>
          <w:color w:val="000000" w:themeColor="text1"/>
          <w:sz w:val="28"/>
          <w:szCs w:val="28"/>
          <w:lang w:val="en-US"/>
        </w:rPr>
        <w:t>Foreign</w:t>
      </w:r>
      <w:r w:rsidRPr="009A453F">
        <w:rPr>
          <w:rFonts w:ascii="Times New Roman" w:hAnsi="Times New Roman" w:cs="Times New Roman"/>
          <w:bCs/>
          <w:color w:val="000000" w:themeColor="text1"/>
          <w:sz w:val="28"/>
          <w:szCs w:val="28"/>
        </w:rPr>
        <w:t xml:space="preserve"> </w:t>
      </w:r>
      <w:r w:rsidRPr="009A453F">
        <w:rPr>
          <w:rFonts w:ascii="Times New Roman" w:hAnsi="Times New Roman" w:cs="Times New Roman"/>
          <w:bCs/>
          <w:color w:val="000000" w:themeColor="text1"/>
          <w:sz w:val="28"/>
          <w:szCs w:val="28"/>
          <w:lang w:val="en-US"/>
        </w:rPr>
        <w:t>Direct</w:t>
      </w:r>
      <w:r w:rsidRPr="009A453F">
        <w:rPr>
          <w:rFonts w:ascii="Times New Roman" w:hAnsi="Times New Roman" w:cs="Times New Roman"/>
          <w:bCs/>
          <w:color w:val="000000" w:themeColor="text1"/>
          <w:sz w:val="28"/>
          <w:szCs w:val="28"/>
        </w:rPr>
        <w:t xml:space="preserve"> </w:t>
      </w:r>
      <w:r w:rsidRPr="009A453F">
        <w:rPr>
          <w:rFonts w:ascii="Times New Roman" w:hAnsi="Times New Roman" w:cs="Times New Roman"/>
          <w:bCs/>
          <w:color w:val="000000" w:themeColor="text1"/>
          <w:sz w:val="28"/>
          <w:szCs w:val="28"/>
          <w:lang w:val="en-US"/>
        </w:rPr>
        <w:t>Investment</w:t>
      </w:r>
      <w:r w:rsidRPr="009A453F">
        <w:rPr>
          <w:rFonts w:ascii="Times New Roman" w:hAnsi="Times New Roman" w:cs="Times New Roman"/>
          <w:bCs/>
          <w:color w:val="000000" w:themeColor="text1"/>
          <w:sz w:val="28"/>
          <w:szCs w:val="28"/>
        </w:rPr>
        <w:t xml:space="preserve"> </w:t>
      </w:r>
      <w:r w:rsidRPr="009A453F">
        <w:rPr>
          <w:rFonts w:ascii="Times New Roman" w:hAnsi="Times New Roman" w:cs="Times New Roman"/>
          <w:bCs/>
          <w:color w:val="000000" w:themeColor="text1"/>
          <w:sz w:val="28"/>
          <w:szCs w:val="28"/>
          <w:lang w:val="en-US"/>
        </w:rPr>
        <w:t xml:space="preserve">in Austria: Spillovers to Novel Innovative Environmental Technologies, 2022 </w:t>
      </w:r>
      <w:r w:rsidR="0002646C" w:rsidRPr="009A453F">
        <w:rPr>
          <w:rFonts w:ascii="Times New Roman" w:hAnsi="Times New Roman" w:cs="Times New Roman"/>
          <w:bCs/>
          <w:color w:val="000000" w:themeColor="text1"/>
          <w:sz w:val="28"/>
          <w:szCs w:val="28"/>
          <w:lang w:val="en-US" w:bidi="he-IL"/>
        </w:rPr>
        <w:t xml:space="preserve">URL: </w:t>
      </w:r>
      <w:r w:rsidRPr="009A453F">
        <w:rPr>
          <w:rFonts w:ascii="Times New Roman" w:hAnsi="Times New Roman" w:cs="Times New Roman"/>
          <w:bCs/>
          <w:color w:val="000000" w:themeColor="text1"/>
          <w:sz w:val="28"/>
          <w:szCs w:val="28"/>
          <w:lang w:val="en-US"/>
        </w:rPr>
        <w:t xml:space="preserve"> </w:t>
      </w:r>
    </w:p>
    <w:p w:rsidR="002325A3" w:rsidRPr="009A453F" w:rsidRDefault="00EB2390" w:rsidP="00F159C2">
      <w:pPr>
        <w:pStyle w:val="a5"/>
        <w:spacing w:after="0" w:line="336" w:lineRule="auto"/>
        <w:ind w:left="360"/>
        <w:jc w:val="both"/>
        <w:rPr>
          <w:rFonts w:ascii="Times New Roman" w:hAnsi="Times New Roman" w:cs="Times New Roman"/>
          <w:bCs/>
          <w:color w:val="000000" w:themeColor="text1"/>
          <w:sz w:val="28"/>
          <w:szCs w:val="28"/>
          <w:lang w:val="en-US"/>
        </w:rPr>
      </w:pPr>
      <w:hyperlink r:id="rId45" w:history="1">
        <w:r w:rsidR="009A453F" w:rsidRPr="00F37C0C">
          <w:rPr>
            <w:rStyle w:val="a3"/>
            <w:rFonts w:ascii="Times New Roman" w:hAnsi="Times New Roman" w:cs="Times New Roman"/>
            <w:bCs/>
            <w:sz w:val="28"/>
            <w:szCs w:val="28"/>
            <w:lang w:val="en-US"/>
          </w:rPr>
          <w:t>https://wiiw.ac.at/determinants-and-effects-of-foreign-direct-investment-in-austria-spillovers-to-novel-innovative-environmental-technologies-dlp-6335.pdf</w:t>
        </w:r>
      </w:hyperlink>
      <w:r w:rsidR="009A453F">
        <w:rPr>
          <w:rFonts w:ascii="Times New Roman" w:hAnsi="Times New Roman" w:cs="Times New Roman"/>
          <w:bCs/>
          <w:color w:val="000000" w:themeColor="text1"/>
          <w:sz w:val="28"/>
          <w:szCs w:val="28"/>
          <w:lang w:val="en-US"/>
        </w:rPr>
        <w:t xml:space="preserve"> </w:t>
      </w:r>
      <w:r w:rsidR="002325A3" w:rsidRPr="009A453F">
        <w:rPr>
          <w:rFonts w:ascii="Times New Roman" w:hAnsi="Times New Roman" w:cs="Times New Roman"/>
          <w:bCs/>
          <w:color w:val="000000" w:themeColor="text1"/>
          <w:sz w:val="28"/>
          <w:szCs w:val="28"/>
          <w:lang w:val="en-US"/>
        </w:rPr>
        <w:t xml:space="preserve"> </w:t>
      </w:r>
    </w:p>
    <w:p w:rsidR="008C1BB5" w:rsidRPr="009A453F" w:rsidRDefault="008C1BB5" w:rsidP="00F159C2">
      <w:pPr>
        <w:pStyle w:val="a5"/>
        <w:numPr>
          <w:ilvl w:val="0"/>
          <w:numId w:val="7"/>
        </w:numPr>
        <w:spacing w:after="0" w:line="336" w:lineRule="auto"/>
        <w:jc w:val="both"/>
        <w:rPr>
          <w:rFonts w:ascii="Times New Roman" w:hAnsi="Times New Roman" w:cs="Times New Roman"/>
          <w:bCs/>
          <w:color w:val="000000" w:themeColor="text1"/>
          <w:sz w:val="28"/>
          <w:szCs w:val="28"/>
          <w:lang w:val="en-US" w:bidi="he-IL"/>
        </w:rPr>
      </w:pPr>
      <w:r w:rsidRPr="009A453F">
        <w:rPr>
          <w:rFonts w:ascii="Times New Roman" w:hAnsi="Times New Roman" w:cs="Times New Roman"/>
          <w:bCs/>
          <w:color w:val="000000" w:themeColor="text1"/>
          <w:sz w:val="28"/>
          <w:szCs w:val="28"/>
          <w:lang w:val="en-US" w:bidi="he-IL"/>
        </w:rPr>
        <w:t xml:space="preserve">o.Univ.Prof. Dr. Christoph Badelt, Dr. Werner Hölzl, Dr. Yvonne Wolfmayr. </w:t>
      </w:r>
      <w:r w:rsidRPr="009A453F">
        <w:rPr>
          <w:rFonts w:ascii="Times New Roman" w:hAnsi="Times New Roman" w:cs="Times New Roman"/>
          <w:bCs/>
          <w:color w:val="000000" w:themeColor="text1"/>
          <w:sz w:val="28"/>
          <w:szCs w:val="28"/>
          <w:lang w:bidi="he-IL"/>
        </w:rPr>
        <w:t>Außenwirtschaftsstrategie</w:t>
      </w:r>
      <w:r w:rsidRPr="009A453F">
        <w:rPr>
          <w:rFonts w:ascii="Times New Roman" w:hAnsi="Times New Roman" w:cs="Times New Roman"/>
          <w:bCs/>
          <w:color w:val="000000" w:themeColor="text1"/>
          <w:sz w:val="28"/>
          <w:szCs w:val="28"/>
          <w:lang w:val="en-US" w:bidi="he-IL"/>
        </w:rPr>
        <w:t>. 2018 URL</w:t>
      </w:r>
      <w:r w:rsidRPr="009A453F">
        <w:rPr>
          <w:rFonts w:ascii="Times New Roman" w:hAnsi="Times New Roman" w:cs="Times New Roman"/>
          <w:bCs/>
          <w:color w:val="000000" w:themeColor="text1"/>
          <w:sz w:val="28"/>
          <w:szCs w:val="28"/>
          <w:lang w:bidi="he-IL"/>
        </w:rPr>
        <w:t xml:space="preserve">: </w:t>
      </w:r>
      <w:hyperlink r:id="rId46" w:history="1">
        <w:r w:rsidR="009A453F" w:rsidRPr="00F37C0C">
          <w:rPr>
            <w:rStyle w:val="a3"/>
            <w:rFonts w:ascii="Times New Roman" w:hAnsi="Times New Roman" w:cs="Times New Roman"/>
            <w:bCs/>
            <w:sz w:val="28"/>
            <w:szCs w:val="28"/>
            <w:lang w:val="en-US" w:bidi="he-IL"/>
          </w:rPr>
          <w:t>https</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www</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bmeia</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gv</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at</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fileadmin</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user</w:t>
        </w:r>
        <w:r w:rsidR="009A453F" w:rsidRPr="00F37C0C">
          <w:rPr>
            <w:rStyle w:val="a3"/>
            <w:rFonts w:ascii="Times New Roman" w:hAnsi="Times New Roman" w:cs="Times New Roman"/>
            <w:bCs/>
            <w:sz w:val="28"/>
            <w:szCs w:val="28"/>
            <w:lang w:bidi="he-IL"/>
          </w:rPr>
          <w:t>_</w:t>
        </w:r>
        <w:r w:rsidR="009A453F" w:rsidRPr="00F37C0C">
          <w:rPr>
            <w:rStyle w:val="a3"/>
            <w:rFonts w:ascii="Times New Roman" w:hAnsi="Times New Roman" w:cs="Times New Roman"/>
            <w:bCs/>
            <w:sz w:val="28"/>
            <w:szCs w:val="28"/>
            <w:lang w:val="en-US" w:bidi="he-IL"/>
          </w:rPr>
          <w:t>upload</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Zentrale</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Aussenpolitik</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Aussenwirtschaft</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Aussenwirtschaftsstrategie</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pdf</w:t>
        </w:r>
      </w:hyperlink>
      <w:r w:rsidR="009A453F">
        <w:rPr>
          <w:rFonts w:ascii="Times New Roman" w:hAnsi="Times New Roman" w:cs="Times New Roman"/>
          <w:bCs/>
          <w:color w:val="000000" w:themeColor="text1"/>
          <w:sz w:val="28"/>
          <w:szCs w:val="28"/>
          <w:lang w:val="en-US" w:bidi="he-IL"/>
        </w:rPr>
        <w:t xml:space="preserve"> </w:t>
      </w:r>
    </w:p>
    <w:p w:rsidR="00691B47" w:rsidRPr="009A453F" w:rsidRDefault="00691B47" w:rsidP="00F159C2">
      <w:pPr>
        <w:pStyle w:val="a5"/>
        <w:numPr>
          <w:ilvl w:val="0"/>
          <w:numId w:val="7"/>
        </w:numPr>
        <w:spacing w:after="0" w:line="336" w:lineRule="auto"/>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val="en-US" w:bidi="he-IL"/>
        </w:rPr>
        <w:t>Harald Oberhofer (WIFO, WU Wien), Robert Stehrer (wiiw).</w:t>
      </w:r>
      <w:r w:rsidRPr="009A453F">
        <w:rPr>
          <w:bCs/>
          <w:color w:val="000000" w:themeColor="text1"/>
        </w:rPr>
        <w:t xml:space="preserve"> </w:t>
      </w:r>
      <w:r w:rsidRPr="009A453F">
        <w:rPr>
          <w:bCs/>
          <w:color w:val="000000" w:themeColor="text1"/>
          <w:lang w:val="en-US"/>
        </w:rPr>
        <w:t xml:space="preserve"> </w:t>
      </w:r>
      <w:r w:rsidRPr="009A453F">
        <w:rPr>
          <w:rFonts w:ascii="Times New Roman" w:hAnsi="Times New Roman" w:cs="Times New Roman"/>
          <w:bCs/>
          <w:color w:val="000000" w:themeColor="text1"/>
          <w:sz w:val="28"/>
          <w:szCs w:val="28"/>
          <w:lang w:bidi="he-IL"/>
        </w:rPr>
        <w:t>FIW-Jahresgutachten Die österreichische Außenwirtschaft</w:t>
      </w:r>
      <w:r w:rsidRPr="009A453F">
        <w:rPr>
          <w:rFonts w:ascii="Times New Roman" w:hAnsi="Times New Roman" w:cs="Times New Roman"/>
          <w:bCs/>
          <w:color w:val="000000" w:themeColor="text1"/>
          <w:sz w:val="28"/>
          <w:szCs w:val="28"/>
          <w:lang w:val="en-US" w:bidi="he-IL"/>
        </w:rPr>
        <w:t xml:space="preserve">. </w:t>
      </w:r>
      <w:r w:rsidRPr="009A453F">
        <w:rPr>
          <w:rFonts w:ascii="Times New Roman" w:hAnsi="Times New Roman" w:cs="Times New Roman"/>
          <w:bCs/>
          <w:color w:val="000000" w:themeColor="text1"/>
          <w:sz w:val="28"/>
          <w:szCs w:val="28"/>
          <w:lang w:val="ru-RU" w:bidi="he-IL"/>
        </w:rPr>
        <w:t xml:space="preserve">2020 </w:t>
      </w:r>
      <w:r w:rsidRPr="009A453F">
        <w:rPr>
          <w:rFonts w:ascii="Times New Roman" w:hAnsi="Times New Roman" w:cs="Times New Roman"/>
          <w:bCs/>
          <w:color w:val="000000" w:themeColor="text1"/>
          <w:sz w:val="28"/>
          <w:szCs w:val="28"/>
          <w:lang w:val="en-US" w:bidi="he-IL"/>
        </w:rPr>
        <w:t>URL</w:t>
      </w:r>
      <w:r w:rsidRPr="009A453F">
        <w:rPr>
          <w:rFonts w:ascii="Times New Roman" w:hAnsi="Times New Roman" w:cs="Times New Roman"/>
          <w:bCs/>
          <w:color w:val="000000" w:themeColor="text1"/>
          <w:sz w:val="28"/>
          <w:szCs w:val="28"/>
          <w:lang w:bidi="he-IL"/>
        </w:rPr>
        <w:t xml:space="preserve">: </w:t>
      </w:r>
    </w:p>
    <w:p w:rsidR="00205EEC" w:rsidRPr="009A453F" w:rsidRDefault="00EB2390" w:rsidP="00F159C2">
      <w:pPr>
        <w:pStyle w:val="a5"/>
        <w:spacing w:after="0" w:line="336" w:lineRule="auto"/>
        <w:ind w:left="360"/>
        <w:jc w:val="both"/>
        <w:rPr>
          <w:rFonts w:ascii="Times New Roman" w:hAnsi="Times New Roman" w:cs="Times New Roman"/>
          <w:bCs/>
          <w:color w:val="000000" w:themeColor="text1"/>
          <w:sz w:val="28"/>
          <w:szCs w:val="28"/>
          <w:lang w:bidi="he-IL"/>
        </w:rPr>
      </w:pPr>
      <w:hyperlink r:id="rId47" w:history="1">
        <w:r w:rsidR="009A453F" w:rsidRPr="00F37C0C">
          <w:rPr>
            <w:rStyle w:val="a3"/>
            <w:rFonts w:ascii="Times New Roman" w:hAnsi="Times New Roman" w:cs="Times New Roman"/>
            <w:bCs/>
            <w:sz w:val="28"/>
            <w:szCs w:val="28"/>
            <w:lang w:bidi="he-IL"/>
          </w:rPr>
          <w:t>https://www.fiw.ac.at/wpcontent/uploads/2023/02/FIW_Jahresgutachten_2020_final.pdf</w:t>
        </w:r>
      </w:hyperlink>
      <w:r w:rsidR="009A453F" w:rsidRPr="009A453F">
        <w:rPr>
          <w:rFonts w:ascii="Times New Roman" w:hAnsi="Times New Roman" w:cs="Times New Roman"/>
          <w:bCs/>
          <w:color w:val="000000" w:themeColor="text1"/>
          <w:sz w:val="28"/>
          <w:szCs w:val="28"/>
          <w:lang w:bidi="he-IL"/>
        </w:rPr>
        <w:t xml:space="preserve"> </w:t>
      </w:r>
    </w:p>
    <w:p w:rsidR="00205EEC" w:rsidRDefault="00F531B3" w:rsidP="00F159C2">
      <w:pPr>
        <w:pStyle w:val="a5"/>
        <w:numPr>
          <w:ilvl w:val="0"/>
          <w:numId w:val="7"/>
        </w:numPr>
        <w:spacing w:after="0" w:line="336" w:lineRule="auto"/>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val="en-US" w:bidi="he-IL"/>
        </w:rPr>
        <w:t xml:space="preserve">IMF. </w:t>
      </w:r>
      <w:r w:rsidRPr="009A453F">
        <w:rPr>
          <w:rFonts w:ascii="Times New Roman" w:hAnsi="Times New Roman" w:cs="Times New Roman"/>
          <w:bCs/>
          <w:color w:val="000000" w:themeColor="text1"/>
          <w:sz w:val="28"/>
          <w:szCs w:val="28"/>
          <w:lang w:val="en-US"/>
        </w:rPr>
        <w:t>Unemployment Rate Italy. 2023 URL</w:t>
      </w:r>
      <w:r w:rsidRPr="009A453F">
        <w:rPr>
          <w:rFonts w:ascii="Times New Roman" w:hAnsi="Times New Roman" w:cs="Times New Roman"/>
          <w:bCs/>
          <w:color w:val="000000" w:themeColor="text1"/>
          <w:sz w:val="28"/>
          <w:szCs w:val="28"/>
        </w:rPr>
        <w:t xml:space="preserve">: </w:t>
      </w:r>
    </w:p>
    <w:p w:rsidR="009A453F" w:rsidRPr="009A453F" w:rsidRDefault="00EB2390" w:rsidP="00F159C2">
      <w:pPr>
        <w:pStyle w:val="a5"/>
        <w:spacing w:after="0" w:line="336" w:lineRule="auto"/>
        <w:ind w:left="360"/>
        <w:jc w:val="both"/>
        <w:rPr>
          <w:rFonts w:ascii="Times New Roman" w:hAnsi="Times New Roman" w:cs="Times New Roman"/>
          <w:bCs/>
          <w:color w:val="000000" w:themeColor="text1"/>
          <w:sz w:val="28"/>
          <w:szCs w:val="28"/>
          <w:lang w:bidi="he-IL"/>
        </w:rPr>
      </w:pPr>
      <w:hyperlink r:id="rId48" w:anchor="q=unemployment%20rate%20Italy&amp;sort=relevancy" w:history="1">
        <w:r w:rsidR="009A453F" w:rsidRPr="00F37C0C">
          <w:rPr>
            <w:rStyle w:val="a3"/>
            <w:rFonts w:ascii="Times New Roman" w:hAnsi="Times New Roman" w:cs="Times New Roman"/>
            <w:bCs/>
            <w:sz w:val="28"/>
            <w:szCs w:val="28"/>
            <w:lang w:val="en-US" w:bidi="he-IL"/>
          </w:rPr>
          <w:t>https</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www</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imf</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org</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en</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Search</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q</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unemployment</w:t>
        </w:r>
        <w:r w:rsidR="009A453F" w:rsidRPr="00F37C0C">
          <w:rPr>
            <w:rStyle w:val="a3"/>
            <w:rFonts w:ascii="Times New Roman" w:hAnsi="Times New Roman" w:cs="Times New Roman"/>
            <w:bCs/>
            <w:sz w:val="28"/>
            <w:szCs w:val="28"/>
            <w:lang w:bidi="he-IL"/>
          </w:rPr>
          <w:t>%20</w:t>
        </w:r>
        <w:r w:rsidR="009A453F" w:rsidRPr="00F37C0C">
          <w:rPr>
            <w:rStyle w:val="a3"/>
            <w:rFonts w:ascii="Times New Roman" w:hAnsi="Times New Roman" w:cs="Times New Roman"/>
            <w:bCs/>
            <w:sz w:val="28"/>
            <w:szCs w:val="28"/>
            <w:lang w:val="en-US" w:bidi="he-IL"/>
          </w:rPr>
          <w:t>rate</w:t>
        </w:r>
        <w:r w:rsidR="009A453F" w:rsidRPr="00F37C0C">
          <w:rPr>
            <w:rStyle w:val="a3"/>
            <w:rFonts w:ascii="Times New Roman" w:hAnsi="Times New Roman" w:cs="Times New Roman"/>
            <w:bCs/>
            <w:sz w:val="28"/>
            <w:szCs w:val="28"/>
            <w:lang w:bidi="he-IL"/>
          </w:rPr>
          <w:t>%20</w:t>
        </w:r>
        <w:r w:rsidR="009A453F" w:rsidRPr="00F37C0C">
          <w:rPr>
            <w:rStyle w:val="a3"/>
            <w:rFonts w:ascii="Times New Roman" w:hAnsi="Times New Roman" w:cs="Times New Roman"/>
            <w:bCs/>
            <w:sz w:val="28"/>
            <w:szCs w:val="28"/>
            <w:lang w:val="en-US" w:bidi="he-IL"/>
          </w:rPr>
          <w:t>Italy</w:t>
        </w:r>
        <w:r w:rsidR="009A453F" w:rsidRPr="00F37C0C">
          <w:rPr>
            <w:rStyle w:val="a3"/>
            <w:rFonts w:ascii="Times New Roman" w:hAnsi="Times New Roman" w:cs="Times New Roman"/>
            <w:bCs/>
            <w:sz w:val="28"/>
            <w:szCs w:val="28"/>
            <w:lang w:bidi="he-IL"/>
          </w:rPr>
          <w:t>&amp;</w:t>
        </w:r>
        <w:r w:rsidR="009A453F" w:rsidRPr="00F37C0C">
          <w:rPr>
            <w:rStyle w:val="a3"/>
            <w:rFonts w:ascii="Times New Roman" w:hAnsi="Times New Roman" w:cs="Times New Roman"/>
            <w:bCs/>
            <w:sz w:val="28"/>
            <w:szCs w:val="28"/>
            <w:lang w:val="en-US" w:bidi="he-IL"/>
          </w:rPr>
          <w:t>sort</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relevancy</w:t>
        </w:r>
      </w:hyperlink>
      <w:r w:rsidR="009A453F" w:rsidRPr="009A453F">
        <w:rPr>
          <w:rFonts w:ascii="Times New Roman" w:hAnsi="Times New Roman" w:cs="Times New Roman"/>
          <w:bCs/>
          <w:color w:val="000000" w:themeColor="text1"/>
          <w:sz w:val="28"/>
          <w:szCs w:val="28"/>
          <w:lang w:bidi="he-IL"/>
        </w:rPr>
        <w:t xml:space="preserve"> </w:t>
      </w:r>
    </w:p>
    <w:p w:rsidR="00205EEC" w:rsidRPr="009A453F" w:rsidRDefault="00D36320" w:rsidP="00F159C2">
      <w:pPr>
        <w:pStyle w:val="a5"/>
        <w:numPr>
          <w:ilvl w:val="0"/>
          <w:numId w:val="7"/>
        </w:numPr>
        <w:spacing w:after="0" w:line="336" w:lineRule="auto"/>
        <w:jc w:val="both"/>
        <w:rPr>
          <w:rFonts w:ascii="Times New Roman" w:hAnsi="Times New Roman" w:cs="Times New Roman"/>
          <w:bCs/>
          <w:color w:val="000000" w:themeColor="text1"/>
          <w:sz w:val="28"/>
          <w:szCs w:val="28"/>
          <w:lang w:val="en-US"/>
        </w:rPr>
      </w:pPr>
      <w:r w:rsidRPr="009A453F">
        <w:rPr>
          <w:rFonts w:ascii="Times New Roman" w:hAnsi="Times New Roman" w:cs="Times New Roman"/>
          <w:bCs/>
          <w:color w:val="000000" w:themeColor="text1"/>
          <w:sz w:val="28"/>
          <w:szCs w:val="28"/>
          <w:lang w:val="en-US" w:bidi="he-IL"/>
        </w:rPr>
        <w:t>International Monetary Fund. Current Balance of Payments Austria and Italy. 2023 URL:</w:t>
      </w:r>
      <w:r w:rsidRPr="009A453F">
        <w:rPr>
          <w:rFonts w:ascii="Times New Roman" w:hAnsi="Times New Roman" w:cs="Times New Roman"/>
          <w:bCs/>
          <w:color w:val="000000" w:themeColor="text1"/>
          <w:sz w:val="28"/>
          <w:szCs w:val="28"/>
          <w:lang w:val="en-US"/>
        </w:rPr>
        <w:t xml:space="preserve"> </w:t>
      </w:r>
    </w:p>
    <w:p w:rsidR="00D36320" w:rsidRPr="009A453F" w:rsidRDefault="00EB2390" w:rsidP="00F159C2">
      <w:pPr>
        <w:pStyle w:val="a5"/>
        <w:spacing w:after="0" w:line="336" w:lineRule="auto"/>
        <w:ind w:left="360"/>
        <w:jc w:val="both"/>
        <w:rPr>
          <w:rFonts w:ascii="Times New Roman" w:hAnsi="Times New Roman" w:cs="Times New Roman"/>
          <w:bCs/>
          <w:color w:val="000000" w:themeColor="text1"/>
          <w:sz w:val="28"/>
          <w:szCs w:val="28"/>
          <w:lang w:val="en-US"/>
        </w:rPr>
      </w:pPr>
      <w:hyperlink r:id="rId49" w:history="1">
        <w:r w:rsidR="009A453F" w:rsidRPr="00F37C0C">
          <w:rPr>
            <w:rStyle w:val="a3"/>
            <w:rFonts w:ascii="Times New Roman" w:hAnsi="Times New Roman" w:cs="Times New Roman"/>
            <w:bCs/>
            <w:sz w:val="28"/>
            <w:szCs w:val="28"/>
            <w:lang w:val="en-US" w:bidi="he-IL"/>
          </w:rPr>
          <w:t>https://www.imf.org/external/datamapper/BCA@WEO/ITA/AUT</w:t>
        </w:r>
      </w:hyperlink>
      <w:r w:rsidR="009A453F">
        <w:rPr>
          <w:rFonts w:ascii="Times New Roman" w:hAnsi="Times New Roman" w:cs="Times New Roman"/>
          <w:bCs/>
          <w:color w:val="000000" w:themeColor="text1"/>
          <w:sz w:val="28"/>
          <w:szCs w:val="28"/>
          <w:lang w:val="en-US"/>
        </w:rPr>
        <w:t xml:space="preserve"> </w:t>
      </w:r>
    </w:p>
    <w:p w:rsidR="004B57A3" w:rsidRPr="009A453F" w:rsidRDefault="00536A18" w:rsidP="00F159C2">
      <w:pPr>
        <w:pStyle w:val="a5"/>
        <w:numPr>
          <w:ilvl w:val="0"/>
          <w:numId w:val="7"/>
        </w:numPr>
        <w:spacing w:after="0" w:line="336" w:lineRule="auto"/>
        <w:jc w:val="both"/>
        <w:rPr>
          <w:rFonts w:ascii="Times New Roman" w:hAnsi="Times New Roman" w:cs="Times New Roman"/>
          <w:bCs/>
          <w:color w:val="000000" w:themeColor="text1"/>
          <w:sz w:val="28"/>
          <w:szCs w:val="28"/>
          <w:lang w:val="en-US" w:bidi="he-IL"/>
        </w:rPr>
      </w:pPr>
      <w:r w:rsidRPr="009A453F">
        <w:rPr>
          <w:rFonts w:ascii="Times New Roman" w:hAnsi="Times New Roman" w:cs="Times New Roman"/>
          <w:bCs/>
          <w:color w:val="000000" w:themeColor="text1"/>
          <w:sz w:val="28"/>
          <w:szCs w:val="28"/>
          <w:lang w:val="en-US" w:bidi="he-IL"/>
        </w:rPr>
        <w:t>European Comisssion. Austria’s recovery and resilience plan</w:t>
      </w:r>
      <w:r w:rsidR="00BE02C0" w:rsidRPr="009A453F">
        <w:rPr>
          <w:rFonts w:ascii="Times New Roman" w:hAnsi="Times New Roman" w:cs="Times New Roman"/>
          <w:bCs/>
          <w:color w:val="000000" w:themeColor="text1"/>
          <w:sz w:val="28"/>
          <w:szCs w:val="28"/>
          <w:lang w:val="en-US" w:bidi="he-IL"/>
        </w:rPr>
        <w:t>.</w:t>
      </w:r>
      <w:r w:rsidRPr="009A453F">
        <w:rPr>
          <w:rFonts w:ascii="Times New Roman" w:hAnsi="Times New Roman" w:cs="Times New Roman"/>
          <w:bCs/>
          <w:color w:val="000000" w:themeColor="text1"/>
          <w:sz w:val="28"/>
          <w:szCs w:val="28"/>
          <w:lang w:val="en-US" w:bidi="he-IL"/>
        </w:rPr>
        <w:t xml:space="preserve"> 2022 URL: </w:t>
      </w:r>
      <w:hyperlink r:id="rId50" w:history="1">
        <w:r w:rsidR="009A453F" w:rsidRPr="00F37C0C">
          <w:rPr>
            <w:rStyle w:val="a3"/>
            <w:rFonts w:ascii="Times New Roman" w:hAnsi="Times New Roman" w:cs="Times New Roman"/>
            <w:bCs/>
            <w:sz w:val="28"/>
            <w:szCs w:val="28"/>
            <w:lang w:val="en-US"/>
          </w:rPr>
          <w:t>https://commission.europa.eu/business-economy-euro/economic-recovery/recovery-and-resilience-facility/austrias-recovery-and-resilience-plan_en</w:t>
        </w:r>
      </w:hyperlink>
      <w:r w:rsidR="009A453F">
        <w:rPr>
          <w:rFonts w:ascii="Times New Roman" w:hAnsi="Times New Roman" w:cs="Times New Roman"/>
          <w:bCs/>
          <w:color w:val="000000" w:themeColor="text1"/>
          <w:sz w:val="28"/>
          <w:szCs w:val="28"/>
          <w:lang w:val="en-US" w:bidi="he-IL"/>
        </w:rPr>
        <w:t xml:space="preserve"> </w:t>
      </w:r>
    </w:p>
    <w:p w:rsidR="004B57A3" w:rsidRPr="009A453F" w:rsidRDefault="00094106" w:rsidP="00F159C2">
      <w:pPr>
        <w:pStyle w:val="a5"/>
        <w:numPr>
          <w:ilvl w:val="0"/>
          <w:numId w:val="7"/>
        </w:numPr>
        <w:spacing w:after="0" w:line="336" w:lineRule="auto"/>
        <w:jc w:val="both"/>
        <w:rPr>
          <w:rFonts w:ascii="Times New Roman" w:hAnsi="Times New Roman" w:cs="Times New Roman"/>
          <w:bCs/>
          <w:color w:val="000000" w:themeColor="text1"/>
          <w:sz w:val="28"/>
          <w:szCs w:val="28"/>
          <w:lang w:val="en-US" w:bidi="he-IL"/>
        </w:rPr>
      </w:pPr>
      <w:r w:rsidRPr="009A453F">
        <w:rPr>
          <w:rFonts w:ascii="Times New Roman" w:hAnsi="Times New Roman" w:cs="Times New Roman"/>
          <w:bCs/>
          <w:color w:val="000000" w:themeColor="text1"/>
          <w:sz w:val="28"/>
          <w:szCs w:val="28"/>
          <w:lang w:val="en-US"/>
        </w:rPr>
        <w:t>Austria</w:t>
      </w:r>
      <w:r w:rsidR="004B57A3" w:rsidRPr="009A453F">
        <w:rPr>
          <w:rFonts w:ascii="Times New Roman" w:hAnsi="Times New Roman" w:cs="Times New Roman"/>
          <w:bCs/>
          <w:color w:val="000000" w:themeColor="text1"/>
          <w:sz w:val="28"/>
          <w:szCs w:val="28"/>
          <w:lang w:val="en-US"/>
        </w:rPr>
        <w:t xml:space="preserve"> Bureau of Statistics</w:t>
      </w:r>
      <w:r w:rsidRPr="009A453F">
        <w:rPr>
          <w:rFonts w:ascii="Times New Roman" w:hAnsi="Times New Roman" w:cs="Times New Roman"/>
          <w:bCs/>
          <w:color w:val="000000" w:themeColor="text1"/>
          <w:sz w:val="28"/>
          <w:szCs w:val="28"/>
          <w:lang w:val="en-US"/>
        </w:rPr>
        <w:t>. Austria</w:t>
      </w:r>
      <w:r w:rsidR="00BE02C0" w:rsidRPr="009A453F">
        <w:rPr>
          <w:rFonts w:ascii="Times New Roman" w:hAnsi="Times New Roman" w:cs="Times New Roman"/>
          <w:bCs/>
          <w:color w:val="000000" w:themeColor="text1"/>
          <w:sz w:val="28"/>
          <w:szCs w:val="28"/>
          <w:lang w:val="en-US"/>
        </w:rPr>
        <w:t xml:space="preserve"> National Accounts. 2022 </w:t>
      </w:r>
      <w:r w:rsidR="004B57A3" w:rsidRPr="009A453F">
        <w:rPr>
          <w:rFonts w:ascii="Times New Roman" w:hAnsi="Times New Roman" w:cs="Times New Roman"/>
          <w:bCs/>
          <w:color w:val="000000" w:themeColor="text1"/>
          <w:sz w:val="28"/>
          <w:szCs w:val="28"/>
          <w:lang w:val="en-US"/>
        </w:rPr>
        <w:t xml:space="preserve">URL: </w:t>
      </w:r>
      <w:hyperlink r:id="rId51" w:history="1">
        <w:r w:rsidR="009A453F" w:rsidRPr="00F37C0C">
          <w:rPr>
            <w:rStyle w:val="a3"/>
            <w:rFonts w:ascii="Times New Roman" w:hAnsi="Times New Roman" w:cs="Times New Roman"/>
            <w:bCs/>
            <w:sz w:val="28"/>
            <w:szCs w:val="28"/>
            <w:lang w:val="en-US"/>
          </w:rPr>
          <w:t>https://www.abs.gov.au/</w:t>
        </w:r>
      </w:hyperlink>
      <w:r w:rsidR="009A453F">
        <w:rPr>
          <w:rFonts w:ascii="Times New Roman" w:hAnsi="Times New Roman" w:cs="Times New Roman"/>
          <w:bCs/>
          <w:color w:val="000000" w:themeColor="text1"/>
          <w:sz w:val="28"/>
          <w:szCs w:val="28"/>
          <w:lang w:val="en-US" w:bidi="he-IL"/>
        </w:rPr>
        <w:t xml:space="preserve"> </w:t>
      </w:r>
    </w:p>
    <w:p w:rsidR="009A55A2" w:rsidRPr="009A453F" w:rsidRDefault="009A55A2" w:rsidP="00F159C2">
      <w:pPr>
        <w:pStyle w:val="a5"/>
        <w:numPr>
          <w:ilvl w:val="0"/>
          <w:numId w:val="7"/>
        </w:numPr>
        <w:spacing w:after="0" w:line="336" w:lineRule="auto"/>
        <w:jc w:val="both"/>
        <w:rPr>
          <w:rFonts w:ascii="Times New Roman" w:hAnsi="Times New Roman" w:cs="Times New Roman"/>
          <w:bCs/>
          <w:color w:val="000000" w:themeColor="text1"/>
          <w:sz w:val="28"/>
          <w:szCs w:val="28"/>
          <w:lang w:val="en-US" w:bidi="he-IL"/>
        </w:rPr>
      </w:pPr>
      <w:r w:rsidRPr="009A453F">
        <w:rPr>
          <w:rFonts w:ascii="Times New Roman" w:hAnsi="Times New Roman" w:cs="Times New Roman"/>
          <w:bCs/>
          <w:color w:val="000000" w:themeColor="text1"/>
          <w:sz w:val="28"/>
          <w:szCs w:val="28"/>
          <w:lang w:val="en-US" w:bidi="he-IL"/>
        </w:rPr>
        <w:t xml:space="preserve">IMF. Austria: Balance of Payments. 2023 URL: </w:t>
      </w:r>
      <w:hyperlink r:id="rId52" w:history="1">
        <w:r w:rsidR="009A453F" w:rsidRPr="00F37C0C">
          <w:rPr>
            <w:rStyle w:val="a3"/>
            <w:rFonts w:ascii="Times New Roman" w:hAnsi="Times New Roman" w:cs="Times New Roman"/>
            <w:bCs/>
            <w:sz w:val="28"/>
            <w:szCs w:val="28"/>
            <w:lang w:val="en-US" w:bidi="he-IL"/>
          </w:rPr>
          <w:t>https://data.imf.org/regular.aspx?key=62805740</w:t>
        </w:r>
      </w:hyperlink>
      <w:r w:rsidR="009A453F">
        <w:rPr>
          <w:rFonts w:ascii="Times New Roman" w:hAnsi="Times New Roman" w:cs="Times New Roman"/>
          <w:bCs/>
          <w:color w:val="000000" w:themeColor="text1"/>
          <w:sz w:val="28"/>
          <w:szCs w:val="28"/>
          <w:lang w:val="en-US" w:bidi="he-IL"/>
        </w:rPr>
        <w:t xml:space="preserve"> </w:t>
      </w:r>
    </w:p>
    <w:p w:rsidR="00974324" w:rsidRPr="009A453F" w:rsidRDefault="009A55A2" w:rsidP="00F159C2">
      <w:pPr>
        <w:pStyle w:val="a5"/>
        <w:numPr>
          <w:ilvl w:val="0"/>
          <w:numId w:val="7"/>
        </w:numPr>
        <w:spacing w:after="0" w:line="336" w:lineRule="auto"/>
        <w:jc w:val="both"/>
        <w:rPr>
          <w:rFonts w:ascii="Times New Roman" w:hAnsi="Times New Roman" w:cs="Times New Roman"/>
          <w:bCs/>
          <w:color w:val="000000" w:themeColor="text1"/>
          <w:sz w:val="28"/>
          <w:szCs w:val="28"/>
          <w:lang w:val="en-US" w:bidi="he-IL"/>
        </w:rPr>
      </w:pPr>
      <w:r w:rsidRPr="009A453F">
        <w:rPr>
          <w:rFonts w:ascii="Times New Roman" w:hAnsi="Times New Roman" w:cs="Times New Roman"/>
          <w:bCs/>
          <w:color w:val="000000" w:themeColor="text1"/>
          <w:sz w:val="28"/>
          <w:szCs w:val="28"/>
          <w:lang w:val="en-US" w:bidi="he-IL"/>
        </w:rPr>
        <w:t xml:space="preserve">IMF. Italy: Balance of Payments. 2023 URL: </w:t>
      </w:r>
      <w:hyperlink r:id="rId53" w:history="1">
        <w:r w:rsidR="009A453F" w:rsidRPr="00F37C0C">
          <w:rPr>
            <w:rStyle w:val="a3"/>
            <w:rFonts w:ascii="Times New Roman" w:hAnsi="Times New Roman" w:cs="Times New Roman"/>
            <w:bCs/>
            <w:sz w:val="28"/>
            <w:szCs w:val="28"/>
            <w:lang w:val="en-US" w:bidi="he-IL"/>
          </w:rPr>
          <w:t>https://data.imf.org/regular.aspx?key=62805740</w:t>
        </w:r>
      </w:hyperlink>
      <w:r w:rsidR="009A453F">
        <w:rPr>
          <w:rFonts w:ascii="Times New Roman" w:hAnsi="Times New Roman" w:cs="Times New Roman"/>
          <w:bCs/>
          <w:color w:val="000000" w:themeColor="text1"/>
          <w:sz w:val="28"/>
          <w:szCs w:val="28"/>
          <w:lang w:val="en-US" w:bidi="he-IL"/>
        </w:rPr>
        <w:t xml:space="preserve"> </w:t>
      </w:r>
    </w:p>
    <w:p w:rsidR="00974324" w:rsidRPr="009A453F" w:rsidRDefault="00974324" w:rsidP="00F159C2">
      <w:pPr>
        <w:pStyle w:val="a5"/>
        <w:numPr>
          <w:ilvl w:val="0"/>
          <w:numId w:val="7"/>
        </w:numPr>
        <w:spacing w:after="0" w:line="336" w:lineRule="auto"/>
        <w:jc w:val="both"/>
        <w:rPr>
          <w:rFonts w:ascii="Times New Roman" w:hAnsi="Times New Roman" w:cs="Times New Roman"/>
          <w:bCs/>
          <w:color w:val="000000" w:themeColor="text1"/>
          <w:sz w:val="28"/>
          <w:szCs w:val="28"/>
          <w:lang w:val="en-US" w:bidi="he-IL"/>
        </w:rPr>
      </w:pPr>
      <w:r w:rsidRPr="009A453F">
        <w:rPr>
          <w:rFonts w:ascii="Times New Roman" w:hAnsi="Times New Roman" w:cs="Times New Roman"/>
          <w:bCs/>
          <w:color w:val="000000" w:themeColor="text1"/>
          <w:sz w:val="28"/>
          <w:szCs w:val="28"/>
          <w:lang w:val="ru-RU" w:bidi="he-IL"/>
        </w:rPr>
        <w:lastRenderedPageBreak/>
        <w:t xml:space="preserve">Take Profit Statictics. Последние данные по ПИИ Италии. </w:t>
      </w:r>
      <w:r w:rsidRPr="009A453F">
        <w:rPr>
          <w:rFonts w:ascii="Times New Roman" w:hAnsi="Times New Roman" w:cs="Times New Roman"/>
          <w:bCs/>
          <w:color w:val="000000" w:themeColor="text1"/>
          <w:sz w:val="28"/>
          <w:szCs w:val="28"/>
          <w:lang w:val="en-US" w:bidi="he-IL"/>
        </w:rPr>
        <w:t xml:space="preserve">2023 URL: </w:t>
      </w:r>
      <w:hyperlink r:id="rId54" w:history="1">
        <w:r w:rsidR="009A453F" w:rsidRPr="00F37C0C">
          <w:rPr>
            <w:rStyle w:val="a3"/>
            <w:rFonts w:ascii="Times New Roman" w:hAnsi="Times New Roman" w:cs="Times New Roman"/>
            <w:bCs/>
            <w:sz w:val="28"/>
            <w:szCs w:val="28"/>
            <w:lang w:val="en-US" w:bidi="he-IL"/>
          </w:rPr>
          <w:t>https://take-profit.org/statistics/foreign-direct-investment/italy/</w:t>
        </w:r>
      </w:hyperlink>
      <w:r w:rsidR="009A453F">
        <w:rPr>
          <w:rFonts w:ascii="Times New Roman" w:hAnsi="Times New Roman" w:cs="Times New Roman"/>
          <w:bCs/>
          <w:color w:val="000000" w:themeColor="text1"/>
          <w:sz w:val="28"/>
          <w:szCs w:val="28"/>
          <w:lang w:val="en-US" w:bidi="he-IL"/>
        </w:rPr>
        <w:t xml:space="preserve"> </w:t>
      </w:r>
    </w:p>
    <w:p w:rsidR="00F06EDA" w:rsidRPr="009A453F" w:rsidRDefault="00F06EDA" w:rsidP="00F159C2">
      <w:pPr>
        <w:pStyle w:val="a5"/>
        <w:numPr>
          <w:ilvl w:val="0"/>
          <w:numId w:val="7"/>
        </w:numPr>
        <w:spacing w:after="0" w:line="336" w:lineRule="auto"/>
        <w:jc w:val="both"/>
        <w:rPr>
          <w:rFonts w:ascii="Times New Roman" w:hAnsi="Times New Roman" w:cs="Times New Roman"/>
          <w:bCs/>
          <w:color w:val="000000" w:themeColor="text1"/>
          <w:sz w:val="28"/>
          <w:szCs w:val="28"/>
          <w:lang w:val="en-US" w:bidi="he-IL"/>
        </w:rPr>
      </w:pPr>
      <w:r w:rsidRPr="009A453F">
        <w:rPr>
          <w:rFonts w:ascii="Times New Roman" w:hAnsi="Times New Roman" w:cs="Times New Roman"/>
          <w:bCs/>
          <w:color w:val="000000" w:themeColor="text1"/>
          <w:sz w:val="28"/>
          <w:szCs w:val="28"/>
          <w:lang w:val="en-US" w:bidi="he-IL"/>
        </w:rPr>
        <w:t>Bank of Italy. Official Reserves assets. 2023 URL</w:t>
      </w:r>
      <w:r w:rsidRPr="009A453F">
        <w:rPr>
          <w:rFonts w:ascii="Times New Roman" w:hAnsi="Times New Roman" w:cs="Times New Roman"/>
          <w:bCs/>
          <w:color w:val="000000" w:themeColor="text1"/>
          <w:sz w:val="28"/>
          <w:szCs w:val="28"/>
          <w:lang w:bidi="he-IL"/>
        </w:rPr>
        <w:t xml:space="preserve">: </w:t>
      </w:r>
      <w:hyperlink r:id="rId55" w:history="1">
        <w:r w:rsidR="009A453F" w:rsidRPr="00F37C0C">
          <w:rPr>
            <w:rStyle w:val="a3"/>
            <w:rFonts w:ascii="Times New Roman" w:hAnsi="Times New Roman" w:cs="Times New Roman"/>
            <w:bCs/>
            <w:sz w:val="28"/>
            <w:szCs w:val="28"/>
            <w:lang w:val="en-US" w:bidi="he-IL"/>
          </w:rPr>
          <w:t>https://infostat.bancaditalia.it/inquiry/home?spyglass/taxo:CUBESET=&amp;ITEMSELEZ=&amp;OPEN=false/&amp;ep:LC=EN&amp;COMM=BANKITALIA&amp;ENV=LIVE&amp;CTX=DIFF&amp;IDX=1&amp;/view:CUBEIDS=TRUF0100</w:t>
        </w:r>
      </w:hyperlink>
      <w:r w:rsidR="009A453F">
        <w:rPr>
          <w:rFonts w:ascii="Times New Roman" w:hAnsi="Times New Roman" w:cs="Times New Roman"/>
          <w:bCs/>
          <w:color w:val="000000" w:themeColor="text1"/>
          <w:sz w:val="28"/>
          <w:szCs w:val="28"/>
          <w:lang w:val="en-US" w:bidi="he-IL"/>
        </w:rPr>
        <w:t xml:space="preserve"> </w:t>
      </w:r>
    </w:p>
    <w:p w:rsidR="00205EEC" w:rsidRPr="009A453F" w:rsidRDefault="00205EEC" w:rsidP="00F159C2">
      <w:pPr>
        <w:pStyle w:val="a5"/>
        <w:numPr>
          <w:ilvl w:val="0"/>
          <w:numId w:val="7"/>
        </w:numPr>
        <w:spacing w:after="0" w:line="336" w:lineRule="auto"/>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lang w:val="en-US" w:bidi="he-IL"/>
        </w:rPr>
        <w:t>TakeProfit. 2023 URL</w:t>
      </w:r>
      <w:r w:rsidRPr="009A453F">
        <w:rPr>
          <w:rFonts w:ascii="Times New Roman" w:hAnsi="Times New Roman" w:cs="Times New Roman"/>
          <w:bCs/>
          <w:color w:val="000000" w:themeColor="text1"/>
          <w:sz w:val="28"/>
          <w:szCs w:val="28"/>
          <w:lang w:bidi="he-IL"/>
        </w:rPr>
        <w:t xml:space="preserve">: </w:t>
      </w:r>
    </w:p>
    <w:p w:rsidR="00094106" w:rsidRPr="009A453F" w:rsidRDefault="00EB2390" w:rsidP="00F159C2">
      <w:pPr>
        <w:pStyle w:val="a5"/>
        <w:spacing w:after="0" w:line="336" w:lineRule="auto"/>
        <w:ind w:left="360"/>
        <w:jc w:val="both"/>
        <w:rPr>
          <w:rFonts w:ascii="Times New Roman" w:hAnsi="Times New Roman" w:cs="Times New Roman"/>
          <w:bCs/>
          <w:color w:val="000000" w:themeColor="text1"/>
          <w:sz w:val="28"/>
          <w:szCs w:val="28"/>
        </w:rPr>
      </w:pPr>
      <w:hyperlink r:id="rId56" w:history="1">
        <w:r w:rsidR="009A453F" w:rsidRPr="00F37C0C">
          <w:rPr>
            <w:rStyle w:val="a3"/>
            <w:rFonts w:ascii="Times New Roman" w:hAnsi="Times New Roman" w:cs="Times New Roman"/>
            <w:bCs/>
            <w:sz w:val="28"/>
            <w:szCs w:val="28"/>
            <w:lang w:val="en-US" w:bidi="he-IL"/>
          </w:rPr>
          <w:t>https</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take</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profit</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org</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statistics</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foreign</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direct</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investment</w:t>
        </w:r>
        <w:r w:rsidR="009A453F" w:rsidRPr="00F37C0C">
          <w:rPr>
            <w:rStyle w:val="a3"/>
            <w:rFonts w:ascii="Times New Roman" w:hAnsi="Times New Roman" w:cs="Times New Roman"/>
            <w:bCs/>
            <w:sz w:val="28"/>
            <w:szCs w:val="28"/>
            <w:lang w:bidi="he-IL"/>
          </w:rPr>
          <w:t>/</w:t>
        </w:r>
        <w:r w:rsidR="009A453F" w:rsidRPr="00F37C0C">
          <w:rPr>
            <w:rStyle w:val="a3"/>
            <w:rFonts w:ascii="Times New Roman" w:hAnsi="Times New Roman" w:cs="Times New Roman"/>
            <w:bCs/>
            <w:sz w:val="28"/>
            <w:szCs w:val="28"/>
            <w:lang w:val="en-US" w:bidi="he-IL"/>
          </w:rPr>
          <w:t>italy</w:t>
        </w:r>
      </w:hyperlink>
      <w:r w:rsidR="009A453F" w:rsidRPr="009A453F">
        <w:rPr>
          <w:rFonts w:ascii="Times New Roman" w:hAnsi="Times New Roman" w:cs="Times New Roman"/>
          <w:bCs/>
          <w:color w:val="000000" w:themeColor="text1"/>
          <w:sz w:val="28"/>
          <w:szCs w:val="28"/>
        </w:rPr>
        <w:t xml:space="preserve"> </w:t>
      </w:r>
    </w:p>
    <w:p w:rsidR="00205EEC" w:rsidRPr="009A453F" w:rsidRDefault="005632D1" w:rsidP="00F159C2">
      <w:pPr>
        <w:pStyle w:val="a5"/>
        <w:numPr>
          <w:ilvl w:val="0"/>
          <w:numId w:val="7"/>
        </w:numPr>
        <w:spacing w:after="0" w:line="336" w:lineRule="auto"/>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lang w:val="en-US"/>
        </w:rPr>
        <w:t xml:space="preserve">Natioanal Bank of Austria. </w:t>
      </w:r>
      <w:r w:rsidRPr="009A453F">
        <w:rPr>
          <w:rFonts w:ascii="Times New Roman" w:hAnsi="Times New Roman" w:cs="Times New Roman"/>
          <w:bCs/>
          <w:color w:val="000000" w:themeColor="text1"/>
          <w:sz w:val="28"/>
          <w:szCs w:val="28"/>
        </w:rPr>
        <w:t>Official reserve assets and other foreign currency assets</w:t>
      </w:r>
      <w:r w:rsidRPr="009A453F">
        <w:rPr>
          <w:rFonts w:ascii="Times New Roman" w:hAnsi="Times New Roman" w:cs="Times New Roman"/>
          <w:bCs/>
          <w:color w:val="000000" w:themeColor="text1"/>
          <w:sz w:val="28"/>
          <w:szCs w:val="28"/>
          <w:lang w:val="en-US"/>
        </w:rPr>
        <w:t>. 2023 URL</w:t>
      </w:r>
      <w:r w:rsidRPr="009A453F">
        <w:rPr>
          <w:rFonts w:ascii="Times New Roman" w:hAnsi="Times New Roman" w:cs="Times New Roman"/>
          <w:bCs/>
          <w:color w:val="000000" w:themeColor="text1"/>
          <w:sz w:val="28"/>
          <w:szCs w:val="28"/>
        </w:rPr>
        <w:t xml:space="preserve">: </w:t>
      </w:r>
    </w:p>
    <w:p w:rsidR="00553C72" w:rsidRPr="009A453F" w:rsidRDefault="00EB2390" w:rsidP="00F159C2">
      <w:pPr>
        <w:pStyle w:val="a5"/>
        <w:spacing w:after="0" w:line="336" w:lineRule="auto"/>
        <w:ind w:left="360"/>
        <w:jc w:val="both"/>
        <w:rPr>
          <w:rFonts w:ascii="Times New Roman" w:hAnsi="Times New Roman" w:cs="Times New Roman"/>
          <w:bCs/>
          <w:color w:val="000000" w:themeColor="text1"/>
          <w:sz w:val="28"/>
          <w:szCs w:val="28"/>
          <w:lang w:val="en-US"/>
        </w:rPr>
      </w:pPr>
      <w:hyperlink r:id="rId57" w:history="1">
        <w:r w:rsidR="009A453F" w:rsidRPr="00F37C0C">
          <w:rPr>
            <w:rStyle w:val="a3"/>
            <w:rFonts w:ascii="Times New Roman" w:hAnsi="Times New Roman" w:cs="Times New Roman"/>
            <w:bCs/>
            <w:sz w:val="28"/>
            <w:szCs w:val="28"/>
          </w:rPr>
          <w:t>https://www.oenb.at/en/Statistics/Standardized-Tables/OeNB--Eurosystem-and-Monetary-Indicators-/International-Reserves-and-Foreign-Currency-Liquidity/I.-Official-Reserve-Assets-and-Other-Foreign-Currency-Assets--Market-Value-.html</w:t>
        </w:r>
      </w:hyperlink>
      <w:r w:rsidR="009A453F">
        <w:rPr>
          <w:rFonts w:ascii="Times New Roman" w:hAnsi="Times New Roman" w:cs="Times New Roman"/>
          <w:bCs/>
          <w:color w:val="000000" w:themeColor="text1"/>
          <w:sz w:val="28"/>
          <w:szCs w:val="28"/>
          <w:lang w:val="en-US"/>
        </w:rPr>
        <w:t xml:space="preserve"> </w:t>
      </w:r>
    </w:p>
    <w:p w:rsidR="00205EEC" w:rsidRPr="009A453F" w:rsidRDefault="005E3FF9" w:rsidP="00F159C2">
      <w:pPr>
        <w:pStyle w:val="a5"/>
        <w:numPr>
          <w:ilvl w:val="0"/>
          <w:numId w:val="7"/>
        </w:numPr>
        <w:spacing w:after="0" w:line="336" w:lineRule="auto"/>
        <w:jc w:val="both"/>
        <w:rPr>
          <w:rFonts w:cstheme="majorBidi"/>
          <w:bCs/>
          <w:color w:val="000000" w:themeColor="text1"/>
          <w:sz w:val="28"/>
          <w:szCs w:val="28"/>
        </w:rPr>
      </w:pPr>
      <w:r w:rsidRPr="009A453F">
        <w:rPr>
          <w:rFonts w:ascii="Times New Roman" w:hAnsi="Times New Roman" w:cs="Times New Roman"/>
          <w:bCs/>
          <w:color w:val="000000" w:themeColor="text1"/>
          <w:sz w:val="28"/>
          <w:szCs w:val="28"/>
          <w:lang w:val="en-US" w:bidi="he-IL"/>
        </w:rPr>
        <w:t>XE currency converter. Danish Krone to Hryvni. 2023 URL</w:t>
      </w:r>
      <w:r w:rsidRPr="009A453F">
        <w:rPr>
          <w:rFonts w:ascii="Times New Roman" w:hAnsi="Times New Roman" w:cs="Times New Roman"/>
          <w:bCs/>
          <w:color w:val="000000" w:themeColor="text1"/>
          <w:sz w:val="28"/>
          <w:szCs w:val="28"/>
          <w:lang w:bidi="he-IL"/>
        </w:rPr>
        <w:t xml:space="preserve">: </w:t>
      </w:r>
    </w:p>
    <w:p w:rsidR="009A453F" w:rsidRDefault="00EB2390" w:rsidP="00F159C2">
      <w:pPr>
        <w:pStyle w:val="a5"/>
        <w:spacing w:after="0" w:line="336" w:lineRule="auto"/>
        <w:ind w:left="360"/>
        <w:jc w:val="both"/>
        <w:rPr>
          <w:rFonts w:ascii="Times New Roman" w:hAnsi="Times New Roman" w:cs="Times New Roman"/>
          <w:bCs/>
          <w:color w:val="000000" w:themeColor="text1"/>
          <w:sz w:val="28"/>
          <w:szCs w:val="28"/>
        </w:rPr>
      </w:pPr>
      <w:hyperlink r:id="rId58" w:history="1">
        <w:r w:rsidR="009A453F" w:rsidRPr="00F37C0C">
          <w:rPr>
            <w:rStyle w:val="a3"/>
            <w:rFonts w:ascii="Times New Roman" w:hAnsi="Times New Roman" w:cs="Times New Roman"/>
            <w:bCs/>
            <w:sz w:val="28"/>
            <w:szCs w:val="28"/>
          </w:rPr>
          <w:t>https://www.xe.com/currencyconverter/</w:t>
        </w:r>
      </w:hyperlink>
    </w:p>
    <w:p w:rsidR="00205EEC" w:rsidRPr="009A453F" w:rsidRDefault="005E3FF9" w:rsidP="00F159C2">
      <w:pPr>
        <w:pStyle w:val="a5"/>
        <w:numPr>
          <w:ilvl w:val="0"/>
          <w:numId w:val="7"/>
        </w:numPr>
        <w:spacing w:after="0" w:line="336" w:lineRule="auto"/>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lang w:val="en-US" w:bidi="he-IL"/>
        </w:rPr>
        <w:t>Dankmarks NationalBank.</w:t>
      </w:r>
      <w:r w:rsidRPr="009A453F">
        <w:rPr>
          <w:rFonts w:ascii="Times New Roman" w:hAnsi="Times New Roman" w:cs="Times New Roman"/>
          <w:bCs/>
          <w:color w:val="000000" w:themeColor="text1"/>
          <w:sz w:val="28"/>
          <w:szCs w:val="28"/>
          <w:lang w:val="en-US"/>
        </w:rPr>
        <w:t xml:space="preserve"> Exchange rate. 2023 URL </w:t>
      </w:r>
      <w:r w:rsidRPr="009A453F">
        <w:rPr>
          <w:rFonts w:ascii="Times New Roman" w:hAnsi="Times New Roman" w:cs="Times New Roman"/>
          <w:bCs/>
          <w:color w:val="000000" w:themeColor="text1"/>
          <w:sz w:val="28"/>
          <w:szCs w:val="28"/>
        </w:rPr>
        <w:t>:</w:t>
      </w:r>
    </w:p>
    <w:p w:rsidR="009A453F" w:rsidRPr="009A453F" w:rsidRDefault="00EB2390" w:rsidP="00F159C2">
      <w:pPr>
        <w:pStyle w:val="a5"/>
        <w:spacing w:after="0" w:line="336" w:lineRule="auto"/>
        <w:ind w:left="360"/>
        <w:jc w:val="both"/>
        <w:rPr>
          <w:rFonts w:ascii="Times New Roman" w:hAnsi="Times New Roman" w:cs="Times New Roman"/>
          <w:bCs/>
          <w:color w:val="000000" w:themeColor="text1"/>
          <w:sz w:val="28"/>
          <w:szCs w:val="28"/>
        </w:rPr>
      </w:pPr>
      <w:hyperlink r:id="rId59" w:history="1">
        <w:r w:rsidR="009A453F" w:rsidRPr="00F37C0C">
          <w:rPr>
            <w:rStyle w:val="a3"/>
            <w:rFonts w:ascii="Times New Roman" w:hAnsi="Times New Roman" w:cs="Times New Roman"/>
            <w:bCs/>
            <w:sz w:val="28"/>
            <w:szCs w:val="28"/>
          </w:rPr>
          <w:t>https://www.nationalbanken.dk/en/Pages/Default.aspx</w:t>
        </w:r>
      </w:hyperlink>
      <w:r w:rsidR="009A453F" w:rsidRPr="009A453F">
        <w:rPr>
          <w:rFonts w:ascii="Times New Roman" w:hAnsi="Times New Roman" w:cs="Times New Roman"/>
          <w:bCs/>
          <w:color w:val="000000" w:themeColor="text1"/>
          <w:sz w:val="28"/>
          <w:szCs w:val="28"/>
        </w:rPr>
        <w:t xml:space="preserve"> </w:t>
      </w:r>
    </w:p>
    <w:p w:rsidR="00205EEC" w:rsidRPr="009A453F" w:rsidRDefault="005E3FF9" w:rsidP="00F159C2">
      <w:pPr>
        <w:pStyle w:val="a5"/>
        <w:numPr>
          <w:ilvl w:val="0"/>
          <w:numId w:val="7"/>
        </w:numPr>
        <w:spacing w:after="0" w:line="336" w:lineRule="auto"/>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lang w:val="en-US"/>
        </w:rPr>
        <w:t>Trading Economics. Lending rate. 2023 URL</w:t>
      </w:r>
      <w:r w:rsidRPr="009A453F">
        <w:rPr>
          <w:rFonts w:ascii="Times New Roman" w:hAnsi="Times New Roman" w:cs="Times New Roman"/>
          <w:bCs/>
          <w:color w:val="000000" w:themeColor="text1"/>
          <w:sz w:val="28"/>
          <w:szCs w:val="28"/>
        </w:rPr>
        <w:t xml:space="preserve"> :</w:t>
      </w:r>
    </w:p>
    <w:p w:rsidR="009A453F" w:rsidRPr="009A453F" w:rsidRDefault="00EB2390" w:rsidP="00F159C2">
      <w:pPr>
        <w:pStyle w:val="a5"/>
        <w:spacing w:after="0" w:line="336" w:lineRule="auto"/>
        <w:ind w:left="360"/>
        <w:jc w:val="both"/>
        <w:rPr>
          <w:rFonts w:ascii="Times New Roman" w:hAnsi="Times New Roman" w:cs="Times New Roman"/>
          <w:bCs/>
          <w:color w:val="000000" w:themeColor="text1"/>
          <w:sz w:val="28"/>
          <w:szCs w:val="28"/>
        </w:rPr>
      </w:pPr>
      <w:hyperlink r:id="rId60" w:history="1">
        <w:r w:rsidR="009A453F" w:rsidRPr="00F37C0C">
          <w:rPr>
            <w:rStyle w:val="a3"/>
            <w:rFonts w:ascii="Times New Roman" w:hAnsi="Times New Roman" w:cs="Times New Roman"/>
            <w:bCs/>
            <w:sz w:val="28"/>
            <w:szCs w:val="28"/>
          </w:rPr>
          <w:t>https://www.nationalbanken.dk/da/Sider/Default.aspx</w:t>
        </w:r>
      </w:hyperlink>
      <w:r w:rsidR="009A453F" w:rsidRPr="009A453F">
        <w:rPr>
          <w:rFonts w:ascii="Times New Roman" w:hAnsi="Times New Roman" w:cs="Times New Roman"/>
          <w:bCs/>
          <w:color w:val="000000" w:themeColor="text1"/>
          <w:sz w:val="28"/>
          <w:szCs w:val="28"/>
        </w:rPr>
        <w:t xml:space="preserve"> </w:t>
      </w:r>
    </w:p>
    <w:p w:rsidR="00205EEC" w:rsidRPr="009A453F" w:rsidRDefault="00D4665B" w:rsidP="00F159C2">
      <w:pPr>
        <w:pStyle w:val="a5"/>
        <w:numPr>
          <w:ilvl w:val="0"/>
          <w:numId w:val="7"/>
        </w:numPr>
        <w:spacing w:after="0" w:line="336" w:lineRule="auto"/>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lang w:val="en-US"/>
        </w:rPr>
        <w:t>Investing.com. Bonds. 2023 URL</w:t>
      </w:r>
      <w:r w:rsidRPr="009A453F">
        <w:rPr>
          <w:rFonts w:ascii="Times New Roman" w:hAnsi="Times New Roman" w:cs="Times New Roman"/>
          <w:bCs/>
          <w:color w:val="000000" w:themeColor="text1"/>
          <w:sz w:val="28"/>
          <w:szCs w:val="28"/>
        </w:rPr>
        <w:t xml:space="preserve">: </w:t>
      </w:r>
    </w:p>
    <w:p w:rsidR="009A453F" w:rsidRDefault="00EB2390" w:rsidP="00F159C2">
      <w:pPr>
        <w:pStyle w:val="a5"/>
        <w:spacing w:after="0" w:line="336" w:lineRule="auto"/>
        <w:ind w:left="360"/>
        <w:jc w:val="both"/>
        <w:rPr>
          <w:rFonts w:ascii="Times New Roman" w:hAnsi="Times New Roman" w:cs="Times New Roman"/>
          <w:bCs/>
          <w:color w:val="000000" w:themeColor="text1"/>
          <w:sz w:val="28"/>
          <w:szCs w:val="28"/>
        </w:rPr>
      </w:pPr>
      <w:hyperlink r:id="rId61" w:history="1">
        <w:r w:rsidR="009A453F" w:rsidRPr="00F37C0C">
          <w:rPr>
            <w:rStyle w:val="a3"/>
            <w:rFonts w:ascii="Times New Roman" w:hAnsi="Times New Roman" w:cs="Times New Roman"/>
            <w:bCs/>
            <w:sz w:val="28"/>
            <w:szCs w:val="28"/>
          </w:rPr>
          <w:t>https://www.investing.com/rates-bonds/world-government-bonds</w:t>
        </w:r>
      </w:hyperlink>
    </w:p>
    <w:p w:rsidR="0087062B" w:rsidRPr="009A453F" w:rsidRDefault="00DC3F29" w:rsidP="00F159C2">
      <w:pPr>
        <w:pStyle w:val="a5"/>
        <w:numPr>
          <w:ilvl w:val="0"/>
          <w:numId w:val="7"/>
        </w:numPr>
        <w:spacing w:after="0" w:line="336" w:lineRule="auto"/>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rPr>
        <w:t xml:space="preserve">Національний банк України. 2023 </w:t>
      </w:r>
      <w:r w:rsidRPr="009A453F">
        <w:rPr>
          <w:rFonts w:ascii="Times New Roman" w:hAnsi="Times New Roman" w:cs="Times New Roman"/>
          <w:bCs/>
          <w:color w:val="000000" w:themeColor="text1"/>
          <w:sz w:val="28"/>
          <w:szCs w:val="28"/>
          <w:lang w:val="en-US" w:bidi="he-IL"/>
        </w:rPr>
        <w:t>URL</w:t>
      </w:r>
      <w:r w:rsidRPr="009A453F">
        <w:rPr>
          <w:rFonts w:ascii="Times New Roman" w:hAnsi="Times New Roman" w:cs="Times New Roman"/>
          <w:bCs/>
          <w:color w:val="000000" w:themeColor="text1"/>
          <w:sz w:val="28"/>
          <w:szCs w:val="28"/>
          <w:lang w:bidi="he-IL"/>
        </w:rPr>
        <w:t xml:space="preserve">: </w:t>
      </w:r>
      <w:hyperlink r:id="rId62" w:history="1">
        <w:r w:rsidR="009A453F" w:rsidRPr="00F37C0C">
          <w:rPr>
            <w:rStyle w:val="a3"/>
            <w:rFonts w:ascii="Times New Roman" w:hAnsi="Times New Roman" w:cs="Times New Roman"/>
            <w:bCs/>
            <w:sz w:val="28"/>
            <w:szCs w:val="28"/>
          </w:rPr>
          <w:t>https://bank.gov.ua/files/ES/EU_y.pdf</w:t>
        </w:r>
      </w:hyperlink>
      <w:r w:rsidR="009A453F">
        <w:rPr>
          <w:rFonts w:ascii="Times New Roman" w:hAnsi="Times New Roman" w:cs="Times New Roman"/>
          <w:bCs/>
          <w:color w:val="000000" w:themeColor="text1"/>
          <w:sz w:val="28"/>
          <w:szCs w:val="28"/>
          <w:lang w:val="en-US"/>
        </w:rPr>
        <w:t xml:space="preserve"> </w:t>
      </w:r>
    </w:p>
    <w:p w:rsidR="00771817" w:rsidRPr="009A453F" w:rsidRDefault="00771817" w:rsidP="00F159C2">
      <w:pPr>
        <w:pStyle w:val="a5"/>
        <w:numPr>
          <w:ilvl w:val="0"/>
          <w:numId w:val="7"/>
        </w:numPr>
        <w:spacing w:after="0" w:line="336" w:lineRule="auto"/>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rPr>
        <w:t>Галіна Ермоленко. Италия представит план разблокирования украинского экспорта</w:t>
      </w:r>
      <w:r w:rsidRPr="009A453F">
        <w:rPr>
          <w:rFonts w:ascii="Times New Roman" w:hAnsi="Times New Roman" w:cs="Times New Roman"/>
          <w:bCs/>
          <w:color w:val="000000" w:themeColor="text1"/>
          <w:sz w:val="28"/>
          <w:szCs w:val="28"/>
          <w:lang w:val="ru-RU"/>
        </w:rPr>
        <w:t xml:space="preserve">. </w:t>
      </w:r>
      <w:r w:rsidRPr="009A453F">
        <w:rPr>
          <w:rFonts w:ascii="Times New Roman" w:hAnsi="Times New Roman" w:cs="Times New Roman"/>
          <w:bCs/>
          <w:color w:val="000000" w:themeColor="text1"/>
          <w:sz w:val="28"/>
          <w:szCs w:val="28"/>
          <w:lang w:val="en-US"/>
        </w:rPr>
        <w:t xml:space="preserve">GMKCentre. 2023 </w:t>
      </w:r>
      <w:r w:rsidRPr="009A453F">
        <w:rPr>
          <w:rFonts w:ascii="Times New Roman" w:hAnsi="Times New Roman" w:cs="Times New Roman"/>
          <w:bCs/>
          <w:color w:val="000000" w:themeColor="text1"/>
          <w:sz w:val="28"/>
          <w:szCs w:val="28"/>
          <w:lang w:val="en-US" w:bidi="he-IL"/>
        </w:rPr>
        <w:t>URL</w:t>
      </w:r>
      <w:r w:rsidRPr="009A453F">
        <w:rPr>
          <w:rFonts w:ascii="Times New Roman" w:hAnsi="Times New Roman" w:cs="Times New Roman"/>
          <w:bCs/>
          <w:color w:val="000000" w:themeColor="text1"/>
          <w:sz w:val="28"/>
          <w:szCs w:val="28"/>
          <w:lang w:bidi="he-IL"/>
        </w:rPr>
        <w:t xml:space="preserve">: </w:t>
      </w:r>
      <w:hyperlink r:id="rId63" w:history="1">
        <w:r w:rsidR="009A453F" w:rsidRPr="00F37C0C">
          <w:rPr>
            <w:rStyle w:val="a3"/>
            <w:rFonts w:ascii="Times New Roman" w:hAnsi="Times New Roman" w:cs="Times New Roman"/>
            <w:bCs/>
            <w:sz w:val="28"/>
            <w:szCs w:val="28"/>
          </w:rPr>
          <w:t>https://gmk.center/news/italiya-predstavit-plan-razblokirovaniya-ukrainskogo-eksporta/</w:t>
        </w:r>
      </w:hyperlink>
      <w:r w:rsidR="009A453F">
        <w:rPr>
          <w:rFonts w:ascii="Times New Roman" w:hAnsi="Times New Roman" w:cs="Times New Roman"/>
          <w:bCs/>
          <w:color w:val="000000" w:themeColor="text1"/>
          <w:sz w:val="28"/>
          <w:szCs w:val="28"/>
          <w:lang w:val="en-US"/>
        </w:rPr>
        <w:t xml:space="preserve"> </w:t>
      </w:r>
    </w:p>
    <w:p w:rsidR="0035323A" w:rsidRPr="009A453F" w:rsidRDefault="0035323A" w:rsidP="00F159C2">
      <w:pPr>
        <w:pStyle w:val="a5"/>
        <w:numPr>
          <w:ilvl w:val="0"/>
          <w:numId w:val="7"/>
        </w:numPr>
        <w:spacing w:after="0" w:line="336" w:lineRule="auto"/>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rPr>
        <w:t>Держстат України. Інвестиції зовнішньоекономічної діяльності (2015–2021) 2022</w:t>
      </w:r>
      <w:r w:rsidRPr="009A453F">
        <w:rPr>
          <w:rFonts w:ascii="Verdana" w:hAnsi="Verdana"/>
          <w:bCs/>
          <w:color w:val="000000" w:themeColor="text1"/>
          <w:sz w:val="27"/>
          <w:szCs w:val="27"/>
        </w:rPr>
        <w:t xml:space="preserve"> </w:t>
      </w:r>
      <w:r w:rsidRPr="009A453F">
        <w:rPr>
          <w:rFonts w:ascii="Times New Roman" w:hAnsi="Times New Roman" w:cs="Times New Roman"/>
          <w:bCs/>
          <w:color w:val="000000" w:themeColor="text1"/>
          <w:sz w:val="28"/>
          <w:szCs w:val="28"/>
          <w:lang w:val="en-US" w:bidi="he-IL"/>
        </w:rPr>
        <w:t>URL</w:t>
      </w:r>
      <w:r w:rsidRPr="009A453F">
        <w:rPr>
          <w:rFonts w:ascii="Times New Roman" w:hAnsi="Times New Roman" w:cs="Times New Roman"/>
          <w:bCs/>
          <w:color w:val="000000" w:themeColor="text1"/>
          <w:sz w:val="28"/>
          <w:szCs w:val="28"/>
          <w:lang w:bidi="he-IL"/>
        </w:rPr>
        <w:t xml:space="preserve">: </w:t>
      </w:r>
      <w:hyperlink r:id="rId64" w:history="1">
        <w:r w:rsidR="009A453F" w:rsidRPr="00F37C0C">
          <w:rPr>
            <w:rStyle w:val="a3"/>
            <w:rFonts w:ascii="Times New Roman" w:hAnsi="Times New Roman" w:cs="Times New Roman"/>
            <w:bCs/>
            <w:sz w:val="28"/>
            <w:szCs w:val="28"/>
          </w:rPr>
          <w:t>https://ukrstat.gov.ua/operativ/operativ2020/zd_inv_new/arh_inv_zd.htm</w:t>
        </w:r>
      </w:hyperlink>
      <w:r w:rsidR="009A453F" w:rsidRPr="009A453F">
        <w:rPr>
          <w:rFonts w:ascii="Times New Roman" w:hAnsi="Times New Roman" w:cs="Times New Roman"/>
          <w:bCs/>
          <w:color w:val="000000" w:themeColor="text1"/>
          <w:sz w:val="28"/>
          <w:szCs w:val="28"/>
        </w:rPr>
        <w:t xml:space="preserve"> </w:t>
      </w:r>
    </w:p>
    <w:p w:rsidR="001F169A" w:rsidRPr="009A453F" w:rsidRDefault="0029682C" w:rsidP="00F159C2">
      <w:pPr>
        <w:pStyle w:val="a5"/>
        <w:numPr>
          <w:ilvl w:val="0"/>
          <w:numId w:val="7"/>
        </w:numPr>
        <w:spacing w:after="0" w:line="336" w:lineRule="auto"/>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lang w:bidi="he-IL"/>
        </w:rPr>
        <w:lastRenderedPageBreak/>
        <w:t xml:space="preserve">Посольство України в Італійській Республіці. Торгово-економічне та інвестиційне співробітництво України з Італійською </w:t>
      </w:r>
      <w:r w:rsidRPr="009A453F">
        <w:rPr>
          <w:rFonts w:ascii="Times New Roman" w:hAnsi="Times New Roman" w:cs="Times New Roman"/>
          <w:bCs/>
          <w:color w:val="000000" w:themeColor="text1"/>
          <w:sz w:val="28"/>
          <w:szCs w:val="28"/>
          <w:lang w:val="ru-RU" w:bidi="he-IL"/>
        </w:rPr>
        <w:t xml:space="preserve">Республікою. 2022 </w:t>
      </w:r>
      <w:r w:rsidRPr="009A453F">
        <w:rPr>
          <w:rFonts w:ascii="Times New Roman" w:hAnsi="Times New Roman" w:cs="Times New Roman"/>
          <w:bCs/>
          <w:color w:val="000000" w:themeColor="text1"/>
          <w:sz w:val="28"/>
          <w:szCs w:val="28"/>
          <w:lang w:val="en-US" w:bidi="he-IL"/>
        </w:rPr>
        <w:t>URL</w:t>
      </w:r>
      <w:r w:rsidRPr="009A453F">
        <w:rPr>
          <w:rFonts w:ascii="Times New Roman" w:hAnsi="Times New Roman" w:cs="Times New Roman"/>
          <w:bCs/>
          <w:color w:val="000000" w:themeColor="text1"/>
          <w:sz w:val="28"/>
          <w:szCs w:val="28"/>
          <w:lang w:bidi="he-IL"/>
        </w:rPr>
        <w:t xml:space="preserve">: </w:t>
      </w:r>
    </w:p>
    <w:p w:rsidR="0029682C" w:rsidRPr="009A453F" w:rsidRDefault="00EB2390" w:rsidP="00F159C2">
      <w:pPr>
        <w:pStyle w:val="a5"/>
        <w:spacing w:after="0" w:line="336" w:lineRule="auto"/>
        <w:ind w:left="360"/>
        <w:jc w:val="both"/>
        <w:rPr>
          <w:rFonts w:ascii="Times New Roman" w:hAnsi="Times New Roman" w:cs="Times New Roman"/>
          <w:bCs/>
          <w:color w:val="000000" w:themeColor="text1"/>
          <w:sz w:val="28"/>
          <w:szCs w:val="28"/>
        </w:rPr>
      </w:pPr>
      <w:hyperlink r:id="rId65" w:history="1">
        <w:r w:rsidR="009A453F" w:rsidRPr="00F37C0C">
          <w:rPr>
            <w:rStyle w:val="a3"/>
            <w:rFonts w:ascii="Times New Roman" w:hAnsi="Times New Roman" w:cs="Times New Roman"/>
            <w:bCs/>
            <w:sz w:val="28"/>
            <w:szCs w:val="28"/>
          </w:rPr>
          <w:t>https://italy.mfa.gov.ua/spivrobitnictvo/3155-trade/torgovelno-ekonomichne-spivrobitnictvo-mizh-ukrayinoyu-ta-italiyeyu</w:t>
        </w:r>
      </w:hyperlink>
      <w:r w:rsidR="009A453F" w:rsidRPr="009A453F">
        <w:rPr>
          <w:rFonts w:ascii="Times New Roman" w:hAnsi="Times New Roman" w:cs="Times New Roman"/>
          <w:bCs/>
          <w:color w:val="000000" w:themeColor="text1"/>
          <w:sz w:val="28"/>
          <w:szCs w:val="28"/>
        </w:rPr>
        <w:t xml:space="preserve"> </w:t>
      </w:r>
    </w:p>
    <w:p w:rsidR="0029682C" w:rsidRPr="009A453F" w:rsidRDefault="0029682C" w:rsidP="00F159C2">
      <w:pPr>
        <w:pStyle w:val="a5"/>
        <w:numPr>
          <w:ilvl w:val="0"/>
          <w:numId w:val="7"/>
        </w:numPr>
        <w:spacing w:after="0" w:line="336" w:lineRule="auto"/>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lang w:bidi="he-IL"/>
        </w:rPr>
        <w:t xml:space="preserve">Посольство України в Республіці Австрія. Торговельно-економічне та інвестиційне співробітництво України з Республікою Австрія. </w:t>
      </w:r>
      <w:r w:rsidR="008C1BB5" w:rsidRPr="009A453F">
        <w:rPr>
          <w:rFonts w:ascii="Times New Roman" w:hAnsi="Times New Roman" w:cs="Times New Roman"/>
          <w:bCs/>
          <w:color w:val="000000" w:themeColor="text1"/>
          <w:sz w:val="28"/>
          <w:szCs w:val="28"/>
          <w:lang w:bidi="he-IL"/>
        </w:rPr>
        <w:t xml:space="preserve">2022 </w:t>
      </w:r>
      <w:r w:rsidRPr="009A453F">
        <w:rPr>
          <w:rFonts w:ascii="Times New Roman" w:hAnsi="Times New Roman" w:cs="Times New Roman"/>
          <w:bCs/>
          <w:color w:val="000000" w:themeColor="text1"/>
          <w:sz w:val="28"/>
          <w:szCs w:val="28"/>
          <w:lang w:val="en-US" w:bidi="he-IL"/>
        </w:rPr>
        <w:t>URL</w:t>
      </w:r>
      <w:r w:rsidRPr="009A453F">
        <w:rPr>
          <w:rFonts w:ascii="Times New Roman" w:hAnsi="Times New Roman" w:cs="Times New Roman"/>
          <w:bCs/>
          <w:color w:val="000000" w:themeColor="text1"/>
          <w:sz w:val="28"/>
          <w:szCs w:val="28"/>
          <w:lang w:bidi="he-IL"/>
        </w:rPr>
        <w:t xml:space="preserve">:  </w:t>
      </w:r>
      <w:hyperlink r:id="rId66" w:history="1">
        <w:r w:rsidR="009A453F" w:rsidRPr="00F37C0C">
          <w:rPr>
            <w:rStyle w:val="a3"/>
            <w:rFonts w:ascii="Times New Roman" w:hAnsi="Times New Roman" w:cs="Times New Roman"/>
            <w:bCs/>
            <w:sz w:val="28"/>
            <w:szCs w:val="28"/>
          </w:rPr>
          <w:t>https://austria.mfa.gov.ua/spivrobitnictvo/128-torgovelyno-jekonomichne-spivrobitnictvo-mizh-ukrajinoju-ta-avstrijeju/torgovelno-ekonomichne-ta-investicijne-spivrobitnictvo-ukrayini-z-respublikoyu-avstriya</w:t>
        </w:r>
      </w:hyperlink>
      <w:r w:rsidR="009A453F">
        <w:rPr>
          <w:rFonts w:ascii="Times New Roman" w:hAnsi="Times New Roman" w:cs="Times New Roman"/>
          <w:bCs/>
          <w:color w:val="000000" w:themeColor="text1"/>
          <w:sz w:val="28"/>
          <w:szCs w:val="28"/>
          <w:lang w:val="en-US"/>
        </w:rPr>
        <w:t xml:space="preserve"> </w:t>
      </w:r>
    </w:p>
    <w:p w:rsidR="00205EEC" w:rsidRPr="009A453F" w:rsidRDefault="00205EEC" w:rsidP="00F159C2">
      <w:pPr>
        <w:pStyle w:val="a5"/>
        <w:numPr>
          <w:ilvl w:val="0"/>
          <w:numId w:val="7"/>
        </w:numPr>
        <w:spacing w:after="0" w:line="336" w:lineRule="auto"/>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Elisabeth Christen, Klaus S. Friesenbichler, Alexander Hudetz, Claudia Kettner-Marx, Ina Meyer, Franz Sinabell</w:t>
      </w:r>
      <w:r w:rsidRPr="009A453F">
        <w:rPr>
          <w:rFonts w:ascii="Times New Roman" w:hAnsi="Times New Roman" w:cs="Times New Roman"/>
          <w:bCs/>
          <w:color w:val="000000" w:themeColor="text1"/>
          <w:sz w:val="28"/>
          <w:szCs w:val="28"/>
          <w:lang w:val="en-US" w:bidi="he-IL"/>
        </w:rPr>
        <w:t xml:space="preserve">.  </w:t>
      </w:r>
      <w:r w:rsidRPr="009A453F">
        <w:rPr>
          <w:rFonts w:ascii="Times New Roman" w:hAnsi="Times New Roman" w:cs="Times New Roman"/>
          <w:bCs/>
          <w:color w:val="000000" w:themeColor="text1"/>
          <w:sz w:val="28"/>
          <w:szCs w:val="28"/>
          <w:lang w:bidi="he-IL"/>
        </w:rPr>
        <w:t>Außenhandel und nachhaltige Entwicklung in Österreich.</w:t>
      </w:r>
      <w:r w:rsidRPr="009A453F">
        <w:rPr>
          <w:rFonts w:ascii="Times New Roman" w:hAnsi="Times New Roman" w:cs="Times New Roman"/>
          <w:bCs/>
          <w:color w:val="000000" w:themeColor="text1"/>
          <w:sz w:val="28"/>
          <w:szCs w:val="28"/>
          <w:lang w:val="en-US" w:bidi="he-IL"/>
        </w:rPr>
        <w:t xml:space="preserve"> WIFO </w:t>
      </w:r>
      <w:r w:rsidRPr="009A453F">
        <w:rPr>
          <w:rFonts w:ascii="Times New Roman" w:hAnsi="Times New Roman" w:cs="Times New Roman"/>
          <w:bCs/>
          <w:color w:val="000000" w:themeColor="text1"/>
          <w:sz w:val="28"/>
          <w:szCs w:val="28"/>
          <w:lang w:bidi="he-IL"/>
        </w:rPr>
        <w:t xml:space="preserve">2021 </w:t>
      </w:r>
      <w:r w:rsidRPr="009A453F">
        <w:rPr>
          <w:rFonts w:ascii="Times New Roman" w:hAnsi="Times New Roman" w:cs="Times New Roman"/>
          <w:bCs/>
          <w:color w:val="000000" w:themeColor="text1"/>
          <w:sz w:val="28"/>
          <w:szCs w:val="28"/>
          <w:lang w:val="en-US" w:bidi="he-IL"/>
        </w:rPr>
        <w:t>URL</w:t>
      </w:r>
      <w:r w:rsidRPr="009A453F">
        <w:rPr>
          <w:rFonts w:ascii="Times New Roman" w:hAnsi="Times New Roman" w:cs="Times New Roman"/>
          <w:bCs/>
          <w:color w:val="000000" w:themeColor="text1"/>
          <w:sz w:val="28"/>
          <w:szCs w:val="28"/>
          <w:lang w:bidi="he-IL"/>
        </w:rPr>
        <w:t xml:space="preserve">: </w:t>
      </w:r>
      <w:hyperlink r:id="rId67" w:history="1">
        <w:r w:rsidR="009A453F" w:rsidRPr="00F37C0C">
          <w:rPr>
            <w:rStyle w:val="a3"/>
            <w:rFonts w:ascii="Times New Roman" w:hAnsi="Times New Roman" w:cs="Times New Roman"/>
            <w:bCs/>
            <w:sz w:val="28"/>
            <w:szCs w:val="28"/>
            <w:lang w:val="en-US" w:bidi="he-IL"/>
          </w:rPr>
          <w:t>https://www.wifo.ac.at/jart/prj3/wifo/resources/person_dokument/person_dokument.jart?publikationsid=69290&amp;mime_type=application/pdf</w:t>
        </w:r>
      </w:hyperlink>
      <w:r w:rsidR="009A453F">
        <w:rPr>
          <w:rFonts w:ascii="Times New Roman" w:hAnsi="Times New Roman" w:cs="Times New Roman"/>
          <w:bCs/>
          <w:color w:val="000000" w:themeColor="text1"/>
          <w:sz w:val="28"/>
          <w:szCs w:val="28"/>
          <w:lang w:val="en-US" w:bidi="he-IL"/>
        </w:rPr>
        <w:t xml:space="preserve"> </w:t>
      </w:r>
    </w:p>
    <w:p w:rsidR="00DF0B8D" w:rsidRPr="009A453F" w:rsidRDefault="00DF0B8D" w:rsidP="00F159C2">
      <w:pPr>
        <w:pStyle w:val="a5"/>
        <w:numPr>
          <w:ilvl w:val="0"/>
          <w:numId w:val="7"/>
        </w:numPr>
        <w:spacing w:after="0" w:line="336" w:lineRule="auto"/>
        <w:jc w:val="both"/>
        <w:rPr>
          <w:rFonts w:ascii="Times New Roman" w:hAnsi="Times New Roman" w:cs="Times New Roman"/>
          <w:bCs/>
          <w:color w:val="000000" w:themeColor="text1"/>
          <w:sz w:val="28"/>
          <w:szCs w:val="28"/>
        </w:rPr>
      </w:pPr>
      <w:r w:rsidRPr="009A453F">
        <w:rPr>
          <w:rFonts w:ascii="Times New Roman" w:hAnsi="Times New Roman" w:cs="Times New Roman"/>
          <w:bCs/>
          <w:color w:val="000000" w:themeColor="text1"/>
          <w:sz w:val="28"/>
          <w:szCs w:val="28"/>
        </w:rPr>
        <w:t xml:space="preserve">On. Paolo Romani Ministro dello Sviluppo Economico. POLITICHE E STRUMENTI PER LINTERNAZIONALIZZAZIONE DELLE IMPRESE. 2019 URL: </w:t>
      </w:r>
    </w:p>
    <w:p w:rsidR="008C1BB5" w:rsidRPr="009A453F" w:rsidRDefault="00EB2390" w:rsidP="00F159C2">
      <w:pPr>
        <w:pStyle w:val="a5"/>
        <w:spacing w:after="0" w:line="336" w:lineRule="auto"/>
        <w:ind w:left="360"/>
        <w:jc w:val="both"/>
        <w:rPr>
          <w:rFonts w:ascii="Times New Roman" w:hAnsi="Times New Roman" w:cs="Times New Roman"/>
          <w:bCs/>
          <w:color w:val="000000" w:themeColor="text1"/>
          <w:sz w:val="28"/>
          <w:szCs w:val="28"/>
        </w:rPr>
      </w:pPr>
      <w:hyperlink r:id="rId68" w:history="1">
        <w:r w:rsidR="009A453F" w:rsidRPr="00F37C0C">
          <w:rPr>
            <w:rStyle w:val="a3"/>
            <w:rFonts w:ascii="Times New Roman" w:hAnsi="Times New Roman" w:cs="Times New Roman"/>
            <w:bCs/>
            <w:sz w:val="28"/>
            <w:szCs w:val="28"/>
          </w:rPr>
          <w:t>https://www.mimit.gov.it/images/stories/documenti/pubblicazione-mincomes-fondi.pdf</w:t>
        </w:r>
      </w:hyperlink>
      <w:r w:rsidR="009A453F" w:rsidRPr="009A453F">
        <w:rPr>
          <w:rFonts w:ascii="Times New Roman" w:hAnsi="Times New Roman" w:cs="Times New Roman"/>
          <w:bCs/>
          <w:color w:val="000000" w:themeColor="text1"/>
          <w:sz w:val="28"/>
          <w:szCs w:val="28"/>
        </w:rPr>
        <w:t xml:space="preserve"> </w:t>
      </w:r>
    </w:p>
    <w:p w:rsidR="00B55270" w:rsidRPr="009A453F" w:rsidRDefault="00B55270" w:rsidP="00F159C2">
      <w:pPr>
        <w:pStyle w:val="a5"/>
        <w:numPr>
          <w:ilvl w:val="0"/>
          <w:numId w:val="7"/>
        </w:numPr>
        <w:spacing w:after="0" w:line="336" w:lineRule="auto"/>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Guido Bulligan e Filippo Vergara Caffarelli (coordinamento), Gaetano Basso</w:t>
      </w:r>
      <w:r w:rsidRPr="009A453F">
        <w:rPr>
          <w:rFonts w:ascii="Times New Roman" w:hAnsi="Times New Roman" w:cs="Times New Roman"/>
          <w:bCs/>
          <w:color w:val="000000" w:themeColor="text1"/>
          <w:sz w:val="28"/>
          <w:szCs w:val="28"/>
          <w:lang w:val="en-US" w:bidi="he-IL"/>
        </w:rPr>
        <w:t xml:space="preserve">. </w:t>
      </w:r>
      <w:r w:rsidRPr="009A453F">
        <w:rPr>
          <w:rFonts w:ascii="Times New Roman" w:hAnsi="Times New Roman" w:cs="Times New Roman"/>
          <w:bCs/>
          <w:color w:val="000000" w:themeColor="text1"/>
          <w:sz w:val="28"/>
          <w:szCs w:val="28"/>
          <w:lang w:bidi="he-IL"/>
        </w:rPr>
        <w:t>Bollettino Economico</w:t>
      </w:r>
      <w:r w:rsidRPr="009A453F">
        <w:rPr>
          <w:rFonts w:ascii="Times New Roman" w:hAnsi="Times New Roman" w:cs="Times New Roman"/>
          <w:bCs/>
          <w:color w:val="000000" w:themeColor="text1"/>
          <w:sz w:val="28"/>
          <w:szCs w:val="28"/>
          <w:lang w:val="en-US" w:bidi="he-IL"/>
        </w:rPr>
        <w:t xml:space="preserve">. </w:t>
      </w:r>
      <w:r w:rsidRPr="009A453F">
        <w:rPr>
          <w:rFonts w:ascii="Times New Roman" w:hAnsi="Times New Roman" w:cs="Times New Roman"/>
          <w:bCs/>
          <w:color w:val="000000" w:themeColor="text1"/>
          <w:sz w:val="28"/>
          <w:szCs w:val="28"/>
          <w:lang w:bidi="he-IL"/>
        </w:rPr>
        <w:t>Banca d’Italia, 2023</w:t>
      </w:r>
      <w:r w:rsidRPr="009A453F">
        <w:rPr>
          <w:rFonts w:ascii="Times New Roman" w:hAnsi="Times New Roman" w:cs="Times New Roman"/>
          <w:bCs/>
          <w:color w:val="000000" w:themeColor="text1"/>
          <w:sz w:val="28"/>
          <w:szCs w:val="28"/>
          <w:lang w:val="en-US" w:bidi="he-IL"/>
        </w:rPr>
        <w:t xml:space="preserve"> URL</w:t>
      </w:r>
      <w:r w:rsidRPr="009A453F">
        <w:rPr>
          <w:rFonts w:ascii="Times New Roman" w:hAnsi="Times New Roman" w:cs="Times New Roman"/>
          <w:bCs/>
          <w:color w:val="000000" w:themeColor="text1"/>
          <w:sz w:val="28"/>
          <w:szCs w:val="28"/>
          <w:lang w:bidi="he-IL"/>
        </w:rPr>
        <w:t xml:space="preserve">: </w:t>
      </w:r>
    </w:p>
    <w:p w:rsidR="00B55270" w:rsidRPr="009A453F" w:rsidRDefault="00EB2390" w:rsidP="00F159C2">
      <w:pPr>
        <w:pStyle w:val="a5"/>
        <w:spacing w:after="0" w:line="336" w:lineRule="auto"/>
        <w:ind w:left="360"/>
        <w:jc w:val="both"/>
        <w:rPr>
          <w:rFonts w:ascii="Times New Roman" w:hAnsi="Times New Roman" w:cs="Times New Roman"/>
          <w:bCs/>
          <w:color w:val="000000" w:themeColor="text1"/>
          <w:sz w:val="28"/>
          <w:szCs w:val="28"/>
          <w:lang w:bidi="he-IL"/>
        </w:rPr>
      </w:pPr>
      <w:hyperlink r:id="rId69" w:history="1">
        <w:r w:rsidR="009A453F" w:rsidRPr="00F37C0C">
          <w:rPr>
            <w:rStyle w:val="a3"/>
            <w:rFonts w:ascii="Times New Roman" w:hAnsi="Times New Roman" w:cs="Times New Roman"/>
            <w:bCs/>
            <w:sz w:val="28"/>
            <w:szCs w:val="28"/>
            <w:lang w:bidi="he-IL"/>
          </w:rPr>
          <w:t>https://www.bancaditalia.it/pubblicazioni/bollettino-economico/2023-2/boleco-2-2023.pd</w:t>
        </w:r>
        <w:r w:rsidR="009A453F" w:rsidRPr="00F37C0C">
          <w:rPr>
            <w:rStyle w:val="a3"/>
            <w:rFonts w:ascii="Times New Roman" w:hAnsi="Times New Roman" w:cs="Times New Roman"/>
            <w:bCs/>
            <w:sz w:val="28"/>
            <w:szCs w:val="28"/>
            <w:lang w:val="en-US" w:bidi="he-IL"/>
          </w:rPr>
          <w:t>f</w:t>
        </w:r>
      </w:hyperlink>
      <w:r w:rsidR="009A453F" w:rsidRPr="009A453F">
        <w:rPr>
          <w:rFonts w:ascii="Times New Roman" w:hAnsi="Times New Roman" w:cs="Times New Roman"/>
          <w:bCs/>
          <w:color w:val="000000" w:themeColor="text1"/>
          <w:sz w:val="28"/>
          <w:szCs w:val="28"/>
          <w:lang w:bidi="he-IL"/>
        </w:rPr>
        <w:t xml:space="preserve"> </w:t>
      </w:r>
    </w:p>
    <w:p w:rsidR="00EA59D8" w:rsidRPr="009A453F" w:rsidRDefault="00E77035" w:rsidP="00F159C2">
      <w:pPr>
        <w:pStyle w:val="a5"/>
        <w:numPr>
          <w:ilvl w:val="0"/>
          <w:numId w:val="7"/>
        </w:numPr>
        <w:spacing w:after="0" w:line="336" w:lineRule="auto"/>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val="en-US" w:bidi="he-IL"/>
        </w:rPr>
        <w:t xml:space="preserve">Nextgenerationitalia. </w:t>
      </w:r>
      <w:r w:rsidR="00EA59D8" w:rsidRPr="009A453F">
        <w:rPr>
          <w:rFonts w:ascii="Times New Roman" w:hAnsi="Times New Roman" w:cs="Times New Roman"/>
          <w:bCs/>
          <w:color w:val="000000" w:themeColor="text1"/>
          <w:sz w:val="28"/>
          <w:szCs w:val="28"/>
          <w:lang w:bidi="he-IL"/>
        </w:rPr>
        <w:t xml:space="preserve">PIANO NAZIONALE DI RIPRESA E RESILIENZA. </w:t>
      </w:r>
      <w:r w:rsidR="00EA59D8" w:rsidRPr="009A453F">
        <w:rPr>
          <w:rFonts w:ascii="Times New Roman" w:hAnsi="Times New Roman" w:cs="Times New Roman"/>
          <w:bCs/>
          <w:color w:val="000000" w:themeColor="text1"/>
          <w:sz w:val="28"/>
          <w:szCs w:val="28"/>
          <w:lang w:val="en-US" w:bidi="he-IL"/>
        </w:rPr>
        <w:t>Italia</w:t>
      </w:r>
      <w:r w:rsidR="00EA59D8" w:rsidRPr="009A453F">
        <w:rPr>
          <w:rFonts w:ascii="Times New Roman" w:hAnsi="Times New Roman" w:cs="Times New Roman"/>
          <w:bCs/>
          <w:color w:val="000000" w:themeColor="text1"/>
          <w:sz w:val="28"/>
          <w:szCs w:val="28"/>
          <w:lang w:bidi="he-IL"/>
        </w:rPr>
        <w:t xml:space="preserve"> </w:t>
      </w:r>
      <w:r w:rsidR="00EA59D8" w:rsidRPr="009A453F">
        <w:rPr>
          <w:rFonts w:ascii="Times New Roman" w:hAnsi="Times New Roman" w:cs="Times New Roman"/>
          <w:bCs/>
          <w:color w:val="000000" w:themeColor="text1"/>
          <w:sz w:val="28"/>
          <w:szCs w:val="28"/>
          <w:lang w:val="en-US" w:bidi="he-IL"/>
        </w:rPr>
        <w:t>domain. 2020 URL</w:t>
      </w:r>
      <w:r w:rsidR="00EA59D8" w:rsidRPr="009A453F">
        <w:rPr>
          <w:rFonts w:ascii="Times New Roman" w:hAnsi="Times New Roman" w:cs="Times New Roman"/>
          <w:bCs/>
          <w:color w:val="000000" w:themeColor="text1"/>
          <w:sz w:val="28"/>
          <w:szCs w:val="28"/>
          <w:lang w:bidi="he-IL"/>
        </w:rPr>
        <w:t>:</w:t>
      </w:r>
    </w:p>
    <w:p w:rsidR="00B55270" w:rsidRPr="009A453F" w:rsidRDefault="00EA59D8" w:rsidP="00F159C2">
      <w:pPr>
        <w:pStyle w:val="a5"/>
        <w:spacing w:after="0" w:line="336" w:lineRule="auto"/>
        <w:ind w:left="360"/>
        <w:jc w:val="both"/>
        <w:rPr>
          <w:rFonts w:ascii="Times New Roman" w:hAnsi="Times New Roman" w:cs="Times New Roman"/>
          <w:bCs/>
          <w:color w:val="000000" w:themeColor="text1"/>
          <w:sz w:val="28"/>
          <w:szCs w:val="28"/>
          <w:lang w:bidi="he-IL"/>
        </w:rPr>
      </w:pPr>
      <w:r w:rsidRPr="009A453F">
        <w:rPr>
          <w:rFonts w:ascii="Times New Roman" w:hAnsi="Times New Roman" w:cs="Times New Roman"/>
          <w:bCs/>
          <w:color w:val="000000" w:themeColor="text1"/>
          <w:sz w:val="28"/>
          <w:szCs w:val="28"/>
          <w:lang w:bidi="he-IL"/>
        </w:rPr>
        <w:t>https://www.governo.it</w:t>
      </w:r>
      <w:r w:rsidR="009A453F">
        <w:rPr>
          <w:rFonts w:ascii="Times New Roman" w:hAnsi="Times New Roman" w:cs="Times New Roman"/>
          <w:bCs/>
          <w:color w:val="000000" w:themeColor="text1"/>
          <w:sz w:val="28"/>
          <w:szCs w:val="28"/>
          <w:lang w:bidi="he-IL"/>
        </w:rPr>
        <w:t>/sites/governo.it/files/PNRR.pd</w:t>
      </w:r>
      <w:r w:rsidR="009A453F">
        <w:rPr>
          <w:rFonts w:ascii="Times New Roman" w:hAnsi="Times New Roman" w:cs="Times New Roman"/>
          <w:bCs/>
          <w:color w:val="000000" w:themeColor="text1"/>
          <w:sz w:val="28"/>
          <w:szCs w:val="28"/>
          <w:lang w:val="en-US" w:bidi="he-IL"/>
        </w:rPr>
        <w:t>f</w:t>
      </w:r>
      <w:r w:rsidR="009A453F" w:rsidRPr="009A453F">
        <w:rPr>
          <w:rFonts w:ascii="Times New Roman" w:hAnsi="Times New Roman" w:cs="Times New Roman"/>
          <w:bCs/>
          <w:color w:val="000000" w:themeColor="text1"/>
          <w:sz w:val="28"/>
          <w:szCs w:val="28"/>
          <w:lang w:bidi="he-IL"/>
        </w:rPr>
        <w:t xml:space="preserve"> </w:t>
      </w:r>
    </w:p>
    <w:p w:rsidR="00DF2A4A" w:rsidRPr="00DA2B05" w:rsidRDefault="00CB09D6" w:rsidP="00F159C2">
      <w:pPr>
        <w:pStyle w:val="a5"/>
        <w:numPr>
          <w:ilvl w:val="0"/>
          <w:numId w:val="7"/>
        </w:numPr>
        <w:spacing w:after="0" w:line="336" w:lineRule="auto"/>
        <w:jc w:val="both"/>
        <w:rPr>
          <w:rFonts w:ascii="Times New Roman" w:hAnsi="Times New Roman" w:cs="Times New Roman"/>
          <w:bCs/>
          <w:color w:val="000000" w:themeColor="text1"/>
          <w:sz w:val="36"/>
          <w:szCs w:val="36"/>
          <w:lang w:val="en-US" w:bidi="he-IL"/>
        </w:rPr>
      </w:pPr>
      <w:r w:rsidRPr="009A453F">
        <w:rPr>
          <w:rFonts w:ascii="Times New Roman" w:hAnsi="Times New Roman" w:cs="Times New Roman"/>
          <w:color w:val="000000" w:themeColor="text1"/>
          <w:sz w:val="28"/>
          <w:szCs w:val="28"/>
        </w:rPr>
        <w:t>Addendum zur Außenwirtschaftsstrategie</w:t>
      </w:r>
      <w:r w:rsidRPr="009A453F">
        <w:rPr>
          <w:rFonts w:ascii="Times New Roman" w:hAnsi="Times New Roman" w:cs="Times New Roman"/>
          <w:color w:val="000000" w:themeColor="text1"/>
          <w:sz w:val="28"/>
          <w:szCs w:val="28"/>
          <w:lang w:val="en-US"/>
        </w:rPr>
        <w:t xml:space="preserve">. </w:t>
      </w:r>
      <w:r w:rsidRPr="009A453F">
        <w:rPr>
          <w:rFonts w:ascii="Times New Roman" w:hAnsi="Times New Roman" w:cs="Times New Roman"/>
          <w:color w:val="000000" w:themeColor="text1"/>
          <w:sz w:val="28"/>
          <w:szCs w:val="28"/>
        </w:rPr>
        <w:t>BMDW</w:t>
      </w:r>
      <w:r w:rsidR="00DF2A4A" w:rsidRPr="009A453F">
        <w:rPr>
          <w:rFonts w:ascii="Times New Roman" w:hAnsi="Times New Roman" w:cs="Times New Roman"/>
          <w:color w:val="000000" w:themeColor="text1"/>
          <w:sz w:val="28"/>
          <w:szCs w:val="28"/>
          <w:lang w:val="en-US"/>
        </w:rPr>
        <w:t>. 2022 URL</w:t>
      </w:r>
      <w:r w:rsidR="00DF2A4A" w:rsidRPr="009A453F">
        <w:rPr>
          <w:rFonts w:ascii="Times New Roman" w:hAnsi="Times New Roman" w:cs="Times New Roman"/>
          <w:color w:val="000000" w:themeColor="text1"/>
          <w:sz w:val="28"/>
          <w:szCs w:val="28"/>
        </w:rPr>
        <w:t xml:space="preserve">: </w:t>
      </w:r>
      <w:hyperlink r:id="rId70" w:history="1">
        <w:r w:rsidR="00D173D3" w:rsidRPr="00DA2B05">
          <w:rPr>
            <w:rStyle w:val="a3"/>
            <w:rFonts w:ascii="Times New Roman" w:hAnsi="Times New Roman" w:cs="Times New Roman"/>
            <w:bCs/>
            <w:sz w:val="28"/>
            <w:szCs w:val="28"/>
            <w:lang w:val="en-US" w:bidi="he-IL"/>
          </w:rPr>
          <w:t>file:///C:/Users/user/Downloads/Addendum%20Au%D0%AFenwirtschaftsstrategie%20final%20mit%20Impressum.pdf</w:t>
        </w:r>
      </w:hyperlink>
      <w:r w:rsidR="00D173D3" w:rsidRPr="00DA2B05">
        <w:rPr>
          <w:rFonts w:ascii="Times New Roman" w:hAnsi="Times New Roman" w:cs="Times New Roman"/>
          <w:bCs/>
          <w:color w:val="000000" w:themeColor="text1"/>
          <w:sz w:val="28"/>
          <w:szCs w:val="28"/>
          <w:lang w:val="en-US" w:bidi="he-IL"/>
        </w:rPr>
        <w:t xml:space="preserve"> </w:t>
      </w:r>
    </w:p>
    <w:p w:rsidR="00F159C2" w:rsidRDefault="00F159C2" w:rsidP="00F159C2">
      <w:pPr>
        <w:pStyle w:val="a5"/>
        <w:numPr>
          <w:ilvl w:val="0"/>
          <w:numId w:val="7"/>
        </w:numPr>
        <w:spacing w:after="0" w:line="336" w:lineRule="auto"/>
        <w:ind w:left="357" w:hanging="35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Italy</w:t>
      </w:r>
      <w:r w:rsidRPr="00D41C10">
        <w:rPr>
          <w:rFonts w:ascii="Times New Roman" w:hAnsi="Times New Roman" w:cs="Times New Roman"/>
          <w:sz w:val="28"/>
          <w:szCs w:val="28"/>
          <w:lang w:val="en-US"/>
        </w:rPr>
        <w:t>, Current Account. International Monetary Fund.</w:t>
      </w:r>
      <w:r w:rsidRPr="00B726D9">
        <w:rPr>
          <w:rFonts w:ascii="Times New Roman" w:hAnsi="Times New Roman" w:cs="Times New Roman"/>
          <w:sz w:val="28"/>
          <w:szCs w:val="28"/>
          <w:lang w:val="en-US"/>
        </w:rPr>
        <w:t xml:space="preserve">– URL: </w:t>
      </w:r>
      <w:hyperlink r:id="rId71" w:history="1">
        <w:r w:rsidRPr="00465310">
          <w:rPr>
            <w:rStyle w:val="a3"/>
            <w:rFonts w:ascii="Times New Roman" w:hAnsi="Times New Roman" w:cs="Times New Roman"/>
            <w:sz w:val="28"/>
            <w:szCs w:val="28"/>
            <w:lang w:val="en-US"/>
          </w:rPr>
          <w:t>http://data.imf.org/?sk=7A51304B-6426-40C0-83DD-CA473CA1FD52&amp;sId=1542635306163</w:t>
        </w:r>
      </w:hyperlink>
    </w:p>
    <w:p w:rsidR="00F159C2" w:rsidRDefault="00F159C2" w:rsidP="00F159C2">
      <w:pPr>
        <w:pStyle w:val="a5"/>
        <w:numPr>
          <w:ilvl w:val="0"/>
          <w:numId w:val="7"/>
        </w:numPr>
        <w:spacing w:after="0" w:line="336" w:lineRule="auto"/>
        <w:ind w:left="357" w:hanging="357"/>
        <w:jc w:val="both"/>
        <w:rPr>
          <w:rFonts w:ascii="Times New Roman" w:hAnsi="Times New Roman" w:cs="Times New Roman"/>
          <w:sz w:val="28"/>
          <w:szCs w:val="28"/>
          <w:lang w:val="en-US"/>
        </w:rPr>
      </w:pPr>
      <w:r>
        <w:rPr>
          <w:rFonts w:ascii="Times New Roman" w:hAnsi="Times New Roman" w:cs="Times New Roman"/>
          <w:sz w:val="28"/>
          <w:szCs w:val="28"/>
          <w:lang w:val="en-US"/>
        </w:rPr>
        <w:t>Austria</w:t>
      </w:r>
      <w:r w:rsidRPr="00D41C10">
        <w:rPr>
          <w:rFonts w:ascii="Times New Roman" w:hAnsi="Times New Roman" w:cs="Times New Roman"/>
          <w:sz w:val="28"/>
          <w:szCs w:val="28"/>
          <w:lang w:val="en-US"/>
        </w:rPr>
        <w:t>, Current Account. International Monetary Fund.</w:t>
      </w:r>
      <w:r w:rsidRPr="00B726D9">
        <w:rPr>
          <w:rFonts w:ascii="Times New Roman" w:hAnsi="Times New Roman" w:cs="Times New Roman"/>
          <w:sz w:val="28"/>
          <w:szCs w:val="28"/>
          <w:lang w:val="en-US"/>
        </w:rPr>
        <w:t xml:space="preserve">– URL: </w:t>
      </w:r>
      <w:hyperlink r:id="rId72" w:history="1">
        <w:r w:rsidRPr="00465310">
          <w:rPr>
            <w:rStyle w:val="a3"/>
            <w:rFonts w:ascii="Times New Roman" w:hAnsi="Times New Roman" w:cs="Times New Roman"/>
            <w:sz w:val="28"/>
            <w:szCs w:val="28"/>
            <w:lang w:val="en-US"/>
          </w:rPr>
          <w:t>http://data.imf.org/?sk=7A51304B-6426-40C0-83DD-CA473CA1FD52&amp;sId=1542635306163</w:t>
        </w:r>
      </w:hyperlink>
    </w:p>
    <w:p w:rsidR="00F159C2" w:rsidRDefault="00F159C2" w:rsidP="00F159C2">
      <w:pPr>
        <w:pStyle w:val="a5"/>
        <w:numPr>
          <w:ilvl w:val="0"/>
          <w:numId w:val="7"/>
        </w:numPr>
        <w:spacing w:after="0" w:line="336" w:lineRule="auto"/>
        <w:ind w:left="357" w:hanging="357"/>
        <w:jc w:val="both"/>
        <w:rPr>
          <w:rFonts w:ascii="Times New Roman" w:hAnsi="Times New Roman" w:cs="Times New Roman"/>
          <w:sz w:val="28"/>
          <w:szCs w:val="28"/>
          <w:lang w:val="en-US"/>
        </w:rPr>
      </w:pPr>
      <w:r w:rsidRPr="00F159C2">
        <w:rPr>
          <w:rFonts w:ascii="Times New Roman" w:hAnsi="Times New Roman" w:cs="Times New Roman"/>
          <w:sz w:val="28"/>
          <w:szCs w:val="28"/>
          <w:lang w:val="en-US"/>
        </w:rPr>
        <w:t xml:space="preserve">Italy, </w:t>
      </w:r>
      <w:r w:rsidRPr="00D41C10">
        <w:rPr>
          <w:rFonts w:ascii="Times New Roman" w:hAnsi="Times New Roman" w:cs="Times New Roman"/>
          <w:sz w:val="28"/>
          <w:szCs w:val="28"/>
          <w:lang w:val="en-US"/>
        </w:rPr>
        <w:t>Trade Balance. International Monetary Fund.</w:t>
      </w:r>
      <w:r w:rsidRPr="00B726D9">
        <w:t xml:space="preserve"> </w:t>
      </w:r>
      <w:r w:rsidRPr="00B726D9">
        <w:rPr>
          <w:rFonts w:ascii="Times New Roman" w:hAnsi="Times New Roman" w:cs="Times New Roman"/>
          <w:sz w:val="28"/>
          <w:szCs w:val="28"/>
          <w:lang w:val="en-US"/>
        </w:rPr>
        <w:t xml:space="preserve">– URL: </w:t>
      </w:r>
      <w:hyperlink r:id="rId73" w:history="1">
        <w:r w:rsidRPr="00465310">
          <w:rPr>
            <w:rStyle w:val="a3"/>
            <w:rFonts w:ascii="Times New Roman" w:hAnsi="Times New Roman" w:cs="Times New Roman"/>
            <w:sz w:val="28"/>
            <w:szCs w:val="28"/>
            <w:lang w:val="en-US"/>
          </w:rPr>
          <w:t>http://data.imf.org/?sk=7A51304B-6426-40C0-83DD-CA473CA1FD52&amp;sId=1542635306163</w:t>
        </w:r>
      </w:hyperlink>
    </w:p>
    <w:p w:rsidR="00F159C2" w:rsidRDefault="00F159C2" w:rsidP="00F159C2">
      <w:pPr>
        <w:pStyle w:val="a5"/>
        <w:numPr>
          <w:ilvl w:val="0"/>
          <w:numId w:val="7"/>
        </w:numPr>
        <w:spacing w:after="0" w:line="336" w:lineRule="auto"/>
        <w:ind w:left="357" w:hanging="357"/>
        <w:jc w:val="both"/>
        <w:rPr>
          <w:rFonts w:ascii="Times New Roman" w:hAnsi="Times New Roman" w:cs="Times New Roman"/>
          <w:sz w:val="28"/>
          <w:szCs w:val="28"/>
          <w:lang w:val="en-US"/>
        </w:rPr>
      </w:pPr>
      <w:r w:rsidRPr="00F159C2">
        <w:rPr>
          <w:rFonts w:ascii="Times New Roman" w:hAnsi="Times New Roman" w:cs="Times New Roman"/>
          <w:sz w:val="28"/>
          <w:szCs w:val="28"/>
          <w:lang w:val="en-US"/>
        </w:rPr>
        <w:t>Italy,</w:t>
      </w:r>
      <w:r w:rsidRPr="00D41C10">
        <w:rPr>
          <w:rFonts w:ascii="Times New Roman" w:hAnsi="Times New Roman" w:cs="Times New Roman"/>
          <w:sz w:val="28"/>
          <w:szCs w:val="28"/>
          <w:lang w:val="en-US"/>
        </w:rPr>
        <w:t xml:space="preserve"> Balance of Service. International Monetary Fund. </w:t>
      </w:r>
      <w:r w:rsidRPr="00B726D9">
        <w:rPr>
          <w:rFonts w:ascii="Times New Roman" w:hAnsi="Times New Roman" w:cs="Times New Roman"/>
          <w:sz w:val="28"/>
          <w:szCs w:val="28"/>
          <w:lang w:val="en-US"/>
        </w:rPr>
        <w:t xml:space="preserve">– URL: </w:t>
      </w:r>
      <w:hyperlink r:id="rId74" w:history="1">
        <w:r w:rsidRPr="00465310">
          <w:rPr>
            <w:rStyle w:val="a3"/>
            <w:rFonts w:ascii="Times New Roman" w:hAnsi="Times New Roman" w:cs="Times New Roman"/>
            <w:sz w:val="28"/>
            <w:szCs w:val="28"/>
            <w:lang w:val="en-US"/>
          </w:rPr>
          <w:t>http://data.imf.org/?sk=7A51304B-6426-40C0-83DD-CA473CA1FD52&amp;sId=1542635306163</w:t>
        </w:r>
      </w:hyperlink>
    </w:p>
    <w:p w:rsidR="00F159C2" w:rsidRDefault="00F159C2" w:rsidP="00F159C2">
      <w:pPr>
        <w:pStyle w:val="a5"/>
        <w:numPr>
          <w:ilvl w:val="0"/>
          <w:numId w:val="7"/>
        </w:numPr>
        <w:spacing w:after="0" w:line="336" w:lineRule="auto"/>
        <w:ind w:left="357" w:hanging="357"/>
        <w:jc w:val="both"/>
        <w:rPr>
          <w:rFonts w:ascii="Times New Roman" w:hAnsi="Times New Roman" w:cs="Times New Roman"/>
          <w:sz w:val="28"/>
          <w:szCs w:val="28"/>
          <w:lang w:val="en-US"/>
        </w:rPr>
      </w:pPr>
      <w:r>
        <w:rPr>
          <w:rFonts w:ascii="Times New Roman" w:hAnsi="Times New Roman" w:cs="Times New Roman"/>
          <w:sz w:val="28"/>
          <w:szCs w:val="28"/>
          <w:lang w:val="en-US"/>
        </w:rPr>
        <w:t>Italy</w:t>
      </w:r>
      <w:r w:rsidRPr="00D41C10">
        <w:rPr>
          <w:rFonts w:ascii="Times New Roman" w:hAnsi="Times New Roman" w:cs="Times New Roman"/>
          <w:sz w:val="28"/>
          <w:szCs w:val="28"/>
          <w:lang w:val="en-US"/>
        </w:rPr>
        <w:t xml:space="preserve">, Primary Income Balance. International Monetary Fund. </w:t>
      </w:r>
      <w:r w:rsidRPr="00B726D9">
        <w:rPr>
          <w:rFonts w:ascii="Times New Roman" w:hAnsi="Times New Roman" w:cs="Times New Roman"/>
          <w:sz w:val="28"/>
          <w:szCs w:val="28"/>
          <w:lang w:val="en-US"/>
        </w:rPr>
        <w:t xml:space="preserve">– URL: </w:t>
      </w:r>
      <w:hyperlink r:id="rId75" w:history="1">
        <w:r w:rsidRPr="00465310">
          <w:rPr>
            <w:rStyle w:val="a3"/>
            <w:rFonts w:ascii="Times New Roman" w:hAnsi="Times New Roman" w:cs="Times New Roman"/>
            <w:sz w:val="28"/>
            <w:szCs w:val="28"/>
            <w:lang w:val="en-US"/>
          </w:rPr>
          <w:t>http://data.imf.org/?sk=7A51304B-6426-40C0-83DD-CA473CA1FD52&amp;sId=1542635306163</w:t>
        </w:r>
      </w:hyperlink>
    </w:p>
    <w:p w:rsidR="00F159C2" w:rsidRDefault="00F159C2" w:rsidP="00F159C2">
      <w:pPr>
        <w:pStyle w:val="a5"/>
        <w:numPr>
          <w:ilvl w:val="0"/>
          <w:numId w:val="7"/>
        </w:numPr>
        <w:spacing w:after="0" w:line="336" w:lineRule="auto"/>
        <w:ind w:left="357" w:hanging="357"/>
        <w:jc w:val="both"/>
        <w:rPr>
          <w:rFonts w:ascii="Times New Roman" w:hAnsi="Times New Roman" w:cs="Times New Roman"/>
          <w:sz w:val="28"/>
          <w:szCs w:val="28"/>
          <w:lang w:val="en-US"/>
        </w:rPr>
      </w:pPr>
      <w:r>
        <w:rPr>
          <w:rFonts w:ascii="Times New Roman" w:hAnsi="Times New Roman" w:cs="Times New Roman"/>
          <w:sz w:val="28"/>
          <w:szCs w:val="28"/>
          <w:lang w:val="en-US"/>
        </w:rPr>
        <w:t>Italy</w:t>
      </w:r>
      <w:r w:rsidRPr="00D41C10">
        <w:rPr>
          <w:rFonts w:ascii="Times New Roman" w:hAnsi="Times New Roman" w:cs="Times New Roman"/>
          <w:sz w:val="28"/>
          <w:szCs w:val="28"/>
          <w:lang w:val="en-US"/>
        </w:rPr>
        <w:t xml:space="preserve">, Secondary Income Balance. International Monetary Fund. </w:t>
      </w:r>
      <w:r w:rsidRPr="00B726D9">
        <w:rPr>
          <w:rFonts w:ascii="Times New Roman" w:hAnsi="Times New Roman" w:cs="Times New Roman"/>
          <w:sz w:val="28"/>
          <w:szCs w:val="28"/>
          <w:lang w:val="en-US"/>
        </w:rPr>
        <w:t xml:space="preserve">– URL: </w:t>
      </w:r>
      <w:hyperlink r:id="rId76" w:history="1">
        <w:r w:rsidRPr="00465310">
          <w:rPr>
            <w:rStyle w:val="a3"/>
            <w:rFonts w:ascii="Times New Roman" w:hAnsi="Times New Roman" w:cs="Times New Roman"/>
            <w:sz w:val="28"/>
            <w:szCs w:val="28"/>
            <w:lang w:val="en-US"/>
          </w:rPr>
          <w:t>http://data.imf.org/?sk=7A51304B-6426-40C0-83DD-CA473CA1FD52&amp;sId=1542635306163</w:t>
        </w:r>
      </w:hyperlink>
    </w:p>
    <w:p w:rsidR="00F159C2" w:rsidRDefault="00F159C2" w:rsidP="00F159C2">
      <w:pPr>
        <w:pStyle w:val="a5"/>
        <w:numPr>
          <w:ilvl w:val="0"/>
          <w:numId w:val="7"/>
        </w:numPr>
        <w:spacing w:after="0" w:line="336" w:lineRule="auto"/>
        <w:ind w:left="357" w:hanging="357"/>
        <w:jc w:val="both"/>
        <w:rPr>
          <w:rFonts w:ascii="Times New Roman" w:hAnsi="Times New Roman" w:cs="Times New Roman"/>
          <w:sz w:val="28"/>
          <w:szCs w:val="28"/>
          <w:lang w:val="en-US"/>
        </w:rPr>
      </w:pPr>
      <w:r w:rsidRPr="00F159C2">
        <w:rPr>
          <w:rFonts w:ascii="Times New Roman" w:hAnsi="Times New Roman" w:cs="Times New Roman"/>
          <w:sz w:val="28"/>
          <w:szCs w:val="28"/>
          <w:lang w:val="en-US"/>
        </w:rPr>
        <w:t xml:space="preserve">Austria, </w:t>
      </w:r>
      <w:r w:rsidRPr="00D41C10">
        <w:rPr>
          <w:rFonts w:ascii="Times New Roman" w:hAnsi="Times New Roman" w:cs="Times New Roman"/>
          <w:sz w:val="28"/>
          <w:szCs w:val="28"/>
          <w:lang w:val="en-US"/>
        </w:rPr>
        <w:t>Trade Balance. International Monetary Fund.</w:t>
      </w:r>
      <w:r w:rsidRPr="00B726D9">
        <w:t xml:space="preserve"> </w:t>
      </w:r>
      <w:r w:rsidRPr="00B726D9">
        <w:rPr>
          <w:rFonts w:ascii="Times New Roman" w:hAnsi="Times New Roman" w:cs="Times New Roman"/>
          <w:sz w:val="28"/>
          <w:szCs w:val="28"/>
          <w:lang w:val="en-US"/>
        </w:rPr>
        <w:t xml:space="preserve">– URL: </w:t>
      </w:r>
      <w:hyperlink r:id="rId77" w:history="1">
        <w:r w:rsidRPr="00465310">
          <w:rPr>
            <w:rStyle w:val="a3"/>
            <w:rFonts w:ascii="Times New Roman" w:hAnsi="Times New Roman" w:cs="Times New Roman"/>
            <w:sz w:val="28"/>
            <w:szCs w:val="28"/>
            <w:lang w:val="en-US"/>
          </w:rPr>
          <w:t>http://data.imf.org/?sk=7A51304B-6426-40C0-83DD-CA473CA1FD52&amp;sId=1542635306163</w:t>
        </w:r>
      </w:hyperlink>
    </w:p>
    <w:p w:rsidR="00F159C2" w:rsidRDefault="00F159C2" w:rsidP="00F159C2">
      <w:pPr>
        <w:pStyle w:val="a5"/>
        <w:numPr>
          <w:ilvl w:val="0"/>
          <w:numId w:val="7"/>
        </w:numPr>
        <w:spacing w:after="0" w:line="336" w:lineRule="auto"/>
        <w:ind w:left="357" w:hanging="357"/>
        <w:jc w:val="both"/>
        <w:rPr>
          <w:rFonts w:ascii="Times New Roman" w:hAnsi="Times New Roman" w:cs="Times New Roman"/>
          <w:sz w:val="28"/>
          <w:szCs w:val="28"/>
          <w:lang w:val="en-US"/>
        </w:rPr>
      </w:pPr>
      <w:r w:rsidRPr="00F159C2">
        <w:rPr>
          <w:rFonts w:ascii="Times New Roman" w:hAnsi="Times New Roman" w:cs="Times New Roman"/>
          <w:sz w:val="28"/>
          <w:szCs w:val="28"/>
          <w:lang w:val="en-US"/>
        </w:rPr>
        <w:t>Austria,</w:t>
      </w:r>
      <w:r w:rsidRPr="00D41C10">
        <w:rPr>
          <w:rFonts w:ascii="Times New Roman" w:hAnsi="Times New Roman" w:cs="Times New Roman"/>
          <w:sz w:val="28"/>
          <w:szCs w:val="28"/>
          <w:lang w:val="en-US"/>
        </w:rPr>
        <w:t xml:space="preserve"> Balance of Service. International Monetary Fund. </w:t>
      </w:r>
      <w:r w:rsidRPr="00B726D9">
        <w:rPr>
          <w:rFonts w:ascii="Times New Roman" w:hAnsi="Times New Roman" w:cs="Times New Roman"/>
          <w:sz w:val="28"/>
          <w:szCs w:val="28"/>
          <w:lang w:val="en-US"/>
        </w:rPr>
        <w:t xml:space="preserve">– URL: </w:t>
      </w:r>
      <w:hyperlink r:id="rId78" w:history="1">
        <w:r w:rsidRPr="00465310">
          <w:rPr>
            <w:rStyle w:val="a3"/>
            <w:rFonts w:ascii="Times New Roman" w:hAnsi="Times New Roman" w:cs="Times New Roman"/>
            <w:sz w:val="28"/>
            <w:szCs w:val="28"/>
            <w:lang w:val="en-US"/>
          </w:rPr>
          <w:t>http://data.imf.org/?sk=7A51304B-6426-40C0-83DD-CA473CA1FD52&amp;sId=1542635306163</w:t>
        </w:r>
      </w:hyperlink>
    </w:p>
    <w:p w:rsidR="00F159C2" w:rsidRDefault="00F159C2" w:rsidP="00F159C2">
      <w:pPr>
        <w:pStyle w:val="a5"/>
        <w:numPr>
          <w:ilvl w:val="0"/>
          <w:numId w:val="7"/>
        </w:numPr>
        <w:spacing w:after="0" w:line="336" w:lineRule="auto"/>
        <w:ind w:left="357" w:hanging="357"/>
        <w:jc w:val="both"/>
        <w:rPr>
          <w:rFonts w:ascii="Times New Roman" w:hAnsi="Times New Roman" w:cs="Times New Roman"/>
          <w:sz w:val="28"/>
          <w:szCs w:val="28"/>
          <w:lang w:val="en-US"/>
        </w:rPr>
      </w:pPr>
      <w:r w:rsidRPr="00D41C10">
        <w:rPr>
          <w:rFonts w:ascii="Times New Roman" w:hAnsi="Times New Roman" w:cs="Times New Roman"/>
          <w:sz w:val="28"/>
          <w:szCs w:val="28"/>
          <w:lang w:val="en-US"/>
        </w:rPr>
        <w:t xml:space="preserve"> </w:t>
      </w:r>
      <w:r w:rsidRPr="00F159C2">
        <w:rPr>
          <w:rFonts w:ascii="Times New Roman" w:hAnsi="Times New Roman" w:cs="Times New Roman"/>
          <w:sz w:val="28"/>
          <w:szCs w:val="28"/>
          <w:lang w:val="en-US"/>
        </w:rPr>
        <w:t>Austria</w:t>
      </w:r>
      <w:r>
        <w:rPr>
          <w:rFonts w:ascii="Times New Roman" w:hAnsi="Times New Roman" w:cs="Times New Roman"/>
          <w:sz w:val="28"/>
          <w:szCs w:val="28"/>
          <w:lang w:val="en-US"/>
        </w:rPr>
        <w:t xml:space="preserve">, </w:t>
      </w:r>
      <w:r w:rsidRPr="00F159C2">
        <w:rPr>
          <w:rFonts w:ascii="Times New Roman" w:hAnsi="Times New Roman" w:cs="Times New Roman"/>
          <w:sz w:val="28"/>
          <w:szCs w:val="28"/>
          <w:lang w:val="en-US"/>
        </w:rPr>
        <w:t xml:space="preserve"> </w:t>
      </w:r>
      <w:r w:rsidRPr="00D41C10">
        <w:rPr>
          <w:rFonts w:ascii="Times New Roman" w:hAnsi="Times New Roman" w:cs="Times New Roman"/>
          <w:sz w:val="28"/>
          <w:szCs w:val="28"/>
          <w:lang w:val="en-US"/>
        </w:rPr>
        <w:t xml:space="preserve">Primary Income Balance. International Monetary Fund. </w:t>
      </w:r>
      <w:r w:rsidRPr="00B726D9">
        <w:rPr>
          <w:rFonts w:ascii="Times New Roman" w:hAnsi="Times New Roman" w:cs="Times New Roman"/>
          <w:sz w:val="28"/>
          <w:szCs w:val="28"/>
          <w:lang w:val="en-US"/>
        </w:rPr>
        <w:t xml:space="preserve">– URL: </w:t>
      </w:r>
      <w:hyperlink r:id="rId79" w:history="1">
        <w:r w:rsidRPr="00465310">
          <w:rPr>
            <w:rStyle w:val="a3"/>
            <w:rFonts w:ascii="Times New Roman" w:hAnsi="Times New Roman" w:cs="Times New Roman"/>
            <w:sz w:val="28"/>
            <w:szCs w:val="28"/>
            <w:lang w:val="en-US"/>
          </w:rPr>
          <w:t>http://data.imf.org/?sk=7A51304B-6426-40C0-83DD-CA473CA1FD52&amp;sId=1542635306163</w:t>
        </w:r>
      </w:hyperlink>
    </w:p>
    <w:p w:rsidR="00F159C2" w:rsidRDefault="00F159C2" w:rsidP="00F159C2">
      <w:pPr>
        <w:pStyle w:val="a5"/>
        <w:numPr>
          <w:ilvl w:val="0"/>
          <w:numId w:val="7"/>
        </w:numPr>
        <w:spacing w:after="0" w:line="336" w:lineRule="auto"/>
        <w:ind w:left="357" w:hanging="357"/>
        <w:jc w:val="both"/>
        <w:rPr>
          <w:rFonts w:ascii="Times New Roman" w:hAnsi="Times New Roman" w:cs="Times New Roman"/>
          <w:sz w:val="28"/>
          <w:szCs w:val="28"/>
          <w:lang w:val="en-US"/>
        </w:rPr>
      </w:pPr>
      <w:r w:rsidRPr="00F159C2">
        <w:rPr>
          <w:rFonts w:ascii="Times New Roman" w:hAnsi="Times New Roman" w:cs="Times New Roman"/>
          <w:sz w:val="28"/>
          <w:szCs w:val="28"/>
          <w:lang w:val="en-US"/>
        </w:rPr>
        <w:t>Austria</w:t>
      </w:r>
      <w:r w:rsidRPr="00D41C10">
        <w:rPr>
          <w:rFonts w:ascii="Times New Roman" w:hAnsi="Times New Roman" w:cs="Times New Roman"/>
          <w:sz w:val="28"/>
          <w:szCs w:val="28"/>
          <w:lang w:val="en-US"/>
        </w:rPr>
        <w:t xml:space="preserve">, Secondary Income Balance. International Monetary Fund. </w:t>
      </w:r>
      <w:r w:rsidRPr="00B726D9">
        <w:rPr>
          <w:rFonts w:ascii="Times New Roman" w:hAnsi="Times New Roman" w:cs="Times New Roman"/>
          <w:sz w:val="28"/>
          <w:szCs w:val="28"/>
          <w:lang w:val="en-US"/>
        </w:rPr>
        <w:t xml:space="preserve">– URL: </w:t>
      </w:r>
      <w:hyperlink r:id="rId80" w:history="1">
        <w:r w:rsidRPr="00465310">
          <w:rPr>
            <w:rStyle w:val="a3"/>
            <w:rFonts w:ascii="Times New Roman" w:hAnsi="Times New Roman" w:cs="Times New Roman"/>
            <w:sz w:val="28"/>
            <w:szCs w:val="28"/>
            <w:lang w:val="en-US"/>
          </w:rPr>
          <w:t>http://data.imf.org/?sk=7A51304B-6426-40C0-83DD-CA473CA1FD52&amp;sId=1542635306163</w:t>
        </w:r>
      </w:hyperlink>
    </w:p>
    <w:p w:rsidR="007917DC" w:rsidRDefault="007917DC" w:rsidP="003973F4">
      <w:pPr>
        <w:rPr>
          <w:rFonts w:cstheme="majorBidi"/>
          <w:color w:val="000000" w:themeColor="text1"/>
          <w:sz w:val="24"/>
          <w:szCs w:val="24"/>
          <w:lang w:val="en-US"/>
        </w:rPr>
      </w:pPr>
    </w:p>
    <w:p w:rsidR="00F159C2" w:rsidRPr="00F159C2" w:rsidRDefault="00F159C2" w:rsidP="003973F4">
      <w:pPr>
        <w:rPr>
          <w:rFonts w:cstheme="majorBidi"/>
          <w:color w:val="000000" w:themeColor="text1"/>
          <w:sz w:val="24"/>
          <w:szCs w:val="24"/>
          <w:lang w:val="en-US"/>
        </w:rPr>
      </w:pPr>
    </w:p>
    <w:p w:rsidR="003973F4" w:rsidRPr="009A453F" w:rsidRDefault="003973F4" w:rsidP="003973F4">
      <w:pPr>
        <w:jc w:val="center"/>
        <w:rPr>
          <w:rFonts w:ascii="Times New Roman" w:hAnsi="Times New Roman" w:cs="Times New Roman"/>
          <w:b/>
          <w:bCs/>
          <w:color w:val="000000" w:themeColor="text1"/>
          <w:sz w:val="28"/>
          <w:szCs w:val="28"/>
        </w:rPr>
      </w:pPr>
      <w:r w:rsidRPr="009A453F">
        <w:rPr>
          <w:rFonts w:ascii="Times New Roman" w:hAnsi="Times New Roman" w:cs="Times New Roman"/>
          <w:b/>
          <w:bCs/>
          <w:color w:val="000000" w:themeColor="text1"/>
          <w:sz w:val="28"/>
          <w:szCs w:val="28"/>
        </w:rPr>
        <w:lastRenderedPageBreak/>
        <w:t>ДОДАТКИ</w:t>
      </w:r>
    </w:p>
    <w:p w:rsidR="003973F4" w:rsidRPr="009A453F" w:rsidRDefault="003973F4" w:rsidP="003973F4">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Додаток А</w:t>
      </w:r>
    </w:p>
    <w:p w:rsidR="003973F4" w:rsidRPr="009A453F" w:rsidRDefault="003973F4" w:rsidP="003973F4">
      <w:pPr>
        <w:jc w:val="right"/>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Таблиці А.1. </w:t>
      </w:r>
    </w:p>
    <w:p w:rsidR="003973F4" w:rsidRPr="009A453F" w:rsidRDefault="003973F4" w:rsidP="002A16B3">
      <w:pPr>
        <w:jc w:val="center"/>
        <w:rPr>
          <w:rFonts w:ascii="Times New Roman" w:hAnsi="Times New Roman" w:cs="Times New Roman"/>
          <w:color w:val="000000" w:themeColor="text1"/>
          <w:sz w:val="28"/>
          <w:szCs w:val="28"/>
        </w:rPr>
      </w:pPr>
      <w:r w:rsidRPr="009A453F">
        <w:rPr>
          <w:rFonts w:ascii="Times New Roman" w:hAnsi="Times New Roman" w:cs="Times New Roman"/>
          <w:color w:val="000000" w:themeColor="text1"/>
          <w:sz w:val="28"/>
          <w:szCs w:val="28"/>
          <w:lang w:val="ru-RU"/>
        </w:rPr>
        <w:t xml:space="preserve">Економічні показники </w:t>
      </w:r>
      <w:r w:rsidR="002A16B3" w:rsidRPr="009A453F">
        <w:rPr>
          <w:rFonts w:ascii="Times New Roman" w:hAnsi="Times New Roman" w:cs="Times New Roman"/>
          <w:color w:val="000000" w:themeColor="text1"/>
          <w:sz w:val="28"/>
          <w:szCs w:val="28"/>
        </w:rPr>
        <w:t>Італії (дол США)</w:t>
      </w:r>
    </w:p>
    <w:p w:rsidR="003973F4" w:rsidRPr="009A453F" w:rsidRDefault="003973F4"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Статистичні дані для регресійного аналізу</w:t>
      </w:r>
    </w:p>
    <w:p w:rsidR="002A16B3" w:rsidRPr="009A453F" w:rsidRDefault="002A16B3" w:rsidP="002A16B3">
      <w:pPr>
        <w:jc w:val="center"/>
        <w:rPr>
          <w:rFonts w:ascii="Times New Roman" w:hAnsi="Times New Roman" w:cs="Times New Roman"/>
          <w:color w:val="000000" w:themeColor="text1"/>
          <w:sz w:val="28"/>
          <w:szCs w:val="28"/>
          <w:lang w:val="ru-RU"/>
        </w:rPr>
      </w:pPr>
    </w:p>
    <w:tbl>
      <w:tblPr>
        <w:tblW w:w="9631" w:type="dxa"/>
        <w:tblCellMar>
          <w:left w:w="0" w:type="dxa"/>
          <w:right w:w="0" w:type="dxa"/>
        </w:tblCellMar>
        <w:tblLook w:val="04A0" w:firstRow="1" w:lastRow="0" w:firstColumn="1" w:lastColumn="0" w:noHBand="0" w:noVBand="1"/>
      </w:tblPr>
      <w:tblGrid>
        <w:gridCol w:w="681"/>
        <w:gridCol w:w="2189"/>
        <w:gridCol w:w="1910"/>
        <w:gridCol w:w="2438"/>
        <w:gridCol w:w="2413"/>
      </w:tblGrid>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Year</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Primary receipts</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GDP</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Export of goods</w:t>
            </w:r>
          </w:p>
        </w:tc>
        <w:tc>
          <w:tcPr>
            <w:tcW w:w="2551" w:type="dxa"/>
            <w:tcBorders>
              <w:top w:val="single" w:sz="6" w:space="0" w:color="CCCCCC"/>
              <w:left w:val="single" w:sz="6" w:space="0" w:color="CCCCCC"/>
              <w:bottom w:val="single" w:sz="6" w:space="0" w:color="CCCCCC"/>
              <w:right w:val="single" w:sz="6" w:space="0" w:color="CCCCCC"/>
            </w:tcBorders>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Direct investments receipts</w:t>
            </w:r>
          </w:p>
        </w:tc>
      </w:tr>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2009</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80501992275</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2136099955237</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434882493225</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9930501391</w:t>
            </w:r>
          </w:p>
        </w:tc>
      </w:tr>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2010</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91730574457</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2294994296590</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506933401174</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34465481830</w:t>
            </w:r>
          </w:p>
        </w:tc>
      </w:tr>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2011</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76036017655</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2086957656822</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483795661239</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34901033,01</w:t>
            </w:r>
          </w:p>
        </w:tc>
      </w:tr>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2012</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77679675924</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2141924094299</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501128607717</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19531411962</w:t>
            </w:r>
          </w:p>
        </w:tc>
      </w:tr>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2013</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83347990890</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2162009615997</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514672394243</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17032744039</w:t>
            </w:r>
          </w:p>
        </w:tc>
      </w:tr>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2014</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59392192042</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1836637711061</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447323535751</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13303439230</w:t>
            </w:r>
          </w:p>
        </w:tc>
      </w:tr>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2015</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70756706820</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1877071687634</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449581449185</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25656663795</w:t>
            </w:r>
          </w:p>
        </w:tc>
      </w:tr>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2016</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82206521228</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1961796197354</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491177214097</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11138429977</w:t>
            </w:r>
          </w:p>
        </w:tc>
      </w:tr>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2017</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93403759300</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2091932426267</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532948165586</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44249715319</w:t>
            </w:r>
          </w:p>
        </w:tc>
      </w:tr>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2018</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86078421530</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2011302198827</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513847404381</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31185214397</w:t>
            </w:r>
          </w:p>
        </w:tc>
      </w:tr>
      <w:tr w:rsidR="009A453F"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2019</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72825720132</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1896755301518</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474601004639</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-22090942205</w:t>
            </w:r>
          </w:p>
        </w:tc>
      </w:tr>
      <w:tr w:rsidR="002A16B3" w:rsidRPr="009A453F" w:rsidTr="002A16B3">
        <w:trPr>
          <w:trHeight w:val="285"/>
        </w:trPr>
        <w:tc>
          <w:tcPr>
            <w:tcW w:w="0" w:type="auto"/>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2020</w:t>
            </w:r>
          </w:p>
        </w:tc>
        <w:tc>
          <w:tcPr>
            <w:tcW w:w="228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94252461006</w:t>
            </w:r>
          </w:p>
        </w:tc>
        <w:tc>
          <w:tcPr>
            <w:tcW w:w="1555"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2107702842670</w:t>
            </w:r>
          </w:p>
        </w:tc>
        <w:tc>
          <w:tcPr>
            <w:tcW w:w="255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584922418641</w:t>
            </w:r>
          </w:p>
        </w:tc>
        <w:tc>
          <w:tcPr>
            <w:tcW w:w="2551"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18911500067</w:t>
            </w:r>
          </w:p>
        </w:tc>
      </w:tr>
    </w:tbl>
    <w:p w:rsidR="00E271D2" w:rsidRPr="009A453F" w:rsidRDefault="00E271D2" w:rsidP="002A16B3">
      <w:pPr>
        <w:rPr>
          <w:rFonts w:ascii="Times New Roman" w:hAnsi="Times New Roman" w:cs="Times New Roman"/>
          <w:b/>
          <w:bCs/>
          <w:color w:val="000000" w:themeColor="text1"/>
          <w:sz w:val="28"/>
          <w:szCs w:val="28"/>
        </w:rPr>
      </w:pPr>
    </w:p>
    <w:p w:rsidR="002A16B3" w:rsidRPr="009A453F" w:rsidRDefault="002A16B3" w:rsidP="002A16B3">
      <w:pPr>
        <w:spacing w:line="360" w:lineRule="auto"/>
        <w:jc w:val="both"/>
        <w:rPr>
          <w:rFonts w:asciiTheme="majorBidi" w:hAnsiTheme="majorBidi" w:cstheme="majorBidi"/>
          <w:color w:val="000000" w:themeColor="text1"/>
          <w:sz w:val="28"/>
          <w:szCs w:val="28"/>
          <w:lang w:bidi="he-IL"/>
        </w:rPr>
      </w:pPr>
      <w:r w:rsidRPr="009A453F">
        <w:rPr>
          <w:rFonts w:ascii="Times New Roman" w:hAnsi="Times New Roman" w:cs="Times New Roman"/>
          <w:color w:val="000000" w:themeColor="text1"/>
          <w:sz w:val="28"/>
          <w:szCs w:val="28"/>
        </w:rPr>
        <w:t xml:space="preserve">Джерело: складено автором на основі </w:t>
      </w:r>
      <w:r w:rsidRPr="00D173D3">
        <w:rPr>
          <w:rFonts w:asciiTheme="majorBidi" w:hAnsiTheme="majorBidi" w:cstheme="majorBidi"/>
          <w:color w:val="0D0D0D" w:themeColor="text1" w:themeTint="F2"/>
          <w:sz w:val="28"/>
          <w:szCs w:val="28"/>
          <w:lang w:bidi="he-IL"/>
        </w:rPr>
        <w:t xml:space="preserve">даних </w:t>
      </w:r>
      <w:hyperlink r:id="rId81" w:history="1">
        <w:r w:rsidRPr="00D173D3">
          <w:rPr>
            <w:rStyle w:val="a3"/>
            <w:rFonts w:asciiTheme="majorBidi" w:hAnsiTheme="majorBidi" w:cstheme="majorBidi"/>
            <w:color w:val="171717" w:themeColor="background2" w:themeShade="1A"/>
            <w:sz w:val="28"/>
            <w:szCs w:val="28"/>
            <w:lang w:bidi="he-IL"/>
          </w:rPr>
          <w:t>[8</w:t>
        </w:r>
      </w:hyperlink>
      <w:r w:rsidRPr="00D173D3">
        <w:rPr>
          <w:rFonts w:asciiTheme="majorBidi" w:hAnsiTheme="majorBidi" w:cstheme="majorBidi"/>
          <w:color w:val="0D0D0D" w:themeColor="text1" w:themeTint="F2"/>
          <w:sz w:val="28"/>
          <w:szCs w:val="28"/>
          <w:lang w:bidi="he-IL"/>
        </w:rPr>
        <w:t xml:space="preserve">] та </w:t>
      </w:r>
      <w:hyperlink r:id="rId82" w:history="1">
        <w:r w:rsidRPr="009A453F">
          <w:rPr>
            <w:rStyle w:val="a3"/>
            <w:rFonts w:asciiTheme="majorBidi" w:hAnsiTheme="majorBidi" w:cstheme="majorBidi"/>
            <w:color w:val="000000" w:themeColor="text1"/>
            <w:sz w:val="28"/>
            <w:szCs w:val="28"/>
            <w:lang w:bidi="he-IL"/>
          </w:rPr>
          <w:t>[9].</w:t>
        </w:r>
      </w:hyperlink>
    </w:p>
    <w:p w:rsidR="002A16B3" w:rsidRPr="009A453F" w:rsidRDefault="002A16B3" w:rsidP="002A16B3">
      <w:pPr>
        <w:rPr>
          <w:rFonts w:ascii="Times New Roman" w:hAnsi="Times New Roman" w:cs="Times New Roman"/>
          <w:color w:val="000000" w:themeColor="text1"/>
          <w:sz w:val="28"/>
          <w:szCs w:val="28"/>
        </w:rPr>
      </w:pPr>
    </w:p>
    <w:p w:rsidR="002A16B3" w:rsidRPr="009A453F" w:rsidRDefault="002A16B3" w:rsidP="002A16B3">
      <w:pPr>
        <w:rPr>
          <w:rFonts w:ascii="Times New Roman" w:hAnsi="Times New Roman" w:cs="Times New Roman"/>
          <w:b/>
          <w:bCs/>
          <w:color w:val="000000" w:themeColor="text1"/>
          <w:sz w:val="28"/>
          <w:szCs w:val="28"/>
        </w:rPr>
      </w:pPr>
    </w:p>
    <w:p w:rsidR="002A16B3" w:rsidRPr="009A453F" w:rsidRDefault="002A16B3" w:rsidP="002A16B3">
      <w:pPr>
        <w:rPr>
          <w:rFonts w:ascii="Times New Roman" w:hAnsi="Times New Roman" w:cs="Times New Roman"/>
          <w:b/>
          <w:bCs/>
          <w:color w:val="000000" w:themeColor="text1"/>
          <w:sz w:val="28"/>
          <w:szCs w:val="28"/>
        </w:rPr>
      </w:pPr>
    </w:p>
    <w:p w:rsidR="002A16B3" w:rsidRPr="009A453F" w:rsidRDefault="002A16B3" w:rsidP="002A16B3">
      <w:pPr>
        <w:rPr>
          <w:rFonts w:ascii="Times New Roman" w:hAnsi="Times New Roman" w:cs="Times New Roman"/>
          <w:b/>
          <w:bCs/>
          <w:color w:val="000000" w:themeColor="text1"/>
          <w:sz w:val="28"/>
          <w:szCs w:val="28"/>
        </w:rPr>
      </w:pPr>
    </w:p>
    <w:p w:rsidR="002A16B3" w:rsidRPr="009A453F" w:rsidRDefault="002A16B3" w:rsidP="002A16B3">
      <w:pPr>
        <w:rPr>
          <w:rFonts w:ascii="Times New Roman" w:hAnsi="Times New Roman" w:cs="Times New Roman"/>
          <w:b/>
          <w:bCs/>
          <w:color w:val="000000" w:themeColor="text1"/>
          <w:sz w:val="28"/>
          <w:szCs w:val="28"/>
        </w:rPr>
      </w:pPr>
    </w:p>
    <w:p w:rsidR="00F159C2" w:rsidRDefault="00F159C2" w:rsidP="002A16B3">
      <w:pPr>
        <w:jc w:val="right"/>
        <w:rPr>
          <w:rFonts w:ascii="Times New Roman" w:hAnsi="Times New Roman" w:cs="Times New Roman"/>
          <w:b/>
          <w:bCs/>
          <w:color w:val="000000" w:themeColor="text1"/>
          <w:sz w:val="28"/>
          <w:szCs w:val="28"/>
          <w:lang w:val="en-US"/>
        </w:rPr>
      </w:pPr>
    </w:p>
    <w:p w:rsidR="002A16B3" w:rsidRPr="009A453F" w:rsidRDefault="002A16B3" w:rsidP="002A16B3">
      <w:pPr>
        <w:jc w:val="right"/>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lastRenderedPageBreak/>
        <w:t>Таблиці А.2.</w:t>
      </w:r>
    </w:p>
    <w:p w:rsidR="002A16B3" w:rsidRPr="009A453F" w:rsidRDefault="002A16B3" w:rsidP="002A16B3">
      <w:pPr>
        <w:jc w:val="center"/>
        <w:rPr>
          <w:rFonts w:ascii="Times New Roman" w:hAnsi="Times New Roman" w:cs="Times New Roman"/>
          <w:color w:val="000000" w:themeColor="text1"/>
          <w:sz w:val="28"/>
          <w:szCs w:val="28"/>
        </w:rPr>
      </w:pPr>
      <w:r w:rsidRPr="009A453F">
        <w:rPr>
          <w:rFonts w:ascii="Times New Roman" w:hAnsi="Times New Roman" w:cs="Times New Roman"/>
          <w:color w:val="000000" w:themeColor="text1"/>
          <w:sz w:val="28"/>
          <w:szCs w:val="28"/>
          <w:lang w:val="ru-RU"/>
        </w:rPr>
        <w:t xml:space="preserve">Економічні показники </w:t>
      </w:r>
      <w:r w:rsidRPr="009A453F">
        <w:rPr>
          <w:rFonts w:ascii="Times New Roman" w:hAnsi="Times New Roman" w:cs="Times New Roman"/>
          <w:color w:val="000000" w:themeColor="text1"/>
          <w:sz w:val="28"/>
          <w:szCs w:val="28"/>
        </w:rPr>
        <w:t>Австрії (дол США)</w:t>
      </w:r>
    </w:p>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Статистичні дані для регресійного аналізу</w:t>
      </w:r>
    </w:p>
    <w:p w:rsidR="002A16B3" w:rsidRPr="009A453F" w:rsidRDefault="002A16B3" w:rsidP="002A16B3">
      <w:pPr>
        <w:jc w:val="right"/>
        <w:rPr>
          <w:rFonts w:ascii="Times New Roman" w:hAnsi="Times New Roman" w:cs="Times New Roman"/>
          <w:b/>
          <w:bCs/>
          <w:color w:val="000000" w:themeColor="text1"/>
          <w:sz w:val="28"/>
          <w:szCs w:val="28"/>
          <w:lang w:val="ru-RU"/>
        </w:rPr>
      </w:pPr>
    </w:p>
    <w:tbl>
      <w:tblPr>
        <w:tblW w:w="9417" w:type="dxa"/>
        <w:tblCellMar>
          <w:left w:w="0" w:type="dxa"/>
          <w:right w:w="0" w:type="dxa"/>
        </w:tblCellMar>
        <w:tblLook w:val="04A0" w:firstRow="1" w:lastRow="0" w:firstColumn="1" w:lastColumn="0" w:noHBand="0" w:noVBand="1"/>
      </w:tblPr>
      <w:tblGrid>
        <w:gridCol w:w="843"/>
        <w:gridCol w:w="2126"/>
        <w:gridCol w:w="1843"/>
        <w:gridCol w:w="2268"/>
        <w:gridCol w:w="2337"/>
      </w:tblGrid>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Year</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Primary receipts</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GDP</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Export of goods</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Direct investments receipts</w:t>
            </w:r>
          </w:p>
        </w:tc>
      </w:tr>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2009</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39884609898</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392275107259</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145030989198</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-22007325156</w:t>
            </w:r>
          </w:p>
        </w:tc>
      </w:tr>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2010</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49273581230</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431685217368</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170267533265</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22983942932</w:t>
            </w:r>
          </w:p>
        </w:tc>
      </w:tr>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2011</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43077839672</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409401816051</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160181602088</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5218620113</w:t>
            </w:r>
          </w:p>
        </w:tc>
      </w:tr>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2012</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27864799665</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430190979706</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164299110367</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451107665,2</w:t>
            </w:r>
          </w:p>
        </w:tc>
      </w:tr>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2013</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30327568348</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442584815286</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167467837968</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1712175274</w:t>
            </w:r>
          </w:p>
        </w:tc>
      </w:tr>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2014</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17562138732</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381971148531</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143325051411</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-7975773544</w:t>
            </w:r>
          </w:p>
        </w:tc>
      </w:tr>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2015</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31133294941</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395837353031</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145575180210</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-28939340169</w:t>
            </w:r>
          </w:p>
        </w:tc>
      </w:tr>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2016</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27508621636</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417261151845</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158250919997</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13518864836</w:t>
            </w:r>
          </w:p>
        </w:tc>
      </w:tr>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2017</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29685548493</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454991174096</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176297699855</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-28605757320</w:t>
            </w:r>
          </w:p>
        </w:tc>
      </w:tr>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2018</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32339458775</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444621176101</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171080437194</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-12394032433</w:t>
            </w:r>
          </w:p>
        </w:tc>
      </w:tr>
      <w:tr w:rsidR="009A453F"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2019</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30137628129</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435225238000</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159975862987</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-11666737766</w:t>
            </w:r>
          </w:p>
        </w:tc>
      </w:tr>
      <w:tr w:rsidR="002A16B3" w:rsidRPr="009A453F" w:rsidTr="001E72B3">
        <w:trPr>
          <w:trHeight w:val="285"/>
        </w:trPr>
        <w:tc>
          <w:tcPr>
            <w:tcW w:w="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b/>
                <w:bCs/>
                <w:color w:val="000000" w:themeColor="text1"/>
                <w:sz w:val="28"/>
                <w:szCs w:val="28"/>
                <w:lang w:val="ru-RU"/>
              </w:rPr>
            </w:pPr>
            <w:r w:rsidRPr="009A453F">
              <w:rPr>
                <w:rFonts w:ascii="Times New Roman" w:hAnsi="Times New Roman" w:cs="Times New Roman"/>
                <w:b/>
                <w:bCs/>
                <w:color w:val="000000" w:themeColor="text1"/>
                <w:sz w:val="28"/>
                <w:szCs w:val="28"/>
                <w:lang w:val="ru-RU"/>
              </w:rPr>
              <w:t>2020</w:t>
            </w:r>
          </w:p>
        </w:tc>
        <w:tc>
          <w:tcPr>
            <w:tcW w:w="2126"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36870555692</w:t>
            </w:r>
          </w:p>
        </w:tc>
        <w:tc>
          <w:tcPr>
            <w:tcW w:w="184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480368403893</w:t>
            </w:r>
          </w:p>
        </w:tc>
        <w:tc>
          <w:tcPr>
            <w:tcW w:w="2268"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198599243013</w:t>
            </w:r>
          </w:p>
        </w:tc>
        <w:tc>
          <w:tcPr>
            <w:tcW w:w="2337"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rsidR="002A16B3" w:rsidRPr="009A453F" w:rsidRDefault="002A16B3" w:rsidP="002A16B3">
            <w:pPr>
              <w:jc w:val="center"/>
              <w:rPr>
                <w:rFonts w:ascii="Times New Roman" w:hAnsi="Times New Roman" w:cs="Times New Roman"/>
                <w:color w:val="000000" w:themeColor="text1"/>
                <w:sz w:val="28"/>
                <w:szCs w:val="28"/>
                <w:lang w:val="ru-RU"/>
              </w:rPr>
            </w:pPr>
            <w:r w:rsidRPr="009A453F">
              <w:rPr>
                <w:rFonts w:ascii="Times New Roman" w:hAnsi="Times New Roman" w:cs="Times New Roman"/>
                <w:color w:val="000000" w:themeColor="text1"/>
                <w:sz w:val="28"/>
                <w:szCs w:val="28"/>
                <w:lang w:val="ru-RU"/>
              </w:rPr>
              <w:t>12326601371</w:t>
            </w:r>
          </w:p>
        </w:tc>
      </w:tr>
    </w:tbl>
    <w:p w:rsidR="002A16B3" w:rsidRPr="009A453F" w:rsidRDefault="002A16B3" w:rsidP="002A16B3">
      <w:pPr>
        <w:rPr>
          <w:rFonts w:ascii="Times New Roman" w:hAnsi="Times New Roman" w:cs="Times New Roman"/>
          <w:b/>
          <w:bCs/>
          <w:color w:val="000000" w:themeColor="text1"/>
          <w:sz w:val="28"/>
          <w:szCs w:val="28"/>
        </w:rPr>
      </w:pPr>
    </w:p>
    <w:p w:rsidR="002A16B3" w:rsidRPr="009A453F" w:rsidRDefault="002A16B3" w:rsidP="002A16B3">
      <w:pPr>
        <w:spacing w:line="360" w:lineRule="auto"/>
        <w:jc w:val="both"/>
        <w:rPr>
          <w:rFonts w:asciiTheme="majorBidi" w:hAnsiTheme="majorBidi" w:cstheme="majorBidi"/>
          <w:color w:val="000000" w:themeColor="text1"/>
          <w:sz w:val="28"/>
          <w:szCs w:val="28"/>
          <w:lang w:bidi="he-IL"/>
        </w:rPr>
      </w:pPr>
      <w:r w:rsidRPr="009A453F">
        <w:rPr>
          <w:rFonts w:ascii="Times New Roman" w:hAnsi="Times New Roman" w:cs="Times New Roman"/>
          <w:color w:val="000000" w:themeColor="text1"/>
          <w:sz w:val="28"/>
          <w:szCs w:val="28"/>
        </w:rPr>
        <w:t xml:space="preserve">Джерело: складено автором на основі </w:t>
      </w:r>
      <w:r w:rsidRPr="009A453F">
        <w:rPr>
          <w:rFonts w:asciiTheme="majorBidi" w:hAnsiTheme="majorBidi" w:cstheme="majorBidi"/>
          <w:color w:val="000000" w:themeColor="text1"/>
          <w:sz w:val="28"/>
          <w:szCs w:val="28"/>
          <w:lang w:bidi="he-IL"/>
        </w:rPr>
        <w:t xml:space="preserve">даних </w:t>
      </w:r>
      <w:hyperlink r:id="rId83" w:history="1">
        <w:r w:rsidRPr="009A453F">
          <w:rPr>
            <w:rStyle w:val="a3"/>
            <w:rFonts w:asciiTheme="majorBidi" w:hAnsiTheme="majorBidi" w:cstheme="majorBidi"/>
            <w:color w:val="000000" w:themeColor="text1"/>
            <w:sz w:val="28"/>
            <w:szCs w:val="28"/>
            <w:lang w:bidi="he-IL"/>
          </w:rPr>
          <w:t>[8</w:t>
        </w:r>
      </w:hyperlink>
      <w:r w:rsidRPr="009A453F">
        <w:rPr>
          <w:rFonts w:asciiTheme="majorBidi" w:hAnsiTheme="majorBidi" w:cstheme="majorBidi"/>
          <w:color w:val="000000" w:themeColor="text1"/>
          <w:sz w:val="28"/>
          <w:szCs w:val="28"/>
          <w:lang w:bidi="he-IL"/>
        </w:rPr>
        <w:t xml:space="preserve">] та </w:t>
      </w:r>
      <w:hyperlink r:id="rId84" w:history="1">
        <w:r w:rsidRPr="009A453F">
          <w:rPr>
            <w:rStyle w:val="a3"/>
            <w:rFonts w:asciiTheme="majorBidi" w:hAnsiTheme="majorBidi" w:cstheme="majorBidi"/>
            <w:color w:val="000000" w:themeColor="text1"/>
            <w:sz w:val="28"/>
            <w:szCs w:val="28"/>
            <w:lang w:bidi="he-IL"/>
          </w:rPr>
          <w:t>[9].</w:t>
        </w:r>
      </w:hyperlink>
    </w:p>
    <w:p w:rsidR="002A16B3" w:rsidRPr="009A453F" w:rsidRDefault="002A16B3" w:rsidP="002A16B3">
      <w:pPr>
        <w:rPr>
          <w:rFonts w:ascii="Times New Roman" w:hAnsi="Times New Roman" w:cs="Times New Roman"/>
          <w:color w:val="000000" w:themeColor="text1"/>
          <w:sz w:val="28"/>
          <w:szCs w:val="28"/>
        </w:rPr>
      </w:pPr>
    </w:p>
    <w:p w:rsidR="002A16B3" w:rsidRPr="009A453F" w:rsidRDefault="002A16B3" w:rsidP="002A16B3">
      <w:pPr>
        <w:rPr>
          <w:rFonts w:ascii="Times New Roman" w:hAnsi="Times New Roman" w:cs="Times New Roman"/>
          <w:b/>
          <w:bCs/>
          <w:color w:val="000000" w:themeColor="text1"/>
          <w:sz w:val="28"/>
          <w:szCs w:val="28"/>
          <w:lang w:val="ru-RU"/>
        </w:rPr>
      </w:pPr>
    </w:p>
    <w:sectPr w:rsidR="002A16B3" w:rsidRPr="009A453F" w:rsidSect="00190213">
      <w:headerReference w:type="default" r:id="rId85"/>
      <w:pgSz w:w="11907" w:h="16840"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2390" w:rsidRDefault="00EB2390" w:rsidP="008B34AD">
      <w:pPr>
        <w:spacing w:after="0" w:line="240" w:lineRule="auto"/>
      </w:pPr>
      <w:r>
        <w:separator/>
      </w:r>
    </w:p>
  </w:endnote>
  <w:endnote w:type="continuationSeparator" w:id="0">
    <w:p w:rsidR="00EB2390" w:rsidRDefault="00EB2390" w:rsidP="008B34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2AF" w:usb1="09D77CFB" w:usb2="00000012" w:usb3="00000000" w:csb0="00080001"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2390" w:rsidRDefault="00EB2390" w:rsidP="008B34AD">
      <w:pPr>
        <w:spacing w:after="0" w:line="240" w:lineRule="auto"/>
      </w:pPr>
      <w:r>
        <w:separator/>
      </w:r>
    </w:p>
  </w:footnote>
  <w:footnote w:type="continuationSeparator" w:id="0">
    <w:p w:rsidR="00EB2390" w:rsidRDefault="00EB2390" w:rsidP="008B34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2836084"/>
      <w:docPartObj>
        <w:docPartGallery w:val="Page Numbers (Top of Page)"/>
        <w:docPartUnique/>
      </w:docPartObj>
    </w:sdtPr>
    <w:sdtEndPr/>
    <w:sdtContent>
      <w:p w:rsidR="000B1957" w:rsidRDefault="000B1957">
        <w:pPr>
          <w:pStyle w:val="a6"/>
          <w:jc w:val="right"/>
        </w:pPr>
        <w:r>
          <w:fldChar w:fldCharType="begin"/>
        </w:r>
        <w:r>
          <w:instrText>PAGE   \* MERGEFORMAT</w:instrText>
        </w:r>
        <w:r>
          <w:fldChar w:fldCharType="separate"/>
        </w:r>
        <w:r w:rsidR="00663576" w:rsidRPr="00663576">
          <w:rPr>
            <w:noProof/>
            <w:lang w:val="ru-RU"/>
          </w:rPr>
          <w:t>41</w:t>
        </w:r>
        <w:r>
          <w:fldChar w:fldCharType="end"/>
        </w:r>
      </w:p>
    </w:sdtContent>
  </w:sdt>
  <w:p w:rsidR="000B1957" w:rsidRDefault="000B1957">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173C3"/>
    <w:multiLevelType w:val="hybridMultilevel"/>
    <w:tmpl w:val="240E785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4A05F6"/>
    <w:multiLevelType w:val="hybridMultilevel"/>
    <w:tmpl w:val="D45441FE"/>
    <w:lvl w:ilvl="0" w:tplc="3F3C4482">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
    <w:nsid w:val="10DA4178"/>
    <w:multiLevelType w:val="hybridMultilevel"/>
    <w:tmpl w:val="346C637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3231D57"/>
    <w:multiLevelType w:val="hybridMultilevel"/>
    <w:tmpl w:val="C76883F4"/>
    <w:lvl w:ilvl="0" w:tplc="608AECFA">
      <w:start w:val="25"/>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A195ACD"/>
    <w:multiLevelType w:val="hybridMultilevel"/>
    <w:tmpl w:val="925A040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07155D5"/>
    <w:multiLevelType w:val="multilevel"/>
    <w:tmpl w:val="40CC2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19B6AF9"/>
    <w:multiLevelType w:val="hybridMultilevel"/>
    <w:tmpl w:val="C96CB360"/>
    <w:lvl w:ilvl="0" w:tplc="D6CE49C8">
      <w:start w:val="1"/>
      <w:numFmt w:val="decimal"/>
      <w:lvlText w:val="%1."/>
      <w:lvlJc w:val="left"/>
      <w:pPr>
        <w:ind w:left="360" w:hanging="360"/>
      </w:pPr>
      <w:rPr>
        <w:rFonts w:hint="default"/>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5F714D35"/>
    <w:multiLevelType w:val="hybridMultilevel"/>
    <w:tmpl w:val="925A040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3A55409"/>
    <w:multiLevelType w:val="hybridMultilevel"/>
    <w:tmpl w:val="68FE4BD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7ED63728"/>
    <w:multiLevelType w:val="hybridMultilevel"/>
    <w:tmpl w:val="B73059F6"/>
    <w:lvl w:ilvl="0" w:tplc="D7382F68">
      <w:start w:val="1"/>
      <w:numFmt w:val="decimal"/>
      <w:lvlText w:val="%1)"/>
      <w:lvlJc w:val="left"/>
      <w:pPr>
        <w:ind w:left="360" w:hanging="360"/>
      </w:pPr>
      <w:rPr>
        <w:rFonts w:hint="default"/>
        <w:sz w:val="24"/>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0"/>
  </w:num>
  <w:num w:numId="2">
    <w:abstractNumId w:val="5"/>
  </w:num>
  <w:num w:numId="3">
    <w:abstractNumId w:val="3"/>
  </w:num>
  <w:num w:numId="4">
    <w:abstractNumId w:val="7"/>
  </w:num>
  <w:num w:numId="5">
    <w:abstractNumId w:val="4"/>
  </w:num>
  <w:num w:numId="6">
    <w:abstractNumId w:val="2"/>
  </w:num>
  <w:num w:numId="7">
    <w:abstractNumId w:val="9"/>
  </w:num>
  <w:num w:numId="8">
    <w:abstractNumId w:val="6"/>
  </w:num>
  <w:num w:numId="9">
    <w:abstractNumId w:val="8"/>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75BF"/>
    <w:rsid w:val="000045CB"/>
    <w:rsid w:val="00014522"/>
    <w:rsid w:val="000153F0"/>
    <w:rsid w:val="000200D0"/>
    <w:rsid w:val="0002646C"/>
    <w:rsid w:val="0004038B"/>
    <w:rsid w:val="00044DE4"/>
    <w:rsid w:val="00045BCE"/>
    <w:rsid w:val="00060C78"/>
    <w:rsid w:val="00080BED"/>
    <w:rsid w:val="00085866"/>
    <w:rsid w:val="00092596"/>
    <w:rsid w:val="00094106"/>
    <w:rsid w:val="000A13FD"/>
    <w:rsid w:val="000A7FD8"/>
    <w:rsid w:val="000B0030"/>
    <w:rsid w:val="000B1957"/>
    <w:rsid w:val="000B1D18"/>
    <w:rsid w:val="000B30BF"/>
    <w:rsid w:val="000C7BEC"/>
    <w:rsid w:val="000D4B3C"/>
    <w:rsid w:val="000D6454"/>
    <w:rsid w:val="000E2140"/>
    <w:rsid w:val="00101A57"/>
    <w:rsid w:val="00102380"/>
    <w:rsid w:val="00105ECA"/>
    <w:rsid w:val="00136188"/>
    <w:rsid w:val="00137A39"/>
    <w:rsid w:val="00145721"/>
    <w:rsid w:val="00153AC3"/>
    <w:rsid w:val="00161784"/>
    <w:rsid w:val="001620CA"/>
    <w:rsid w:val="00163F6B"/>
    <w:rsid w:val="0016680E"/>
    <w:rsid w:val="00182F49"/>
    <w:rsid w:val="00184166"/>
    <w:rsid w:val="00190213"/>
    <w:rsid w:val="0019054B"/>
    <w:rsid w:val="001A0D69"/>
    <w:rsid w:val="001C1394"/>
    <w:rsid w:val="001C455F"/>
    <w:rsid w:val="001C6AEB"/>
    <w:rsid w:val="001D7B7B"/>
    <w:rsid w:val="001E0436"/>
    <w:rsid w:val="001E54BF"/>
    <w:rsid w:val="001E72B3"/>
    <w:rsid w:val="001F169A"/>
    <w:rsid w:val="00205EEC"/>
    <w:rsid w:val="00213654"/>
    <w:rsid w:val="00213F30"/>
    <w:rsid w:val="002275BF"/>
    <w:rsid w:val="002325A3"/>
    <w:rsid w:val="00255F52"/>
    <w:rsid w:val="0026592F"/>
    <w:rsid w:val="00272D2A"/>
    <w:rsid w:val="00295FDC"/>
    <w:rsid w:val="0029682C"/>
    <w:rsid w:val="002A16B3"/>
    <w:rsid w:val="002A46C6"/>
    <w:rsid w:val="002A50BA"/>
    <w:rsid w:val="002A5C4D"/>
    <w:rsid w:val="002A5E84"/>
    <w:rsid w:val="002C76AA"/>
    <w:rsid w:val="002D4695"/>
    <w:rsid w:val="002E108B"/>
    <w:rsid w:val="002E5CDE"/>
    <w:rsid w:val="002F0631"/>
    <w:rsid w:val="002F2F53"/>
    <w:rsid w:val="003106EE"/>
    <w:rsid w:val="00315600"/>
    <w:rsid w:val="0032093A"/>
    <w:rsid w:val="00320B92"/>
    <w:rsid w:val="00337365"/>
    <w:rsid w:val="0035323A"/>
    <w:rsid w:val="00354124"/>
    <w:rsid w:val="00365612"/>
    <w:rsid w:val="0036663A"/>
    <w:rsid w:val="003678DB"/>
    <w:rsid w:val="00374C2B"/>
    <w:rsid w:val="0039081B"/>
    <w:rsid w:val="00396E55"/>
    <w:rsid w:val="003973F4"/>
    <w:rsid w:val="003A3874"/>
    <w:rsid w:val="003A5A51"/>
    <w:rsid w:val="003C5D4D"/>
    <w:rsid w:val="003C7108"/>
    <w:rsid w:val="003E7327"/>
    <w:rsid w:val="003F1F81"/>
    <w:rsid w:val="003F55A8"/>
    <w:rsid w:val="00404F7B"/>
    <w:rsid w:val="0041435C"/>
    <w:rsid w:val="0041625D"/>
    <w:rsid w:val="0041644D"/>
    <w:rsid w:val="00436D11"/>
    <w:rsid w:val="00460D06"/>
    <w:rsid w:val="00492CFF"/>
    <w:rsid w:val="00493C9C"/>
    <w:rsid w:val="004B57A3"/>
    <w:rsid w:val="004C082B"/>
    <w:rsid w:val="004D6EBA"/>
    <w:rsid w:val="004D77E1"/>
    <w:rsid w:val="004E618F"/>
    <w:rsid w:val="004F229A"/>
    <w:rsid w:val="004F4CD1"/>
    <w:rsid w:val="00506005"/>
    <w:rsid w:val="00524EF5"/>
    <w:rsid w:val="00533133"/>
    <w:rsid w:val="00536A18"/>
    <w:rsid w:val="00541BA7"/>
    <w:rsid w:val="00543472"/>
    <w:rsid w:val="005449D1"/>
    <w:rsid w:val="005455D9"/>
    <w:rsid w:val="00550ACD"/>
    <w:rsid w:val="005523C0"/>
    <w:rsid w:val="00553C72"/>
    <w:rsid w:val="005602F8"/>
    <w:rsid w:val="00560B52"/>
    <w:rsid w:val="005632D1"/>
    <w:rsid w:val="005738B8"/>
    <w:rsid w:val="00581030"/>
    <w:rsid w:val="00581E77"/>
    <w:rsid w:val="00593971"/>
    <w:rsid w:val="005C7D4B"/>
    <w:rsid w:val="005D46F5"/>
    <w:rsid w:val="005D665B"/>
    <w:rsid w:val="005D7A5C"/>
    <w:rsid w:val="005E1762"/>
    <w:rsid w:val="005E3FF9"/>
    <w:rsid w:val="005E6322"/>
    <w:rsid w:val="005F5220"/>
    <w:rsid w:val="005F5CC1"/>
    <w:rsid w:val="00620832"/>
    <w:rsid w:val="00630B76"/>
    <w:rsid w:val="00643C99"/>
    <w:rsid w:val="00653148"/>
    <w:rsid w:val="00657EB2"/>
    <w:rsid w:val="00663576"/>
    <w:rsid w:val="006655CE"/>
    <w:rsid w:val="0067090B"/>
    <w:rsid w:val="00691B47"/>
    <w:rsid w:val="00692B06"/>
    <w:rsid w:val="006A205B"/>
    <w:rsid w:val="006A7AA9"/>
    <w:rsid w:val="006B344A"/>
    <w:rsid w:val="006C5FF1"/>
    <w:rsid w:val="006C72C0"/>
    <w:rsid w:val="006C7887"/>
    <w:rsid w:val="006D334D"/>
    <w:rsid w:val="006D3BEF"/>
    <w:rsid w:val="006E02BB"/>
    <w:rsid w:val="006E2692"/>
    <w:rsid w:val="006E49C8"/>
    <w:rsid w:val="006F518A"/>
    <w:rsid w:val="00710ECC"/>
    <w:rsid w:val="007128D6"/>
    <w:rsid w:val="007223F4"/>
    <w:rsid w:val="00726B22"/>
    <w:rsid w:val="0073392F"/>
    <w:rsid w:val="00764E65"/>
    <w:rsid w:val="00771817"/>
    <w:rsid w:val="007778A4"/>
    <w:rsid w:val="0078260A"/>
    <w:rsid w:val="00782B27"/>
    <w:rsid w:val="0078742B"/>
    <w:rsid w:val="0079053B"/>
    <w:rsid w:val="007917DC"/>
    <w:rsid w:val="0079424D"/>
    <w:rsid w:val="007A3946"/>
    <w:rsid w:val="007B1429"/>
    <w:rsid w:val="007B4D22"/>
    <w:rsid w:val="007B6201"/>
    <w:rsid w:val="007B7871"/>
    <w:rsid w:val="007C52FB"/>
    <w:rsid w:val="007D11F8"/>
    <w:rsid w:val="007D7B11"/>
    <w:rsid w:val="007E126C"/>
    <w:rsid w:val="007E741C"/>
    <w:rsid w:val="007F341B"/>
    <w:rsid w:val="00805F7D"/>
    <w:rsid w:val="008060A8"/>
    <w:rsid w:val="008116CC"/>
    <w:rsid w:val="0082269D"/>
    <w:rsid w:val="00831448"/>
    <w:rsid w:val="0083334C"/>
    <w:rsid w:val="008340E2"/>
    <w:rsid w:val="00837228"/>
    <w:rsid w:val="0087062B"/>
    <w:rsid w:val="00882468"/>
    <w:rsid w:val="00891151"/>
    <w:rsid w:val="00892ACB"/>
    <w:rsid w:val="008931F6"/>
    <w:rsid w:val="00893275"/>
    <w:rsid w:val="008A71C4"/>
    <w:rsid w:val="008A74FA"/>
    <w:rsid w:val="008B34AD"/>
    <w:rsid w:val="008C00D6"/>
    <w:rsid w:val="008C104D"/>
    <w:rsid w:val="008C11BD"/>
    <w:rsid w:val="008C1BB5"/>
    <w:rsid w:val="008F1F5E"/>
    <w:rsid w:val="008F3423"/>
    <w:rsid w:val="008F450B"/>
    <w:rsid w:val="008F6A03"/>
    <w:rsid w:val="00921ABF"/>
    <w:rsid w:val="00922E27"/>
    <w:rsid w:val="00931726"/>
    <w:rsid w:val="00936577"/>
    <w:rsid w:val="00943976"/>
    <w:rsid w:val="0095331D"/>
    <w:rsid w:val="00956D4E"/>
    <w:rsid w:val="009630FE"/>
    <w:rsid w:val="00966A50"/>
    <w:rsid w:val="00974324"/>
    <w:rsid w:val="00982BC5"/>
    <w:rsid w:val="00990BAE"/>
    <w:rsid w:val="00991BEF"/>
    <w:rsid w:val="009A453F"/>
    <w:rsid w:val="009A55A2"/>
    <w:rsid w:val="009A752B"/>
    <w:rsid w:val="009B5FCB"/>
    <w:rsid w:val="009C33E7"/>
    <w:rsid w:val="009C4137"/>
    <w:rsid w:val="009D3350"/>
    <w:rsid w:val="00A03B91"/>
    <w:rsid w:val="00A214B9"/>
    <w:rsid w:val="00A23AE5"/>
    <w:rsid w:val="00A461F6"/>
    <w:rsid w:val="00A54EFC"/>
    <w:rsid w:val="00A66507"/>
    <w:rsid w:val="00A75926"/>
    <w:rsid w:val="00A96F69"/>
    <w:rsid w:val="00AA2A51"/>
    <w:rsid w:val="00AA305F"/>
    <w:rsid w:val="00AB32CC"/>
    <w:rsid w:val="00AC4D43"/>
    <w:rsid w:val="00AE2E63"/>
    <w:rsid w:val="00AE3B3C"/>
    <w:rsid w:val="00B044DF"/>
    <w:rsid w:val="00B04AB8"/>
    <w:rsid w:val="00B113BA"/>
    <w:rsid w:val="00B14F50"/>
    <w:rsid w:val="00B16C64"/>
    <w:rsid w:val="00B17BE5"/>
    <w:rsid w:val="00B26171"/>
    <w:rsid w:val="00B26427"/>
    <w:rsid w:val="00B405CD"/>
    <w:rsid w:val="00B55270"/>
    <w:rsid w:val="00B62CE3"/>
    <w:rsid w:val="00B94C00"/>
    <w:rsid w:val="00BA09EA"/>
    <w:rsid w:val="00BA2D1A"/>
    <w:rsid w:val="00BA3253"/>
    <w:rsid w:val="00BA3D0F"/>
    <w:rsid w:val="00BB5FA9"/>
    <w:rsid w:val="00BB7F55"/>
    <w:rsid w:val="00BC4843"/>
    <w:rsid w:val="00BC7773"/>
    <w:rsid w:val="00BD2E6E"/>
    <w:rsid w:val="00BE02C0"/>
    <w:rsid w:val="00BE7CEA"/>
    <w:rsid w:val="00BF3B97"/>
    <w:rsid w:val="00BF3E6A"/>
    <w:rsid w:val="00C013CD"/>
    <w:rsid w:val="00C11AA5"/>
    <w:rsid w:val="00C22597"/>
    <w:rsid w:val="00C22E37"/>
    <w:rsid w:val="00C23F9E"/>
    <w:rsid w:val="00C30C21"/>
    <w:rsid w:val="00C32E23"/>
    <w:rsid w:val="00C472C7"/>
    <w:rsid w:val="00C528F7"/>
    <w:rsid w:val="00C72943"/>
    <w:rsid w:val="00C85339"/>
    <w:rsid w:val="00C92675"/>
    <w:rsid w:val="00C9603E"/>
    <w:rsid w:val="00CA1B55"/>
    <w:rsid w:val="00CA7A20"/>
    <w:rsid w:val="00CB09D6"/>
    <w:rsid w:val="00CC2E04"/>
    <w:rsid w:val="00CD75C1"/>
    <w:rsid w:val="00D047D6"/>
    <w:rsid w:val="00D12C91"/>
    <w:rsid w:val="00D14489"/>
    <w:rsid w:val="00D173D3"/>
    <w:rsid w:val="00D245D2"/>
    <w:rsid w:val="00D33EE6"/>
    <w:rsid w:val="00D36320"/>
    <w:rsid w:val="00D4665B"/>
    <w:rsid w:val="00D540EE"/>
    <w:rsid w:val="00D65A82"/>
    <w:rsid w:val="00D6796F"/>
    <w:rsid w:val="00D73791"/>
    <w:rsid w:val="00D753BC"/>
    <w:rsid w:val="00DA246C"/>
    <w:rsid w:val="00DA2B05"/>
    <w:rsid w:val="00DA3AB3"/>
    <w:rsid w:val="00DA7422"/>
    <w:rsid w:val="00DC3F29"/>
    <w:rsid w:val="00DE265A"/>
    <w:rsid w:val="00DF0B8D"/>
    <w:rsid w:val="00DF2A4A"/>
    <w:rsid w:val="00E00D18"/>
    <w:rsid w:val="00E013A3"/>
    <w:rsid w:val="00E02632"/>
    <w:rsid w:val="00E0779E"/>
    <w:rsid w:val="00E13AA9"/>
    <w:rsid w:val="00E17F0A"/>
    <w:rsid w:val="00E26178"/>
    <w:rsid w:val="00E271D2"/>
    <w:rsid w:val="00E47411"/>
    <w:rsid w:val="00E517EE"/>
    <w:rsid w:val="00E71932"/>
    <w:rsid w:val="00E71EF5"/>
    <w:rsid w:val="00E77035"/>
    <w:rsid w:val="00E93E5D"/>
    <w:rsid w:val="00EA59D8"/>
    <w:rsid w:val="00EB2390"/>
    <w:rsid w:val="00EB2524"/>
    <w:rsid w:val="00F00702"/>
    <w:rsid w:val="00F06EDA"/>
    <w:rsid w:val="00F159C2"/>
    <w:rsid w:val="00F16B13"/>
    <w:rsid w:val="00F35A8B"/>
    <w:rsid w:val="00F46F7B"/>
    <w:rsid w:val="00F531B3"/>
    <w:rsid w:val="00F57FDE"/>
    <w:rsid w:val="00F60688"/>
    <w:rsid w:val="00F67BAB"/>
    <w:rsid w:val="00F72F21"/>
    <w:rsid w:val="00FA0ADE"/>
    <w:rsid w:val="00FB1464"/>
    <w:rsid w:val="00FC3F1E"/>
    <w:rsid w:val="00FC407C"/>
    <w:rsid w:val="00FD1255"/>
    <w:rsid w:val="00FD3F6C"/>
    <w:rsid w:val="00FD617E"/>
    <w:rsid w:val="00FD682A"/>
    <w:rsid w:val="00FD6945"/>
    <w:rsid w:val="00FE465A"/>
    <w:rsid w:val="00FE6CB3"/>
    <w:rsid w:val="00FF0F25"/>
    <w:rsid w:val="00FF691C"/>
  </w:rsids>
  <m:mathPr>
    <m:mathFont m:val="Cambria Math"/>
    <m:brkBin m:val="before"/>
    <m:brkBinSub m:val="--"/>
    <m:smallFrac m:val="0"/>
    <m:dispDef/>
    <m:lMargin m:val="0"/>
    <m:rMargin m:val="0"/>
    <m:defJc m:val="centerGroup"/>
    <m:wrapIndent m:val="1440"/>
    <m:intLim m:val="subSup"/>
    <m:naryLim m:val="undOvr"/>
  </m:mathPr>
  <w:themeFontLang w:val="en-US" w:eastAsia="ko-KR"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1429"/>
    <w:rPr>
      <w:lang w:val="uk-UA"/>
    </w:rPr>
  </w:style>
  <w:style w:type="paragraph" w:styleId="1">
    <w:name w:val="heading 1"/>
    <w:basedOn w:val="a"/>
    <w:next w:val="a"/>
    <w:link w:val="10"/>
    <w:uiPriority w:val="9"/>
    <w:qFormat/>
    <w:rsid w:val="00536A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460D0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460D0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A7AA9"/>
    <w:rPr>
      <w:color w:val="0563C1" w:themeColor="hyperlink"/>
      <w:u w:val="single"/>
    </w:rPr>
  </w:style>
  <w:style w:type="character" w:styleId="a4">
    <w:name w:val="FollowedHyperlink"/>
    <w:basedOn w:val="a0"/>
    <w:uiPriority w:val="99"/>
    <w:semiHidden/>
    <w:unhideWhenUsed/>
    <w:rsid w:val="00BA3253"/>
    <w:rPr>
      <w:color w:val="954F72" w:themeColor="followedHyperlink"/>
      <w:u w:val="single"/>
    </w:rPr>
  </w:style>
  <w:style w:type="paragraph" w:styleId="HTML">
    <w:name w:val="HTML Preformatted"/>
    <w:basedOn w:val="a"/>
    <w:link w:val="HTML0"/>
    <w:uiPriority w:val="99"/>
    <w:semiHidden/>
    <w:unhideWhenUsed/>
    <w:rsid w:val="00085866"/>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085866"/>
    <w:rPr>
      <w:rFonts w:ascii="Consolas" w:hAnsi="Consolas"/>
      <w:sz w:val="20"/>
      <w:szCs w:val="20"/>
      <w:lang w:val="uk-UA"/>
    </w:rPr>
  </w:style>
  <w:style w:type="paragraph" w:styleId="a5">
    <w:name w:val="List Paragraph"/>
    <w:basedOn w:val="a"/>
    <w:uiPriority w:val="34"/>
    <w:qFormat/>
    <w:rsid w:val="002325A3"/>
    <w:pPr>
      <w:ind w:left="720"/>
      <w:contextualSpacing/>
    </w:pPr>
  </w:style>
  <w:style w:type="character" w:customStyle="1" w:styleId="10">
    <w:name w:val="Заголовок 1 Знак"/>
    <w:basedOn w:val="a0"/>
    <w:link w:val="1"/>
    <w:uiPriority w:val="9"/>
    <w:rsid w:val="00536A18"/>
    <w:rPr>
      <w:rFonts w:asciiTheme="majorHAnsi" w:eastAsiaTheme="majorEastAsia" w:hAnsiTheme="majorHAnsi" w:cstheme="majorBidi"/>
      <w:color w:val="2E74B5" w:themeColor="accent1" w:themeShade="BF"/>
      <w:sz w:val="32"/>
      <w:szCs w:val="32"/>
      <w:lang w:val="uk-UA"/>
    </w:rPr>
  </w:style>
  <w:style w:type="character" w:customStyle="1" w:styleId="y2iqfc">
    <w:name w:val="y2iqfc"/>
    <w:basedOn w:val="a0"/>
    <w:rsid w:val="009A55A2"/>
  </w:style>
  <w:style w:type="paragraph" w:styleId="a6">
    <w:name w:val="header"/>
    <w:basedOn w:val="a"/>
    <w:link w:val="a7"/>
    <w:uiPriority w:val="99"/>
    <w:unhideWhenUsed/>
    <w:rsid w:val="008B34AD"/>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8B34AD"/>
    <w:rPr>
      <w:lang w:val="uk-UA"/>
    </w:rPr>
  </w:style>
  <w:style w:type="paragraph" w:styleId="a8">
    <w:name w:val="footer"/>
    <w:basedOn w:val="a"/>
    <w:link w:val="a9"/>
    <w:uiPriority w:val="99"/>
    <w:unhideWhenUsed/>
    <w:rsid w:val="008B34AD"/>
    <w:pPr>
      <w:tabs>
        <w:tab w:val="center" w:pos="4844"/>
        <w:tab w:val="right" w:pos="9689"/>
      </w:tabs>
      <w:spacing w:after="0" w:line="240" w:lineRule="auto"/>
    </w:pPr>
  </w:style>
  <w:style w:type="character" w:customStyle="1" w:styleId="a9">
    <w:name w:val="Нижний колонтитул Знак"/>
    <w:basedOn w:val="a0"/>
    <w:link w:val="a8"/>
    <w:uiPriority w:val="99"/>
    <w:rsid w:val="008B34AD"/>
    <w:rPr>
      <w:lang w:val="uk-UA"/>
    </w:rPr>
  </w:style>
  <w:style w:type="character" w:customStyle="1" w:styleId="u-nobr">
    <w:name w:val="u-nobr"/>
    <w:basedOn w:val="a0"/>
    <w:rsid w:val="00805F7D"/>
  </w:style>
  <w:style w:type="paragraph" w:styleId="aa">
    <w:name w:val="Subtitle"/>
    <w:basedOn w:val="a"/>
    <w:next w:val="a"/>
    <w:link w:val="ab"/>
    <w:uiPriority w:val="11"/>
    <w:qFormat/>
    <w:rsid w:val="002C76AA"/>
    <w:pPr>
      <w:numPr>
        <w:ilvl w:val="1"/>
      </w:numPr>
    </w:pPr>
    <w:rPr>
      <w:color w:val="5A5A5A" w:themeColor="text1" w:themeTint="A5"/>
      <w:spacing w:val="15"/>
    </w:rPr>
  </w:style>
  <w:style w:type="character" w:customStyle="1" w:styleId="ab">
    <w:name w:val="Подзаголовок Знак"/>
    <w:basedOn w:val="a0"/>
    <w:link w:val="aa"/>
    <w:uiPriority w:val="11"/>
    <w:rsid w:val="002C76AA"/>
    <w:rPr>
      <w:color w:val="5A5A5A" w:themeColor="text1" w:themeTint="A5"/>
      <w:spacing w:val="15"/>
      <w:lang w:val="uk-UA"/>
    </w:rPr>
  </w:style>
  <w:style w:type="table" w:styleId="ac">
    <w:name w:val="Table Grid"/>
    <w:basedOn w:val="a1"/>
    <w:uiPriority w:val="39"/>
    <w:rsid w:val="004E61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
    <w:name w:val="Plain Table 1"/>
    <w:basedOn w:val="a1"/>
    <w:uiPriority w:val="41"/>
    <w:rsid w:val="002A5E8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d">
    <w:name w:val="Normal (Web)"/>
    <w:basedOn w:val="a"/>
    <w:uiPriority w:val="99"/>
    <w:unhideWhenUsed/>
    <w:rsid w:val="00D73791"/>
    <w:pPr>
      <w:spacing w:before="100" w:beforeAutospacing="1" w:after="100" w:afterAutospacing="1" w:line="240" w:lineRule="auto"/>
    </w:pPr>
    <w:rPr>
      <w:rFonts w:ascii="Times New Roman" w:eastAsia="Times New Roman" w:hAnsi="Times New Roman" w:cs="Times New Roman"/>
      <w:sz w:val="24"/>
      <w:szCs w:val="24"/>
      <w:lang w:val="ru-RU" w:eastAsia="ru-RU" w:bidi="he-IL"/>
    </w:rPr>
  </w:style>
  <w:style w:type="character" w:customStyle="1" w:styleId="20">
    <w:name w:val="Заголовок 2 Знак"/>
    <w:basedOn w:val="a0"/>
    <w:link w:val="2"/>
    <w:uiPriority w:val="9"/>
    <w:semiHidden/>
    <w:rsid w:val="00460D06"/>
    <w:rPr>
      <w:rFonts w:asciiTheme="majorHAnsi" w:eastAsiaTheme="majorEastAsia" w:hAnsiTheme="majorHAnsi" w:cstheme="majorBidi"/>
      <w:color w:val="2E74B5" w:themeColor="accent1" w:themeShade="BF"/>
      <w:sz w:val="26"/>
      <w:szCs w:val="26"/>
      <w:lang w:val="uk-UA"/>
    </w:rPr>
  </w:style>
  <w:style w:type="character" w:customStyle="1" w:styleId="30">
    <w:name w:val="Заголовок 3 Знак"/>
    <w:basedOn w:val="a0"/>
    <w:link w:val="3"/>
    <w:uiPriority w:val="9"/>
    <w:semiHidden/>
    <w:rsid w:val="00460D06"/>
    <w:rPr>
      <w:rFonts w:asciiTheme="majorHAnsi" w:eastAsiaTheme="majorEastAsia" w:hAnsiTheme="majorHAnsi" w:cstheme="majorBidi"/>
      <w:color w:val="1F4D78" w:themeColor="accent1" w:themeShade="7F"/>
      <w:sz w:val="24"/>
      <w:szCs w:val="24"/>
      <w:lang w:val="uk-UA"/>
    </w:rPr>
  </w:style>
  <w:style w:type="paragraph" w:styleId="ae">
    <w:name w:val="Balloon Text"/>
    <w:basedOn w:val="a"/>
    <w:link w:val="af"/>
    <w:uiPriority w:val="99"/>
    <w:semiHidden/>
    <w:unhideWhenUsed/>
    <w:rsid w:val="00014522"/>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014522"/>
    <w:rPr>
      <w:rFonts w:ascii="Tahoma"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1429"/>
    <w:rPr>
      <w:lang w:val="uk-UA"/>
    </w:rPr>
  </w:style>
  <w:style w:type="paragraph" w:styleId="1">
    <w:name w:val="heading 1"/>
    <w:basedOn w:val="a"/>
    <w:next w:val="a"/>
    <w:link w:val="10"/>
    <w:uiPriority w:val="9"/>
    <w:qFormat/>
    <w:rsid w:val="00536A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460D0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460D0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A7AA9"/>
    <w:rPr>
      <w:color w:val="0563C1" w:themeColor="hyperlink"/>
      <w:u w:val="single"/>
    </w:rPr>
  </w:style>
  <w:style w:type="character" w:styleId="a4">
    <w:name w:val="FollowedHyperlink"/>
    <w:basedOn w:val="a0"/>
    <w:uiPriority w:val="99"/>
    <w:semiHidden/>
    <w:unhideWhenUsed/>
    <w:rsid w:val="00BA3253"/>
    <w:rPr>
      <w:color w:val="954F72" w:themeColor="followedHyperlink"/>
      <w:u w:val="single"/>
    </w:rPr>
  </w:style>
  <w:style w:type="paragraph" w:styleId="HTML">
    <w:name w:val="HTML Preformatted"/>
    <w:basedOn w:val="a"/>
    <w:link w:val="HTML0"/>
    <w:uiPriority w:val="99"/>
    <w:semiHidden/>
    <w:unhideWhenUsed/>
    <w:rsid w:val="00085866"/>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085866"/>
    <w:rPr>
      <w:rFonts w:ascii="Consolas" w:hAnsi="Consolas"/>
      <w:sz w:val="20"/>
      <w:szCs w:val="20"/>
      <w:lang w:val="uk-UA"/>
    </w:rPr>
  </w:style>
  <w:style w:type="paragraph" w:styleId="a5">
    <w:name w:val="List Paragraph"/>
    <w:basedOn w:val="a"/>
    <w:uiPriority w:val="34"/>
    <w:qFormat/>
    <w:rsid w:val="002325A3"/>
    <w:pPr>
      <w:ind w:left="720"/>
      <w:contextualSpacing/>
    </w:pPr>
  </w:style>
  <w:style w:type="character" w:customStyle="1" w:styleId="10">
    <w:name w:val="Заголовок 1 Знак"/>
    <w:basedOn w:val="a0"/>
    <w:link w:val="1"/>
    <w:uiPriority w:val="9"/>
    <w:rsid w:val="00536A18"/>
    <w:rPr>
      <w:rFonts w:asciiTheme="majorHAnsi" w:eastAsiaTheme="majorEastAsia" w:hAnsiTheme="majorHAnsi" w:cstheme="majorBidi"/>
      <w:color w:val="2E74B5" w:themeColor="accent1" w:themeShade="BF"/>
      <w:sz w:val="32"/>
      <w:szCs w:val="32"/>
      <w:lang w:val="uk-UA"/>
    </w:rPr>
  </w:style>
  <w:style w:type="character" w:customStyle="1" w:styleId="y2iqfc">
    <w:name w:val="y2iqfc"/>
    <w:basedOn w:val="a0"/>
    <w:rsid w:val="009A55A2"/>
  </w:style>
  <w:style w:type="paragraph" w:styleId="a6">
    <w:name w:val="header"/>
    <w:basedOn w:val="a"/>
    <w:link w:val="a7"/>
    <w:uiPriority w:val="99"/>
    <w:unhideWhenUsed/>
    <w:rsid w:val="008B34AD"/>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8B34AD"/>
    <w:rPr>
      <w:lang w:val="uk-UA"/>
    </w:rPr>
  </w:style>
  <w:style w:type="paragraph" w:styleId="a8">
    <w:name w:val="footer"/>
    <w:basedOn w:val="a"/>
    <w:link w:val="a9"/>
    <w:uiPriority w:val="99"/>
    <w:unhideWhenUsed/>
    <w:rsid w:val="008B34AD"/>
    <w:pPr>
      <w:tabs>
        <w:tab w:val="center" w:pos="4844"/>
        <w:tab w:val="right" w:pos="9689"/>
      </w:tabs>
      <w:spacing w:after="0" w:line="240" w:lineRule="auto"/>
    </w:pPr>
  </w:style>
  <w:style w:type="character" w:customStyle="1" w:styleId="a9">
    <w:name w:val="Нижний колонтитул Знак"/>
    <w:basedOn w:val="a0"/>
    <w:link w:val="a8"/>
    <w:uiPriority w:val="99"/>
    <w:rsid w:val="008B34AD"/>
    <w:rPr>
      <w:lang w:val="uk-UA"/>
    </w:rPr>
  </w:style>
  <w:style w:type="character" w:customStyle="1" w:styleId="u-nobr">
    <w:name w:val="u-nobr"/>
    <w:basedOn w:val="a0"/>
    <w:rsid w:val="00805F7D"/>
  </w:style>
  <w:style w:type="paragraph" w:styleId="aa">
    <w:name w:val="Subtitle"/>
    <w:basedOn w:val="a"/>
    <w:next w:val="a"/>
    <w:link w:val="ab"/>
    <w:uiPriority w:val="11"/>
    <w:qFormat/>
    <w:rsid w:val="002C76AA"/>
    <w:pPr>
      <w:numPr>
        <w:ilvl w:val="1"/>
      </w:numPr>
    </w:pPr>
    <w:rPr>
      <w:color w:val="5A5A5A" w:themeColor="text1" w:themeTint="A5"/>
      <w:spacing w:val="15"/>
    </w:rPr>
  </w:style>
  <w:style w:type="character" w:customStyle="1" w:styleId="ab">
    <w:name w:val="Подзаголовок Знак"/>
    <w:basedOn w:val="a0"/>
    <w:link w:val="aa"/>
    <w:uiPriority w:val="11"/>
    <w:rsid w:val="002C76AA"/>
    <w:rPr>
      <w:color w:val="5A5A5A" w:themeColor="text1" w:themeTint="A5"/>
      <w:spacing w:val="15"/>
      <w:lang w:val="uk-UA"/>
    </w:rPr>
  </w:style>
  <w:style w:type="table" w:styleId="ac">
    <w:name w:val="Table Grid"/>
    <w:basedOn w:val="a1"/>
    <w:uiPriority w:val="39"/>
    <w:rsid w:val="004E61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
    <w:name w:val="Plain Table 1"/>
    <w:basedOn w:val="a1"/>
    <w:uiPriority w:val="41"/>
    <w:rsid w:val="002A5E8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d">
    <w:name w:val="Normal (Web)"/>
    <w:basedOn w:val="a"/>
    <w:uiPriority w:val="99"/>
    <w:unhideWhenUsed/>
    <w:rsid w:val="00D73791"/>
    <w:pPr>
      <w:spacing w:before="100" w:beforeAutospacing="1" w:after="100" w:afterAutospacing="1" w:line="240" w:lineRule="auto"/>
    </w:pPr>
    <w:rPr>
      <w:rFonts w:ascii="Times New Roman" w:eastAsia="Times New Roman" w:hAnsi="Times New Roman" w:cs="Times New Roman"/>
      <w:sz w:val="24"/>
      <w:szCs w:val="24"/>
      <w:lang w:val="ru-RU" w:eastAsia="ru-RU" w:bidi="he-IL"/>
    </w:rPr>
  </w:style>
  <w:style w:type="character" w:customStyle="1" w:styleId="20">
    <w:name w:val="Заголовок 2 Знак"/>
    <w:basedOn w:val="a0"/>
    <w:link w:val="2"/>
    <w:uiPriority w:val="9"/>
    <w:semiHidden/>
    <w:rsid w:val="00460D06"/>
    <w:rPr>
      <w:rFonts w:asciiTheme="majorHAnsi" w:eastAsiaTheme="majorEastAsia" w:hAnsiTheme="majorHAnsi" w:cstheme="majorBidi"/>
      <w:color w:val="2E74B5" w:themeColor="accent1" w:themeShade="BF"/>
      <w:sz w:val="26"/>
      <w:szCs w:val="26"/>
      <w:lang w:val="uk-UA"/>
    </w:rPr>
  </w:style>
  <w:style w:type="character" w:customStyle="1" w:styleId="30">
    <w:name w:val="Заголовок 3 Знак"/>
    <w:basedOn w:val="a0"/>
    <w:link w:val="3"/>
    <w:uiPriority w:val="9"/>
    <w:semiHidden/>
    <w:rsid w:val="00460D06"/>
    <w:rPr>
      <w:rFonts w:asciiTheme="majorHAnsi" w:eastAsiaTheme="majorEastAsia" w:hAnsiTheme="majorHAnsi" w:cstheme="majorBidi"/>
      <w:color w:val="1F4D78" w:themeColor="accent1" w:themeShade="7F"/>
      <w:sz w:val="24"/>
      <w:szCs w:val="24"/>
      <w:lang w:val="uk-UA"/>
    </w:rPr>
  </w:style>
  <w:style w:type="paragraph" w:styleId="ae">
    <w:name w:val="Balloon Text"/>
    <w:basedOn w:val="a"/>
    <w:link w:val="af"/>
    <w:uiPriority w:val="99"/>
    <w:semiHidden/>
    <w:unhideWhenUsed/>
    <w:rsid w:val="00014522"/>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014522"/>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89358">
      <w:bodyDiv w:val="1"/>
      <w:marLeft w:val="0"/>
      <w:marRight w:val="0"/>
      <w:marTop w:val="0"/>
      <w:marBottom w:val="0"/>
      <w:divBdr>
        <w:top w:val="none" w:sz="0" w:space="0" w:color="auto"/>
        <w:left w:val="none" w:sz="0" w:space="0" w:color="auto"/>
        <w:bottom w:val="none" w:sz="0" w:space="0" w:color="auto"/>
        <w:right w:val="none" w:sz="0" w:space="0" w:color="auto"/>
      </w:divBdr>
    </w:div>
    <w:div w:id="70928459">
      <w:bodyDiv w:val="1"/>
      <w:marLeft w:val="0"/>
      <w:marRight w:val="0"/>
      <w:marTop w:val="0"/>
      <w:marBottom w:val="0"/>
      <w:divBdr>
        <w:top w:val="none" w:sz="0" w:space="0" w:color="auto"/>
        <w:left w:val="none" w:sz="0" w:space="0" w:color="auto"/>
        <w:bottom w:val="none" w:sz="0" w:space="0" w:color="auto"/>
        <w:right w:val="none" w:sz="0" w:space="0" w:color="auto"/>
      </w:divBdr>
    </w:div>
    <w:div w:id="81731930">
      <w:bodyDiv w:val="1"/>
      <w:marLeft w:val="0"/>
      <w:marRight w:val="0"/>
      <w:marTop w:val="0"/>
      <w:marBottom w:val="0"/>
      <w:divBdr>
        <w:top w:val="none" w:sz="0" w:space="0" w:color="auto"/>
        <w:left w:val="none" w:sz="0" w:space="0" w:color="auto"/>
        <w:bottom w:val="none" w:sz="0" w:space="0" w:color="auto"/>
        <w:right w:val="none" w:sz="0" w:space="0" w:color="auto"/>
      </w:divBdr>
    </w:div>
    <w:div w:id="249437380">
      <w:bodyDiv w:val="1"/>
      <w:marLeft w:val="0"/>
      <w:marRight w:val="0"/>
      <w:marTop w:val="0"/>
      <w:marBottom w:val="0"/>
      <w:divBdr>
        <w:top w:val="none" w:sz="0" w:space="0" w:color="auto"/>
        <w:left w:val="none" w:sz="0" w:space="0" w:color="auto"/>
        <w:bottom w:val="none" w:sz="0" w:space="0" w:color="auto"/>
        <w:right w:val="none" w:sz="0" w:space="0" w:color="auto"/>
      </w:divBdr>
    </w:div>
    <w:div w:id="251547859">
      <w:bodyDiv w:val="1"/>
      <w:marLeft w:val="0"/>
      <w:marRight w:val="0"/>
      <w:marTop w:val="0"/>
      <w:marBottom w:val="0"/>
      <w:divBdr>
        <w:top w:val="none" w:sz="0" w:space="0" w:color="auto"/>
        <w:left w:val="none" w:sz="0" w:space="0" w:color="auto"/>
        <w:bottom w:val="none" w:sz="0" w:space="0" w:color="auto"/>
        <w:right w:val="none" w:sz="0" w:space="0" w:color="auto"/>
      </w:divBdr>
    </w:div>
    <w:div w:id="304817680">
      <w:bodyDiv w:val="1"/>
      <w:marLeft w:val="0"/>
      <w:marRight w:val="0"/>
      <w:marTop w:val="0"/>
      <w:marBottom w:val="0"/>
      <w:divBdr>
        <w:top w:val="none" w:sz="0" w:space="0" w:color="auto"/>
        <w:left w:val="none" w:sz="0" w:space="0" w:color="auto"/>
        <w:bottom w:val="none" w:sz="0" w:space="0" w:color="auto"/>
        <w:right w:val="none" w:sz="0" w:space="0" w:color="auto"/>
      </w:divBdr>
    </w:div>
    <w:div w:id="573585338">
      <w:bodyDiv w:val="1"/>
      <w:marLeft w:val="0"/>
      <w:marRight w:val="0"/>
      <w:marTop w:val="0"/>
      <w:marBottom w:val="0"/>
      <w:divBdr>
        <w:top w:val="none" w:sz="0" w:space="0" w:color="auto"/>
        <w:left w:val="none" w:sz="0" w:space="0" w:color="auto"/>
        <w:bottom w:val="none" w:sz="0" w:space="0" w:color="auto"/>
        <w:right w:val="none" w:sz="0" w:space="0" w:color="auto"/>
      </w:divBdr>
    </w:div>
    <w:div w:id="594359956">
      <w:bodyDiv w:val="1"/>
      <w:marLeft w:val="0"/>
      <w:marRight w:val="0"/>
      <w:marTop w:val="0"/>
      <w:marBottom w:val="0"/>
      <w:divBdr>
        <w:top w:val="none" w:sz="0" w:space="0" w:color="auto"/>
        <w:left w:val="none" w:sz="0" w:space="0" w:color="auto"/>
        <w:bottom w:val="none" w:sz="0" w:space="0" w:color="auto"/>
        <w:right w:val="none" w:sz="0" w:space="0" w:color="auto"/>
      </w:divBdr>
    </w:div>
    <w:div w:id="603151858">
      <w:bodyDiv w:val="1"/>
      <w:marLeft w:val="0"/>
      <w:marRight w:val="0"/>
      <w:marTop w:val="0"/>
      <w:marBottom w:val="0"/>
      <w:divBdr>
        <w:top w:val="none" w:sz="0" w:space="0" w:color="auto"/>
        <w:left w:val="none" w:sz="0" w:space="0" w:color="auto"/>
        <w:bottom w:val="none" w:sz="0" w:space="0" w:color="auto"/>
        <w:right w:val="none" w:sz="0" w:space="0" w:color="auto"/>
      </w:divBdr>
    </w:div>
    <w:div w:id="662665452">
      <w:bodyDiv w:val="1"/>
      <w:marLeft w:val="0"/>
      <w:marRight w:val="0"/>
      <w:marTop w:val="0"/>
      <w:marBottom w:val="0"/>
      <w:divBdr>
        <w:top w:val="none" w:sz="0" w:space="0" w:color="auto"/>
        <w:left w:val="none" w:sz="0" w:space="0" w:color="auto"/>
        <w:bottom w:val="none" w:sz="0" w:space="0" w:color="auto"/>
        <w:right w:val="none" w:sz="0" w:space="0" w:color="auto"/>
      </w:divBdr>
    </w:div>
    <w:div w:id="700545817">
      <w:bodyDiv w:val="1"/>
      <w:marLeft w:val="0"/>
      <w:marRight w:val="0"/>
      <w:marTop w:val="0"/>
      <w:marBottom w:val="0"/>
      <w:divBdr>
        <w:top w:val="none" w:sz="0" w:space="0" w:color="auto"/>
        <w:left w:val="none" w:sz="0" w:space="0" w:color="auto"/>
        <w:bottom w:val="none" w:sz="0" w:space="0" w:color="auto"/>
        <w:right w:val="none" w:sz="0" w:space="0" w:color="auto"/>
      </w:divBdr>
      <w:divsChild>
        <w:div w:id="941769339">
          <w:marLeft w:val="0"/>
          <w:marRight w:val="0"/>
          <w:marTop w:val="0"/>
          <w:marBottom w:val="0"/>
          <w:divBdr>
            <w:top w:val="none" w:sz="0" w:space="0" w:color="auto"/>
            <w:left w:val="none" w:sz="0" w:space="0" w:color="auto"/>
            <w:bottom w:val="none" w:sz="0" w:space="0" w:color="auto"/>
            <w:right w:val="none" w:sz="0" w:space="0" w:color="auto"/>
          </w:divBdr>
          <w:divsChild>
            <w:div w:id="9610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471271">
      <w:bodyDiv w:val="1"/>
      <w:marLeft w:val="0"/>
      <w:marRight w:val="0"/>
      <w:marTop w:val="0"/>
      <w:marBottom w:val="0"/>
      <w:divBdr>
        <w:top w:val="none" w:sz="0" w:space="0" w:color="auto"/>
        <w:left w:val="none" w:sz="0" w:space="0" w:color="auto"/>
        <w:bottom w:val="none" w:sz="0" w:space="0" w:color="auto"/>
        <w:right w:val="none" w:sz="0" w:space="0" w:color="auto"/>
      </w:divBdr>
    </w:div>
    <w:div w:id="935747680">
      <w:bodyDiv w:val="1"/>
      <w:marLeft w:val="0"/>
      <w:marRight w:val="0"/>
      <w:marTop w:val="0"/>
      <w:marBottom w:val="0"/>
      <w:divBdr>
        <w:top w:val="none" w:sz="0" w:space="0" w:color="auto"/>
        <w:left w:val="none" w:sz="0" w:space="0" w:color="auto"/>
        <w:bottom w:val="none" w:sz="0" w:space="0" w:color="auto"/>
        <w:right w:val="none" w:sz="0" w:space="0" w:color="auto"/>
      </w:divBdr>
    </w:div>
    <w:div w:id="940071110">
      <w:bodyDiv w:val="1"/>
      <w:marLeft w:val="0"/>
      <w:marRight w:val="0"/>
      <w:marTop w:val="0"/>
      <w:marBottom w:val="0"/>
      <w:divBdr>
        <w:top w:val="none" w:sz="0" w:space="0" w:color="auto"/>
        <w:left w:val="none" w:sz="0" w:space="0" w:color="auto"/>
        <w:bottom w:val="none" w:sz="0" w:space="0" w:color="auto"/>
        <w:right w:val="none" w:sz="0" w:space="0" w:color="auto"/>
      </w:divBdr>
    </w:div>
    <w:div w:id="995840250">
      <w:bodyDiv w:val="1"/>
      <w:marLeft w:val="0"/>
      <w:marRight w:val="0"/>
      <w:marTop w:val="0"/>
      <w:marBottom w:val="0"/>
      <w:divBdr>
        <w:top w:val="none" w:sz="0" w:space="0" w:color="auto"/>
        <w:left w:val="none" w:sz="0" w:space="0" w:color="auto"/>
        <w:bottom w:val="none" w:sz="0" w:space="0" w:color="auto"/>
        <w:right w:val="none" w:sz="0" w:space="0" w:color="auto"/>
      </w:divBdr>
    </w:div>
    <w:div w:id="1023017927">
      <w:bodyDiv w:val="1"/>
      <w:marLeft w:val="0"/>
      <w:marRight w:val="0"/>
      <w:marTop w:val="0"/>
      <w:marBottom w:val="0"/>
      <w:divBdr>
        <w:top w:val="none" w:sz="0" w:space="0" w:color="auto"/>
        <w:left w:val="none" w:sz="0" w:space="0" w:color="auto"/>
        <w:bottom w:val="none" w:sz="0" w:space="0" w:color="auto"/>
        <w:right w:val="none" w:sz="0" w:space="0" w:color="auto"/>
      </w:divBdr>
    </w:div>
    <w:div w:id="1070929414">
      <w:bodyDiv w:val="1"/>
      <w:marLeft w:val="0"/>
      <w:marRight w:val="0"/>
      <w:marTop w:val="0"/>
      <w:marBottom w:val="0"/>
      <w:divBdr>
        <w:top w:val="none" w:sz="0" w:space="0" w:color="auto"/>
        <w:left w:val="none" w:sz="0" w:space="0" w:color="auto"/>
        <w:bottom w:val="none" w:sz="0" w:space="0" w:color="auto"/>
        <w:right w:val="none" w:sz="0" w:space="0" w:color="auto"/>
      </w:divBdr>
    </w:div>
    <w:div w:id="1219823472">
      <w:bodyDiv w:val="1"/>
      <w:marLeft w:val="0"/>
      <w:marRight w:val="0"/>
      <w:marTop w:val="0"/>
      <w:marBottom w:val="0"/>
      <w:divBdr>
        <w:top w:val="none" w:sz="0" w:space="0" w:color="auto"/>
        <w:left w:val="none" w:sz="0" w:space="0" w:color="auto"/>
        <w:bottom w:val="none" w:sz="0" w:space="0" w:color="auto"/>
        <w:right w:val="none" w:sz="0" w:space="0" w:color="auto"/>
      </w:divBdr>
    </w:div>
    <w:div w:id="1297024215">
      <w:bodyDiv w:val="1"/>
      <w:marLeft w:val="0"/>
      <w:marRight w:val="0"/>
      <w:marTop w:val="0"/>
      <w:marBottom w:val="0"/>
      <w:divBdr>
        <w:top w:val="none" w:sz="0" w:space="0" w:color="auto"/>
        <w:left w:val="none" w:sz="0" w:space="0" w:color="auto"/>
        <w:bottom w:val="none" w:sz="0" w:space="0" w:color="auto"/>
        <w:right w:val="none" w:sz="0" w:space="0" w:color="auto"/>
      </w:divBdr>
    </w:div>
    <w:div w:id="1303996398">
      <w:bodyDiv w:val="1"/>
      <w:marLeft w:val="0"/>
      <w:marRight w:val="0"/>
      <w:marTop w:val="0"/>
      <w:marBottom w:val="0"/>
      <w:divBdr>
        <w:top w:val="none" w:sz="0" w:space="0" w:color="auto"/>
        <w:left w:val="none" w:sz="0" w:space="0" w:color="auto"/>
        <w:bottom w:val="none" w:sz="0" w:space="0" w:color="auto"/>
        <w:right w:val="none" w:sz="0" w:space="0" w:color="auto"/>
      </w:divBdr>
    </w:div>
    <w:div w:id="1322998659">
      <w:bodyDiv w:val="1"/>
      <w:marLeft w:val="0"/>
      <w:marRight w:val="0"/>
      <w:marTop w:val="0"/>
      <w:marBottom w:val="0"/>
      <w:divBdr>
        <w:top w:val="none" w:sz="0" w:space="0" w:color="auto"/>
        <w:left w:val="none" w:sz="0" w:space="0" w:color="auto"/>
        <w:bottom w:val="none" w:sz="0" w:space="0" w:color="auto"/>
        <w:right w:val="none" w:sz="0" w:space="0" w:color="auto"/>
      </w:divBdr>
    </w:div>
    <w:div w:id="1362978060">
      <w:bodyDiv w:val="1"/>
      <w:marLeft w:val="0"/>
      <w:marRight w:val="0"/>
      <w:marTop w:val="0"/>
      <w:marBottom w:val="0"/>
      <w:divBdr>
        <w:top w:val="none" w:sz="0" w:space="0" w:color="auto"/>
        <w:left w:val="none" w:sz="0" w:space="0" w:color="auto"/>
        <w:bottom w:val="none" w:sz="0" w:space="0" w:color="auto"/>
        <w:right w:val="none" w:sz="0" w:space="0" w:color="auto"/>
      </w:divBdr>
      <w:divsChild>
        <w:div w:id="371074481">
          <w:marLeft w:val="0"/>
          <w:marRight w:val="0"/>
          <w:marTop w:val="0"/>
          <w:marBottom w:val="0"/>
          <w:divBdr>
            <w:top w:val="none" w:sz="0" w:space="0" w:color="auto"/>
            <w:left w:val="none" w:sz="0" w:space="0" w:color="auto"/>
            <w:bottom w:val="none" w:sz="0" w:space="0" w:color="auto"/>
            <w:right w:val="none" w:sz="0" w:space="0" w:color="auto"/>
          </w:divBdr>
          <w:divsChild>
            <w:div w:id="39523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692008">
      <w:bodyDiv w:val="1"/>
      <w:marLeft w:val="0"/>
      <w:marRight w:val="0"/>
      <w:marTop w:val="0"/>
      <w:marBottom w:val="0"/>
      <w:divBdr>
        <w:top w:val="none" w:sz="0" w:space="0" w:color="auto"/>
        <w:left w:val="none" w:sz="0" w:space="0" w:color="auto"/>
        <w:bottom w:val="none" w:sz="0" w:space="0" w:color="auto"/>
        <w:right w:val="none" w:sz="0" w:space="0" w:color="auto"/>
      </w:divBdr>
    </w:div>
    <w:div w:id="1504080618">
      <w:bodyDiv w:val="1"/>
      <w:marLeft w:val="0"/>
      <w:marRight w:val="0"/>
      <w:marTop w:val="0"/>
      <w:marBottom w:val="0"/>
      <w:divBdr>
        <w:top w:val="none" w:sz="0" w:space="0" w:color="auto"/>
        <w:left w:val="none" w:sz="0" w:space="0" w:color="auto"/>
        <w:bottom w:val="none" w:sz="0" w:space="0" w:color="auto"/>
        <w:right w:val="none" w:sz="0" w:space="0" w:color="auto"/>
      </w:divBdr>
    </w:div>
    <w:div w:id="1614511113">
      <w:bodyDiv w:val="1"/>
      <w:marLeft w:val="0"/>
      <w:marRight w:val="0"/>
      <w:marTop w:val="0"/>
      <w:marBottom w:val="0"/>
      <w:divBdr>
        <w:top w:val="none" w:sz="0" w:space="0" w:color="auto"/>
        <w:left w:val="none" w:sz="0" w:space="0" w:color="auto"/>
        <w:bottom w:val="none" w:sz="0" w:space="0" w:color="auto"/>
        <w:right w:val="none" w:sz="0" w:space="0" w:color="auto"/>
      </w:divBdr>
      <w:divsChild>
        <w:div w:id="1638609513">
          <w:marLeft w:val="0"/>
          <w:marRight w:val="0"/>
          <w:marTop w:val="100"/>
          <w:marBottom w:val="0"/>
          <w:divBdr>
            <w:top w:val="none" w:sz="0" w:space="0" w:color="auto"/>
            <w:left w:val="none" w:sz="0" w:space="0" w:color="auto"/>
            <w:bottom w:val="none" w:sz="0" w:space="0" w:color="auto"/>
            <w:right w:val="none" w:sz="0" w:space="0" w:color="auto"/>
          </w:divBdr>
          <w:divsChild>
            <w:div w:id="1422681037">
              <w:marLeft w:val="0"/>
              <w:marRight w:val="0"/>
              <w:marTop w:val="0"/>
              <w:marBottom w:val="0"/>
              <w:divBdr>
                <w:top w:val="none" w:sz="0" w:space="0" w:color="auto"/>
                <w:left w:val="none" w:sz="0" w:space="0" w:color="auto"/>
                <w:bottom w:val="none" w:sz="0" w:space="0" w:color="auto"/>
                <w:right w:val="none" w:sz="0" w:space="0" w:color="auto"/>
              </w:divBdr>
            </w:div>
          </w:divsChild>
        </w:div>
        <w:div w:id="2067992199">
          <w:marLeft w:val="0"/>
          <w:marRight w:val="0"/>
          <w:marTop w:val="0"/>
          <w:marBottom w:val="0"/>
          <w:divBdr>
            <w:top w:val="none" w:sz="0" w:space="0" w:color="auto"/>
            <w:left w:val="none" w:sz="0" w:space="0" w:color="auto"/>
            <w:bottom w:val="none" w:sz="0" w:space="0" w:color="auto"/>
            <w:right w:val="none" w:sz="0" w:space="0" w:color="auto"/>
          </w:divBdr>
        </w:div>
        <w:div w:id="278142931">
          <w:marLeft w:val="0"/>
          <w:marRight w:val="0"/>
          <w:marTop w:val="0"/>
          <w:marBottom w:val="0"/>
          <w:divBdr>
            <w:top w:val="none" w:sz="0" w:space="0" w:color="auto"/>
            <w:left w:val="none" w:sz="0" w:space="0" w:color="auto"/>
            <w:bottom w:val="none" w:sz="0" w:space="0" w:color="auto"/>
            <w:right w:val="none" w:sz="0" w:space="0" w:color="auto"/>
          </w:divBdr>
          <w:divsChild>
            <w:div w:id="1574389317">
              <w:marLeft w:val="0"/>
              <w:marRight w:val="0"/>
              <w:marTop w:val="0"/>
              <w:marBottom w:val="0"/>
              <w:divBdr>
                <w:top w:val="none" w:sz="0" w:space="0" w:color="auto"/>
                <w:left w:val="none" w:sz="0" w:space="0" w:color="auto"/>
                <w:bottom w:val="none" w:sz="0" w:space="0" w:color="auto"/>
                <w:right w:val="none" w:sz="0" w:space="0" w:color="auto"/>
              </w:divBdr>
              <w:divsChild>
                <w:div w:id="1691758788">
                  <w:marLeft w:val="0"/>
                  <w:marRight w:val="0"/>
                  <w:marTop w:val="0"/>
                  <w:marBottom w:val="0"/>
                  <w:divBdr>
                    <w:top w:val="none" w:sz="0" w:space="0" w:color="auto"/>
                    <w:left w:val="none" w:sz="0" w:space="0" w:color="auto"/>
                    <w:bottom w:val="none" w:sz="0" w:space="0" w:color="auto"/>
                    <w:right w:val="none" w:sz="0" w:space="0" w:color="auto"/>
                  </w:divBdr>
                  <w:divsChild>
                    <w:div w:id="1111440124">
                      <w:marLeft w:val="0"/>
                      <w:marRight w:val="0"/>
                      <w:marTop w:val="0"/>
                      <w:marBottom w:val="0"/>
                      <w:divBdr>
                        <w:top w:val="none" w:sz="0" w:space="0" w:color="auto"/>
                        <w:left w:val="none" w:sz="0" w:space="0" w:color="auto"/>
                        <w:bottom w:val="none" w:sz="0" w:space="0" w:color="auto"/>
                        <w:right w:val="none" w:sz="0" w:space="0" w:color="auto"/>
                      </w:divBdr>
                      <w:divsChild>
                        <w:div w:id="175500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010420">
              <w:marLeft w:val="0"/>
              <w:marRight w:val="0"/>
              <w:marTop w:val="0"/>
              <w:marBottom w:val="0"/>
              <w:divBdr>
                <w:top w:val="none" w:sz="0" w:space="0" w:color="auto"/>
                <w:left w:val="none" w:sz="0" w:space="0" w:color="auto"/>
                <w:bottom w:val="none" w:sz="0" w:space="0" w:color="auto"/>
                <w:right w:val="none" w:sz="0" w:space="0" w:color="auto"/>
              </w:divBdr>
              <w:divsChild>
                <w:div w:id="689836633">
                  <w:marLeft w:val="0"/>
                  <w:marRight w:val="0"/>
                  <w:marTop w:val="0"/>
                  <w:marBottom w:val="0"/>
                  <w:divBdr>
                    <w:top w:val="none" w:sz="0" w:space="0" w:color="auto"/>
                    <w:left w:val="none" w:sz="0" w:space="0" w:color="auto"/>
                    <w:bottom w:val="none" w:sz="0" w:space="0" w:color="auto"/>
                    <w:right w:val="none" w:sz="0" w:space="0" w:color="auto"/>
                  </w:divBdr>
                  <w:divsChild>
                    <w:div w:id="1568301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103518">
      <w:bodyDiv w:val="1"/>
      <w:marLeft w:val="0"/>
      <w:marRight w:val="0"/>
      <w:marTop w:val="0"/>
      <w:marBottom w:val="0"/>
      <w:divBdr>
        <w:top w:val="none" w:sz="0" w:space="0" w:color="auto"/>
        <w:left w:val="none" w:sz="0" w:space="0" w:color="auto"/>
        <w:bottom w:val="none" w:sz="0" w:space="0" w:color="auto"/>
        <w:right w:val="none" w:sz="0" w:space="0" w:color="auto"/>
      </w:divBdr>
    </w:div>
    <w:div w:id="1710492663">
      <w:bodyDiv w:val="1"/>
      <w:marLeft w:val="0"/>
      <w:marRight w:val="0"/>
      <w:marTop w:val="0"/>
      <w:marBottom w:val="0"/>
      <w:divBdr>
        <w:top w:val="none" w:sz="0" w:space="0" w:color="auto"/>
        <w:left w:val="none" w:sz="0" w:space="0" w:color="auto"/>
        <w:bottom w:val="none" w:sz="0" w:space="0" w:color="auto"/>
        <w:right w:val="none" w:sz="0" w:space="0" w:color="auto"/>
      </w:divBdr>
    </w:div>
    <w:div w:id="1754206793">
      <w:bodyDiv w:val="1"/>
      <w:marLeft w:val="0"/>
      <w:marRight w:val="0"/>
      <w:marTop w:val="0"/>
      <w:marBottom w:val="0"/>
      <w:divBdr>
        <w:top w:val="none" w:sz="0" w:space="0" w:color="auto"/>
        <w:left w:val="none" w:sz="0" w:space="0" w:color="auto"/>
        <w:bottom w:val="none" w:sz="0" w:space="0" w:color="auto"/>
        <w:right w:val="none" w:sz="0" w:space="0" w:color="auto"/>
      </w:divBdr>
    </w:div>
    <w:div w:id="1978994570">
      <w:bodyDiv w:val="1"/>
      <w:marLeft w:val="0"/>
      <w:marRight w:val="0"/>
      <w:marTop w:val="0"/>
      <w:marBottom w:val="0"/>
      <w:divBdr>
        <w:top w:val="none" w:sz="0" w:space="0" w:color="auto"/>
        <w:left w:val="none" w:sz="0" w:space="0" w:color="auto"/>
        <w:bottom w:val="none" w:sz="0" w:space="0" w:color="auto"/>
        <w:right w:val="none" w:sz="0" w:space="0" w:color="auto"/>
      </w:divBdr>
    </w:div>
    <w:div w:id="2114933914">
      <w:bodyDiv w:val="1"/>
      <w:marLeft w:val="0"/>
      <w:marRight w:val="0"/>
      <w:marTop w:val="0"/>
      <w:marBottom w:val="0"/>
      <w:divBdr>
        <w:top w:val="none" w:sz="0" w:space="0" w:color="auto"/>
        <w:left w:val="none" w:sz="0" w:space="0" w:color="auto"/>
        <w:bottom w:val="none" w:sz="0" w:space="0" w:color="auto"/>
        <w:right w:val="none" w:sz="0" w:space="0" w:color="auto"/>
      </w:divBdr>
    </w:div>
    <w:div w:id="2129084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mimit.gov.it/images/stories/documenti/pubblicazione-mincomes-fondi.pdf" TargetMode="External"/><Relationship Id="rId18" Type="http://schemas.openxmlformats.org/officeDocument/2006/relationships/hyperlink" Target="https://www.imf.org/external/datamapper/BCA@WEO/ITA/AUT" TargetMode="External"/><Relationship Id="rId26" Type="http://schemas.openxmlformats.org/officeDocument/2006/relationships/chart" Target="charts/chart1.xml"/><Relationship Id="rId39" Type="http://schemas.openxmlformats.org/officeDocument/2006/relationships/hyperlink" Target="https://bank.gov.ua/files/ES/EU_y.pdf" TargetMode="External"/><Relationship Id="rId21" Type="http://schemas.openxmlformats.org/officeDocument/2006/relationships/hyperlink" Target="https://www.abs.gov.au/" TargetMode="External"/><Relationship Id="rId34" Type="http://schemas.openxmlformats.org/officeDocument/2006/relationships/hyperlink" Target="https://take-profit.org/statistics/foreign-direct-investment/italy" TargetMode="External"/><Relationship Id="rId42" Type="http://schemas.openxmlformats.org/officeDocument/2006/relationships/hyperlink" Target="https://ukrstat.gov.ua/operativ/operativ2020/zd_inv_new/arh_inv_zd.htm" TargetMode="External"/><Relationship Id="rId47" Type="http://schemas.openxmlformats.org/officeDocument/2006/relationships/hyperlink" Target="https://www.fiw.ac.at/wpcontent/uploads/2023/02/FIW_Jahresgutachten_2020_final.pdf" TargetMode="External"/><Relationship Id="rId50" Type="http://schemas.openxmlformats.org/officeDocument/2006/relationships/hyperlink" Target="https://commission.europa.eu/business-economy-euro/economic-recovery/recovery-and-resilience-facility/austrias-recovery-and-resilience-plan_en" TargetMode="External"/><Relationship Id="rId55" Type="http://schemas.openxmlformats.org/officeDocument/2006/relationships/hyperlink" Target="https://infostat.bancaditalia.it/inquiry/home?spyglass/taxo:CUBESET=&amp;ITEMSELEZ=&amp;OPEN=false/&amp;ep:LC=EN&amp;COMM=BANKITALIA&amp;ENV=LIVE&amp;CTX=DIFF&amp;IDX=1&amp;/view:CUBEIDS=TRUF0100" TargetMode="External"/><Relationship Id="rId63" Type="http://schemas.openxmlformats.org/officeDocument/2006/relationships/hyperlink" Target="https://gmk.center/news/italiya-predstavit-plan-razblokirovaniya-ukrainskogo-eksporta/" TargetMode="External"/><Relationship Id="rId68" Type="http://schemas.openxmlformats.org/officeDocument/2006/relationships/hyperlink" Target="https://www.mimit.gov.it/images/stories/documenti/pubblicazione-mincomes-fondi.pdf" TargetMode="External"/><Relationship Id="rId76" Type="http://schemas.openxmlformats.org/officeDocument/2006/relationships/hyperlink" Target="http://data.imf.org/?sk=7A51304B-6426-40C0-83DD-CA473CA1FD52&amp;sId=1542635306163" TargetMode="External"/><Relationship Id="rId84" Type="http://schemas.openxmlformats.org/officeDocument/2006/relationships/hyperlink" Target="https://data.imf.org/regular.aspx?key=62805740" TargetMode="External"/><Relationship Id="rId7" Type="http://schemas.openxmlformats.org/officeDocument/2006/relationships/footnotes" Target="footnotes.xml"/><Relationship Id="rId71" Type="http://schemas.openxmlformats.org/officeDocument/2006/relationships/hyperlink" Target="http://data.imf.org/?sk=7A51304B-6426-40C0-83DD-CA473CA1FD52&amp;sId=1542635306163" TargetMode="External"/><Relationship Id="rId2" Type="http://schemas.openxmlformats.org/officeDocument/2006/relationships/numbering" Target="numbering.xml"/><Relationship Id="rId16" Type="http://schemas.openxmlformats.org/officeDocument/2006/relationships/hyperlink" Target="file:///C:\Users\user\Downloads\Addendum%20Au%25D0%25AFenwirtschaftsstrategie%20final%20mit%20Impressum.pdf" TargetMode="External"/><Relationship Id="rId29" Type="http://schemas.openxmlformats.org/officeDocument/2006/relationships/image" Target="media/image4.png"/><Relationship Id="rId11" Type="http://schemas.openxmlformats.org/officeDocument/2006/relationships/hyperlink" Target="https://www.fiw.ac.at/wpcontent/uploads/2023/02/FIW_Jahresgutachten_2020_final.pdf" TargetMode="External"/><Relationship Id="rId24" Type="http://schemas.openxmlformats.org/officeDocument/2006/relationships/hyperlink" Target="https://data.imf.org/regular.aspx?key=62805740" TargetMode="External"/><Relationship Id="rId32" Type="http://schemas.openxmlformats.org/officeDocument/2006/relationships/chart" Target="charts/chart2.xml"/><Relationship Id="rId37" Type="http://schemas.openxmlformats.org/officeDocument/2006/relationships/hyperlink" Target="https://data.imf.org/regular.aspx?key=62805740" TargetMode="External"/><Relationship Id="rId40" Type="http://schemas.openxmlformats.org/officeDocument/2006/relationships/hyperlink" Target="https://bank.gov.ua/files/ES/EU_y.pdf" TargetMode="External"/><Relationship Id="rId45" Type="http://schemas.openxmlformats.org/officeDocument/2006/relationships/hyperlink" Target="https://wiiw.ac.at/determinants-and-effects-of-foreign-direct-investment-in-austria-spillovers-to-novel-innovative-environmental-technologies-dlp-6335.pdf" TargetMode="External"/><Relationship Id="rId53" Type="http://schemas.openxmlformats.org/officeDocument/2006/relationships/hyperlink" Target="https://data.imf.org/regular.aspx?key=62805740" TargetMode="External"/><Relationship Id="rId58" Type="http://schemas.openxmlformats.org/officeDocument/2006/relationships/hyperlink" Target="https://www.xe.com/currencyconverter/" TargetMode="External"/><Relationship Id="rId66" Type="http://schemas.openxmlformats.org/officeDocument/2006/relationships/hyperlink" Target="https://austria.mfa.gov.ua/spivrobitnictvo/128-torgovelyno-jekonomichne-spivrobitnictvo-mizh-ukrajinoju-ta-avstrijeju/torgovelno-ekonomichne-ta-investicijne-spivrobitnictvo-ukrayini-z-respublikoyu-avstriya" TargetMode="External"/><Relationship Id="rId74" Type="http://schemas.openxmlformats.org/officeDocument/2006/relationships/hyperlink" Target="http://data.imf.org/?sk=7A51304B-6426-40C0-83DD-CA473CA1FD52&amp;sId=1542635306163" TargetMode="External"/><Relationship Id="rId79" Type="http://schemas.openxmlformats.org/officeDocument/2006/relationships/hyperlink" Target="http://data.imf.org/?sk=7A51304B-6426-40C0-83DD-CA473CA1FD52&amp;sId=1542635306163" TargetMode="External"/><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s://www.investing.com/rates-bonds/world-government-bonds" TargetMode="External"/><Relationship Id="rId82" Type="http://schemas.openxmlformats.org/officeDocument/2006/relationships/hyperlink" Target="https://data.imf.org/regular.aspx?key=62805740" TargetMode="External"/><Relationship Id="rId19" Type="http://schemas.openxmlformats.org/officeDocument/2006/relationships/hyperlink" Target="https://commission.europa.eu/business-economy-euro/economic-recovery/recovery-and-resilience-facility/austrias-recovery-and-resilience-plan_en" TargetMode="External"/><Relationship Id="rId4" Type="http://schemas.microsoft.com/office/2007/relationships/stylesWithEffects" Target="stylesWithEffects.xml"/><Relationship Id="rId9" Type="http://schemas.openxmlformats.org/officeDocument/2006/relationships/hyperlink" Target="https://wiiw.ac.at/determinants-and-effects-of-foreign-direct-investment-in-austria-spillovers-to-novel-innovative-environmental-technologies-dlp-6335.pdf" TargetMode="External"/><Relationship Id="rId14" Type="http://schemas.openxmlformats.org/officeDocument/2006/relationships/hyperlink" Target="https://www.bancaditalia.it/pubblicazioni/bollettino-economico/2023-2/boleco-2-2023.pdf" TargetMode="External"/><Relationship Id="rId22" Type="http://schemas.openxmlformats.org/officeDocument/2006/relationships/image" Target="media/image3.png"/><Relationship Id="rId27" Type="http://schemas.openxmlformats.org/officeDocument/2006/relationships/hyperlink" Target="https://infostat.bancaditalia.it/inquiry/home?spyglass/taxo:CUBESET=&amp;ITEMSELEZ=&amp;OPEN=false/&amp;ep:LC=EN&amp;COMM=BANKITALIA&amp;ENV=LIVE&amp;CTX=DIFF&amp;IDX=1&amp;/view:CUBEIDS=TRUF0100" TargetMode="External"/><Relationship Id="rId30" Type="http://schemas.openxmlformats.org/officeDocument/2006/relationships/hyperlink" Target="https://infostat.bancaditalia.it/inquiry/home?spyglass/taxo:CUBESET=&amp;ITEMSELEZ=&amp;OPEN=false/&amp;ep:LC=EN&amp;COMM=BANKITALIA&amp;ENV=LIVE&amp;CTX=DIFF&amp;IDX=1&amp;/view:CUBEIDS=TRUF0100" TargetMode="External"/><Relationship Id="rId35" Type="http://schemas.openxmlformats.org/officeDocument/2006/relationships/hyperlink" Target="https://data.imf.org/regular.aspx?key=62805740" TargetMode="External"/><Relationship Id="rId43" Type="http://schemas.openxmlformats.org/officeDocument/2006/relationships/hyperlink" Target="https://italy.mfa.gov.ua/spivrobitnictvo/3155-trade/torgovelno-ekonomichne-spivrobitnictvo-mizh-ukrayinoyu-ta-italiyeyu" TargetMode="External"/><Relationship Id="rId48" Type="http://schemas.openxmlformats.org/officeDocument/2006/relationships/hyperlink" Target="https://www.imf.org/en/Search" TargetMode="External"/><Relationship Id="rId56" Type="http://schemas.openxmlformats.org/officeDocument/2006/relationships/hyperlink" Target="https://take-profit.org/statistics/foreign-direct-investment/italy" TargetMode="External"/><Relationship Id="rId64" Type="http://schemas.openxmlformats.org/officeDocument/2006/relationships/hyperlink" Target="https://ukrstat.gov.ua/operativ/operativ2020/zd_inv_new/arh_inv_zd.htm" TargetMode="External"/><Relationship Id="rId69" Type="http://schemas.openxmlformats.org/officeDocument/2006/relationships/hyperlink" Target="https://www.bancaditalia.it/pubblicazioni/bollettino-economico/2023-2/boleco-2-2023.pdf" TargetMode="External"/><Relationship Id="rId77" Type="http://schemas.openxmlformats.org/officeDocument/2006/relationships/hyperlink" Target="http://data.imf.org/?sk=7A51304B-6426-40C0-83DD-CA473CA1FD52&amp;sId=1542635306163" TargetMode="External"/><Relationship Id="rId8" Type="http://schemas.openxmlformats.org/officeDocument/2006/relationships/endnotes" Target="endnotes.xml"/><Relationship Id="rId51" Type="http://schemas.openxmlformats.org/officeDocument/2006/relationships/hyperlink" Target="https://www.abs.gov.au/" TargetMode="External"/><Relationship Id="rId72" Type="http://schemas.openxmlformats.org/officeDocument/2006/relationships/hyperlink" Target="http://data.imf.org/?sk=7A51304B-6426-40C0-83DD-CA473CA1FD52&amp;sId=1542635306163" TargetMode="External"/><Relationship Id="rId80" Type="http://schemas.openxmlformats.org/officeDocument/2006/relationships/hyperlink" Target="http://data.imf.org/?sk=7A51304B-6426-40C0-83DD-CA473CA1FD52&amp;sId=1542635306163" TargetMode="External"/><Relationship Id="rId85"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www.wifo.ac.at/jart/prj3/wifo/resources/person_dokument/person_dokument.jart?publikationsid=69290&amp;mime_type=application/pdf" TargetMode="External"/><Relationship Id="rId17" Type="http://schemas.openxmlformats.org/officeDocument/2006/relationships/image" Target="media/image1.jpeg"/><Relationship Id="rId25" Type="http://schemas.openxmlformats.org/officeDocument/2006/relationships/hyperlink" Target="file:///C:\Users\user\Desktop\IMF%20Data%20Home%20Page%20-%20Search%20-%20IMF%20Data" TargetMode="External"/><Relationship Id="rId33" Type="http://schemas.openxmlformats.org/officeDocument/2006/relationships/hyperlink" Target="https://infostat.bancaditalia.it/inquiry/home?spyglass/taxo:CUBESET=&amp;ITEMSELEZ=&amp;OPEN=false/&amp;ep:LC=EN&amp;COMM=BANKITALIA&amp;ENV=LIVE&amp;CTX=DIFF&amp;IDX=1&amp;/view:CUBEIDS=TRUF0100" TargetMode="External"/><Relationship Id="rId38" Type="http://schemas.openxmlformats.org/officeDocument/2006/relationships/hyperlink" Target="https://data.imf.org/regular.aspx?key=62805740" TargetMode="External"/><Relationship Id="rId46" Type="http://schemas.openxmlformats.org/officeDocument/2006/relationships/hyperlink" Target="https://www.bmeia.gv.at/fileadmin/user_upload/Zentrale/Aussenpolitik/Aussenwirtschaft/Aussenwirtschaftsstrategie.pdf" TargetMode="External"/><Relationship Id="rId59" Type="http://schemas.openxmlformats.org/officeDocument/2006/relationships/hyperlink" Target="https://www.nationalbanken.dk/en/Pages/Default.aspx" TargetMode="External"/><Relationship Id="rId67" Type="http://schemas.openxmlformats.org/officeDocument/2006/relationships/hyperlink" Target="https://www.wifo.ac.at/jart/prj3/wifo/resources/person_dokument/person_dokument.jart?publikationsid=69290&amp;mime_type=application/pdf" TargetMode="External"/><Relationship Id="rId20" Type="http://schemas.openxmlformats.org/officeDocument/2006/relationships/image" Target="media/image2.png"/><Relationship Id="rId41" Type="http://schemas.openxmlformats.org/officeDocument/2006/relationships/hyperlink" Target="https://austria.mfa.gov.ua/spivrobitnictvo/128-torgovelyno-jekonomichne-spivrobitnictvo-mizh-ukrajinoju-ta-avstrijeju/torgovelno-ekonomichne-ta-investicijne-spivrobitnictvo-ukrayini-z-respublikoyu-avstriya" TargetMode="External"/><Relationship Id="rId54" Type="http://schemas.openxmlformats.org/officeDocument/2006/relationships/hyperlink" Target="https://take-profit.org/statistics/foreign-direct-investment/italy/" TargetMode="External"/><Relationship Id="rId62" Type="http://schemas.openxmlformats.org/officeDocument/2006/relationships/hyperlink" Target="https://bank.gov.ua/files/ES/EU_y.pdf" TargetMode="External"/><Relationship Id="rId70" Type="http://schemas.openxmlformats.org/officeDocument/2006/relationships/hyperlink" Target="file:///C:/Users/user/Downloads/Addendum%20Au%D0%AFenwirtschaftsstrategie%20final%20mit%20Impressum.pdf" TargetMode="External"/><Relationship Id="rId75" Type="http://schemas.openxmlformats.org/officeDocument/2006/relationships/hyperlink" Target="http://data.imf.org/?sk=7A51304B-6426-40C0-83DD-CA473CA1FD52&amp;sId=1542635306163" TargetMode="External"/><Relationship Id="rId83" Type="http://schemas.openxmlformats.org/officeDocument/2006/relationships/hyperlink" Target="https://data.imf.org/regular.aspx?key=6280574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governo.it/sites/governo.it/files/PNRR.pdf" TargetMode="External"/><Relationship Id="rId23" Type="http://schemas.openxmlformats.org/officeDocument/2006/relationships/hyperlink" Target="https://data.imf.org/regular.aspx?key=62805740" TargetMode="External"/><Relationship Id="rId28" Type="http://schemas.openxmlformats.org/officeDocument/2006/relationships/hyperlink" Target="https://take-profit.org/statistics/foreign-direct-investment/italy" TargetMode="External"/><Relationship Id="rId36" Type="http://schemas.openxmlformats.org/officeDocument/2006/relationships/hyperlink" Target="https://data.imf.org/regular.aspx?key=62805740" TargetMode="External"/><Relationship Id="rId49" Type="http://schemas.openxmlformats.org/officeDocument/2006/relationships/hyperlink" Target="https://www.imf.org/external/datamapper/BCA@WEO/ITA/AUT" TargetMode="External"/><Relationship Id="rId57" Type="http://schemas.openxmlformats.org/officeDocument/2006/relationships/hyperlink" Target="https://www.oenb.at/en/Statistics/Standardized-Tables/OeNB--Eurosystem-and-Monetary-Indicators-/International-Reserves-and-Foreign-Currency-Liquidity/I.-Official-Reserve-Assets-and-Other-Foreign-Currency-Assets--Market-Value-.html" TargetMode="External"/><Relationship Id="rId10" Type="http://schemas.openxmlformats.org/officeDocument/2006/relationships/hyperlink" Target="https://www.bmeia.gv.at/fileadmin/user_upload/Zentrale/Aussenpolitik/Aussenwirtschaft/Aussenwirtschaftsstrategie.pdf" TargetMode="External"/><Relationship Id="rId31" Type="http://schemas.openxmlformats.org/officeDocument/2006/relationships/hyperlink" Target="https://take-profit.org/statistics/foreign-direct-investment/italy" TargetMode="External"/><Relationship Id="rId44" Type="http://schemas.openxmlformats.org/officeDocument/2006/relationships/hyperlink" Target="https://austria.mfa.gov.ua/spivrobitnictvo/128-torgovelyno-jekonomichne-spivrobitnictvo-mizh-ukrajinoju-ta-avstrijeju/torgovelno-ekonomichne-ta-investicijne-spivrobitnictvo-ukrayini-z-respublikoyu-avstriya" TargetMode="External"/><Relationship Id="rId52" Type="http://schemas.openxmlformats.org/officeDocument/2006/relationships/hyperlink" Target="https://data.imf.org/regular.aspx?key=62805740" TargetMode="External"/><Relationship Id="rId60" Type="http://schemas.openxmlformats.org/officeDocument/2006/relationships/hyperlink" Target="https://www.nationalbanken.dk/da/Sider/Default.aspx" TargetMode="External"/><Relationship Id="rId65" Type="http://schemas.openxmlformats.org/officeDocument/2006/relationships/hyperlink" Target="https://italy.mfa.gov.ua/spivrobitnictvo/3155-trade/torgovelno-ekonomichne-spivrobitnictvo-mizh-ukrayinoyu-ta-italiyeyu" TargetMode="External"/><Relationship Id="rId73" Type="http://schemas.openxmlformats.org/officeDocument/2006/relationships/hyperlink" Target="http://data.imf.org/?sk=7A51304B-6426-40C0-83DD-CA473CA1FD52&amp;sId=1542635306163" TargetMode="External"/><Relationship Id="rId78" Type="http://schemas.openxmlformats.org/officeDocument/2006/relationships/hyperlink" Target="http://data.imf.org/?sk=7A51304B-6426-40C0-83DD-CA473CA1FD52&amp;sId=1542635306163" TargetMode="External"/><Relationship Id="rId81" Type="http://schemas.openxmlformats.org/officeDocument/2006/relationships/hyperlink" Target="https://data.imf.org/regular.aspx?key=62805740" TargetMode="External"/><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ASUS\Desktop\&#1082;&#1091;&#1088;&#1089;&#1086;&#1074;&#1072;&#1103;%20&#1075;&#1088;&#1072;&#1092;&#1080;&#1082;&#1080;%20&#1084;&#1072;&#1072;&#1103;&#1085;.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ASUS\Desktop\&#1082;&#1091;&#1088;&#1089;&#1086;&#1074;&#1072;&#1103;%20&#1075;&#1088;&#1072;&#1092;&#1080;&#1082;&#1080;%20&#1084;&#1072;&#1072;&#1103;&#1085;.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Лист1!$A$18</c:f>
              <c:strCache>
                <c:ptCount val="1"/>
                <c:pt idx="0">
                  <c:v>Direct investments, net inflows, Italy</c:v>
                </c:pt>
              </c:strCache>
            </c:strRef>
          </c:tx>
          <c:spPr>
            <a:ln w="28575" cap="rnd">
              <a:solidFill>
                <a:schemeClr val="accent1"/>
              </a:solidFill>
              <a:round/>
            </a:ln>
            <a:effectLst/>
          </c:spPr>
          <c:marker>
            <c:symbol val="none"/>
          </c:marker>
          <c:cat>
            <c:numRef>
              <c:f>Лист1!$B$17:$F$17</c:f>
              <c:numCache>
                <c:formatCode>General</c:formatCode>
                <c:ptCount val="5"/>
                <c:pt idx="0">
                  <c:v>2018</c:v>
                </c:pt>
                <c:pt idx="1">
                  <c:v>2019</c:v>
                </c:pt>
                <c:pt idx="2">
                  <c:v>2020</c:v>
                </c:pt>
                <c:pt idx="3">
                  <c:v>2021</c:v>
                </c:pt>
                <c:pt idx="4">
                  <c:v>2022</c:v>
                </c:pt>
              </c:numCache>
            </c:numRef>
          </c:cat>
          <c:val>
            <c:numRef>
              <c:f>Лист1!$B$18:$F$18</c:f>
              <c:numCache>
                <c:formatCode>General</c:formatCode>
                <c:ptCount val="5"/>
                <c:pt idx="0">
                  <c:v>-5.593</c:v>
                </c:pt>
                <c:pt idx="1">
                  <c:v>1.681</c:v>
                </c:pt>
                <c:pt idx="2">
                  <c:v>22.013999999999999</c:v>
                </c:pt>
                <c:pt idx="3">
                  <c:v>37.896000000000001</c:v>
                </c:pt>
                <c:pt idx="4">
                  <c:v>-13.76</c:v>
                </c:pt>
              </c:numCache>
            </c:numRef>
          </c:val>
          <c:smooth val="0"/>
          <c:extLst xmlns:c16r2="http://schemas.microsoft.com/office/drawing/2015/06/chart">
            <c:ext xmlns:c16="http://schemas.microsoft.com/office/drawing/2014/chart" uri="{C3380CC4-5D6E-409C-BE32-E72D297353CC}">
              <c16:uniqueId val="{00000000-9261-4E1D-B3E8-D609C3D25A26}"/>
            </c:ext>
          </c:extLst>
        </c:ser>
        <c:dLbls>
          <c:showLegendKey val="0"/>
          <c:showVal val="0"/>
          <c:showCatName val="0"/>
          <c:showSerName val="0"/>
          <c:showPercent val="0"/>
          <c:showBubbleSize val="0"/>
        </c:dLbls>
        <c:marker val="1"/>
        <c:smooth val="0"/>
        <c:axId val="106559360"/>
        <c:axId val="106560896"/>
      </c:lineChart>
      <c:lineChart>
        <c:grouping val="standard"/>
        <c:varyColors val="0"/>
        <c:ser>
          <c:idx val="1"/>
          <c:order val="1"/>
          <c:tx>
            <c:strRef>
              <c:f>Лист1!$A$19</c:f>
              <c:strCache>
                <c:ptCount val="1"/>
                <c:pt idx="0">
                  <c:v>Direct investments, net inflows, Austria</c:v>
                </c:pt>
              </c:strCache>
            </c:strRef>
          </c:tx>
          <c:spPr>
            <a:ln w="28575" cap="rnd">
              <a:solidFill>
                <a:schemeClr val="accent2"/>
              </a:solidFill>
              <a:round/>
            </a:ln>
            <a:effectLst/>
          </c:spPr>
          <c:marker>
            <c:symbol val="none"/>
          </c:marker>
          <c:cat>
            <c:numRef>
              <c:f>Лист1!$B$17:$F$17</c:f>
              <c:numCache>
                <c:formatCode>General</c:formatCode>
                <c:ptCount val="5"/>
                <c:pt idx="0">
                  <c:v>2018</c:v>
                </c:pt>
                <c:pt idx="1">
                  <c:v>2019</c:v>
                </c:pt>
                <c:pt idx="2">
                  <c:v>2020</c:v>
                </c:pt>
                <c:pt idx="3">
                  <c:v>2021</c:v>
                </c:pt>
                <c:pt idx="4">
                  <c:v>2022</c:v>
                </c:pt>
              </c:numCache>
            </c:numRef>
          </c:cat>
          <c:val>
            <c:numRef>
              <c:f>Лист1!$B$19:$F$19</c:f>
              <c:numCache>
                <c:formatCode>General</c:formatCode>
                <c:ptCount val="5"/>
                <c:pt idx="0">
                  <c:v>1.6910000000000001</c:v>
                </c:pt>
                <c:pt idx="1">
                  <c:v>5.23</c:v>
                </c:pt>
                <c:pt idx="2">
                  <c:v>12.43</c:v>
                </c:pt>
                <c:pt idx="3">
                  <c:v>8.61</c:v>
                </c:pt>
                <c:pt idx="4">
                  <c:v>-1</c:v>
                </c:pt>
              </c:numCache>
            </c:numRef>
          </c:val>
          <c:smooth val="0"/>
          <c:extLst xmlns:c16r2="http://schemas.microsoft.com/office/drawing/2015/06/chart">
            <c:ext xmlns:c16="http://schemas.microsoft.com/office/drawing/2014/chart" uri="{C3380CC4-5D6E-409C-BE32-E72D297353CC}">
              <c16:uniqueId val="{00000001-9261-4E1D-B3E8-D609C3D25A26}"/>
            </c:ext>
          </c:extLst>
        </c:ser>
        <c:dLbls>
          <c:showLegendKey val="0"/>
          <c:showVal val="0"/>
          <c:showCatName val="0"/>
          <c:showSerName val="0"/>
          <c:showPercent val="0"/>
          <c:showBubbleSize val="0"/>
        </c:dLbls>
        <c:marker val="1"/>
        <c:smooth val="0"/>
        <c:axId val="25430656"/>
        <c:axId val="25429120"/>
      </c:lineChart>
      <c:catAx>
        <c:axId val="106559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6560896"/>
        <c:crosses val="autoZero"/>
        <c:auto val="1"/>
        <c:lblAlgn val="ctr"/>
        <c:lblOffset val="100"/>
        <c:noMultiLvlLbl val="0"/>
      </c:catAx>
      <c:valAx>
        <c:axId val="106560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6559360"/>
        <c:crosses val="autoZero"/>
        <c:crossBetween val="between"/>
      </c:valAx>
      <c:valAx>
        <c:axId val="2542912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430656"/>
        <c:crosses val="max"/>
        <c:crossBetween val="between"/>
      </c:valAx>
      <c:catAx>
        <c:axId val="25430656"/>
        <c:scaling>
          <c:orientation val="minMax"/>
        </c:scaling>
        <c:delete val="1"/>
        <c:axPos val="b"/>
        <c:numFmt formatCode="General" sourceLinked="1"/>
        <c:majorTickMark val="out"/>
        <c:minorTickMark val="none"/>
        <c:tickLblPos val="nextTo"/>
        <c:crossAx val="2542912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Лист1!$A$28</c:f>
              <c:strCache>
                <c:ptCount val="1"/>
                <c:pt idx="0">
                  <c:v>Other investment, Italy</c:v>
                </c:pt>
              </c:strCache>
            </c:strRef>
          </c:tx>
          <c:spPr>
            <a:ln w="28575" cap="rnd">
              <a:solidFill>
                <a:schemeClr val="accent1"/>
              </a:solidFill>
              <a:round/>
            </a:ln>
            <a:effectLst/>
          </c:spPr>
          <c:marker>
            <c:symbol val="none"/>
          </c:marker>
          <c:cat>
            <c:numRef>
              <c:f>Лист1!$B$27:$F$27</c:f>
              <c:numCache>
                <c:formatCode>General</c:formatCode>
                <c:ptCount val="5"/>
                <c:pt idx="0">
                  <c:v>2018</c:v>
                </c:pt>
                <c:pt idx="1">
                  <c:v>2019</c:v>
                </c:pt>
                <c:pt idx="2">
                  <c:v>2020</c:v>
                </c:pt>
                <c:pt idx="3">
                  <c:v>2021</c:v>
                </c:pt>
                <c:pt idx="4">
                  <c:v>2022</c:v>
                </c:pt>
              </c:numCache>
            </c:numRef>
          </c:cat>
          <c:val>
            <c:numRef>
              <c:f>Лист1!$B$28:$F$28</c:f>
              <c:numCache>
                <c:formatCode>General</c:formatCode>
                <c:ptCount val="5"/>
                <c:pt idx="0">
                  <c:v>-111.938</c:v>
                </c:pt>
                <c:pt idx="1">
                  <c:v>110.89100000000001</c:v>
                </c:pt>
                <c:pt idx="2">
                  <c:v>-71.668999999999997</c:v>
                </c:pt>
                <c:pt idx="3">
                  <c:v>-141.10499999999999</c:v>
                </c:pt>
                <c:pt idx="4">
                  <c:v>-183.6</c:v>
                </c:pt>
              </c:numCache>
            </c:numRef>
          </c:val>
          <c:smooth val="0"/>
          <c:extLst xmlns:c16r2="http://schemas.microsoft.com/office/drawing/2015/06/chart">
            <c:ext xmlns:c16="http://schemas.microsoft.com/office/drawing/2014/chart" uri="{C3380CC4-5D6E-409C-BE32-E72D297353CC}">
              <c16:uniqueId val="{00000000-22EB-4DA3-BE54-140D45F06C77}"/>
            </c:ext>
          </c:extLst>
        </c:ser>
        <c:dLbls>
          <c:showLegendKey val="0"/>
          <c:showVal val="0"/>
          <c:showCatName val="0"/>
          <c:showSerName val="0"/>
          <c:showPercent val="0"/>
          <c:showBubbleSize val="0"/>
        </c:dLbls>
        <c:marker val="1"/>
        <c:smooth val="0"/>
        <c:axId val="25461888"/>
        <c:axId val="25463424"/>
      </c:lineChart>
      <c:lineChart>
        <c:grouping val="standard"/>
        <c:varyColors val="0"/>
        <c:ser>
          <c:idx val="1"/>
          <c:order val="1"/>
          <c:tx>
            <c:strRef>
              <c:f>Лист1!$A$29</c:f>
              <c:strCache>
                <c:ptCount val="1"/>
                <c:pt idx="0">
                  <c:v>Other investment, Austria</c:v>
                </c:pt>
              </c:strCache>
            </c:strRef>
          </c:tx>
          <c:spPr>
            <a:ln w="28575" cap="rnd">
              <a:solidFill>
                <a:schemeClr val="accent2"/>
              </a:solidFill>
              <a:round/>
            </a:ln>
            <a:effectLst/>
          </c:spPr>
          <c:marker>
            <c:symbol val="none"/>
          </c:marker>
          <c:cat>
            <c:numRef>
              <c:f>Лист1!$B$27:$F$27</c:f>
              <c:numCache>
                <c:formatCode>General</c:formatCode>
                <c:ptCount val="5"/>
                <c:pt idx="0">
                  <c:v>2018</c:v>
                </c:pt>
                <c:pt idx="1">
                  <c:v>2019</c:v>
                </c:pt>
                <c:pt idx="2">
                  <c:v>2020</c:v>
                </c:pt>
                <c:pt idx="3">
                  <c:v>2021</c:v>
                </c:pt>
                <c:pt idx="4">
                  <c:v>2022</c:v>
                </c:pt>
              </c:numCache>
            </c:numRef>
          </c:cat>
          <c:val>
            <c:numRef>
              <c:f>Лист1!$B$29:$F$29</c:f>
              <c:numCache>
                <c:formatCode>General</c:formatCode>
                <c:ptCount val="5"/>
                <c:pt idx="0">
                  <c:v>-1.87</c:v>
                </c:pt>
                <c:pt idx="1">
                  <c:v>13.731999999999999</c:v>
                </c:pt>
                <c:pt idx="2">
                  <c:v>3.673</c:v>
                </c:pt>
                <c:pt idx="3">
                  <c:v>-29.923999999999999</c:v>
                </c:pt>
                <c:pt idx="4">
                  <c:v>-7.0209999999999999</c:v>
                </c:pt>
              </c:numCache>
            </c:numRef>
          </c:val>
          <c:smooth val="0"/>
          <c:extLst xmlns:c16r2="http://schemas.microsoft.com/office/drawing/2015/06/chart">
            <c:ext xmlns:c16="http://schemas.microsoft.com/office/drawing/2014/chart" uri="{C3380CC4-5D6E-409C-BE32-E72D297353CC}">
              <c16:uniqueId val="{00000001-22EB-4DA3-BE54-140D45F06C77}"/>
            </c:ext>
          </c:extLst>
        </c:ser>
        <c:dLbls>
          <c:showLegendKey val="0"/>
          <c:showVal val="0"/>
          <c:showCatName val="0"/>
          <c:showSerName val="0"/>
          <c:showPercent val="0"/>
          <c:showBubbleSize val="0"/>
        </c:dLbls>
        <c:marker val="1"/>
        <c:smooth val="0"/>
        <c:axId val="25470848"/>
        <c:axId val="25469312"/>
      </c:lineChart>
      <c:catAx>
        <c:axId val="25461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463424"/>
        <c:crosses val="autoZero"/>
        <c:auto val="1"/>
        <c:lblAlgn val="ctr"/>
        <c:lblOffset val="100"/>
        <c:noMultiLvlLbl val="0"/>
      </c:catAx>
      <c:valAx>
        <c:axId val="25463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461888"/>
        <c:crosses val="autoZero"/>
        <c:crossBetween val="between"/>
      </c:valAx>
      <c:valAx>
        <c:axId val="2546931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470848"/>
        <c:crosses val="max"/>
        <c:crossBetween val="between"/>
      </c:valAx>
      <c:catAx>
        <c:axId val="25470848"/>
        <c:scaling>
          <c:orientation val="minMax"/>
        </c:scaling>
        <c:delete val="1"/>
        <c:axPos val="b"/>
        <c:numFmt formatCode="General" sourceLinked="1"/>
        <c:majorTickMark val="out"/>
        <c:minorTickMark val="none"/>
        <c:tickLblPos val="nextTo"/>
        <c:crossAx val="25469312"/>
        <c:crosses val="autoZero"/>
        <c:auto val="1"/>
        <c:lblAlgn val="ctr"/>
        <c:lblOffset val="100"/>
        <c:noMultiLvlLbl val="0"/>
      </c:catAx>
      <c:spPr>
        <a:noFill/>
        <a:ln>
          <a:noFill/>
        </a:ln>
        <a:effectLst/>
      </c:spPr>
    </c:plotArea>
    <c:legend>
      <c:legendPos val="b"/>
      <c:layout>
        <c:manualLayout>
          <c:xMode val="edge"/>
          <c:yMode val="edge"/>
          <c:x val="8.9606523543531422E-2"/>
          <c:y val="0.85681917667268337"/>
          <c:w val="0.8711419206570471"/>
          <c:h val="8.928633920759905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C8860C-2321-405D-820F-F70D0DD33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10336</Words>
  <Characters>58919</Characters>
  <Application>Microsoft Office Word</Application>
  <DocSecurity>0</DocSecurity>
  <Lines>490</Lines>
  <Paragraphs>138</Paragraphs>
  <ScaleCrop>false</ScaleCrop>
  <HeadingPairs>
    <vt:vector size="4" baseType="variant">
      <vt:variant>
        <vt:lpstr>Название</vt:lpstr>
      </vt:variant>
      <vt:variant>
        <vt:i4>1</vt:i4>
      </vt:variant>
      <vt:variant>
        <vt:lpstr>שם</vt:lpstr>
      </vt:variant>
      <vt:variant>
        <vt:i4>1</vt:i4>
      </vt:variant>
    </vt:vector>
  </HeadingPairs>
  <TitlesOfParts>
    <vt:vector size="2" baseType="lpstr">
      <vt:lpstr/>
      <vt:lpstr/>
    </vt:vector>
  </TitlesOfParts>
  <Company>Hewlett-Packard</Company>
  <LinksUpToDate>false</LinksUpToDate>
  <CharactersWithSpaces>69117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OV</cp:lastModifiedBy>
  <cp:revision>2</cp:revision>
  <dcterms:created xsi:type="dcterms:W3CDTF">2023-06-21T10:27:00Z</dcterms:created>
  <dcterms:modified xsi:type="dcterms:W3CDTF">2023-06-21T10:27:00Z</dcterms:modified>
</cp:coreProperties>
</file>