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3A42" w:rsidRDefault="000976D3">
      <w:pPr>
        <w:pStyle w:val="Standard"/>
        <w:jc w:val="center"/>
      </w:pPr>
      <w:r>
        <w:rPr>
          <w:rFonts w:ascii="Times New Roman" w:eastAsia="Dotum" w:hAnsi="Times New Roman"/>
          <w:caps/>
          <w:sz w:val="28"/>
          <w:szCs w:val="28"/>
        </w:rPr>
        <w:t>ОДЕСЬКИЙ НАЦІОНАЛЬНИЙ УНІВЕРСИТЕТ імені І.І. МЕЧНИКОВА</w:t>
      </w:r>
    </w:p>
    <w:p w:rsidR="00A03A42" w:rsidRDefault="00A03A42">
      <w:pPr>
        <w:pStyle w:val="Standard"/>
        <w:spacing w:after="0" w:line="240" w:lineRule="auto"/>
        <w:jc w:val="center"/>
        <w:rPr>
          <w:rFonts w:ascii="Times New Roman" w:eastAsia="Dotum" w:hAnsi="Times New Roman"/>
          <w:caps/>
          <w:sz w:val="24"/>
          <w:szCs w:val="24"/>
        </w:rPr>
      </w:pPr>
    </w:p>
    <w:p w:rsidR="00A03A42" w:rsidRDefault="000976D3">
      <w:pPr>
        <w:pStyle w:val="Standard"/>
        <w:jc w:val="center"/>
      </w:pPr>
      <w:r>
        <w:rPr>
          <w:rFonts w:ascii="Times New Roman" w:eastAsia="Dotum" w:hAnsi="Times New Roman"/>
          <w:caps/>
          <w:sz w:val="28"/>
          <w:szCs w:val="28"/>
        </w:rPr>
        <w:t>Факультет романо-германської філології</w:t>
      </w:r>
    </w:p>
    <w:p w:rsidR="00A03A42" w:rsidRDefault="00A03A42">
      <w:pPr>
        <w:pStyle w:val="Standard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03A42" w:rsidRDefault="000976D3">
      <w:pPr>
        <w:pStyle w:val="Standard"/>
        <w:jc w:val="center"/>
      </w:pPr>
      <w:r>
        <w:rPr>
          <w:rFonts w:ascii="Times New Roman" w:hAnsi="Times New Roman"/>
          <w:caps/>
          <w:sz w:val="28"/>
          <w:szCs w:val="28"/>
          <w:lang w:val="uk-UA"/>
        </w:rPr>
        <w:t>Кафедра німецької філології</w:t>
      </w:r>
    </w:p>
    <w:p w:rsidR="00A03A42" w:rsidRDefault="00A03A42">
      <w:pPr>
        <w:pStyle w:val="Standard"/>
        <w:rPr>
          <w:rFonts w:ascii="Times New Roman" w:hAnsi="Times New Roman"/>
          <w:sz w:val="28"/>
          <w:szCs w:val="28"/>
          <w:lang w:val="uk-UA"/>
        </w:rPr>
      </w:pPr>
    </w:p>
    <w:p w:rsidR="00A03A42" w:rsidRDefault="000976D3">
      <w:pPr>
        <w:pStyle w:val="Standard"/>
        <w:spacing w:after="0" w:line="360" w:lineRule="auto"/>
        <w:jc w:val="center"/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A03A42" w:rsidRDefault="000976D3">
      <w:pPr>
        <w:pStyle w:val="Standard"/>
        <w:spacing w:after="0" w:line="360" w:lineRule="auto"/>
        <w:jc w:val="center"/>
      </w:pPr>
      <w:r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A03A42" w:rsidRDefault="000976D3">
      <w:pPr>
        <w:pStyle w:val="Standard"/>
        <w:spacing w:after="0" w:line="240" w:lineRule="auto"/>
        <w:jc w:val="center"/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«Становлення вимовної </w:t>
      </w:r>
      <w:r>
        <w:rPr>
          <w:rFonts w:ascii="Times New Roman" w:hAnsi="Times New Roman"/>
          <w:b/>
          <w:sz w:val="28"/>
          <w:szCs w:val="28"/>
          <w:lang w:val="uk-UA"/>
        </w:rPr>
        <w:t>норми у Німеччині та Австрії »</w:t>
      </w:r>
    </w:p>
    <w:p w:rsidR="00A03A42" w:rsidRDefault="00A03A42">
      <w:pPr>
        <w:pStyle w:val="Standard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03A42" w:rsidRPr="00B06048" w:rsidRDefault="000976D3">
      <w:pPr>
        <w:pStyle w:val="Standard"/>
        <w:spacing w:after="0" w:line="360" w:lineRule="auto"/>
        <w:jc w:val="center"/>
        <w:rPr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“The development of pronouncing standard in Germany and in Austria”</w:t>
      </w:r>
    </w:p>
    <w:p w:rsidR="00A03A42" w:rsidRDefault="00A03A42">
      <w:pPr>
        <w:pStyle w:val="Standard"/>
        <w:rPr>
          <w:rFonts w:ascii="Times New Roman" w:hAnsi="Times New Roman"/>
          <w:b/>
          <w:sz w:val="28"/>
          <w:szCs w:val="28"/>
          <w:lang w:val="uk-UA"/>
        </w:rPr>
      </w:pPr>
    </w:p>
    <w:p w:rsidR="00A03A42" w:rsidRDefault="00A03A42">
      <w:pPr>
        <w:pStyle w:val="Standard"/>
        <w:rPr>
          <w:rFonts w:ascii="Times New Roman" w:hAnsi="Times New Roman"/>
          <w:b/>
          <w:sz w:val="28"/>
          <w:szCs w:val="28"/>
          <w:lang w:val="uk-UA"/>
        </w:rPr>
      </w:pPr>
    </w:p>
    <w:p w:rsidR="00A03A42" w:rsidRDefault="000976D3">
      <w:pPr>
        <w:pStyle w:val="Standard"/>
        <w:spacing w:after="0" w:line="240" w:lineRule="auto"/>
        <w:ind w:left="2832"/>
        <w:jc w:val="both"/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заочної форми навчання</w:t>
      </w:r>
    </w:p>
    <w:p w:rsidR="00A03A42" w:rsidRDefault="000976D3">
      <w:pPr>
        <w:pStyle w:val="Standard"/>
        <w:spacing w:after="0" w:line="240" w:lineRule="auto"/>
        <w:ind w:left="2124" w:firstLine="708"/>
        <w:jc w:val="both"/>
      </w:pPr>
      <w:r>
        <w:rPr>
          <w:rFonts w:ascii="Times New Roman" w:hAnsi="Times New Roman"/>
          <w:sz w:val="28"/>
          <w:szCs w:val="28"/>
          <w:lang w:val="uk-UA"/>
        </w:rPr>
        <w:t>напряму підготовки 6.020303 Філологія</w:t>
      </w:r>
    </w:p>
    <w:p w:rsidR="00A03A42" w:rsidRDefault="000976D3">
      <w:pPr>
        <w:pStyle w:val="Standard"/>
        <w:spacing w:after="0" w:line="240" w:lineRule="auto"/>
        <w:ind w:left="2124" w:firstLine="708"/>
        <w:jc w:val="both"/>
      </w:pPr>
      <w:r>
        <w:rPr>
          <w:rFonts w:ascii="Times New Roman" w:hAnsi="Times New Roman"/>
          <w:sz w:val="28"/>
          <w:szCs w:val="28"/>
          <w:lang w:val="uk-UA"/>
        </w:rPr>
        <w:t>Владі Я.Т.</w:t>
      </w:r>
    </w:p>
    <w:p w:rsidR="00A03A42" w:rsidRDefault="00A03A42">
      <w:pPr>
        <w:pStyle w:val="Standard"/>
        <w:spacing w:after="0" w:line="240" w:lineRule="auto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A03A42" w:rsidRDefault="00A03A42">
      <w:pPr>
        <w:pStyle w:val="Standard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3A42" w:rsidRDefault="000976D3">
      <w:pPr>
        <w:pStyle w:val="Standard"/>
        <w:spacing w:after="0" w:line="24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Керівник к. ф. н., ст.</w:t>
      </w:r>
      <w:r>
        <w:rPr>
          <w:rFonts w:ascii="Times New Roman" w:hAnsi="Times New Roman"/>
          <w:sz w:val="28"/>
          <w:szCs w:val="28"/>
          <w:lang w:val="uk-UA"/>
        </w:rPr>
        <w:t xml:space="preserve"> викладач Монастирська Ю.Г.</w:t>
      </w:r>
    </w:p>
    <w:p w:rsidR="00A03A42" w:rsidRDefault="00A03A42">
      <w:pPr>
        <w:pStyle w:val="Standard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3A42" w:rsidRDefault="000976D3">
      <w:pPr>
        <w:pStyle w:val="Standard"/>
        <w:spacing w:after="0" w:line="24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Рецензент д. філол. н., доцент Олінчук В.В.</w:t>
      </w:r>
    </w:p>
    <w:p w:rsidR="00A03A42" w:rsidRDefault="00A03A42">
      <w:pPr>
        <w:pStyle w:val="Standard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rPr>
          <w:rFonts w:ascii="Times New Roman" w:hAnsi="Times New Roman"/>
          <w:sz w:val="24"/>
        </w:rPr>
      </w:pP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>Рекомендовано до захисту:                          Захищено на засіданні ЕК № 4</w:t>
      </w: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 xml:space="preserve">Протокол засідання кафедри                        протокол № </w:t>
      </w:r>
      <w:r>
        <w:rPr>
          <w:rFonts w:ascii="Times New Roman" w:hAnsi="Times New Roman"/>
          <w:sz w:val="24"/>
        </w:rPr>
        <w:t>____ від ___.06.2017 р.</w:t>
      </w: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>№___від___05.2017                                       Оцінка ________/_______/________________</w:t>
      </w: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 xml:space="preserve">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(за національною шкалою, за шкалою ECTS, бал)</w:t>
      </w: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>Завідувач к</w:t>
      </w:r>
      <w:r>
        <w:rPr>
          <w:rFonts w:ascii="Times New Roman" w:hAnsi="Times New Roman"/>
          <w:sz w:val="24"/>
        </w:rPr>
        <w:t xml:space="preserve">афедри                                         </w:t>
      </w:r>
    </w:p>
    <w:p w:rsidR="00A03A42" w:rsidRDefault="000976D3">
      <w:pPr>
        <w:pStyle w:val="Standard"/>
      </w:pPr>
      <w:r>
        <w:rPr>
          <w:rFonts w:ascii="Times New Roman" w:hAnsi="Times New Roman"/>
          <w:sz w:val="24"/>
        </w:rPr>
        <w:t>___________доц. Куліна І.Г.                         Голова ЕК _______ проф. Колесниченко Н.Ю.</w:t>
      </w:r>
    </w:p>
    <w:p w:rsidR="00A03A42" w:rsidRDefault="00A03A42">
      <w:pPr>
        <w:pStyle w:val="Standard"/>
        <w:rPr>
          <w:rFonts w:ascii="Times New Roman" w:hAnsi="Times New Roman"/>
          <w:sz w:val="24"/>
        </w:rPr>
      </w:pPr>
    </w:p>
    <w:p w:rsidR="00A03A42" w:rsidRDefault="00A03A42">
      <w:pPr>
        <w:pStyle w:val="Standard"/>
        <w:rPr>
          <w:rFonts w:ascii="Times New Roman" w:hAnsi="Times New Roman"/>
          <w:sz w:val="28"/>
          <w:szCs w:val="28"/>
          <w:lang w:val="uk-UA"/>
        </w:rPr>
      </w:pPr>
    </w:p>
    <w:p w:rsidR="00A03A42" w:rsidRDefault="000976D3">
      <w:pPr>
        <w:pStyle w:val="Standard"/>
        <w:spacing w:before="240" w:line="360" w:lineRule="auto"/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Одеса – 201</w:t>
      </w:r>
      <w:r>
        <w:rPr>
          <w:rFonts w:ascii="Times New Roman" w:hAnsi="Times New Roman"/>
          <w:b/>
          <w:sz w:val="28"/>
          <w:szCs w:val="28"/>
        </w:rPr>
        <w:t>7</w:t>
      </w:r>
    </w:p>
    <w:p w:rsidR="00A03A42" w:rsidRDefault="00A03A42">
      <w:pPr>
        <w:pStyle w:val="Standard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464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4"/>
      </w:tblGrid>
      <w:tr w:rsidR="00A03A42">
        <w:tblPrEx>
          <w:tblCellMar>
            <w:top w:w="0" w:type="dxa"/>
            <w:bottom w:w="0" w:type="dxa"/>
          </w:tblCellMar>
        </w:tblPrEx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3A42" w:rsidRDefault="00A03A42">
            <w:pPr>
              <w:pStyle w:val="Standard"/>
              <w:spacing w:before="24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A03A42" w:rsidRDefault="000976D3">
      <w:pPr>
        <w:pStyle w:val="Standard"/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</w:t>
      </w:r>
      <w:r>
        <w:rPr>
          <w:rFonts w:ascii="Times New Roman" w:hAnsi="Times New Roman"/>
          <w:b/>
          <w:sz w:val="28"/>
          <w:szCs w:val="28"/>
        </w:rPr>
        <w:t>Зміст</w:t>
      </w:r>
    </w:p>
    <w:p w:rsidR="00A03A42" w:rsidRDefault="00A03A42">
      <w:pPr>
        <w:pStyle w:val="Standard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…....2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Розділ I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1.1. Вимовна норма …………………………………………………………...</w:t>
      </w:r>
      <w:r>
        <w:rPr>
          <w:rFonts w:ascii="Times New Roman" w:hAnsi="Times New Roman"/>
          <w:sz w:val="28"/>
          <w:szCs w:val="28"/>
        </w:rPr>
        <w:t>5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1.2. Вимовна норма в Німеччині: історія та сучасний стан…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</w:t>
      </w:r>
      <w:r>
        <w:rPr>
          <w:rFonts w:ascii="Times New Roman" w:hAnsi="Times New Roman"/>
          <w:sz w:val="28"/>
          <w:szCs w:val="28"/>
        </w:rPr>
        <w:t>.1</w:t>
      </w:r>
      <w:r>
        <w:rPr>
          <w:rFonts w:ascii="Times New Roman" w:hAnsi="Times New Roman"/>
          <w:sz w:val="28"/>
          <w:szCs w:val="28"/>
          <w:lang w:val="uk-UA"/>
        </w:rPr>
        <w:t>2</w:t>
      </w:r>
    </w:p>
    <w:p w:rsidR="00A03A42" w:rsidRDefault="000976D3">
      <w:pPr>
        <w:pStyle w:val="Standard"/>
        <w:spacing w:after="0" w:line="360" w:lineRule="auto"/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1.3. Мовна норма в Австрії:</w:t>
      </w:r>
      <w:r>
        <w:rPr>
          <w:rFonts w:ascii="Times New Roman" w:hAnsi="Times New Roman"/>
          <w:sz w:val="28"/>
          <w:szCs w:val="28"/>
          <w:lang w:val="uk-UA"/>
        </w:rPr>
        <w:t xml:space="preserve"> історія та сучасний стан……………………..18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Розділ II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2.1 Розвиток німецької вимовної норми на прикладі німецької фонеми /r/………………………………………………………………………………23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2.2 Розвиток німецької вимовної норми на прикладі австрійської фонеми /r/................................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........................................................................................26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2.3 Особливості реалізації фонеми /r/ у німецькому та австрійському теледискурсі…………………………………………………………………..29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Висновки……………………………………………………………………...</w:t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en-US"/>
        </w:rPr>
        <w:t>Zusammenfassung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……………………………………………………………..3</w:t>
      </w:r>
      <w:r>
        <w:rPr>
          <w:rFonts w:ascii="Times New Roman" w:hAnsi="Times New Roman"/>
          <w:sz w:val="28"/>
          <w:szCs w:val="28"/>
          <w:lang w:val="uk-UA"/>
        </w:rPr>
        <w:t>8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Список використаної літератури……………………………………………40</w:t>
      </w:r>
    </w:p>
    <w:p w:rsidR="00A03A42" w:rsidRDefault="000976D3">
      <w:pPr>
        <w:pStyle w:val="Standard"/>
        <w:spacing w:after="0" w:line="360" w:lineRule="auto"/>
        <w:ind w:left="360"/>
      </w:pPr>
      <w:r>
        <w:rPr>
          <w:rFonts w:ascii="Times New Roman" w:hAnsi="Times New Roman"/>
          <w:sz w:val="28"/>
          <w:szCs w:val="28"/>
          <w:lang w:val="uk-UA"/>
        </w:rPr>
        <w:t>Резюме………………………………………………………………………...44</w:t>
      </w: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</w:rPr>
      </w:pPr>
    </w:p>
    <w:p w:rsidR="00A03A42" w:rsidRDefault="00A03A42">
      <w:pPr>
        <w:pStyle w:val="Standard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/>
        <w:outlineLvl w:val="0"/>
        <w:rPr>
          <w:rFonts w:ascii="Times New Roman" w:hAnsi="Times New Roman"/>
          <w:sz w:val="28"/>
          <w:szCs w:val="28"/>
        </w:rPr>
      </w:pPr>
    </w:p>
    <w:p w:rsidR="00C67EE4" w:rsidRDefault="00C67EE4">
      <w:pPr>
        <w:pStyle w:val="Standard"/>
        <w:spacing w:after="0"/>
        <w:outlineLvl w:val="0"/>
        <w:rPr>
          <w:rFonts w:ascii="Times New Roman" w:hAnsi="Times New Roman"/>
          <w:sz w:val="28"/>
          <w:szCs w:val="28"/>
        </w:rPr>
      </w:pPr>
    </w:p>
    <w:p w:rsidR="00C67EE4" w:rsidRDefault="00C67EE4">
      <w:pPr>
        <w:pStyle w:val="Standard"/>
        <w:spacing w:after="0"/>
        <w:outlineLvl w:val="0"/>
        <w:rPr>
          <w:rFonts w:ascii="Times New Roman" w:hAnsi="Times New Roman"/>
          <w:sz w:val="28"/>
          <w:szCs w:val="28"/>
        </w:rPr>
      </w:pPr>
    </w:p>
    <w:p w:rsidR="00A03A42" w:rsidRDefault="000976D3">
      <w:pPr>
        <w:pStyle w:val="Standard"/>
        <w:spacing w:after="0"/>
        <w:outlineLvl w:val="0"/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</w:p>
    <w:p w:rsidR="00A03A42" w:rsidRDefault="00A03A42">
      <w:pPr>
        <w:pStyle w:val="Standard"/>
        <w:spacing w:after="0"/>
        <w:outlineLvl w:val="0"/>
      </w:pPr>
    </w:p>
    <w:p w:rsidR="00A03A42" w:rsidRDefault="00A03A42">
      <w:pPr>
        <w:pStyle w:val="Standard"/>
        <w:spacing w:after="0"/>
        <w:outlineLvl w:val="0"/>
      </w:pPr>
    </w:p>
    <w:p w:rsidR="00A03A42" w:rsidRDefault="000976D3">
      <w:pPr>
        <w:pStyle w:val="Standard"/>
        <w:spacing w:after="0"/>
        <w:outlineLvl w:val="0"/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</w:t>
      </w:r>
      <w:r>
        <w:rPr>
          <w:rFonts w:ascii="Times New Roman" w:eastAsia="Arial Unicode MS" w:hAnsi="Times New Roman"/>
          <w:b/>
          <w:color w:val="000000"/>
          <w:sz w:val="28"/>
        </w:rPr>
        <w:t>Вступ</w:t>
      </w:r>
    </w:p>
    <w:p w:rsidR="00A03A42" w:rsidRDefault="00A03A42">
      <w:pPr>
        <w:pStyle w:val="Standard"/>
        <w:spacing w:after="0"/>
        <w:jc w:val="center"/>
        <w:outlineLvl w:val="0"/>
        <w:rPr>
          <w:rFonts w:ascii="Times New Roman" w:eastAsia="Arial Unicode MS" w:hAnsi="Times New Roman"/>
          <w:b/>
          <w:color w:val="000000"/>
          <w:sz w:val="28"/>
          <w:lang w:val="uk-UA"/>
        </w:rPr>
      </w:pPr>
    </w:p>
    <w:p w:rsidR="00A03A42" w:rsidRDefault="000976D3">
      <w:pPr>
        <w:pStyle w:val="Standard"/>
        <w:spacing w:after="0" w:line="360" w:lineRule="auto"/>
        <w:ind w:firstLine="708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Будь-який варіант системи мови 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– </w:t>
      </w:r>
      <w:r>
        <w:rPr>
          <w:rFonts w:ascii="Times New Roman" w:eastAsia="Arial Unicode MS" w:hAnsi="Times New Roman"/>
          <w:color w:val="000000"/>
          <w:sz w:val="28"/>
        </w:rPr>
        <w:t>маркований у своєму вживанні, виступаючи, як диференціальна одиниця за соціальною, територіальною або стилістичною ознакою.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Говорячи про мову як систему систем можна мати на увазі: систему ярусів, кожен з яких представляє с</w:t>
      </w:r>
      <w:r>
        <w:rPr>
          <w:rFonts w:ascii="Times New Roman" w:eastAsia="Arial Unicode MS" w:hAnsi="Times New Roman"/>
          <w:color w:val="000000"/>
          <w:sz w:val="28"/>
        </w:rPr>
        <w:t>обою систему відповідних мовних одиниць - фонем, морфем, слів, словосполучень; систему реально втілених у письмових і усних текстах функціональних різновидів мови.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Мова змінюється повільно і безперервно. Тому в неї завжди є, крім основної, стабільної части</w:t>
      </w:r>
      <w:r>
        <w:rPr>
          <w:rFonts w:ascii="Times New Roman" w:eastAsia="Arial Unicode MS" w:hAnsi="Times New Roman"/>
          <w:color w:val="000000"/>
          <w:sz w:val="28"/>
        </w:rPr>
        <w:t>ни, елементи старого, що минає, і нового, продуктивного, що розвивається. Йде боротьба між різними конструкціями, протікають процеси семантичної диференціації різних моделей або витіснення одних моделей і конструкцій іншими. З одного боку аналіз таких явищ</w:t>
      </w:r>
      <w:r>
        <w:rPr>
          <w:rFonts w:ascii="Times New Roman" w:eastAsia="Arial Unicode MS" w:hAnsi="Times New Roman"/>
          <w:color w:val="000000"/>
          <w:sz w:val="28"/>
        </w:rPr>
        <w:t xml:space="preserve"> ведеться на основі загальних уявлень про характер мовної норми, про співвідношення норми і її кодифікації. З іншого боку, такий аналіз дозволяє виявити деякі риси норми, уточнити уявлення про норму, з'ясувати особливості прояву норми в різних сферах мовно</w:t>
      </w:r>
      <w:r>
        <w:rPr>
          <w:rFonts w:ascii="Times New Roman" w:eastAsia="Arial Unicode MS" w:hAnsi="Times New Roman"/>
          <w:color w:val="000000"/>
          <w:sz w:val="28"/>
        </w:rPr>
        <w:t>ї системи.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Увага мовознавців у наш час привертає проблема дослідження і теоретичного осмислення самого поняття літературної норми як сукупності діалектичних властивостей: стійкості і рухливості, історичної мінливості, суворої однозначності і функціонально-</w:t>
      </w:r>
      <w:r>
        <w:rPr>
          <w:rFonts w:ascii="Times New Roman" w:eastAsia="Arial Unicode MS" w:hAnsi="Times New Roman"/>
          <w:color w:val="000000"/>
          <w:sz w:val="28"/>
        </w:rPr>
        <w:t>стилістичної обумовленості.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Дана дипломна робота присвячена вивченню вимовної норми в Німеччині. З огляду на сучасний стан німецької літературної мови, можна припустити, що аналіз німецької вимовної норми та її австрійського варіанту  є необхідним і своєча</w:t>
      </w:r>
      <w:r>
        <w:rPr>
          <w:rFonts w:ascii="Times New Roman" w:eastAsia="Arial Unicode MS" w:hAnsi="Times New Roman"/>
          <w:color w:val="000000"/>
          <w:sz w:val="28"/>
        </w:rPr>
        <w:t>сним не тільки з позиції кодифікації у орфоепічних працях, а й у контексті усної мовлення у носіїв сучасної німецької мови. Ці обставини обгрунтовують вибір теми диплома.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Вибір теми дослідження, а саме «Становлення вимовної норми у Німеччині та Австрії», о</w:t>
      </w:r>
      <w:r>
        <w:rPr>
          <w:rFonts w:ascii="Times New Roman" w:eastAsia="Arial Unicode MS" w:hAnsi="Times New Roman"/>
          <w:color w:val="000000"/>
          <w:sz w:val="28"/>
        </w:rPr>
        <w:t xml:space="preserve">бумовлений значним інтересом до культурно-мовної проблематики у двох рівноправно існуючих варіантах мови, а також </w:t>
      </w:r>
      <w:r>
        <w:rPr>
          <w:rFonts w:ascii="Times New Roman" w:eastAsia="Arial Unicode MS" w:hAnsi="Times New Roman"/>
          <w:color w:val="000000"/>
          <w:sz w:val="28"/>
        </w:rPr>
        <w:lastRenderedPageBreak/>
        <w:t>відставання кодифікований вимовної норми від реальної. Особлива увага приділяється звуковій стороні мови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>,</w:t>
      </w:r>
      <w:r>
        <w:rPr>
          <w:rFonts w:ascii="Times New Roman" w:eastAsia="Arial Unicode MS" w:hAnsi="Times New Roman"/>
          <w:color w:val="000000"/>
          <w:sz w:val="28"/>
        </w:rPr>
        <w:t xml:space="preserve"> як одному з найважливіших видів діял</w:t>
      </w:r>
      <w:r>
        <w:rPr>
          <w:rFonts w:ascii="Times New Roman" w:eastAsia="Arial Unicode MS" w:hAnsi="Times New Roman"/>
          <w:color w:val="000000"/>
          <w:sz w:val="28"/>
        </w:rPr>
        <w:t>ьності людини.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Актуальність дипломного, дослідження визначається тим, що опис динаміки німецької та австрійської вимовної норми та їх зіставлення у історичному аспекті, включаючи сучасний стан орфоепічного стандарту у протиставленні із «живою» реальною вим</w:t>
      </w:r>
      <w:r>
        <w:rPr>
          <w:rFonts w:ascii="Times New Roman" w:eastAsia="Arial Unicode MS" w:hAnsi="Times New Roman"/>
          <w:color w:val="000000"/>
          <w:sz w:val="28"/>
        </w:rPr>
        <w:t>овою носіїв сучасної німецької мови, до теперішнього часу не проводили у такому ключі.</w:t>
      </w:r>
    </w:p>
    <w:p w:rsidR="00A03A42" w:rsidRDefault="000976D3">
      <w:pPr>
        <w:pStyle w:val="Standard"/>
        <w:spacing w:line="360" w:lineRule="auto"/>
        <w:jc w:val="both"/>
      </w:pPr>
      <w:r>
        <w:rPr>
          <w:rFonts w:ascii="Times New Roman" w:eastAsia="Arial Unicode MS" w:hAnsi="Times New Roman"/>
          <w:color w:val="000000"/>
          <w:sz w:val="28"/>
        </w:rPr>
        <w:t>Теоретико-методологічну основу роботи складають дослідження з теорії питання: Будагов Р. А., Вербицька Л. А., Бондарко Л. В., Филичева Н. І., Зиндер Л. Р., Строєва Т. В.</w:t>
      </w:r>
      <w:r>
        <w:rPr>
          <w:rFonts w:ascii="Times New Roman" w:eastAsia="Arial Unicode MS" w:hAnsi="Times New Roman"/>
          <w:color w:val="000000"/>
          <w:sz w:val="28"/>
        </w:rPr>
        <w:t xml:space="preserve"> та інші.</w:t>
      </w:r>
      <w:r>
        <w:rPr>
          <w:rFonts w:ascii="Times New Roman" w:hAnsi="Times New Roman"/>
          <w:sz w:val="28"/>
          <w:szCs w:val="28"/>
        </w:rPr>
        <w:t xml:space="preserve"> Так, А.І. Домашнєв , Н.І. Філічева розглядають мікросистеми германського, австрійського, швейцарського варіантів німецької мови та їх основні диференційні ознаки на різних мовних рівнях - фонетичному, морфологічному, лексичному, синтаксичному. Се</w:t>
      </w:r>
      <w:r>
        <w:rPr>
          <w:rFonts w:ascii="Times New Roman" w:hAnsi="Times New Roman"/>
          <w:sz w:val="28"/>
          <w:szCs w:val="28"/>
        </w:rPr>
        <w:t>ред праць іноземних лінгвістів, присвячених опису національних варіантів німецької мови, слід зазначити колективний труд «Sprachgeschichte» під редакцією В. Бьоша, О. Райхманна і Ст. Зондереггера, численні публікації У. Аммона.</w:t>
      </w:r>
    </w:p>
    <w:p w:rsidR="00A03A42" w:rsidRDefault="000976D3">
      <w:pPr>
        <w:pStyle w:val="Standard"/>
        <w:spacing w:after="0" w:line="360" w:lineRule="auto"/>
        <w:ind w:firstLine="708"/>
        <w:jc w:val="both"/>
      </w:pPr>
      <w:r>
        <w:rPr>
          <w:rFonts w:ascii="Times New Roman" w:eastAsia="Arial Unicode MS" w:hAnsi="Times New Roman"/>
          <w:color w:val="000000"/>
          <w:sz w:val="28"/>
        </w:rPr>
        <w:t>Матеріалом дослідження послу</w:t>
      </w:r>
      <w:r>
        <w:rPr>
          <w:rFonts w:ascii="Times New Roman" w:eastAsia="Arial Unicode MS" w:hAnsi="Times New Roman"/>
          <w:color w:val="000000"/>
          <w:sz w:val="28"/>
        </w:rPr>
        <w:t xml:space="preserve">жили дані перших і наступних німецьких орфоепічних словників </w:t>
      </w:r>
      <w:r>
        <w:rPr>
          <w:rFonts w:ascii="Times New Roman" w:eastAsia="Arial Unicode MS" w:hAnsi="Times New Roman"/>
          <w:color w:val="000000"/>
          <w:sz w:val="28"/>
          <w:lang w:val="en-US"/>
        </w:rPr>
        <w:t>WdA</w:t>
      </w:r>
      <w:r>
        <w:rPr>
          <w:rFonts w:ascii="Times New Roman" w:eastAsia="Arial Unicode MS" w:hAnsi="Times New Roman"/>
          <w:color w:val="000000"/>
          <w:sz w:val="28"/>
        </w:rPr>
        <w:t xml:space="preserve">(1964(2)), </w:t>
      </w:r>
      <w:r>
        <w:rPr>
          <w:rFonts w:ascii="Times New Roman" w:eastAsia="Arial Unicode MS" w:hAnsi="Times New Roman"/>
          <w:color w:val="000000"/>
          <w:sz w:val="28"/>
          <w:lang w:val="en-US"/>
        </w:rPr>
        <w:t>GWdA</w:t>
      </w:r>
      <w:r>
        <w:rPr>
          <w:rFonts w:ascii="Times New Roman" w:eastAsia="Arial Unicode MS" w:hAnsi="Times New Roman"/>
          <w:color w:val="000000"/>
          <w:sz w:val="28"/>
        </w:rPr>
        <w:t xml:space="preserve">(1982), </w:t>
      </w:r>
      <w:r>
        <w:rPr>
          <w:rFonts w:ascii="Times New Roman" w:eastAsia="Arial Unicode MS" w:hAnsi="Times New Roman"/>
          <w:color w:val="000000"/>
          <w:sz w:val="28"/>
          <w:lang w:val="en-US"/>
        </w:rPr>
        <w:t>DAWB</w:t>
      </w:r>
      <w:r>
        <w:rPr>
          <w:rFonts w:ascii="Times New Roman" w:eastAsia="Arial Unicode MS" w:hAnsi="Times New Roman"/>
          <w:color w:val="000000"/>
          <w:sz w:val="28"/>
        </w:rPr>
        <w:t xml:space="preserve">(2010), а також різних видань таких авторитетних німецьких словників, як: </w:t>
      </w:r>
      <w:r>
        <w:rPr>
          <w:rFonts w:ascii="Times New Roman" w:eastAsia="Arial Unicode MS" w:hAnsi="Times New Roman"/>
          <w:color w:val="000000"/>
          <w:sz w:val="28"/>
          <w:lang w:val="en-US"/>
        </w:rPr>
        <w:t>Siebs</w:t>
      </w:r>
      <w:r>
        <w:rPr>
          <w:rFonts w:ascii="Times New Roman" w:eastAsia="Arial Unicode MS" w:hAnsi="Times New Roman"/>
          <w:color w:val="000000"/>
          <w:sz w:val="28"/>
        </w:rPr>
        <w:t xml:space="preserve"> </w:t>
      </w:r>
      <w:r>
        <w:rPr>
          <w:rFonts w:ascii="Times New Roman" w:eastAsia="Arial Unicode MS" w:hAnsi="Times New Roman"/>
          <w:color w:val="000000"/>
          <w:sz w:val="28"/>
          <w:lang w:val="en-US"/>
        </w:rPr>
        <w:t>Th</w:t>
      </w:r>
      <w:r>
        <w:rPr>
          <w:rFonts w:ascii="Times New Roman" w:eastAsia="Arial Unicode MS" w:hAnsi="Times New Roman"/>
          <w:color w:val="000000"/>
          <w:sz w:val="28"/>
        </w:rPr>
        <w:t xml:space="preserve">. </w:t>
      </w:r>
      <w:r>
        <w:rPr>
          <w:rFonts w:ascii="Times New Roman" w:eastAsia="Arial Unicode MS" w:hAnsi="Times New Roman"/>
          <w:color w:val="000000"/>
          <w:sz w:val="28"/>
          <w:lang w:val="de-DE"/>
        </w:rPr>
        <w:t xml:space="preserve">Deutsche Hochsprache. Bühnensprache, Vietor W. Deutsches Aussprachewörterbuch, Wörterbuch der deutschen Aussprache </w:t>
      </w:r>
      <w:r>
        <w:rPr>
          <w:rFonts w:ascii="Times New Roman" w:eastAsia="Arial Unicode MS" w:hAnsi="Times New Roman"/>
          <w:color w:val="000000"/>
          <w:sz w:val="28"/>
        </w:rPr>
        <w:t>під</w:t>
      </w:r>
      <w:r>
        <w:rPr>
          <w:rFonts w:ascii="Times New Roman" w:eastAsia="Arial Unicode MS" w:hAnsi="Times New Roman"/>
          <w:color w:val="000000"/>
          <w:sz w:val="28"/>
          <w:lang w:val="de-DE"/>
        </w:rPr>
        <w:t xml:space="preserve"> </w:t>
      </w:r>
      <w:r>
        <w:rPr>
          <w:rFonts w:ascii="Times New Roman" w:eastAsia="Arial Unicode MS" w:hAnsi="Times New Roman"/>
          <w:color w:val="000000"/>
          <w:sz w:val="28"/>
        </w:rPr>
        <w:t>редакцією</w:t>
      </w:r>
      <w:r>
        <w:rPr>
          <w:rFonts w:ascii="Times New Roman" w:eastAsia="Arial Unicode MS" w:hAnsi="Times New Roman"/>
          <w:color w:val="000000"/>
          <w:sz w:val="28"/>
          <w:lang w:val="de-DE"/>
        </w:rPr>
        <w:t xml:space="preserve"> </w:t>
      </w:r>
      <w:r>
        <w:rPr>
          <w:rFonts w:ascii="Times New Roman" w:eastAsia="Arial Unicode MS" w:hAnsi="Times New Roman"/>
          <w:color w:val="000000"/>
          <w:sz w:val="28"/>
        </w:rPr>
        <w:t>Г. Креха.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Отже, об'єктом нашого дослідження є звучна німецька мова.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Предметом дослідження є функціонування одиниць </w:t>
      </w:r>
      <w:r>
        <w:rPr>
          <w:rFonts w:ascii="Times New Roman" w:eastAsia="Arial Unicode MS" w:hAnsi="Times New Roman"/>
          <w:color w:val="000000"/>
          <w:sz w:val="28"/>
        </w:rPr>
        <w:t>сегментного рівня.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Мета роботи лежить у вивченні функціонування одиниць сегментного рівня (звуків) у звуковій німецькій мові та її австрійського варіанту.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Досягнення поставленої мети вимагає вирішення конкретних завдань, а саме: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- дослідити зародження і ст</w:t>
      </w:r>
      <w:r>
        <w:rPr>
          <w:rFonts w:ascii="Times New Roman" w:eastAsia="Arial Unicode MS" w:hAnsi="Times New Roman"/>
          <w:color w:val="000000"/>
          <w:sz w:val="28"/>
        </w:rPr>
        <w:t>ановлення вимовної норми у Німеччині та Австрії;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-   дослідити сучасний стан у кодифікованій нормі обидвох країн;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lastRenderedPageBreak/>
        <w:t>- порівняти кодифіковану і реальну (звучну) норму німецького виховного стандарту та зіставити її з австрійською (на прикладі фонеми /r/);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- пр</w:t>
      </w:r>
      <w:r>
        <w:rPr>
          <w:rFonts w:ascii="Times New Roman" w:eastAsia="Arial Unicode MS" w:hAnsi="Times New Roman"/>
          <w:color w:val="000000"/>
          <w:sz w:val="28"/>
        </w:rPr>
        <w:t>овести критичний аналіз основних теоретичних принципів з проблеми вимовної норми і поняття норми як феномена у цілому.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Для вирішення поставлених завдань в роботі використовувалися наступні методи дослідження: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- Лінгвістичний (збір та аналіз теоретичного ма</w:t>
      </w:r>
      <w:r>
        <w:rPr>
          <w:rFonts w:ascii="Times New Roman" w:eastAsia="Arial Unicode MS" w:hAnsi="Times New Roman"/>
          <w:color w:val="000000"/>
          <w:sz w:val="28"/>
        </w:rPr>
        <w:t>теріалу по темі дослідження)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- Перцептивний (дослідження звучного матеріалу на слух).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Структура роботи обумовлена ​​її метою і завданнями і складається зі вступу, двох розділів, загальних висновків та списку використаних джерел. Перша глава розкриває теор</w:t>
      </w:r>
      <w:r>
        <w:rPr>
          <w:rFonts w:ascii="Times New Roman" w:eastAsia="Arial Unicode MS" w:hAnsi="Times New Roman"/>
          <w:color w:val="000000"/>
          <w:sz w:val="28"/>
        </w:rPr>
        <w:t xml:space="preserve">етичні передумови дослідження, які стосуються мовної норми. У другому розділі розглядається мовна норма в Німеччині та Австрії історія та 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її </w:t>
      </w:r>
      <w:r>
        <w:rPr>
          <w:rFonts w:ascii="Times New Roman" w:eastAsia="Arial Unicode MS" w:hAnsi="Times New Roman"/>
          <w:color w:val="000000"/>
          <w:sz w:val="28"/>
        </w:rPr>
        <w:t>сучасний стан, а також особливості реалізації фонеми /r/ у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 кодифікації і</w:t>
      </w:r>
      <w:r>
        <w:rPr>
          <w:rFonts w:ascii="Times New Roman" w:eastAsia="Arial Unicode MS" w:hAnsi="Times New Roman"/>
          <w:color w:val="000000"/>
          <w:sz w:val="28"/>
        </w:rPr>
        <w:t xml:space="preserve"> австрійському та німецькому теледискусі.</w:t>
      </w: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</w:rPr>
      </w:pPr>
    </w:p>
    <w:p w:rsidR="00A03A42" w:rsidRDefault="00A03A42">
      <w:pPr>
        <w:pStyle w:val="Standard"/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</w:p>
    <w:p w:rsidR="00A03A42" w:rsidRDefault="00A03A42">
      <w:pPr>
        <w:pStyle w:val="Standard"/>
        <w:spacing w:line="360" w:lineRule="auto"/>
        <w:rPr>
          <w:rFonts w:ascii="Times New Roman" w:hAnsi="Times New Roman"/>
          <w:sz w:val="28"/>
          <w:szCs w:val="28"/>
        </w:rPr>
      </w:pPr>
    </w:p>
    <w:p w:rsidR="00A03A42" w:rsidRDefault="00A03A42">
      <w:pPr>
        <w:pStyle w:val="Standard"/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C67EE4" w:rsidRDefault="00C67EE4">
      <w:pPr>
        <w:pStyle w:val="Standard"/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C67EE4" w:rsidRDefault="00C67EE4">
      <w:pPr>
        <w:pStyle w:val="Standard"/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C67EE4" w:rsidRDefault="00C67EE4">
      <w:pPr>
        <w:pStyle w:val="Standard"/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A03A42" w:rsidRDefault="00A03A42">
      <w:pPr>
        <w:pStyle w:val="Standard"/>
        <w:spacing w:after="0" w:line="360" w:lineRule="auto"/>
        <w:outlineLvl w:val="0"/>
        <w:rPr>
          <w:rFonts w:ascii="Times New Roman" w:hAnsi="Times New Roman"/>
          <w:b/>
          <w:sz w:val="28"/>
          <w:szCs w:val="28"/>
        </w:rPr>
      </w:pPr>
    </w:p>
    <w:p w:rsidR="000976D3" w:rsidRPr="000976D3" w:rsidRDefault="000976D3">
      <w:pPr>
        <w:pStyle w:val="Standard"/>
        <w:spacing w:after="0" w:line="360" w:lineRule="auto"/>
        <w:outlineLvl w:val="0"/>
        <w:rPr>
          <w:lang w:val="uk-UA"/>
        </w:rPr>
      </w:pPr>
    </w:p>
    <w:p w:rsidR="00A03A42" w:rsidRPr="000976D3" w:rsidRDefault="000976D3">
      <w:pPr>
        <w:pStyle w:val="Standard"/>
        <w:spacing w:after="0" w:line="360" w:lineRule="auto"/>
        <w:outlineLvl w:val="0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          </w:t>
      </w:r>
      <w:r>
        <w:rPr>
          <w:rFonts w:ascii="Times New Roman" w:eastAsia="Arial Unicode MS" w:hAnsi="Times New Roman"/>
          <w:b/>
          <w:color w:val="000000"/>
          <w:sz w:val="28"/>
          <w:lang w:val="uk-UA"/>
        </w:rPr>
        <w:t>Висновки</w:t>
      </w:r>
    </w:p>
    <w:p w:rsidR="00A03A42" w:rsidRPr="000976D3" w:rsidRDefault="000976D3">
      <w:pPr>
        <w:pStyle w:val="Standard"/>
        <w:spacing w:after="0" w:line="360" w:lineRule="auto"/>
        <w:ind w:firstLine="709"/>
        <w:jc w:val="both"/>
        <w:outlineLvl w:val="0"/>
        <w:rPr>
          <w:lang w:val="uk-UA"/>
        </w:rPr>
      </w:pP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В ході написання роботи були розкриті такі завдання як зародження і становлення вимовної норми у Німеченні 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та Австрії; розглянуто сучасний стан кодифікованої норми в німецькому та австрійському варіанті мови, а також зміна вимовної норми німецької фонеми / </w:t>
      </w:r>
      <w:r>
        <w:rPr>
          <w:rFonts w:ascii="Times New Roman" w:eastAsia="Arial Unicode MS" w:hAnsi="Times New Roman"/>
          <w:color w:val="000000"/>
          <w:sz w:val="28"/>
        </w:rPr>
        <w:t>r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 /.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Виконано комплексний експеримент на основі малої вибірки. В якості першого етапу було проведено просл</w:t>
      </w:r>
      <w:r>
        <w:rPr>
          <w:rFonts w:ascii="Times New Roman" w:eastAsia="Arial Unicode MS" w:hAnsi="Times New Roman"/>
          <w:color w:val="000000"/>
          <w:sz w:val="28"/>
        </w:rPr>
        <w:t>уховування носіїв мови і подальший слуховий аналіз. Наступним етапом став експертний аналіз частини записаного експериментального матеріалу на предмет визначення якісних характеристик деяких звуків, а також визначення відповідності реалізацій норми.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Норма </w:t>
      </w:r>
      <w:r>
        <w:rPr>
          <w:rFonts w:ascii="Times New Roman" w:eastAsia="Arial Unicode MS" w:hAnsi="Times New Roman"/>
          <w:color w:val="000000"/>
          <w:sz w:val="28"/>
        </w:rPr>
        <w:t>містить у собі як набір одиниць, обов'язковий для членів мовного колективу, так і закономірності їх вживання носіями мови в процесі мовної комунікації. Норма реалізується в колективній мовній практиці, до неї входить те, що прийнято колективом. Норма - іст</w:t>
      </w:r>
      <w:r>
        <w:rPr>
          <w:rFonts w:ascii="Times New Roman" w:eastAsia="Arial Unicode MS" w:hAnsi="Times New Roman"/>
          <w:color w:val="000000"/>
          <w:sz w:val="28"/>
        </w:rPr>
        <w:t>оричне явище. Зміни в системі мови реалізуються у змінах норми.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Під час переходу від старої норми до нової неминучий період співіснування варіантів норми, протягом якого або відбувається їх диференціація за значенням, по стилістичному забарвленню, або </w:t>
      </w:r>
      <w:r>
        <w:rPr>
          <w:rFonts w:ascii="Times New Roman" w:eastAsia="Arial Unicode MS" w:hAnsi="Times New Roman"/>
          <w:color w:val="000000"/>
          <w:sz w:val="28"/>
        </w:rPr>
        <w:t>поступово один варіант йде за межі норми, а інший стає єдино нормативним.</w:t>
      </w:r>
    </w:p>
    <w:p w:rsidR="00A03A42" w:rsidRDefault="000976D3">
      <w:pPr>
        <w:pStyle w:val="Standard"/>
        <w:spacing w:after="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Результати дослідження дозволяють провести розмежування між типами німецьких аллофонов з урахуванням позиції ініціал і фінал в складі: ініціал більшою мірою притаманні консонантні ал</w:t>
      </w:r>
      <w:r>
        <w:rPr>
          <w:rFonts w:ascii="Times New Roman" w:hAnsi="Times New Roman"/>
          <w:sz w:val="28"/>
          <w:szCs w:val="28"/>
        </w:rPr>
        <w:t>офони, фіналі - вокалізование, підтверджені після коротких голосних і [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</w:rPr>
        <w:t>:] повної асиміляції.</w:t>
      </w:r>
    </w:p>
    <w:p w:rsidR="00A03A42" w:rsidRPr="000976D3" w:rsidRDefault="000976D3">
      <w:pPr>
        <w:pStyle w:val="Standard"/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</w:rPr>
        <w:t>ослідження б</w:t>
      </w:r>
      <w:r>
        <w:rPr>
          <w:rFonts w:ascii="Times New Roman" w:hAnsi="Times New Roman"/>
          <w:sz w:val="28"/>
          <w:szCs w:val="28"/>
          <w:lang w:val="uk-UA"/>
        </w:rPr>
        <w:t xml:space="preserve">азувалося на </w:t>
      </w:r>
      <w:r>
        <w:rPr>
          <w:rFonts w:ascii="Times New Roman" w:hAnsi="Times New Roman"/>
          <w:sz w:val="28"/>
          <w:szCs w:val="28"/>
        </w:rPr>
        <w:t xml:space="preserve"> модифікаці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 xml:space="preserve"> ненаголошених складів німецької мови стосовно говорінню.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</w:rPr>
        <w:t>езультат дослідження вияв</w:t>
      </w:r>
      <w:r>
        <w:rPr>
          <w:rFonts w:ascii="Times New Roman" w:hAnsi="Times New Roman"/>
          <w:sz w:val="28"/>
          <w:szCs w:val="28"/>
          <w:lang w:val="uk-UA"/>
        </w:rPr>
        <w:t>ив</w:t>
      </w:r>
      <w:r>
        <w:rPr>
          <w:rFonts w:ascii="Times New Roman" w:hAnsi="Times New Roman"/>
          <w:sz w:val="28"/>
          <w:szCs w:val="28"/>
        </w:rPr>
        <w:t xml:space="preserve"> та описа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варіформи ненаголошених скл</w:t>
      </w:r>
      <w:r>
        <w:rPr>
          <w:rFonts w:ascii="Times New Roman" w:hAnsi="Times New Roman"/>
          <w:sz w:val="28"/>
          <w:szCs w:val="28"/>
        </w:rPr>
        <w:t>адів і їх складов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німецьк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>
        <w:rPr>
          <w:rFonts w:ascii="Times New Roman" w:hAnsi="Times New Roman"/>
          <w:sz w:val="28"/>
          <w:szCs w:val="28"/>
        </w:rPr>
        <w:t xml:space="preserve"> мові</w:t>
      </w:r>
      <w:r>
        <w:rPr>
          <w:rFonts w:ascii="Times New Roman" w:hAnsi="Times New Roman"/>
          <w:sz w:val="28"/>
          <w:szCs w:val="28"/>
          <w:lang w:val="uk-UA"/>
        </w:rPr>
        <w:t>. При динаміці модифікацій становлюючих склад може бути охарактеризована в говорінні наступним чином. При говорінні спостерігається неповний тип реалізації ненаголошених складів, що веде до злиття складових складу, спроще</w:t>
      </w:r>
      <w:r>
        <w:rPr>
          <w:rFonts w:ascii="Times New Roman" w:hAnsi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структури складу і його повної втрати. Перерозподіл складових кордонів і зміна акцентно-ритмічного малюнка слова.</w:t>
      </w:r>
    </w:p>
    <w:p w:rsidR="00A03A42" w:rsidRPr="000976D3" w:rsidRDefault="000976D3">
      <w:pPr>
        <w:pStyle w:val="Standard"/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проведеного дослідження, присвяченого особливостям функціонування ненаголошеного складу і його складових в динаміці дискурсу (р</w:t>
      </w:r>
      <w:r>
        <w:rPr>
          <w:rFonts w:ascii="Times New Roman" w:hAnsi="Times New Roman"/>
          <w:sz w:val="28"/>
          <w:szCs w:val="28"/>
          <w:lang w:val="uk-UA"/>
        </w:rPr>
        <w:t>озмовна мова), дозволяють затверджувати, що в німецькій розмовній мові при загальній зміні моторики мови спостерігаються значні модифікації ненаголошеного складу, які, в свою чергу, обумовлюють широку  варіативність його складових.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 призводить до того, щ</w:t>
      </w:r>
      <w:r>
        <w:rPr>
          <w:rFonts w:ascii="Times New Roman" w:hAnsi="Times New Roman"/>
          <w:sz w:val="28"/>
          <w:szCs w:val="28"/>
          <w:lang w:val="uk-UA"/>
        </w:rPr>
        <w:t>о набір аллофонов голосних і приголосних фонем, що реалізуються в рамках ненаголошених складів, в німецькій розмовній мові ширше, ніж в кодифікованій літературної мові та при читанні.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На нестабільних ділянках мовної системи норми протистоїть тенденція, яка</w:t>
      </w:r>
      <w:r>
        <w:rPr>
          <w:rFonts w:ascii="Times New Roman" w:eastAsia="Arial Unicode MS" w:hAnsi="Times New Roman"/>
          <w:color w:val="000000"/>
          <w:sz w:val="28"/>
        </w:rPr>
        <w:t xml:space="preserve"> вказує напрямок, у якому діють сили, що руйнують норму, напрямок, у якому відбуваються зміни. Тенденція необов'язково призводить до руйнування існуючої норми, до її витіснення. Вона може створити лише нестабільність, нестійкість норми.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Нормативна вимова с</w:t>
      </w:r>
      <w:r>
        <w:rPr>
          <w:rFonts w:ascii="Times New Roman" w:eastAsia="Arial Unicode MS" w:hAnsi="Times New Roman"/>
          <w:color w:val="000000"/>
          <w:sz w:val="28"/>
        </w:rPr>
        <w:t>учасних літературних мов у її стандартній формі часто виявляє регіональні різновиди, що властиво, насамперед, мовам,  які поширені на великих територіях. «Ідеальна» звукова структура слів реалізується у сценічній вимові наших днів, як і раніше, у своєму по</w:t>
      </w:r>
      <w:r>
        <w:rPr>
          <w:rFonts w:ascii="Times New Roman" w:eastAsia="Arial Unicode MS" w:hAnsi="Times New Roman"/>
          <w:color w:val="000000"/>
          <w:sz w:val="28"/>
        </w:rPr>
        <w:t>вному обсязі, чим забезпечується розбірливість сценічної мови у умовах залу для глядачів.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Формування і зміна норм являє собою стихійний процес. Кодифікація відображає цей процес, реєструючи сучасні норми. Нормалізація - свідомий, цілеспрямований вплив на в</w:t>
      </w:r>
      <w:r>
        <w:rPr>
          <w:rFonts w:ascii="Times New Roman" w:eastAsia="Arial Unicode MS" w:hAnsi="Times New Roman"/>
          <w:color w:val="000000"/>
          <w:sz w:val="28"/>
        </w:rPr>
        <w:t>живання тих чи інших мовних засобів.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>Різноманіття факторів роблять проблему прогнозування однією з найскладніших проблем, що стоять перед лінгвістом при кодифікації мовних явищ. При цьому слід враховувати живі тенденції сучасної мовної системи і виявляти р</w:t>
      </w:r>
      <w:r>
        <w:rPr>
          <w:rFonts w:ascii="Times New Roman" w:eastAsia="Arial Unicode MS" w:hAnsi="Times New Roman"/>
          <w:color w:val="000000"/>
          <w:sz w:val="28"/>
        </w:rPr>
        <w:t>озумну обережність при нормативній оцінці новоутворень.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Сучасний стан німецької лексикографії дозволяє сьогодні зробити припущення про необхідність підготовки і появи в майбутньому нового </w:t>
      </w:r>
      <w:r>
        <w:rPr>
          <w:rFonts w:ascii="Times New Roman" w:eastAsia="Arial Unicode MS" w:hAnsi="Times New Roman"/>
          <w:color w:val="000000"/>
          <w:sz w:val="28"/>
        </w:rPr>
        <w:lastRenderedPageBreak/>
        <w:t>орфоепічного словника німецької мови, який стане надійним, адекватни</w:t>
      </w:r>
      <w:r>
        <w:rPr>
          <w:rFonts w:ascii="Times New Roman" w:eastAsia="Arial Unicode MS" w:hAnsi="Times New Roman"/>
          <w:color w:val="000000"/>
          <w:sz w:val="28"/>
        </w:rPr>
        <w:t>м, авторитетним довідником. Над цим працює группа вчених університета Halle пыд керивництвом Е. М. Крех. Великий вклад внес словник DAW групи авторів: Е. М. Крех, Е. Стока, У. Хіршфельд та К. Андерс.</w:t>
      </w:r>
      <w:r>
        <w:rPr>
          <w:rFonts w:ascii="Times New Roman" w:eastAsia="Arial Unicode MS" w:hAnsi="Times New Roman"/>
          <w:b/>
          <w:color w:val="000000"/>
          <w:sz w:val="28"/>
        </w:rPr>
        <w:t xml:space="preserve"> </w:t>
      </w:r>
      <w:r>
        <w:rPr>
          <w:rFonts w:ascii="Times New Roman" w:eastAsia="Arial Unicode MS" w:hAnsi="Times New Roman"/>
          <w:color w:val="000000"/>
          <w:sz w:val="28"/>
        </w:rPr>
        <w:t>З огляду на весь позитивний досвід складання спеціальних</w:t>
      </w:r>
      <w:r>
        <w:rPr>
          <w:rFonts w:ascii="Times New Roman" w:eastAsia="Arial Unicode MS" w:hAnsi="Times New Roman"/>
          <w:color w:val="000000"/>
          <w:sz w:val="28"/>
        </w:rPr>
        <w:t xml:space="preserve"> вимовних словників, фонетисти повинні спиратися на рекомендації, що будуються на знаннях сучасного мовного узусу з урахуванням ситуативних і комунікативних чинників.</w:t>
      </w:r>
    </w:p>
    <w:p w:rsidR="00A03A42" w:rsidRDefault="000976D3">
      <w:pPr>
        <w:pStyle w:val="Standard"/>
        <w:spacing w:after="0" w:line="360" w:lineRule="auto"/>
        <w:ind w:firstLine="709"/>
        <w:jc w:val="both"/>
        <w:outlineLvl w:val="0"/>
      </w:pPr>
      <w:r>
        <w:rPr>
          <w:rFonts w:ascii="Times New Roman" w:eastAsia="Arial Unicode MS" w:hAnsi="Times New Roman"/>
          <w:color w:val="000000"/>
          <w:sz w:val="28"/>
        </w:rPr>
        <w:t xml:space="preserve">Протягом роботи було досліджено зародження та становлення вимовної норми у Німеччині та </w:t>
      </w:r>
      <w:r>
        <w:rPr>
          <w:rFonts w:ascii="Times New Roman" w:eastAsia="Arial Unicode MS" w:hAnsi="Times New Roman"/>
          <w:color w:val="000000"/>
          <w:sz w:val="28"/>
        </w:rPr>
        <w:t>Австрії.  Ми дослідили сучасний стан у кодифікованій нормі та порівняли дві форми (кодифіковану та реальну). Був проведен критичний аналіз основних теоретичних принципів з проблеми вимовної норми та з’ясування поняття норми як феномена у цілому.  Також бул</w:t>
      </w:r>
      <w:r>
        <w:rPr>
          <w:rFonts w:ascii="Times New Roman" w:eastAsia="Arial Unicode MS" w:hAnsi="Times New Roman"/>
          <w:color w:val="000000"/>
          <w:sz w:val="28"/>
        </w:rPr>
        <w:t>о зіставлено реалізацію фонеми /r/ на матеріалі теледискурсу у Німеччині та Австрії. Використовувалися лінгвістичний та перцептивний методи для вирішення поставлених завдань, матеріалом для яких були теленовини головних каналів Австрії та Німеччини.</w:t>
      </w:r>
    </w:p>
    <w:p w:rsidR="00A03A42" w:rsidRPr="000976D3" w:rsidRDefault="000976D3">
      <w:pPr>
        <w:pStyle w:val="Standard"/>
        <w:spacing w:after="0" w:line="360" w:lineRule="auto"/>
        <w:ind w:firstLine="709"/>
        <w:jc w:val="both"/>
        <w:outlineLvl w:val="0"/>
        <w:rPr>
          <w:lang w:val="uk-UA"/>
        </w:rPr>
      </w:pPr>
      <w:r>
        <w:rPr>
          <w:rFonts w:ascii="Times New Roman" w:eastAsia="Arial Unicode MS" w:hAnsi="Times New Roman"/>
          <w:color w:val="000000"/>
          <w:sz w:val="28"/>
          <w:lang w:val="uk-UA"/>
        </w:rPr>
        <w:t>Виборк</w:t>
      </w: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а складається з прослуховування часу німецького та  з часу австрійського державного телебачення. Було обранно 20 слів на основі яких базується наше дослідження. У процессі дослідження було виявлено </w:t>
      </w:r>
      <w:r>
        <w:rPr>
          <w:rFonts w:ascii="Times New Roman" w:hAnsi="Times New Roman"/>
          <w:sz w:val="28"/>
          <w:szCs w:val="28"/>
          <w:lang w:val="uk-UA"/>
        </w:rPr>
        <w:t>три типа реалізації ненаголошених складових структур у нім</w:t>
      </w:r>
      <w:r>
        <w:rPr>
          <w:rFonts w:ascii="Times New Roman" w:hAnsi="Times New Roman"/>
          <w:sz w:val="28"/>
          <w:szCs w:val="28"/>
          <w:lang w:val="uk-UA"/>
        </w:rPr>
        <w:t>ецькії мові: повний тип реалізації, усічений тип реалізації і нульовий тип реалізації.</w:t>
      </w:r>
    </w:p>
    <w:p w:rsidR="00A03A42" w:rsidRPr="000976D3" w:rsidRDefault="000976D3">
      <w:pPr>
        <w:pStyle w:val="Standard"/>
        <w:spacing w:after="0" w:line="360" w:lineRule="auto"/>
        <w:ind w:firstLine="709"/>
        <w:outlineLvl w:val="0"/>
        <w:rPr>
          <w:lang w:val="uk-UA"/>
        </w:rPr>
      </w:pPr>
      <w:r>
        <w:rPr>
          <w:rFonts w:ascii="Times New Roman" w:eastAsia="Arial Unicode MS" w:hAnsi="Times New Roman"/>
          <w:color w:val="000000"/>
          <w:sz w:val="28"/>
          <w:lang w:val="uk-UA"/>
        </w:rPr>
        <w:t>Німецький вимовний стандарт стає об'єктом багатьох сучасних досліджень у галузях фонетики та загальної лінгвістики, отже є актуальним та потребує подальшого вивчення.</w:t>
      </w:r>
    </w:p>
    <w:p w:rsidR="00A03A42" w:rsidRDefault="00A03A42">
      <w:pPr>
        <w:pStyle w:val="Standard"/>
        <w:spacing w:after="0" w:line="360" w:lineRule="auto"/>
        <w:ind w:firstLine="709"/>
        <w:outlineLvl w:val="0"/>
        <w:rPr>
          <w:rFonts w:ascii="Times New Roman" w:eastAsia="Arial Unicode MS" w:hAnsi="Times New Roman"/>
          <w:color w:val="000000"/>
          <w:sz w:val="28"/>
          <w:lang w:val="uk-UA"/>
        </w:rPr>
      </w:pPr>
    </w:p>
    <w:p w:rsidR="00A03A42" w:rsidRDefault="00A03A42">
      <w:pPr>
        <w:pStyle w:val="Standard"/>
        <w:spacing w:line="360" w:lineRule="auto"/>
        <w:outlineLvl w:val="0"/>
        <w:rPr>
          <w:rFonts w:ascii="Times New Roman" w:eastAsia="Arial Unicode MS" w:hAnsi="Times New Roman"/>
          <w:color w:val="000000"/>
          <w:sz w:val="28"/>
          <w:lang w:val="uk-UA"/>
        </w:rPr>
      </w:pPr>
    </w:p>
    <w:p w:rsidR="00A03A42" w:rsidRPr="000976D3" w:rsidRDefault="000976D3">
      <w:pPr>
        <w:pStyle w:val="Standard"/>
        <w:spacing w:line="360" w:lineRule="auto"/>
        <w:outlineLvl w:val="0"/>
        <w:rPr>
          <w:lang w:val="uk-UA"/>
        </w:rPr>
      </w:pP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                                        </w:t>
      </w:r>
    </w:p>
    <w:p w:rsidR="00A03A42" w:rsidRPr="000976D3" w:rsidRDefault="000976D3" w:rsidP="000976D3">
      <w:pPr>
        <w:pStyle w:val="Standard"/>
        <w:spacing w:line="360" w:lineRule="auto"/>
        <w:outlineLvl w:val="0"/>
        <w:rPr>
          <w:lang w:val="en-US"/>
        </w:rPr>
      </w:pPr>
      <w:r>
        <w:rPr>
          <w:rFonts w:ascii="Times New Roman" w:eastAsia="Arial Unicode MS" w:hAnsi="Times New Roman"/>
          <w:color w:val="000000"/>
          <w:sz w:val="28"/>
          <w:lang w:val="uk-UA"/>
        </w:rPr>
        <w:t xml:space="preserve">                                            </w:t>
      </w:r>
    </w:p>
    <w:p w:rsidR="00A03A42" w:rsidRDefault="00A03A42">
      <w:pPr>
        <w:pStyle w:val="Standard"/>
        <w:spacing w:after="0" w:line="360" w:lineRule="auto"/>
        <w:ind w:firstLine="709"/>
        <w:jc w:val="both"/>
        <w:outlineLvl w:val="0"/>
        <w:rPr>
          <w:rFonts w:ascii="Times New Roman" w:eastAsia="Arial Unicode MS" w:hAnsi="Times New Roman"/>
          <w:color w:val="000000"/>
          <w:sz w:val="28"/>
          <w:lang w:val="de-DE"/>
        </w:rPr>
      </w:pPr>
    </w:p>
    <w:p w:rsidR="000976D3" w:rsidRDefault="000976D3">
      <w:pPr>
        <w:pStyle w:val="Standard"/>
        <w:spacing w:line="360" w:lineRule="auto"/>
        <w:jc w:val="center"/>
        <w:rPr>
          <w:rFonts w:ascii="Times New Roman" w:eastAsia="Arial Unicode MS" w:hAnsi="Times New Roman"/>
          <w:color w:val="000000"/>
          <w:sz w:val="28"/>
          <w:lang w:val="de-DE"/>
        </w:rPr>
      </w:pPr>
    </w:p>
    <w:p w:rsidR="00A03A42" w:rsidRDefault="000976D3">
      <w:pPr>
        <w:pStyle w:val="Standard"/>
        <w:spacing w:line="360" w:lineRule="auto"/>
        <w:jc w:val="center"/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писок використаної </w:t>
      </w:r>
      <w:r>
        <w:rPr>
          <w:rFonts w:ascii="Times New Roman" w:hAnsi="Times New Roman"/>
          <w:b/>
          <w:sz w:val="28"/>
          <w:szCs w:val="28"/>
        </w:rPr>
        <w:t xml:space="preserve"> л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</w:rPr>
        <w:t>тератур</w:t>
      </w:r>
      <w:r>
        <w:rPr>
          <w:rFonts w:ascii="Times New Roman" w:hAnsi="Times New Roman"/>
          <w:b/>
          <w:sz w:val="28"/>
          <w:szCs w:val="28"/>
          <w:lang w:val="uk-UA"/>
        </w:rPr>
        <w:t>и</w:t>
      </w:r>
    </w:p>
    <w:p w:rsidR="00A03A42" w:rsidRDefault="000976D3">
      <w:pPr>
        <w:pStyle w:val="Standard"/>
        <w:numPr>
          <w:ilvl w:val="0"/>
          <w:numId w:val="4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Алиференко Н.Ф. Современные проблемы науки о языку: ученое пособие – 2е изд. / </w:t>
      </w:r>
      <w:r>
        <w:rPr>
          <w:rFonts w:ascii="Times New Roman" w:hAnsi="Times New Roman"/>
          <w:sz w:val="28"/>
          <w:szCs w:val="28"/>
        </w:rPr>
        <w:t>Н.Ф Алиференко. М.: Изд-во «Флинта Наука», 2009. – 416 с.</w:t>
      </w:r>
    </w:p>
    <w:p w:rsidR="00A03A42" w:rsidRDefault="000976D3">
      <w:pPr>
        <w:pStyle w:val="a8"/>
        <w:numPr>
          <w:ilvl w:val="0"/>
          <w:numId w:val="2"/>
        </w:numPr>
        <w:spacing w:before="0" w:after="0" w:line="360" w:lineRule="auto"/>
        <w:ind w:left="0" w:right="100" w:firstLine="0"/>
        <w:jc w:val="both"/>
      </w:pPr>
      <w:r>
        <w:rPr>
          <w:sz w:val="28"/>
          <w:szCs w:val="28"/>
          <w:lang w:val="uk-UA"/>
        </w:rPr>
        <w:t xml:space="preserve">Бацевич Ф.С. Основи комунікативної лінгвістики. Підручник. / Ф.С. Бацевич. – К.: Академія, 2004. – 344 с.  </w:t>
      </w:r>
    </w:p>
    <w:p w:rsidR="00A03A42" w:rsidRDefault="000976D3">
      <w:pPr>
        <w:pStyle w:val="Standard"/>
        <w:numPr>
          <w:ilvl w:val="0"/>
          <w:numId w:val="2"/>
        </w:numPr>
        <w:shd w:val="clear" w:color="auto" w:fill="FFFFFF"/>
        <w:spacing w:after="0" w:line="360" w:lineRule="auto"/>
        <w:ind w:left="0" w:right="-5" w:firstLine="0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Безугла Л.Р. </w:t>
      </w:r>
      <w:r>
        <w:rPr>
          <w:rFonts w:ascii="Times New Roman" w:hAnsi="Times New Roman"/>
          <w:bCs/>
          <w:sz w:val="28"/>
          <w:szCs w:val="28"/>
        </w:rPr>
        <w:t xml:space="preserve">Когнітивно-прагматичні характеристики імпліцитних смислів у німецькомовному </w:t>
      </w:r>
      <w:r>
        <w:rPr>
          <w:rFonts w:ascii="Times New Roman" w:hAnsi="Times New Roman"/>
          <w:bCs/>
          <w:sz w:val="28"/>
          <w:szCs w:val="28"/>
        </w:rPr>
        <w:t>дискурсі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r>
        <w:rPr>
          <w:rFonts w:ascii="Times New Roman" w:hAnsi="Times New Roman"/>
          <w:color w:val="000000"/>
          <w:sz w:val="28"/>
          <w:szCs w:val="28"/>
        </w:rPr>
        <w:t>ис. ... докт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ф</w:t>
      </w:r>
      <w:r>
        <w:rPr>
          <w:rFonts w:ascii="Times New Roman" w:hAnsi="Times New Roman"/>
          <w:color w:val="000000"/>
          <w:sz w:val="28"/>
          <w:szCs w:val="28"/>
        </w:rPr>
        <w:t>ілол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>
        <w:rPr>
          <w:rFonts w:ascii="Times New Roman" w:hAnsi="Times New Roman"/>
          <w:color w:val="000000"/>
          <w:sz w:val="28"/>
          <w:szCs w:val="28"/>
        </w:rPr>
        <w:t>аук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>10.02.04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 xml:space="preserve">Л.Р. Безугла; </w:t>
      </w:r>
      <w:r>
        <w:rPr>
          <w:rFonts w:ascii="Times New Roman" w:hAnsi="Times New Roman"/>
          <w:color w:val="000000"/>
          <w:sz w:val="28"/>
          <w:szCs w:val="28"/>
        </w:rPr>
        <w:t>Харківський національний ун-т ім. В.Н. Каразіна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– Харьків, 2008. – 570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Бондарко Л. В., Вербицкая Л.А. Основы общей фонетики: учебное пособие / Л.В. Бондарко, Л.А. Вербицкая.  – М.: Санкт-Петербург гос. ун-т филолог</w:t>
      </w:r>
      <w:r>
        <w:rPr>
          <w:rFonts w:ascii="Times New Roman" w:hAnsi="Times New Roman"/>
          <w:sz w:val="28"/>
          <w:szCs w:val="28"/>
        </w:rPr>
        <w:t>.фак-т. Академия, 2004. – 160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Будагов Р.А. Проблемы развития языка / Р.А. Будагов. – М.-Л.: Изв-во «Наука», 1965. – 73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Васильченко Е.Г. Вариативность фонемы /r/  в национальных вариантах немецкого языка в Германии, Австрии и Швейцарии / Е.Г. Васильче</w:t>
      </w:r>
      <w:r>
        <w:rPr>
          <w:rFonts w:ascii="Times New Roman" w:hAnsi="Times New Roman"/>
          <w:sz w:val="28"/>
          <w:szCs w:val="28"/>
        </w:rPr>
        <w:t xml:space="preserve">нко // Одеський лінгвістичний вісник. </w:t>
      </w:r>
      <w:r>
        <w:rPr>
          <w:rFonts w:ascii="Times New Roman" w:hAnsi="Times New Roman"/>
          <w:sz w:val="28"/>
          <w:szCs w:val="28"/>
          <w:lang w:val="uk-UA"/>
        </w:rPr>
        <w:t>– 2014. – С. 23-27.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Васильченко Е.Г. Особенности варьирования /r/ в немецкой речи / Е.Г. Васильченко // Записки з романо-германської філології. – Вып. 17. – 2006. –  С. 44-50.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Вербицкая Л.А. Вариативность современной п</w:t>
      </w:r>
      <w:r>
        <w:rPr>
          <w:rFonts w:ascii="Times New Roman" w:hAnsi="Times New Roman"/>
          <w:sz w:val="28"/>
          <w:szCs w:val="28"/>
        </w:rPr>
        <w:t>роизносительной нормы и культуры речи / Л.А. Вербицкая // Нормы реализации. Варьирование языковых средств. – Горький, 1984. – С. 53-60.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Гайдучик С.М. Орфоэпические нормы и фоностилистические черты / С.М. Гайдучик // Вопросы филологии. – Вып. 3. – 1973. – С</w:t>
      </w:r>
      <w:r>
        <w:rPr>
          <w:rFonts w:ascii="Times New Roman" w:hAnsi="Times New Roman"/>
          <w:sz w:val="28"/>
          <w:szCs w:val="28"/>
        </w:rPr>
        <w:t>. 153-161.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Горшков А.И. Вопрос о вариативности норм в связи с пониманием языка как системы систем / А.И. Горшков // Литературная норма и вариантность, М.: Изд-во «Наука», 1981. – С. 234-248.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lastRenderedPageBreak/>
        <w:t>Домашнев А.И. Современный немецкий язык в его национальных вариан</w:t>
      </w:r>
      <w:r>
        <w:rPr>
          <w:rFonts w:ascii="Times New Roman" w:hAnsi="Times New Roman"/>
          <w:sz w:val="28"/>
          <w:szCs w:val="28"/>
        </w:rPr>
        <w:t>тах / А.И. Домашнев, – Л.: Изд-во «Наука», 1983. – 231с.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Жарёнова Н. В. Дифференциальные признаки гласных в вокалической системе швейцарского варианта немецкого языка [Електронний ресурс]. – Режим доступу до статті: http://www.gramota.net/materials/2/2008/</w:t>
      </w:r>
      <w:r>
        <w:rPr>
          <w:rFonts w:ascii="Times New Roman" w:hAnsi="Times New Roman"/>
          <w:sz w:val="28"/>
          <w:szCs w:val="28"/>
        </w:rPr>
        <w:t>2/13.html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Зиндер Л.Р..Современный немецкий язык: Теоретический курс / Л.Р. Зиндер, Т.В. Строева. – М.:  Изд-во «Литература на немецком языке», 1957. – 419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Ицкович В.А. Языковая норма / В.А. Ицкович, – М.: Изд-во «Просвещение», 1963. – 93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Ицкович В.А</w:t>
      </w:r>
      <w:r>
        <w:rPr>
          <w:rFonts w:ascii="Times New Roman" w:hAnsi="Times New Roman"/>
          <w:sz w:val="28"/>
          <w:szCs w:val="28"/>
        </w:rPr>
        <w:t>. Очерки синтаксической нормы / В.А. Ицкович,– М.: Изд-во «Наука», 1982. – 199 с.</w:t>
      </w:r>
    </w:p>
    <w:p w:rsidR="00A03A42" w:rsidRDefault="000976D3">
      <w:pPr>
        <w:pStyle w:val="Standard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Карабан В.И. Сложные речевые единицы: прагматика английских асидетических полипредикативных образований / В.И. Карабан. – К.: Вища школа, 1989. – 131 с.</w:t>
      </w:r>
    </w:p>
    <w:p w:rsidR="00A03A42" w:rsidRDefault="000976D3">
      <w:pPr>
        <w:pStyle w:val="Standard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Карасик В.И. Языково</w:t>
      </w:r>
      <w:r>
        <w:rPr>
          <w:rFonts w:ascii="Times New Roman" w:hAnsi="Times New Roman"/>
          <w:sz w:val="28"/>
          <w:szCs w:val="28"/>
        </w:rPr>
        <w:t>й круг: личность, концепты, дискурс / В.И. Карасик. – М.: Гнозис, 2004. – 390 с.</w:t>
      </w:r>
    </w:p>
    <w:p w:rsidR="00A03A42" w:rsidRDefault="000976D3">
      <w:pPr>
        <w:pStyle w:val="Standard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Карасик В.И. Язык социального статуса / В.И. Карасик. – М.: ИТДГК Гнозис, 2002. – 333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Каспранский Р.Р. Очерк теоретической и нормативной фонетики немецкого и русского языко</w:t>
      </w:r>
      <w:r>
        <w:rPr>
          <w:rFonts w:ascii="Times New Roman" w:hAnsi="Times New Roman"/>
          <w:sz w:val="28"/>
          <w:szCs w:val="28"/>
        </w:rPr>
        <w:t xml:space="preserve">в. Р. Р Каспранский. – Горький, 1976. – 99 с.   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Косериу Э. Синхрония, диахрония и история / Э. Косериу // Новое в лингвистике. – М.: Изд-во иностр. лит., 1963. – Вып. 3.  – 350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>Мартине А. Основы общей лингвистики / А. Мартине //Новое в лигвистике. – М.</w:t>
      </w:r>
      <w:r>
        <w:rPr>
          <w:rFonts w:ascii="Times New Roman" w:hAnsi="Times New Roman"/>
          <w:sz w:val="28"/>
          <w:szCs w:val="28"/>
          <w:lang w:val="uk-UA"/>
        </w:rPr>
        <w:t>: Изд-во иностр. лит., 1963. – Вып. 3. – С. 341-492.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Маслова А.Ю. Введение в прагмалингвистику: учебное пособие / А.Ю. Маслова. – М.: Флинта, Наука, 2010. – 150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Общее языкознание под редакцией  Супруна А.Е. – Минск: Высшая школа. – 1983. – 450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Пиотровский Р.Г. Теоретические и прикладне </w:t>
      </w:r>
      <w:r>
        <w:rPr>
          <w:rFonts w:ascii="Times New Roman" w:hAnsi="Times New Roman"/>
          <w:sz w:val="28"/>
          <w:szCs w:val="28"/>
        </w:rPr>
        <w:t xml:space="preserve">проблемы языкознания на рубеже ХХ в. / </w:t>
      </w:r>
      <w:r>
        <w:rPr>
          <w:rFonts w:ascii="Times New Roman" w:hAnsi="Times New Roman"/>
          <w:sz w:val="28"/>
          <w:szCs w:val="28"/>
          <w:lang w:val="uk-UA"/>
        </w:rPr>
        <w:t>Р.Г. Пиотровский</w:t>
      </w:r>
      <w:r>
        <w:rPr>
          <w:rFonts w:ascii="Times New Roman" w:hAnsi="Times New Roman"/>
          <w:sz w:val="28"/>
          <w:szCs w:val="28"/>
        </w:rPr>
        <w:t xml:space="preserve"> // Лингвистика на исходе ХХ века: Итоги и перспективы. – М., 1995. – С. 123 – 135.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Потапова Р.К.  Произносительная вариативность немецкой речи / Р.К. Потапов</w:t>
      </w:r>
      <w:r>
        <w:rPr>
          <w:rFonts w:ascii="Times New Roman" w:hAnsi="Times New Roman"/>
          <w:sz w:val="28"/>
          <w:szCs w:val="28"/>
        </w:rPr>
        <w:t>а // Вопросы языкознания. – Выпуск 6. – 2002. – С. 82-100.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>Почепцов Г.Г. Теория коммуникации / Г.Г. Почепцов. – М.; К.: Рефл-бук-Ваклер, 2001. – 651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Прокопова Л.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. Деякі тенденції розвитку звукової системі німецької літературної норми 20 ст</w:t>
      </w:r>
      <w:r>
        <w:rPr>
          <w:rFonts w:ascii="Times New Roman" w:hAnsi="Times New Roman"/>
          <w:sz w:val="28"/>
          <w:szCs w:val="28"/>
          <w:lang w:val="uk-UA"/>
        </w:rPr>
        <w:t xml:space="preserve">оліття / Л. </w:t>
      </w:r>
      <w:r>
        <w:rPr>
          <w:rFonts w:ascii="Times New Roman" w:hAnsi="Times New Roman"/>
          <w:sz w:val="28"/>
          <w:szCs w:val="28"/>
          <w:lang w:val="uk-UA"/>
        </w:rPr>
        <w:t>І. Прокопова // Мовознавство. – Випуск 5. – 1970. – С. 31- 40.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Раевский М.В. Фонетика немецкого языка. Теоретический курс: Учебник / М.В. Раевский,  –  М.: Изд-во МГУ,  1997. – 312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Седов К.Ф. Нейролингвистика / К.Ф. Седов.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М.: Наука, 2009. – 249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Селіванова О.О. Світ свідомості в мові / О.О. Селіванова. – Черкаси: Видавництво Ю. Чабаненко, 2012. – 488 с.  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>Селіванова О.О. Лінгвістична енциклопедія / О.О. Селіванова. – Полтава: Довкілля-К, 2010. – 844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>Селіванова О.О. Основи теорії мовної комунік</w:t>
      </w:r>
      <w:r>
        <w:rPr>
          <w:rFonts w:ascii="Times New Roman" w:hAnsi="Times New Roman"/>
          <w:sz w:val="28"/>
          <w:szCs w:val="28"/>
          <w:lang w:val="uk-UA"/>
        </w:rPr>
        <w:t xml:space="preserve">ації / О.О. Селіванова. – Черкаси: Видавництво Ю. Чабаненко, 2011. – 350 с.  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Скворцов Л.И. Норма. Литературные языки. Культура речи / Л.И. Скворцов // Актуальные проблемы культуры речи. – М.: Изд-во «Наука», – 1970. – С. 40-104.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uk-UA"/>
        </w:rPr>
        <w:t>Степанов В.Н. К вопросу об</w:t>
      </w:r>
      <w:r>
        <w:rPr>
          <w:rFonts w:ascii="Times New Roman" w:hAnsi="Times New Roman"/>
          <w:sz w:val="28"/>
          <w:szCs w:val="28"/>
          <w:lang w:val="uk-UA"/>
        </w:rPr>
        <w:t xml:space="preserve"> эмоциогенной политизации / В.Н. Степанов // Иностранные язики в высшей школе. Научный журнал. – Рязань, 2012. – Вып.  1. – С. 11 – 31.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 Строева Т.В Историческая фонетика немецкого языка / Т.В. Строева, Л.Р. Зиндер. – М.- Л.: Изд-во «Просвещение», 1965. – </w:t>
      </w:r>
      <w:r>
        <w:rPr>
          <w:rFonts w:ascii="Times New Roman" w:hAnsi="Times New Roman"/>
          <w:sz w:val="28"/>
          <w:szCs w:val="28"/>
        </w:rPr>
        <w:t>194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Сусов И.П. Лингвистическая прагматика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>И.П. Сусов. – Винница: «Нова Кныга», 2009. – 272 с</w:t>
      </w:r>
      <w:r>
        <w:rPr>
          <w:sz w:val="28"/>
          <w:szCs w:val="28"/>
        </w:rPr>
        <w:t>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lastRenderedPageBreak/>
        <w:t>Филичева Н.И. Диалектология современного немецкого языка: учебное пособие / Н.И. Филичева,  – М.:  Изд-во «Высшая школа», 1983. – 192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Филичева Н.И. Истор</w:t>
      </w:r>
      <w:r>
        <w:rPr>
          <w:rFonts w:ascii="Times New Roman" w:hAnsi="Times New Roman"/>
          <w:sz w:val="28"/>
          <w:szCs w:val="28"/>
        </w:rPr>
        <w:t>ия немецкого языка. Курс лекций. / Н.И. Филичева, – М.: Изд-во Московского университета, 1959. – 280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Филичева Н.И. Немецкий литературный язык / Н.И. Филичева, – М.: Изд-во «Высшая школа», 1992. – 175 с.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Шевченко И.С. Три источника и три составные части </w:t>
      </w:r>
      <w:r>
        <w:rPr>
          <w:rFonts w:ascii="Times New Roman" w:hAnsi="Times New Roman"/>
          <w:sz w:val="28"/>
          <w:szCs w:val="28"/>
        </w:rPr>
        <w:t>теории дискурса / И.С. Шевченко // Записки з романо-германської ф</w:t>
      </w:r>
      <w:r>
        <w:rPr>
          <w:rFonts w:ascii="Times New Roman" w:hAnsi="Times New Roman"/>
          <w:sz w:val="28"/>
          <w:szCs w:val="28"/>
          <w:lang w:val="de-DE"/>
        </w:rPr>
        <w:t>i</w:t>
      </w:r>
      <w:r>
        <w:rPr>
          <w:rFonts w:ascii="Times New Roman" w:hAnsi="Times New Roman"/>
          <w:sz w:val="28"/>
          <w:szCs w:val="28"/>
        </w:rPr>
        <w:t>лолог</w:t>
      </w:r>
      <w:r>
        <w:rPr>
          <w:rFonts w:ascii="Times New Roman" w:hAnsi="Times New Roman"/>
          <w:sz w:val="28"/>
          <w:szCs w:val="28"/>
          <w:lang w:val="de-DE"/>
        </w:rPr>
        <w:t>i</w:t>
      </w:r>
      <w:r>
        <w:rPr>
          <w:rFonts w:ascii="Times New Roman" w:hAnsi="Times New Roman"/>
          <w:sz w:val="28"/>
          <w:szCs w:val="28"/>
        </w:rPr>
        <w:t>ї: Зб</w:t>
      </w:r>
      <w:r>
        <w:rPr>
          <w:rFonts w:ascii="Times New Roman" w:hAnsi="Times New Roman"/>
          <w:sz w:val="28"/>
          <w:szCs w:val="28"/>
          <w:lang w:val="de-DE"/>
        </w:rPr>
        <w:t>i</w:t>
      </w:r>
      <w:r>
        <w:rPr>
          <w:rFonts w:ascii="Times New Roman" w:hAnsi="Times New Roman"/>
          <w:sz w:val="28"/>
          <w:szCs w:val="28"/>
        </w:rPr>
        <w:t>рник наукових праць факульт. ром.-герм. ф</w:t>
      </w:r>
      <w:r>
        <w:rPr>
          <w:rFonts w:ascii="Times New Roman" w:hAnsi="Times New Roman"/>
          <w:sz w:val="28"/>
          <w:szCs w:val="28"/>
          <w:lang w:val="de-DE"/>
        </w:rPr>
        <w:t>i</w:t>
      </w:r>
      <w:r>
        <w:rPr>
          <w:rFonts w:ascii="Times New Roman" w:hAnsi="Times New Roman"/>
          <w:sz w:val="28"/>
          <w:szCs w:val="28"/>
        </w:rPr>
        <w:t>лол. ОНУ. – Одеса: Феніск, 2008. – Вип. 20. – С.126 – 140.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Шевченко І.С. Когнітивно-прагматичне дослідження дискурсу / І.С. Шевченко 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Дискурс як когнітивно-комунікативний феномен. – Харьків, 2005. – с. 105 –117.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Шевченко І.С.</w:t>
      </w:r>
      <w:r>
        <w:rPr>
          <w:rFonts w:ascii="Times New Roman" w:hAnsi="Times New Roman"/>
          <w:sz w:val="28"/>
          <w:szCs w:val="28"/>
          <w:lang w:val="uk-UA"/>
        </w:rPr>
        <w:t xml:space="preserve"> Абрис когнітивного ветора прагмалінгвістики / </w:t>
      </w:r>
      <w:r>
        <w:rPr>
          <w:rFonts w:ascii="Times New Roman" w:hAnsi="Times New Roman"/>
          <w:sz w:val="28"/>
          <w:szCs w:val="28"/>
        </w:rPr>
        <w:t xml:space="preserve">І.С. Шевченко, </w:t>
      </w:r>
      <w:r>
        <w:rPr>
          <w:rFonts w:ascii="Times New Roman" w:hAnsi="Times New Roman"/>
          <w:sz w:val="28"/>
          <w:szCs w:val="28"/>
          <w:lang w:val="uk-UA"/>
        </w:rPr>
        <w:t>І.П. Сусов, Л.Р. Безугла</w:t>
      </w:r>
      <w:r>
        <w:rPr>
          <w:rFonts w:ascii="Times New Roman" w:hAnsi="Times New Roman"/>
          <w:sz w:val="28"/>
          <w:szCs w:val="28"/>
        </w:rPr>
        <w:t xml:space="preserve"> //</w:t>
      </w:r>
      <w:r>
        <w:rPr>
          <w:rFonts w:ascii="Times New Roman" w:hAnsi="Times New Roman"/>
          <w:sz w:val="28"/>
          <w:szCs w:val="28"/>
          <w:lang w:val="uk-UA"/>
        </w:rPr>
        <w:t xml:space="preserve"> Вісник Харківського національного університету ім. В.Н. Каразіна. – Харьків</w:t>
      </w:r>
      <w:r>
        <w:rPr>
          <w:rFonts w:ascii="Times New Roman" w:hAnsi="Times New Roman"/>
          <w:sz w:val="28"/>
          <w:szCs w:val="28"/>
          <w:lang w:val="uk-UA"/>
        </w:rPr>
        <w:t xml:space="preserve">, 2008. – № 811 – С. 3 – 7.  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eastAsia="TimesNewRomanPSMT" w:hAnsi="Times New Roman"/>
          <w:sz w:val="28"/>
          <w:szCs w:val="28"/>
          <w:lang w:val="uk-UA" w:eastAsia="uk-UA"/>
        </w:rPr>
        <w:t>Шевченко Т.И. Тенденции изменения произносительной нормы современного</w:t>
      </w:r>
      <w:r>
        <w:rPr>
          <w:rFonts w:ascii="Times New Roman" w:eastAsia="TimesNewRomanPSMT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 w:eastAsia="uk-UA"/>
        </w:rPr>
        <w:t>английского языка / Т.И. Шевченко // Сб. науч. трудов МПИИЯ “Гаудеамус”. – М., 1993. – Вып. 1. –</w:t>
      </w:r>
      <w:r>
        <w:rPr>
          <w:rFonts w:ascii="Times New Roman" w:eastAsia="TimesNewRomanPSMT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 w:eastAsia="uk-UA"/>
        </w:rPr>
        <w:t>С. 42 – 57.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Щерба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8"/>
          <w:szCs w:val="28"/>
        </w:rPr>
        <w:t>Л. В. Языковая система и речевая деятельн</w:t>
      </w:r>
      <w:r>
        <w:rPr>
          <w:rFonts w:ascii="Times New Roman" w:hAnsi="Times New Roman"/>
          <w:sz w:val="28"/>
          <w:szCs w:val="28"/>
        </w:rPr>
        <w:t>ость / В. Л. Щерба, - Л.: Наука, 1974. – 428 с.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Ammon U. Die deutsche Sprache in Deutschland, Österreich und der Schweiz / U. Ammon. – Berlin: Gruyter, 1995. – 575s.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t>Behagel O. Deutsches  und  österreichisches Deutsch // Von deutscher Sprache. Aufsätze, V</w:t>
      </w:r>
      <w:r>
        <w:rPr>
          <w:rFonts w:ascii="Times New Roman" w:hAnsi="Times New Roman"/>
          <w:sz w:val="28"/>
          <w:szCs w:val="28"/>
          <w:lang w:val="de-DE"/>
        </w:rPr>
        <w:t>orträge und Plaudereien. Baden, 1927. S. 111 – 118.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Bremer O. Deutsche Phonetik / Otto Bremer. – Leipzig,  1893. – 208 S.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De Cillia R. Sprachen und Identitäten in Österreich /Rudolf de Cillia // Der Sprachdienst. – 2012. – Jahrheft 5. – S. 166-179.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lastRenderedPageBreak/>
        <w:t>Graf  J</w:t>
      </w:r>
      <w:r>
        <w:rPr>
          <w:rFonts w:ascii="Times New Roman" w:hAnsi="Times New Roman"/>
          <w:sz w:val="28"/>
          <w:szCs w:val="28"/>
          <w:lang w:val="de-DE"/>
        </w:rPr>
        <w:t>., Meißner B. Neue Untersuchungen zur r-Realisation / Juliane Graf, Bjorn Meißner //  Beiträge zur deutschen Standardaussprache. Hallesche Schriften zur Sprechwissenschaft und Phonetik. – Hanau-Halle, 1996. – S. 68-75.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Haas W. Sprachwandel und Sprachgeogr</w:t>
      </w:r>
      <w:r>
        <w:rPr>
          <w:rFonts w:ascii="Times New Roman" w:hAnsi="Times New Roman"/>
          <w:sz w:val="28"/>
          <w:szCs w:val="28"/>
          <w:lang w:val="de-DE"/>
        </w:rPr>
        <w:t>aphie / W. Haas // Zeitschrift für Dialektologie und Linguistik. – Wiesbaden, 1978 – 197 S.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Herneck F. Die deutsche Aussprache zwischen 1890 und 1940 / Friedrich Herneck  // Sprachpflege. – Bd. 16. – H. 1. – 1967. – S. 4-8.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Jespersen O. Lehbuch der </w:t>
      </w:r>
      <w:r>
        <w:rPr>
          <w:rFonts w:ascii="Times New Roman" w:hAnsi="Times New Roman"/>
          <w:sz w:val="28"/>
          <w:szCs w:val="28"/>
          <w:lang w:val="de-DE"/>
        </w:rPr>
        <w:t>Phonetik / Otto Jespersen. – Leipzig; Berlin: Teubner, 1913. – 258 S.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t xml:space="preserve">Krech E.-M. Neukodifizierung der deutschen Standardaussprache. </w:t>
      </w:r>
      <w:r>
        <w:rPr>
          <w:rFonts w:ascii="Times New Roman" w:hAnsi="Times New Roman"/>
          <w:sz w:val="28"/>
          <w:szCs w:val="28"/>
          <w:lang w:val="en-US"/>
        </w:rPr>
        <w:t xml:space="preserve">Zur Orthoepieforsching an der Universitaet Halle / Eva-Maria Krech // Phonetics and its Applications. </w:t>
      </w:r>
      <w:r>
        <w:rPr>
          <w:rFonts w:ascii="Times New Roman" w:hAnsi="Times New Roman"/>
          <w:sz w:val="28"/>
          <w:szCs w:val="28"/>
          <w:lang w:val="de-DE"/>
        </w:rPr>
        <w:t xml:space="preserve">ZDF – Beiheft121. – </w:t>
      </w:r>
      <w:r>
        <w:rPr>
          <w:rFonts w:ascii="Times New Roman" w:hAnsi="Times New Roman"/>
          <w:color w:val="FF0000"/>
          <w:sz w:val="28"/>
          <w:szCs w:val="28"/>
          <w:lang w:val="de-DE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Wiesbaden: Franz Steiner, Verl., 2002. – S. 507-51</w:t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de-DE"/>
        </w:rPr>
        <w:t>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Métral, J.-P. Un problème de bilinguisme: l'allemand prononcé par un habitant de Gessenay / J.-P. Métral // Revue de Phonétique appliqué. – 1971. – S. 39-65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Muhr R. Linguistic dominance and non- dominanc</w:t>
      </w:r>
      <w:r>
        <w:rPr>
          <w:rFonts w:ascii="Times New Roman" w:hAnsi="Times New Roman"/>
          <w:sz w:val="28"/>
          <w:szCs w:val="28"/>
          <w:lang w:val="en-US"/>
        </w:rPr>
        <w:t xml:space="preserve">e in pluricentric languages / Rudolf Muhr // Non – dominent Varieties of pluricentric Languages. – Wien, 2012. – S. 23 - 48. </w:t>
      </w:r>
      <w:r>
        <w:rPr>
          <w:rFonts w:ascii="Times New Roman" w:hAnsi="Times New Roman"/>
          <w:sz w:val="28"/>
          <w:szCs w:val="28"/>
          <w:lang w:val="de-DE"/>
        </w:rPr>
        <w:t>5. Muhr R. Zur Theorie der Plurizentrik am Beispiel des Deutschen / Rudolf Muhr // Der Sprachdienst. – 2012. – Jahrheft 5. – S. 179</w:t>
      </w:r>
      <w:r>
        <w:rPr>
          <w:rFonts w:ascii="Times New Roman" w:hAnsi="Times New Roman"/>
          <w:sz w:val="28"/>
          <w:szCs w:val="28"/>
          <w:lang w:val="de-DE"/>
        </w:rPr>
        <w:t>-198.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Ransmayr J. Zur Wahrnehmung der Varietäten des Deutschen im Unterricht als Muttersprache und Deutsch als Fremdsprache / Jutta Ransmayr // Der Sprachdienst. – 2012. – Jahrheft 5. – S. 198-208.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Rues B. Noch einmal R // Gesprochene Sprache – tansdiszipl</w:t>
      </w:r>
      <w:r>
        <w:rPr>
          <w:rFonts w:ascii="Times New Roman" w:hAnsi="Times New Roman"/>
          <w:sz w:val="28"/>
          <w:szCs w:val="28"/>
          <w:lang w:val="de-DE"/>
        </w:rPr>
        <w:t>inär (Festschrift zum 65. Geburtstag von Gottfried Meinhold). Hallesche Schriften zur Sprechwissenschaft und Phonetik/ Beate Rues. – Band 5. – Frankfurt am Main; Berlin: Lang, 2001. – S. 127- 134.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Siebs Th. Deutsche Hochsprache: Bühnenaussprache / Theodor </w:t>
      </w:r>
      <w:r>
        <w:rPr>
          <w:rFonts w:ascii="Times New Roman" w:hAnsi="Times New Roman"/>
          <w:sz w:val="28"/>
          <w:szCs w:val="28"/>
          <w:lang w:val="de-DE"/>
        </w:rPr>
        <w:t>Siebs. – Berlin: de Gruyter, 1957. – 353 S.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lastRenderedPageBreak/>
        <w:t xml:space="preserve">Siebenhaar B. Regianale Varianten des Schweizerhochdeutschen. Zur Aussprache des Schweizerhochdeutschen in Bern, Zürich und St. Gallen / B. Siebenhaar // Zeitschrift für Dialektologie und Linguistik. – №61. – S. </w:t>
      </w:r>
      <w:r>
        <w:rPr>
          <w:rFonts w:ascii="Times New Roman" w:hAnsi="Times New Roman"/>
          <w:sz w:val="28"/>
          <w:szCs w:val="28"/>
          <w:lang w:val="de-DE"/>
        </w:rPr>
        <w:t>31-65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Stock E. Probleme neuer deutschsprachlicher Aussprachekodizes / Eberhard Stock // Hallesche Schriften zur Sprechwissenschaft und Phonetik. – Band 5. – 2001. – S. 161 – 165.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bookmarkStart w:id="1" w:name="_Ref445816637"/>
      <w:r>
        <w:rPr>
          <w:rFonts w:ascii="Times New Roman" w:hAnsi="Times New Roman"/>
          <w:sz w:val="28"/>
          <w:szCs w:val="28"/>
          <w:lang w:val="de-DE"/>
        </w:rPr>
        <w:t>Ulbrich H. Instrumentalphonetisch-auditive R-Untersuchungen im Deutschen / H</w:t>
      </w:r>
      <w:r>
        <w:rPr>
          <w:rFonts w:ascii="Times New Roman" w:hAnsi="Times New Roman"/>
          <w:sz w:val="28"/>
          <w:szCs w:val="28"/>
          <w:lang w:val="de-DE"/>
        </w:rPr>
        <w:t>orst Ulbrich. – Berlin: Akademie-Verlag, 1972. – 168 S.</w:t>
      </w:r>
    </w:p>
    <w:bookmarkEnd w:id="1"/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Verbitskaja T.D Einige Besonderheiten des Normwandels in der R-Realisierung / T.D. Verbitskaja, O.G. Zubaryeva // </w:t>
      </w:r>
      <w:r>
        <w:rPr>
          <w:rFonts w:ascii="Times New Roman" w:hAnsi="Times New Roman"/>
          <w:sz w:val="28"/>
          <w:szCs w:val="28"/>
          <w:lang w:val="en-US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аписки з романо-германської філології. – Випуск </w:t>
      </w:r>
      <w:r>
        <w:rPr>
          <w:rFonts w:ascii="Times New Roman" w:hAnsi="Times New Roman"/>
          <w:sz w:val="28"/>
          <w:szCs w:val="28"/>
          <w:lang w:val="de-DE"/>
        </w:rPr>
        <w:t xml:space="preserve">12. – </w:t>
      </w:r>
      <w:r>
        <w:rPr>
          <w:rFonts w:ascii="Times New Roman" w:hAnsi="Times New Roman"/>
          <w:sz w:val="28"/>
          <w:szCs w:val="28"/>
        </w:rPr>
        <w:t>Одесса</w:t>
      </w:r>
      <w:r>
        <w:rPr>
          <w:rFonts w:ascii="Times New Roman" w:hAnsi="Times New Roman"/>
          <w:sz w:val="28"/>
          <w:szCs w:val="28"/>
          <w:lang w:val="de-DE"/>
        </w:rPr>
        <w:t>. – 2002. – С. 212-217.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V</w:t>
      </w:r>
      <w:r>
        <w:rPr>
          <w:rFonts w:ascii="Times New Roman" w:hAnsi="Times New Roman"/>
          <w:sz w:val="28"/>
          <w:szCs w:val="28"/>
          <w:lang w:val="de-DE"/>
        </w:rPr>
        <w:t>i</w:t>
      </w:r>
      <w:r>
        <w:rPr>
          <w:rFonts w:ascii="Times New Roman" w:hAnsi="Times New Roman"/>
          <w:sz w:val="28"/>
          <w:szCs w:val="28"/>
        </w:rPr>
        <w:t>ё</w:t>
      </w:r>
      <w:r>
        <w:rPr>
          <w:rFonts w:ascii="Times New Roman" w:hAnsi="Times New Roman"/>
          <w:sz w:val="28"/>
          <w:szCs w:val="28"/>
          <w:lang w:val="de-DE"/>
        </w:rPr>
        <w:t>tor W. Aussprache des Schriftdeutlichen mit dem Wörterverzeichnis der amtlichen Regeln für die deutsche Rechtschreibung in phonetischer Umschrift sowie phonetischen Texten / Wilhelm Viёtor. – 13 Auf. – Leipzig: Leipziger Verl., 1941. – 137 S.</w:t>
      </w:r>
    </w:p>
    <w:p w:rsidR="00A03A42" w:rsidRPr="000976D3" w:rsidRDefault="000976D3">
      <w:pPr>
        <w:pStyle w:val="Standard"/>
        <w:spacing w:line="360" w:lineRule="auto"/>
        <w:ind w:left="360" w:firstLine="709"/>
        <w:rPr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          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                     </w:t>
      </w:r>
    </w:p>
    <w:p w:rsidR="00A03A42" w:rsidRDefault="000976D3">
      <w:pPr>
        <w:pStyle w:val="Standard"/>
        <w:spacing w:line="360" w:lineRule="auto"/>
        <w:ind w:left="360" w:firstLine="709"/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                                            </w:t>
      </w:r>
      <w:r>
        <w:rPr>
          <w:rFonts w:ascii="Times New Roman" w:hAnsi="Times New Roman"/>
          <w:b/>
          <w:sz w:val="28"/>
          <w:szCs w:val="28"/>
        </w:rPr>
        <w:t>Слов</w:t>
      </w:r>
      <w:r>
        <w:rPr>
          <w:rFonts w:ascii="Times New Roman" w:hAnsi="Times New Roman"/>
          <w:b/>
          <w:sz w:val="28"/>
          <w:szCs w:val="28"/>
          <w:lang w:val="uk-UA"/>
        </w:rPr>
        <w:t>ник</w:t>
      </w:r>
      <w:r>
        <w:rPr>
          <w:rFonts w:ascii="Times New Roman" w:hAnsi="Times New Roman"/>
          <w:b/>
          <w:sz w:val="28"/>
          <w:szCs w:val="28"/>
        </w:rPr>
        <w:t>и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Deutsches Aussprachewörterbuch / Eva-Maria Krech, Eberhard Stock, Ursula Hirschfeld, Lutz Christian Anders. – Berlin: W.de Gruyter, 2009. – 1029 S.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t>Duden. Ausspracheworterbuch. Wor</w:t>
      </w:r>
      <w:r>
        <w:rPr>
          <w:rFonts w:ascii="Times New Roman" w:hAnsi="Times New Roman"/>
          <w:sz w:val="28"/>
          <w:szCs w:val="28"/>
          <w:lang w:val="de-DE"/>
        </w:rPr>
        <w:t>terbuch der deutschen Standartaussprache. Mannheim / Zurich : Bibliographisches Institut, 1974. -Band 6.-791 S.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Duden – Österreichisches Deutsch. Mannheim, Leipzig, Wien, Zurich : Dudenverlag, 2008. – 52S.</w:t>
      </w:r>
    </w:p>
    <w:p w:rsidR="00A03A42" w:rsidRDefault="000976D3">
      <w:pPr>
        <w:pStyle w:val="Standard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t>Österreichisches Wörterbuch / Otto Back, Erich Ben</w:t>
      </w:r>
      <w:r>
        <w:rPr>
          <w:rFonts w:ascii="Times New Roman" w:hAnsi="Times New Roman"/>
          <w:sz w:val="28"/>
          <w:szCs w:val="28"/>
          <w:lang w:val="de-DE"/>
        </w:rPr>
        <w:t>edikt, Karl Blüml. – Wien: Auflage: 42.- 2012 –  1056 S.</w:t>
      </w:r>
    </w:p>
    <w:p w:rsidR="00A03A42" w:rsidRPr="000976D3" w:rsidRDefault="000976D3">
      <w:pPr>
        <w:pStyle w:val="Standard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Großes Wörterbuch der deutschen Aussprache / Eva-Maria Krech u.a. – Leipzig: VEB Bibliographisches Institut, 1982. – 600 S.</w:t>
      </w:r>
    </w:p>
    <w:p w:rsidR="00A03A42" w:rsidRPr="000976D3" w:rsidRDefault="000976D3">
      <w:pPr>
        <w:pStyle w:val="a9"/>
        <w:numPr>
          <w:ilvl w:val="0"/>
          <w:numId w:val="2"/>
        </w:numPr>
        <w:spacing w:after="0" w:line="360" w:lineRule="auto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Sprachatlas der deutschen Schweiz.-Band I-VI. – Bern. – 1962-1988</w:t>
      </w:r>
    </w:p>
    <w:p w:rsidR="00A03A42" w:rsidRPr="000976D3" w:rsidRDefault="000976D3">
      <w:pPr>
        <w:pStyle w:val="a9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lastRenderedPageBreak/>
        <w:t>Variante</w:t>
      </w:r>
      <w:r>
        <w:rPr>
          <w:rFonts w:ascii="Times New Roman" w:hAnsi="Times New Roman"/>
          <w:sz w:val="28"/>
          <w:szCs w:val="28"/>
          <w:lang w:val="de-DE"/>
        </w:rPr>
        <w:t>nwörterbuch des Deutschen : Die Standartsprache in Österreich, der Schweiz und Deutschland sowie in Liechtenstein, Luxemburg, Ostbelgien und Südtirol / U. Ammon [ u.a.]. – Berlin /New York: De Gruyter, 2004. – LXXV. – 954 S.</w:t>
      </w:r>
    </w:p>
    <w:p w:rsidR="00A03A42" w:rsidRDefault="00A03A42">
      <w:pPr>
        <w:pStyle w:val="Standard"/>
        <w:rPr>
          <w:lang w:val="de-DE"/>
        </w:rPr>
      </w:pPr>
    </w:p>
    <w:p w:rsidR="00A03A42" w:rsidRDefault="00A03A42">
      <w:pPr>
        <w:pStyle w:val="Standard"/>
        <w:rPr>
          <w:lang w:val="de-DE"/>
        </w:rPr>
      </w:pPr>
    </w:p>
    <w:p w:rsidR="00A03A42" w:rsidRDefault="00A03A42">
      <w:pPr>
        <w:pStyle w:val="Standard"/>
        <w:rPr>
          <w:lang w:val="de-DE"/>
        </w:rPr>
      </w:pPr>
    </w:p>
    <w:p w:rsidR="00A03A42" w:rsidRDefault="00A03A42">
      <w:pPr>
        <w:pStyle w:val="Standard"/>
        <w:rPr>
          <w:lang w:val="de-DE"/>
        </w:rPr>
      </w:pPr>
    </w:p>
    <w:p w:rsidR="00A03A42" w:rsidRPr="000976D3" w:rsidRDefault="00A03A42">
      <w:pPr>
        <w:pStyle w:val="Standard"/>
        <w:spacing w:after="0"/>
        <w:rPr>
          <w:lang w:val="en-US"/>
        </w:rPr>
      </w:pPr>
    </w:p>
    <w:sectPr w:rsidR="00A03A42" w:rsidRPr="000976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8" w:right="850" w:bottom="708" w:left="1701" w:header="57" w:footer="42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976D3">
      <w:r>
        <w:separator/>
      </w:r>
    </w:p>
  </w:endnote>
  <w:endnote w:type="continuationSeparator" w:id="0">
    <w:p w:rsidR="00000000" w:rsidRDefault="00097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976D3">
      <w:r>
        <w:rPr>
          <w:color w:val="000000"/>
        </w:rPr>
        <w:separator/>
      </w:r>
    </w:p>
  </w:footnote>
  <w:footnote w:type="continuationSeparator" w:id="0">
    <w:p w:rsidR="00000000" w:rsidRDefault="000976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5"/>
      <w:ind w:right="360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14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5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15</w:t>
    </w:r>
    <w:r>
      <w:fldChar w:fldCharType="end"/>
    </w:r>
  </w:p>
  <w:p w:rsidR="00B16537" w:rsidRDefault="000976D3">
    <w:pPr>
      <w:pStyle w:val="a5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537" w:rsidRDefault="000976D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4047D"/>
    <w:multiLevelType w:val="multilevel"/>
    <w:tmpl w:val="C276AFD6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">
    <w:nsid w:val="0AA51E71"/>
    <w:multiLevelType w:val="multilevel"/>
    <w:tmpl w:val="0032D620"/>
    <w:styleLink w:val="WWNum2"/>
    <w:lvl w:ilvl="0">
      <w:start w:val="1"/>
      <w:numFmt w:val="decimal"/>
      <w:lvlText w:val="%1."/>
      <w:lvlJc w:val="left"/>
      <w:pPr>
        <w:ind w:left="90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2">
    <w:nsid w:val="15936459"/>
    <w:multiLevelType w:val="multilevel"/>
    <w:tmpl w:val="D78A615E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A03A42"/>
    <w:rsid w:val="000976D3"/>
    <w:rsid w:val="00A03A42"/>
    <w:rsid w:val="00B06048"/>
    <w:rsid w:val="00C6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21529B-3097-43C8-A87E-11EAD685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kern w:val="3"/>
        <w:lang w:val="ru-RU" w:eastAsia="ru-RU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  <w:rPr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Arial"/>
    </w:rPr>
  </w:style>
  <w:style w:type="paragraph" w:styleId="a4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5">
    <w:name w:val="header"/>
    <w:basedOn w:val="Standard"/>
    <w:pPr>
      <w:suppressLineNumbers/>
      <w:tabs>
        <w:tab w:val="center" w:pos="4677"/>
        <w:tab w:val="right" w:pos="9355"/>
      </w:tabs>
    </w:pPr>
  </w:style>
  <w:style w:type="paragraph" w:styleId="a6">
    <w:name w:val="footer"/>
    <w:basedOn w:val="Standard"/>
    <w:pPr>
      <w:suppressLineNumbers/>
      <w:tabs>
        <w:tab w:val="center" w:pos="4677"/>
        <w:tab w:val="right" w:pos="9355"/>
      </w:tabs>
    </w:pPr>
  </w:style>
  <w:style w:type="paragraph" w:styleId="a7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8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9">
    <w:name w:val="List Paragraph"/>
    <w:basedOn w:val="Standard"/>
    <w:pPr>
      <w:ind w:left="720"/>
    </w:pPr>
  </w:style>
  <w:style w:type="character" w:customStyle="1" w:styleId="aa">
    <w:name w:val="Верхний колонтитул Знак"/>
    <w:rPr>
      <w:rFonts w:cs="Times New Roman"/>
      <w:lang w:eastAsia="en-US"/>
    </w:rPr>
  </w:style>
  <w:style w:type="character" w:styleId="ab">
    <w:name w:val="page number"/>
    <w:rPr>
      <w:rFonts w:cs="Times New Roman"/>
    </w:rPr>
  </w:style>
  <w:style w:type="character" w:customStyle="1" w:styleId="ac">
    <w:name w:val="Нижний колонтитул Знак"/>
    <w:rPr>
      <w:rFonts w:cs="Times New Roman"/>
      <w:lang w:eastAsia="en-US"/>
    </w:rPr>
  </w:style>
  <w:style w:type="character" w:customStyle="1" w:styleId="ad">
    <w:name w:val="Текст выноски Знак"/>
    <w:basedOn w:val="a0"/>
    <w:rPr>
      <w:rFonts w:ascii="Tahoma" w:hAnsi="Tahoma" w:cs="Tahoma"/>
      <w:sz w:val="16"/>
      <w:szCs w:val="16"/>
      <w:lang w:eastAsia="en-US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Times New Roman"/>
      <w:b w:val="0"/>
    </w:rPr>
  </w:style>
  <w:style w:type="character" w:customStyle="1" w:styleId="ListLabel3">
    <w:name w:val="ListLabel 3"/>
    <w:rPr>
      <w:b w:val="0"/>
    </w:rPr>
  </w:style>
  <w:style w:type="numbering" w:customStyle="1" w:styleId="WWNum1">
    <w:name w:val="WWNum1"/>
    <w:basedOn w:val="a2"/>
    <w:pPr>
      <w:numPr>
        <w:numId w:val="1"/>
      </w:numPr>
    </w:pPr>
  </w:style>
  <w:style w:type="numbering" w:customStyle="1" w:styleId="WWNum2">
    <w:name w:val="WWNum2"/>
    <w:basedOn w:val="a2"/>
    <w:pPr>
      <w:numPr>
        <w:numId w:val="2"/>
      </w:numPr>
    </w:pPr>
  </w:style>
  <w:style w:type="numbering" w:customStyle="1" w:styleId="WWNum3">
    <w:name w:val="WWNum3"/>
    <w:basedOn w:val="a2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3420</Words>
  <Characters>19500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ОНУ</dc:creator>
  <cp:lastModifiedBy>student</cp:lastModifiedBy>
  <cp:revision>2</cp:revision>
  <dcterms:created xsi:type="dcterms:W3CDTF">2018-05-04T10:04:00Z</dcterms:created>
  <dcterms:modified xsi:type="dcterms:W3CDTF">2018-05-04T10:04:00Z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