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64E3" w:rsidRDefault="006364E3" w:rsidP="00C60D08">
      <w:pPr>
        <w:widowControl w:val="0"/>
        <w:pBdr>
          <w:bottom w:val="single" w:sz="4" w:space="1" w:color="auto"/>
        </w:pBdr>
        <w:rPr>
          <w:rStyle w:val="ac"/>
          <w:sz w:val="28"/>
          <w:szCs w:val="28"/>
          <w:lang w:val="uk-UA"/>
        </w:rPr>
      </w:pPr>
    </w:p>
    <w:p w:rsidR="00C6271D" w:rsidRPr="00C6271D" w:rsidRDefault="00C6271D" w:rsidP="00C6271D">
      <w:pPr>
        <w:widowControl w:val="0"/>
        <w:pBdr>
          <w:bottom w:val="single" w:sz="4" w:space="1" w:color="auto"/>
        </w:pBdr>
        <w:jc w:val="center"/>
        <w:rPr>
          <w:lang w:val="uk-UA"/>
        </w:rPr>
      </w:pPr>
      <w:r w:rsidRPr="00C6271D">
        <w:rPr>
          <w:rStyle w:val="ac"/>
          <w:sz w:val="28"/>
          <w:szCs w:val="28"/>
          <w:lang w:val="uk-UA"/>
        </w:rPr>
        <w:t>Одеський національний університет імені І. І. Мечникова</w:t>
      </w:r>
    </w:p>
    <w:p w:rsidR="00C6271D" w:rsidRPr="00C6271D" w:rsidRDefault="00C6271D" w:rsidP="00C6271D">
      <w:pPr>
        <w:widowControl w:val="0"/>
        <w:jc w:val="center"/>
        <w:rPr>
          <w:lang w:val="uk-UA"/>
        </w:rPr>
      </w:pPr>
      <w:r w:rsidRPr="00C6271D">
        <w:rPr>
          <w:rStyle w:val="ac"/>
          <w:sz w:val="20"/>
          <w:szCs w:val="20"/>
          <w:lang w:val="uk-UA"/>
        </w:rPr>
        <w:t>(повне найменування вищого навчального закладу)</w:t>
      </w:r>
    </w:p>
    <w:p w:rsidR="00C6271D" w:rsidRPr="00C6271D" w:rsidRDefault="00C6271D" w:rsidP="00C6271D">
      <w:pPr>
        <w:widowControl w:val="0"/>
        <w:pBdr>
          <w:bottom w:val="single" w:sz="4" w:space="1" w:color="auto"/>
        </w:pBdr>
        <w:spacing w:before="240"/>
        <w:jc w:val="center"/>
        <w:rPr>
          <w:lang w:val="uk-UA"/>
        </w:rPr>
      </w:pPr>
      <w:r w:rsidRPr="00C6271D">
        <w:rPr>
          <w:sz w:val="28"/>
          <w:szCs w:val="28"/>
          <w:lang w:val="uk-UA"/>
        </w:rPr>
        <w:t>Інститут інформаційних та соціальних технологій</w:t>
      </w:r>
    </w:p>
    <w:p w:rsidR="00C6271D" w:rsidRPr="00C6271D" w:rsidRDefault="00C6271D" w:rsidP="00C6271D">
      <w:pPr>
        <w:widowControl w:val="0"/>
        <w:jc w:val="center"/>
        <w:rPr>
          <w:lang w:val="uk-UA"/>
        </w:rPr>
      </w:pPr>
      <w:r w:rsidRPr="00C6271D">
        <w:rPr>
          <w:rStyle w:val="ac"/>
          <w:sz w:val="20"/>
          <w:szCs w:val="20"/>
          <w:lang w:val="uk-UA"/>
        </w:rPr>
        <w:t>(повне найменування інституту/факультету)</w:t>
      </w:r>
    </w:p>
    <w:p w:rsidR="00C6271D" w:rsidRPr="00C6271D" w:rsidRDefault="00C6271D" w:rsidP="00C6271D">
      <w:pPr>
        <w:widowControl w:val="0"/>
        <w:pBdr>
          <w:bottom w:val="single" w:sz="4" w:space="1" w:color="auto"/>
        </w:pBdr>
        <w:spacing w:before="240"/>
        <w:jc w:val="center"/>
        <w:rPr>
          <w:lang w:val="uk-UA"/>
        </w:rPr>
      </w:pPr>
      <w:r w:rsidRPr="00C6271D">
        <w:rPr>
          <w:rStyle w:val="ac"/>
          <w:sz w:val="28"/>
          <w:szCs w:val="28"/>
          <w:lang w:val="uk-UA"/>
        </w:rPr>
        <w:t>Кафедра соціальної допомоги та практичної психології</w:t>
      </w:r>
    </w:p>
    <w:p w:rsidR="00C6271D" w:rsidRPr="00C6271D" w:rsidRDefault="00C6271D" w:rsidP="00C6271D">
      <w:pPr>
        <w:widowControl w:val="0"/>
        <w:jc w:val="center"/>
        <w:rPr>
          <w:lang w:val="uk-UA"/>
        </w:rPr>
      </w:pPr>
      <w:r w:rsidRPr="00C6271D">
        <w:rPr>
          <w:rStyle w:val="ac"/>
          <w:sz w:val="20"/>
          <w:szCs w:val="20"/>
          <w:lang w:val="uk-UA"/>
        </w:rPr>
        <w:t>(повна назва кафедри)</w:t>
      </w:r>
    </w:p>
    <w:p w:rsidR="00C6271D" w:rsidRPr="00C6271D" w:rsidRDefault="00C6271D" w:rsidP="00C6271D">
      <w:pPr>
        <w:widowControl w:val="0"/>
        <w:jc w:val="center"/>
        <w:rPr>
          <w:rStyle w:val="ac"/>
          <w:b/>
          <w:bCs/>
          <w:spacing w:val="60"/>
          <w:sz w:val="32"/>
          <w:szCs w:val="32"/>
          <w:lang w:val="uk-UA"/>
        </w:rPr>
      </w:pPr>
    </w:p>
    <w:p w:rsidR="00C6271D" w:rsidRPr="00C6271D" w:rsidRDefault="00C6271D" w:rsidP="00C6271D">
      <w:pPr>
        <w:widowControl w:val="0"/>
        <w:jc w:val="center"/>
      </w:pPr>
      <w:r w:rsidRPr="00C6271D">
        <w:rPr>
          <w:rStyle w:val="ac"/>
          <w:b/>
          <w:bCs/>
          <w:spacing w:val="60"/>
          <w:sz w:val="32"/>
          <w:szCs w:val="32"/>
          <w:lang w:val="uk-UA"/>
        </w:rPr>
        <w:t>Дипломна робота</w:t>
      </w:r>
    </w:p>
    <w:p w:rsidR="00C6271D" w:rsidRPr="00C6271D" w:rsidRDefault="00C6271D" w:rsidP="00C6271D">
      <w:pPr>
        <w:widowControl w:val="0"/>
        <w:pBdr>
          <w:bottom w:val="single" w:sz="4" w:space="0" w:color="000000"/>
        </w:pBdr>
        <w:spacing w:before="240"/>
        <w:ind w:right="-2"/>
        <w:jc w:val="center"/>
        <w:rPr>
          <w:lang w:val="uk-UA"/>
        </w:rPr>
      </w:pPr>
      <w:r w:rsidRPr="00C6271D">
        <w:rPr>
          <w:rStyle w:val="ac"/>
          <w:sz w:val="28"/>
          <w:szCs w:val="28"/>
          <w:lang w:val="uk-UA"/>
        </w:rPr>
        <w:t>спеціаліста</w:t>
      </w:r>
    </w:p>
    <w:p w:rsidR="00C6271D" w:rsidRPr="00C6271D" w:rsidRDefault="00C6271D" w:rsidP="00C6271D">
      <w:pPr>
        <w:widowControl w:val="0"/>
        <w:tabs>
          <w:tab w:val="right" w:pos="9329"/>
        </w:tabs>
        <w:jc w:val="center"/>
        <w:rPr>
          <w:rStyle w:val="ac"/>
          <w:sz w:val="28"/>
          <w:szCs w:val="28"/>
          <w:lang w:val="uk-UA"/>
        </w:rPr>
      </w:pPr>
    </w:p>
    <w:p w:rsidR="00C6271D" w:rsidRPr="00C6271D" w:rsidRDefault="00C6271D" w:rsidP="00C6271D">
      <w:pPr>
        <w:widowControl w:val="0"/>
        <w:tabs>
          <w:tab w:val="right" w:pos="9329"/>
        </w:tabs>
        <w:jc w:val="center"/>
        <w:rPr>
          <w:b/>
          <w:bCs/>
        </w:rPr>
      </w:pPr>
      <w:r w:rsidRPr="00C6271D">
        <w:rPr>
          <w:rStyle w:val="ac"/>
          <w:sz w:val="28"/>
          <w:szCs w:val="28"/>
          <w:lang w:val="uk-UA"/>
        </w:rPr>
        <w:t xml:space="preserve">на тему: </w:t>
      </w:r>
      <w:r w:rsidRPr="00C6271D">
        <w:rPr>
          <w:rStyle w:val="ac"/>
          <w:b/>
          <w:bCs/>
          <w:sz w:val="28"/>
          <w:szCs w:val="28"/>
          <w:lang w:val="uk-UA"/>
        </w:rPr>
        <w:t>«Феномен гіпнозу в психотерапевтичній практиці»</w:t>
      </w:r>
    </w:p>
    <w:p w:rsidR="00C6271D" w:rsidRPr="00C6271D" w:rsidRDefault="00C6271D" w:rsidP="00C6271D">
      <w:pPr>
        <w:widowControl w:val="0"/>
        <w:tabs>
          <w:tab w:val="right" w:pos="9329"/>
        </w:tabs>
        <w:jc w:val="center"/>
        <w:rPr>
          <w:rStyle w:val="ac"/>
          <w:lang w:val="uk-UA"/>
        </w:rPr>
      </w:pPr>
    </w:p>
    <w:p w:rsidR="00C6271D" w:rsidRPr="00C6271D" w:rsidRDefault="00C6271D" w:rsidP="00C6271D">
      <w:pPr>
        <w:widowControl w:val="0"/>
        <w:tabs>
          <w:tab w:val="right" w:pos="9329"/>
        </w:tabs>
        <w:jc w:val="center"/>
      </w:pPr>
      <w:r w:rsidRPr="00C6271D">
        <w:rPr>
          <w:rStyle w:val="ac"/>
          <w:lang w:val="uk-UA"/>
        </w:rPr>
        <w:t>«</w:t>
      </w:r>
      <w:r w:rsidRPr="00C6271D">
        <w:rPr>
          <w:rStyle w:val="ac"/>
          <w:bCs/>
          <w:lang w:val="uk-UA"/>
        </w:rPr>
        <w:t>Феномен гіпнозу в психотерапевтичній практиці</w:t>
      </w:r>
      <w:r w:rsidRPr="00C6271D">
        <w:rPr>
          <w:rStyle w:val="ac"/>
          <w:lang w:val="uk-UA"/>
        </w:rPr>
        <w:t>»</w:t>
      </w:r>
    </w:p>
    <w:p w:rsidR="00C6271D" w:rsidRPr="00C6271D" w:rsidRDefault="00C6271D" w:rsidP="00C6271D">
      <w:pPr>
        <w:widowControl w:val="0"/>
        <w:jc w:val="center"/>
        <w:rPr>
          <w:rStyle w:val="ac"/>
          <w:lang w:val="uk-UA"/>
        </w:rPr>
      </w:pPr>
      <w:r w:rsidRPr="00C6271D">
        <w:rPr>
          <w:rStyle w:val="ac"/>
          <w:lang w:val="uk-UA"/>
        </w:rPr>
        <w:t>«</w:t>
      </w:r>
      <w:r w:rsidRPr="00C6271D">
        <w:rPr>
          <w:color w:val="212121"/>
          <w:shd w:val="clear" w:color="auto" w:fill="FFFFFF"/>
          <w:lang w:val="uk-UA"/>
        </w:rPr>
        <w:t>The phenomenon of hypnosis in psychotherapeutic practice</w:t>
      </w:r>
      <w:r w:rsidRPr="00C6271D">
        <w:rPr>
          <w:rStyle w:val="ac"/>
          <w:lang w:val="uk-UA"/>
        </w:rPr>
        <w:t>»</w:t>
      </w:r>
    </w:p>
    <w:p w:rsidR="00C6271D" w:rsidRPr="00C6271D" w:rsidRDefault="00C6271D" w:rsidP="00C6271D">
      <w:pPr>
        <w:widowControl w:val="0"/>
        <w:ind w:left="3544" w:hanging="283"/>
        <w:rPr>
          <w:rStyle w:val="ac"/>
          <w:sz w:val="28"/>
          <w:szCs w:val="28"/>
          <w:lang w:val="uk-UA"/>
        </w:rPr>
      </w:pPr>
    </w:p>
    <w:p w:rsidR="00C6271D" w:rsidRPr="00C6271D" w:rsidRDefault="00C6271D" w:rsidP="00C6271D">
      <w:pPr>
        <w:widowControl w:val="0"/>
        <w:ind w:left="3544" w:hanging="283"/>
        <w:rPr>
          <w:rStyle w:val="ac"/>
          <w:sz w:val="28"/>
          <w:szCs w:val="28"/>
          <w:lang w:val="uk-UA"/>
        </w:rPr>
      </w:pPr>
    </w:p>
    <w:p w:rsidR="00C6271D" w:rsidRPr="00C6271D" w:rsidRDefault="00C6271D" w:rsidP="00C6271D">
      <w:pPr>
        <w:widowControl w:val="0"/>
        <w:ind w:left="3544" w:hanging="283"/>
        <w:rPr>
          <w:rStyle w:val="ac"/>
          <w:sz w:val="28"/>
          <w:szCs w:val="28"/>
          <w:lang w:val="uk-UA"/>
        </w:rPr>
      </w:pPr>
    </w:p>
    <w:p w:rsidR="00C6271D" w:rsidRPr="00C6271D" w:rsidRDefault="00C6271D" w:rsidP="00C6271D">
      <w:pPr>
        <w:widowControl w:val="0"/>
        <w:ind w:left="3544" w:hanging="283"/>
      </w:pPr>
      <w:r w:rsidRPr="00C6271D">
        <w:rPr>
          <w:rStyle w:val="ac"/>
          <w:sz w:val="28"/>
          <w:szCs w:val="28"/>
          <w:lang w:val="uk-UA"/>
        </w:rPr>
        <w:t xml:space="preserve">Виконав: </w:t>
      </w:r>
      <w:r w:rsidRPr="00C6271D">
        <w:rPr>
          <w:rStyle w:val="ac"/>
          <w:sz w:val="12"/>
          <w:szCs w:val="12"/>
          <w:lang w:val="uk-UA"/>
        </w:rPr>
        <w:t xml:space="preserve"> </w:t>
      </w:r>
      <w:r w:rsidRPr="00C6271D">
        <w:rPr>
          <w:rStyle w:val="ac"/>
          <w:sz w:val="28"/>
          <w:szCs w:val="28"/>
          <w:lang w:val="uk-UA"/>
        </w:rPr>
        <w:t xml:space="preserve"> студент заочної форми навчання</w:t>
      </w:r>
    </w:p>
    <w:p w:rsidR="00C6271D" w:rsidRPr="00C6271D" w:rsidRDefault="00C6271D" w:rsidP="00C6271D">
      <w:pPr>
        <w:widowControl w:val="0"/>
        <w:ind w:left="3544" w:firstLine="992"/>
        <w:rPr>
          <w:rStyle w:val="ac"/>
          <w:lang w:val="uk-UA"/>
        </w:rPr>
      </w:pPr>
      <w:r w:rsidRPr="00C6271D">
        <w:rPr>
          <w:rStyle w:val="ac"/>
          <w:sz w:val="28"/>
          <w:szCs w:val="28"/>
          <w:lang w:val="uk-UA"/>
        </w:rPr>
        <w:t>спеціальність 053 Психологія</w:t>
      </w:r>
    </w:p>
    <w:p w:rsidR="00C6271D" w:rsidRPr="00C6271D" w:rsidRDefault="00C6271D" w:rsidP="00C6271D">
      <w:pPr>
        <w:widowControl w:val="0"/>
        <w:ind w:left="3544" w:firstLine="992"/>
        <w:rPr>
          <w:rStyle w:val="ac"/>
          <w:sz w:val="28"/>
          <w:szCs w:val="28"/>
          <w:lang w:val="uk-UA"/>
        </w:rPr>
      </w:pPr>
      <w:r w:rsidRPr="00C6271D">
        <w:rPr>
          <w:rStyle w:val="ac"/>
          <w:sz w:val="28"/>
          <w:szCs w:val="28"/>
          <w:lang w:val="uk-UA"/>
        </w:rPr>
        <w:t>Ляшенко Анатолій Миколайович</w:t>
      </w:r>
    </w:p>
    <w:p w:rsidR="00C6271D" w:rsidRPr="00C6271D" w:rsidRDefault="00C6271D" w:rsidP="00C6271D">
      <w:pPr>
        <w:widowControl w:val="0"/>
        <w:tabs>
          <w:tab w:val="left" w:pos="5245"/>
          <w:tab w:val="right" w:pos="9329"/>
        </w:tabs>
        <w:ind w:left="3544" w:hanging="283"/>
        <w:rPr>
          <w:rStyle w:val="ac"/>
          <w:sz w:val="28"/>
          <w:szCs w:val="28"/>
          <w:lang w:val="uk-UA"/>
        </w:rPr>
      </w:pPr>
    </w:p>
    <w:p w:rsidR="00C6271D" w:rsidRPr="00C6271D" w:rsidRDefault="00C6271D" w:rsidP="00C6271D">
      <w:pPr>
        <w:widowControl w:val="0"/>
        <w:tabs>
          <w:tab w:val="left" w:pos="5245"/>
          <w:tab w:val="right" w:pos="9329"/>
        </w:tabs>
        <w:ind w:left="3544" w:hanging="283"/>
        <w:rPr>
          <w:rStyle w:val="ac"/>
          <w:sz w:val="28"/>
          <w:szCs w:val="28"/>
          <w:lang w:val="uk-UA"/>
        </w:rPr>
      </w:pPr>
    </w:p>
    <w:p w:rsidR="00C6271D" w:rsidRPr="00C6271D" w:rsidRDefault="00C6271D" w:rsidP="00C6271D">
      <w:pPr>
        <w:widowControl w:val="0"/>
        <w:tabs>
          <w:tab w:val="left" w:pos="5245"/>
          <w:tab w:val="right" w:pos="9329"/>
        </w:tabs>
        <w:ind w:left="3544" w:hanging="283"/>
        <w:rPr>
          <w:rStyle w:val="ac"/>
          <w:sz w:val="28"/>
          <w:szCs w:val="28"/>
          <w:lang w:val="uk-UA"/>
        </w:rPr>
      </w:pPr>
    </w:p>
    <w:p w:rsidR="00C6271D" w:rsidRPr="00C6271D" w:rsidRDefault="00CC733D" w:rsidP="00C6271D">
      <w:pPr>
        <w:widowControl w:val="0"/>
        <w:tabs>
          <w:tab w:val="left" w:pos="5245"/>
          <w:tab w:val="right" w:pos="9329"/>
        </w:tabs>
        <w:ind w:firstLine="3261"/>
        <w:rPr>
          <w:rStyle w:val="ac"/>
          <w:lang w:val="uk-UA"/>
        </w:rPr>
      </w:pPr>
      <w:r>
        <w:rPr>
          <w:rStyle w:val="ac"/>
          <w:sz w:val="28"/>
          <w:szCs w:val="28"/>
          <w:lang w:val="uk-UA"/>
        </w:rPr>
        <w:t>Керівник:  ст. вик.</w:t>
      </w:r>
      <w:r w:rsidR="00C6271D" w:rsidRPr="00C6271D">
        <w:rPr>
          <w:rStyle w:val="ac"/>
          <w:sz w:val="28"/>
          <w:szCs w:val="28"/>
          <w:lang w:val="uk-UA"/>
        </w:rPr>
        <w:t xml:space="preserve"> Шевченко О. І.</w:t>
      </w:r>
    </w:p>
    <w:p w:rsidR="00C6271D" w:rsidRPr="00C6271D" w:rsidRDefault="00C6271D" w:rsidP="00C6271D">
      <w:pPr>
        <w:widowControl w:val="0"/>
        <w:rPr>
          <w:rStyle w:val="ac"/>
          <w:sz w:val="28"/>
          <w:szCs w:val="28"/>
          <w:lang w:val="uk-UA"/>
        </w:rPr>
      </w:pPr>
    </w:p>
    <w:p w:rsidR="00C6271D" w:rsidRPr="00C6271D" w:rsidRDefault="00C6271D" w:rsidP="00C6271D">
      <w:pPr>
        <w:widowControl w:val="0"/>
        <w:rPr>
          <w:rStyle w:val="ac"/>
          <w:sz w:val="28"/>
          <w:szCs w:val="28"/>
          <w:lang w:val="uk-UA"/>
        </w:rPr>
      </w:pPr>
    </w:p>
    <w:p w:rsidR="00C6271D" w:rsidRPr="00C6271D" w:rsidRDefault="00C6271D" w:rsidP="00C6271D">
      <w:pPr>
        <w:widowControl w:val="0"/>
        <w:ind w:firstLine="3261"/>
        <w:rPr>
          <w:rStyle w:val="ac"/>
          <w:sz w:val="28"/>
          <w:szCs w:val="28"/>
          <w:lang w:val="uk-UA"/>
        </w:rPr>
      </w:pPr>
      <w:r w:rsidRPr="00C6271D">
        <w:rPr>
          <w:rStyle w:val="ac"/>
          <w:sz w:val="28"/>
          <w:szCs w:val="28"/>
          <w:lang w:val="uk-UA"/>
        </w:rPr>
        <w:t xml:space="preserve">Рецензент: к. політ. наук, доц. кафедри соц. </w:t>
      </w:r>
    </w:p>
    <w:p w:rsidR="00C6271D" w:rsidRPr="00C6271D" w:rsidRDefault="00C6271D" w:rsidP="00C6271D">
      <w:pPr>
        <w:widowControl w:val="0"/>
        <w:ind w:firstLine="4634"/>
        <w:rPr>
          <w:rStyle w:val="ac"/>
          <w:sz w:val="28"/>
          <w:szCs w:val="28"/>
          <w:lang w:val="uk-UA"/>
        </w:rPr>
      </w:pPr>
      <w:r w:rsidRPr="00C6271D">
        <w:rPr>
          <w:rStyle w:val="ac"/>
          <w:sz w:val="28"/>
          <w:szCs w:val="28"/>
          <w:lang w:val="uk-UA"/>
        </w:rPr>
        <w:t>роботи Нікогосян О. О.</w:t>
      </w:r>
    </w:p>
    <w:p w:rsidR="00C6271D" w:rsidRPr="00C6271D" w:rsidRDefault="00C6271D" w:rsidP="00C6271D">
      <w:pPr>
        <w:widowControl w:val="0"/>
        <w:ind w:left="3261"/>
        <w:rPr>
          <w:rStyle w:val="ac"/>
          <w:sz w:val="28"/>
          <w:szCs w:val="28"/>
          <w:lang w:val="uk-UA"/>
        </w:rPr>
      </w:pPr>
    </w:p>
    <w:p w:rsidR="00C6271D" w:rsidRPr="00C6271D" w:rsidRDefault="00C6271D" w:rsidP="00C6271D">
      <w:pPr>
        <w:widowControl w:val="0"/>
        <w:ind w:left="3261"/>
        <w:rPr>
          <w:rStyle w:val="ac"/>
          <w:sz w:val="28"/>
          <w:szCs w:val="28"/>
          <w:lang w:val="uk-UA"/>
        </w:rPr>
      </w:pPr>
    </w:p>
    <w:p w:rsidR="00C6271D" w:rsidRPr="00C6271D" w:rsidRDefault="00C6271D" w:rsidP="00C60D08">
      <w:pPr>
        <w:widowControl w:val="0"/>
        <w:rPr>
          <w:rStyle w:val="ac"/>
          <w:sz w:val="28"/>
          <w:szCs w:val="28"/>
          <w:lang w:val="uk-UA"/>
        </w:rPr>
      </w:pPr>
    </w:p>
    <w:tbl>
      <w:tblPr>
        <w:tblW w:w="9780" w:type="dxa"/>
        <w:shd w:val="clear" w:color="auto" w:fill="CED7E7"/>
        <w:tblLayout w:type="fixed"/>
        <w:tblCellMar>
          <w:left w:w="0" w:type="dxa"/>
          <w:right w:w="0" w:type="dxa"/>
        </w:tblCellMar>
        <w:tblLook w:val="04A0" w:firstRow="1" w:lastRow="0" w:firstColumn="1" w:lastColumn="0" w:noHBand="0" w:noVBand="1"/>
      </w:tblPr>
      <w:tblGrid>
        <w:gridCol w:w="4616"/>
        <w:gridCol w:w="5164"/>
      </w:tblGrid>
      <w:tr w:rsidR="00C6271D" w:rsidRPr="00C6271D" w:rsidTr="00C6271D">
        <w:trPr>
          <w:trHeight w:val="2603"/>
        </w:trPr>
        <w:tc>
          <w:tcPr>
            <w:tcW w:w="4616" w:type="dxa"/>
            <w:shd w:val="clear" w:color="auto" w:fill="auto"/>
            <w:tcMar>
              <w:top w:w="80" w:type="dxa"/>
              <w:left w:w="80" w:type="dxa"/>
              <w:bottom w:w="80" w:type="dxa"/>
              <w:right w:w="80" w:type="dxa"/>
            </w:tcMar>
            <w:vAlign w:val="center"/>
          </w:tcPr>
          <w:p w:rsidR="00C6271D" w:rsidRPr="00C6271D" w:rsidRDefault="00C6271D">
            <w:pPr>
              <w:widowControl w:val="0"/>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Рекомендовано до захисту:</w:t>
            </w:r>
          </w:p>
          <w:p w:rsidR="00C6271D" w:rsidRPr="00C6271D" w:rsidRDefault="00C6271D">
            <w:pPr>
              <w:widowControl w:val="0"/>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протокол засідання кафедри</w:t>
            </w:r>
          </w:p>
          <w:p w:rsidR="00C6271D" w:rsidRPr="00C6271D" w:rsidRDefault="00C6271D">
            <w:pPr>
              <w:widowControl w:val="0"/>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№___ від _________________2017 р.</w:t>
            </w:r>
          </w:p>
          <w:p w:rsidR="00C6271D" w:rsidRPr="00C6271D" w:rsidRDefault="00C6271D">
            <w:pPr>
              <w:widowControl w:val="0"/>
              <w:rPr>
                <w:rStyle w:val="ac"/>
                <w:rFonts w:eastAsia="Arial Unicode MS"/>
                <w:sz w:val="28"/>
                <w:szCs w:val="28"/>
                <w:bdr w:val="none" w:sz="0" w:space="0" w:color="auto" w:frame="1"/>
                <w:lang w:val="uk-UA"/>
              </w:rPr>
            </w:pPr>
          </w:p>
          <w:p w:rsidR="00C6271D" w:rsidRPr="00C6271D" w:rsidRDefault="00C6271D">
            <w:pPr>
              <w:widowControl w:val="0"/>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Завідувач кафедри</w:t>
            </w:r>
          </w:p>
          <w:p w:rsidR="00C6271D" w:rsidRPr="00C6271D" w:rsidRDefault="00C6271D">
            <w:pPr>
              <w:widowControl w:val="0"/>
              <w:rPr>
                <w:rStyle w:val="ac"/>
                <w:rFonts w:eastAsia="Arial Unicode MS"/>
                <w:sz w:val="28"/>
                <w:szCs w:val="28"/>
                <w:bdr w:val="none" w:sz="0" w:space="0" w:color="auto" w:frame="1"/>
                <w:lang w:val="uk-UA"/>
              </w:rPr>
            </w:pPr>
          </w:p>
          <w:p w:rsidR="00C6271D" w:rsidRPr="00C6271D" w:rsidRDefault="00C6271D">
            <w:pPr>
              <w:widowControl w:val="0"/>
              <w:rPr>
                <w:rStyle w:val="ac"/>
                <w:rFonts w:eastAsia="Arial Unicode MS"/>
                <w:sz w:val="28"/>
                <w:szCs w:val="28"/>
                <w:u w:val="single"/>
                <w:bdr w:val="none" w:sz="0" w:space="0" w:color="auto" w:frame="1"/>
                <w:lang w:val="uk-UA"/>
              </w:rPr>
            </w:pPr>
            <w:r w:rsidRPr="00C6271D">
              <w:rPr>
                <w:rStyle w:val="ac"/>
                <w:rFonts w:eastAsia="Arial Unicode MS"/>
                <w:sz w:val="28"/>
                <w:szCs w:val="28"/>
                <w:bdr w:val="none" w:sz="0" w:space="0" w:color="auto" w:frame="1"/>
                <w:lang w:val="uk-UA"/>
              </w:rPr>
              <w:t>____________________ Псядло Є.М.</w:t>
            </w:r>
          </w:p>
          <w:p w:rsidR="00C6271D" w:rsidRPr="00C6271D" w:rsidRDefault="00C6271D">
            <w:pPr>
              <w:widowControl w:val="0"/>
              <w:tabs>
                <w:tab w:val="left" w:pos="284"/>
                <w:tab w:val="left" w:pos="1767"/>
              </w:tabs>
              <w:spacing w:line="276" w:lineRule="auto"/>
              <w:rPr>
                <w:rFonts w:eastAsia="Arial Unicode MS"/>
                <w:vertAlign w:val="superscript"/>
              </w:rPr>
            </w:pPr>
            <w:r w:rsidRPr="00C6271D">
              <w:rPr>
                <w:rStyle w:val="ac"/>
                <w:rFonts w:eastAsia="Arial Unicode MS"/>
                <w:bdr w:val="none" w:sz="0" w:space="0" w:color="auto" w:frame="1"/>
                <w:lang w:val="uk-UA"/>
              </w:rPr>
              <w:t xml:space="preserve">                    </w:t>
            </w:r>
            <w:r w:rsidRPr="00C6271D">
              <w:rPr>
                <w:rStyle w:val="ac"/>
                <w:rFonts w:eastAsia="Arial Unicode MS"/>
                <w:bdr w:val="none" w:sz="0" w:space="0" w:color="auto" w:frame="1"/>
                <w:vertAlign w:val="superscript"/>
                <w:lang w:val="uk-UA"/>
              </w:rPr>
              <w:t>(підпис)  </w:t>
            </w:r>
          </w:p>
        </w:tc>
        <w:tc>
          <w:tcPr>
            <w:tcW w:w="5164" w:type="dxa"/>
            <w:shd w:val="clear" w:color="auto" w:fill="auto"/>
            <w:tcMar>
              <w:top w:w="80" w:type="dxa"/>
              <w:left w:w="80" w:type="dxa"/>
              <w:bottom w:w="80" w:type="dxa"/>
              <w:right w:w="80" w:type="dxa"/>
            </w:tcMar>
            <w:vAlign w:val="center"/>
          </w:tcPr>
          <w:p w:rsidR="00C6271D" w:rsidRPr="00C6271D" w:rsidRDefault="00C6271D">
            <w:pPr>
              <w:widowControl w:val="0"/>
              <w:tabs>
                <w:tab w:val="right" w:pos="4462"/>
              </w:tabs>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Захищено на засіданні ЕК №3</w:t>
            </w:r>
          </w:p>
          <w:p w:rsidR="00C6271D" w:rsidRPr="00C6271D" w:rsidRDefault="00C6271D">
            <w:pPr>
              <w:widowControl w:val="0"/>
              <w:tabs>
                <w:tab w:val="right" w:pos="4462"/>
              </w:tabs>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протокол №__ від ___________2017 р.</w:t>
            </w:r>
          </w:p>
          <w:p w:rsidR="00C6271D" w:rsidRPr="00C6271D" w:rsidRDefault="00C6271D">
            <w:pPr>
              <w:widowControl w:val="0"/>
              <w:tabs>
                <w:tab w:val="right" w:pos="4462"/>
              </w:tabs>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Оцінка______________/___</w:t>
            </w:r>
            <w:r w:rsidRPr="00C6271D">
              <w:rPr>
                <w:rStyle w:val="ac"/>
                <w:rFonts w:eastAsia="Arial Unicode MS"/>
                <w:bdr w:val="none" w:sz="0" w:space="0" w:color="auto" w:frame="1"/>
                <w:lang w:val="uk-UA"/>
              </w:rPr>
              <w:tab/>
            </w:r>
            <w:r w:rsidRPr="00C6271D">
              <w:rPr>
                <w:rStyle w:val="ac"/>
                <w:rFonts w:eastAsia="Arial Unicode MS"/>
                <w:sz w:val="28"/>
                <w:szCs w:val="28"/>
                <w:bdr w:val="none" w:sz="0" w:space="0" w:color="auto" w:frame="1"/>
                <w:lang w:val="uk-UA"/>
              </w:rPr>
              <w:t>___/_____</w:t>
            </w:r>
          </w:p>
          <w:p w:rsidR="00C6271D" w:rsidRPr="00C6271D" w:rsidRDefault="00C6271D">
            <w:pPr>
              <w:widowControl w:val="0"/>
              <w:jc w:val="center"/>
              <w:rPr>
                <w:rStyle w:val="ac"/>
                <w:rFonts w:eastAsia="Arial Unicode MS"/>
                <w:bdr w:val="none" w:sz="0" w:space="0" w:color="auto" w:frame="1"/>
                <w:vertAlign w:val="superscript"/>
                <w:lang w:val="uk-UA"/>
              </w:rPr>
            </w:pPr>
            <w:r w:rsidRPr="00C6271D">
              <w:rPr>
                <w:rStyle w:val="ac"/>
                <w:rFonts w:eastAsia="Arial Unicode MS"/>
                <w:bdr w:val="none" w:sz="0" w:space="0" w:color="auto" w:frame="1"/>
                <w:vertAlign w:val="superscript"/>
                <w:lang w:val="uk-UA"/>
              </w:rPr>
              <w:t xml:space="preserve">        (за національною шкалою, шкалою ЕСТS, бали)</w:t>
            </w:r>
          </w:p>
          <w:p w:rsidR="00C6271D" w:rsidRPr="00C6271D" w:rsidRDefault="00C6271D">
            <w:pPr>
              <w:widowControl w:val="0"/>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Голова ЕК</w:t>
            </w:r>
          </w:p>
          <w:p w:rsidR="00C6271D" w:rsidRPr="00C6271D" w:rsidRDefault="00C6271D">
            <w:pPr>
              <w:widowControl w:val="0"/>
              <w:rPr>
                <w:rStyle w:val="ac"/>
                <w:rFonts w:eastAsia="Arial Unicode MS"/>
                <w:sz w:val="28"/>
                <w:szCs w:val="28"/>
                <w:bdr w:val="none" w:sz="0" w:space="0" w:color="auto" w:frame="1"/>
                <w:lang w:val="uk-UA"/>
              </w:rPr>
            </w:pPr>
          </w:p>
          <w:p w:rsidR="00C6271D" w:rsidRPr="00C6271D" w:rsidRDefault="00C6271D">
            <w:pPr>
              <w:widowControl w:val="0"/>
              <w:rPr>
                <w:rStyle w:val="ac"/>
                <w:rFonts w:eastAsia="Arial Unicode MS"/>
                <w:sz w:val="28"/>
                <w:szCs w:val="28"/>
                <w:bdr w:val="none" w:sz="0" w:space="0" w:color="auto" w:frame="1"/>
                <w:lang w:val="uk-UA"/>
              </w:rPr>
            </w:pPr>
            <w:r w:rsidRPr="00C6271D">
              <w:rPr>
                <w:rStyle w:val="ac"/>
                <w:rFonts w:eastAsia="Arial Unicode MS"/>
                <w:sz w:val="28"/>
                <w:szCs w:val="28"/>
                <w:bdr w:val="none" w:sz="0" w:space="0" w:color="auto" w:frame="1"/>
                <w:lang w:val="uk-UA"/>
              </w:rPr>
              <w:t>_____________________Якупов В.А.</w:t>
            </w:r>
          </w:p>
          <w:p w:rsidR="00C6271D" w:rsidRPr="00C6271D" w:rsidRDefault="00C6271D">
            <w:pPr>
              <w:widowControl w:val="0"/>
              <w:tabs>
                <w:tab w:val="left" w:pos="454"/>
                <w:tab w:val="left" w:pos="2155"/>
              </w:tabs>
              <w:spacing w:line="276" w:lineRule="auto"/>
              <w:rPr>
                <w:rFonts w:eastAsia="Arial Unicode MS"/>
                <w:vertAlign w:val="superscript"/>
              </w:rPr>
            </w:pPr>
            <w:r w:rsidRPr="00C6271D">
              <w:rPr>
                <w:rStyle w:val="ac"/>
                <w:rFonts w:eastAsia="Arial Unicode MS"/>
                <w:bdr w:val="none" w:sz="0" w:space="0" w:color="auto" w:frame="1"/>
                <w:vertAlign w:val="superscript"/>
                <w:lang w:val="uk-UA"/>
              </w:rPr>
              <w:t xml:space="preserve">                               (підпис)</w:t>
            </w:r>
          </w:p>
        </w:tc>
      </w:tr>
    </w:tbl>
    <w:p w:rsidR="00C60D08" w:rsidRDefault="00C60D08" w:rsidP="00C60D08">
      <w:pPr>
        <w:widowControl w:val="0"/>
        <w:rPr>
          <w:rStyle w:val="ac"/>
          <w:b/>
          <w:bCs/>
          <w:sz w:val="28"/>
          <w:szCs w:val="28"/>
          <w:lang w:val="uk-UA"/>
        </w:rPr>
      </w:pPr>
      <w:r>
        <w:rPr>
          <w:rStyle w:val="ac"/>
          <w:b/>
          <w:bCs/>
          <w:sz w:val="28"/>
          <w:szCs w:val="28"/>
          <w:lang w:val="uk-UA"/>
        </w:rPr>
        <w:t xml:space="preserve">                                                  </w:t>
      </w:r>
    </w:p>
    <w:p w:rsidR="00C6271D" w:rsidRPr="00C6271D" w:rsidRDefault="00C60D08" w:rsidP="00C60D08">
      <w:pPr>
        <w:widowControl w:val="0"/>
      </w:pPr>
      <w:r>
        <w:rPr>
          <w:rStyle w:val="ac"/>
          <w:b/>
          <w:bCs/>
          <w:sz w:val="28"/>
          <w:szCs w:val="28"/>
          <w:lang w:val="uk-UA"/>
        </w:rPr>
        <w:t xml:space="preserve">                                              </w:t>
      </w:r>
      <w:r w:rsidR="00C6271D" w:rsidRPr="00C6271D">
        <w:rPr>
          <w:rStyle w:val="ac"/>
          <w:bCs/>
          <w:sz w:val="28"/>
          <w:szCs w:val="28"/>
          <w:lang w:val="uk-UA"/>
        </w:rPr>
        <w:t>Одеса – 2017</w:t>
      </w:r>
    </w:p>
    <w:p w:rsidR="00C6271D" w:rsidRDefault="00C6271D" w:rsidP="00C6271D">
      <w:pPr>
        <w:pStyle w:val="5"/>
        <w:widowControl w:val="0"/>
        <w:spacing w:before="0" w:beforeAutospacing="0" w:after="0" w:afterAutospacing="0" w:line="360" w:lineRule="auto"/>
        <w:jc w:val="center"/>
        <w:rPr>
          <w:sz w:val="28"/>
          <w:szCs w:val="28"/>
        </w:rPr>
      </w:pPr>
    </w:p>
    <w:p w:rsidR="00C6271D" w:rsidRPr="00C6271D" w:rsidRDefault="00C6271D" w:rsidP="00C6271D">
      <w:pPr>
        <w:pStyle w:val="5"/>
        <w:widowControl w:val="0"/>
        <w:spacing w:before="0" w:beforeAutospacing="0" w:after="0" w:afterAutospacing="0" w:line="360" w:lineRule="auto"/>
        <w:jc w:val="center"/>
        <w:rPr>
          <w:bCs w:val="0"/>
          <w:sz w:val="28"/>
          <w:szCs w:val="28"/>
        </w:rPr>
      </w:pPr>
      <w:r w:rsidRPr="00C6271D">
        <w:rPr>
          <w:sz w:val="28"/>
          <w:szCs w:val="28"/>
        </w:rPr>
        <w:t>СОДЕРЖАНИЕ</w:t>
      </w: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8"/>
          <w:szCs w:val="28"/>
        </w:rPr>
      </w:pP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825"/>
        <w:gridCol w:w="530"/>
      </w:tblGrid>
      <w:tr w:rsidR="00C6271D" w:rsidRPr="00C6271D" w:rsidTr="00C6271D">
        <w:tc>
          <w:tcPr>
            <w:tcW w:w="9039" w:type="dxa"/>
            <w:tcBorders>
              <w:top w:val="nil"/>
              <w:left w:val="nil"/>
              <w:bottom w:val="nil"/>
              <w:right w:val="nil"/>
            </w:tcBorders>
            <w:hideMark/>
          </w:tcPr>
          <w:p w:rsidR="00C6271D" w:rsidRPr="00C6271D" w:rsidRDefault="006364E3">
            <w:pPr>
              <w:pStyle w:val="5"/>
              <w:widowControl w:val="0"/>
              <w:spacing w:before="0" w:beforeAutospacing="0" w:after="0" w:afterAutospacing="0" w:line="360" w:lineRule="auto"/>
              <w:jc w:val="both"/>
              <w:rPr>
                <w:bCs w:val="0"/>
                <w:sz w:val="28"/>
                <w:szCs w:val="28"/>
              </w:rPr>
            </w:pPr>
            <w:r>
              <w:rPr>
                <w:bCs w:val="0"/>
                <w:sz w:val="28"/>
                <w:szCs w:val="28"/>
              </w:rPr>
              <w:t>ВВЕДЕНИЕ</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3</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Cs w:val="0"/>
                <w:sz w:val="28"/>
                <w:szCs w:val="28"/>
              </w:rPr>
              <w:t>РАЗДЕЛ І. ПСИХОЛОГИЧЕСКИЕ ИССЛЕДОВАНИЯ ЭФФЕКТИВНОСТИ ВНУШЕНИЯ (ГИПНОЗА)</w:t>
            </w:r>
          </w:p>
        </w:tc>
        <w:tc>
          <w:tcPr>
            <w:tcW w:w="532" w:type="dxa"/>
            <w:tcBorders>
              <w:top w:val="nil"/>
              <w:left w:val="nil"/>
              <w:bottom w:val="nil"/>
              <w:right w:val="nil"/>
            </w:tcBorders>
          </w:tcPr>
          <w:p w:rsidR="00C6271D" w:rsidRPr="00C6271D" w:rsidRDefault="00C6271D">
            <w:pPr>
              <w:pStyle w:val="5"/>
              <w:widowControl w:val="0"/>
              <w:spacing w:before="0" w:beforeAutospacing="0" w:after="0" w:afterAutospacing="0" w:line="360" w:lineRule="auto"/>
              <w:jc w:val="center"/>
              <w:rPr>
                <w:b w:val="0"/>
                <w:bCs w:val="0"/>
                <w:sz w:val="28"/>
                <w:szCs w:val="28"/>
                <w:lang w:val="uk-UA"/>
              </w:rPr>
            </w:pPr>
          </w:p>
          <w:p w:rsidR="00C6271D" w:rsidRPr="00C6271D" w:rsidRDefault="00C6271D">
            <w:pPr>
              <w:pStyle w:val="5"/>
              <w:widowControl w:val="0"/>
              <w:spacing w:before="0" w:beforeAutospacing="0" w:after="0" w:afterAutospacing="0" w:line="360" w:lineRule="auto"/>
              <w:jc w:val="center"/>
              <w:rPr>
                <w:b w:val="0"/>
                <w:bCs w:val="0"/>
                <w:sz w:val="28"/>
                <w:szCs w:val="28"/>
                <w:lang w:val="uk-UA"/>
              </w:rPr>
            </w:pPr>
            <w:r w:rsidRPr="00C6271D">
              <w:rPr>
                <w:b w:val="0"/>
                <w:bCs w:val="0"/>
                <w:sz w:val="28"/>
                <w:szCs w:val="28"/>
                <w:lang w:val="uk-UA"/>
              </w:rPr>
              <w:t>5</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 w:val="0"/>
                <w:bCs w:val="0"/>
                <w:sz w:val="28"/>
                <w:szCs w:val="28"/>
              </w:rPr>
            </w:pPr>
            <w:r w:rsidRPr="00C6271D">
              <w:rPr>
                <w:b w:val="0"/>
                <w:bCs w:val="0"/>
                <w:sz w:val="28"/>
                <w:szCs w:val="28"/>
              </w:rPr>
              <w:t>1.1. Краткая история гипноза</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5</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 w:val="0"/>
                <w:bCs w:val="0"/>
                <w:sz w:val="28"/>
                <w:szCs w:val="28"/>
              </w:rPr>
            </w:pPr>
            <w:r w:rsidRPr="00C6271D">
              <w:rPr>
                <w:b w:val="0"/>
                <w:bCs w:val="0"/>
                <w:sz w:val="28"/>
                <w:szCs w:val="28"/>
              </w:rPr>
              <w:t>1.2. Современные виды и стадии гипноза</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14</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 w:val="0"/>
                <w:bCs w:val="0"/>
                <w:sz w:val="28"/>
                <w:szCs w:val="28"/>
                <w:lang w:val="uk-UA"/>
              </w:rPr>
            </w:pPr>
            <w:r w:rsidRPr="00C6271D">
              <w:rPr>
                <w:b w:val="0"/>
                <w:bCs w:val="0"/>
                <w:sz w:val="28"/>
                <w:szCs w:val="28"/>
              </w:rPr>
              <w:t>1.3. Методы Эриксона</w:t>
            </w:r>
            <w:r w:rsidRPr="00C6271D">
              <w:rPr>
                <w:b w:val="0"/>
                <w:bCs w:val="0"/>
                <w:sz w:val="28"/>
                <w:szCs w:val="28"/>
                <w:lang w:val="uk-UA"/>
              </w:rPr>
              <w:t xml:space="preserve"> и </w:t>
            </w:r>
            <w:r w:rsidRPr="00C6271D">
              <w:rPr>
                <w:b w:val="0"/>
                <w:bCs w:val="0"/>
                <w:sz w:val="28"/>
                <w:szCs w:val="28"/>
              </w:rPr>
              <w:t>Элмана</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19</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Cs w:val="0"/>
                <w:sz w:val="28"/>
                <w:szCs w:val="28"/>
              </w:rPr>
              <w:t>Выводы к первому разделу</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25</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Cs w:val="0"/>
                <w:sz w:val="28"/>
                <w:szCs w:val="28"/>
              </w:rPr>
              <w:t>РАЗДЕЛ</w:t>
            </w:r>
            <w:r w:rsidRPr="00C6271D">
              <w:rPr>
                <w:bCs w:val="0"/>
                <w:sz w:val="28"/>
                <w:szCs w:val="28"/>
                <w:lang w:val="uk-UA"/>
              </w:rPr>
              <w:t> ІІ</w:t>
            </w:r>
            <w:r w:rsidRPr="00C6271D">
              <w:rPr>
                <w:bCs w:val="0"/>
                <w:sz w:val="28"/>
                <w:szCs w:val="28"/>
              </w:rPr>
              <w:t>.</w:t>
            </w:r>
            <w:r w:rsidRPr="00C6271D">
              <w:rPr>
                <w:bCs w:val="0"/>
                <w:sz w:val="28"/>
                <w:szCs w:val="28"/>
                <w:lang w:val="uk-UA"/>
              </w:rPr>
              <w:t> </w:t>
            </w:r>
            <w:r w:rsidRPr="00C6271D">
              <w:rPr>
                <w:bCs w:val="0"/>
                <w:sz w:val="28"/>
                <w:szCs w:val="28"/>
              </w:rPr>
              <w:t>ПСИХОЛОГИЧЕСКИЕ ИССЛЕДОВАНИЯ ЭФФЕКТИВНОСТИ САМОВНУШЕНИЯ</w:t>
            </w:r>
          </w:p>
        </w:tc>
        <w:tc>
          <w:tcPr>
            <w:tcW w:w="532" w:type="dxa"/>
            <w:tcBorders>
              <w:top w:val="nil"/>
              <w:left w:val="nil"/>
              <w:bottom w:val="nil"/>
              <w:right w:val="nil"/>
            </w:tcBorders>
          </w:tcPr>
          <w:p w:rsidR="00C6271D" w:rsidRPr="00C6271D" w:rsidRDefault="00C6271D">
            <w:pPr>
              <w:pStyle w:val="5"/>
              <w:widowControl w:val="0"/>
              <w:spacing w:before="0" w:beforeAutospacing="0" w:after="0" w:afterAutospacing="0" w:line="360" w:lineRule="auto"/>
              <w:jc w:val="center"/>
              <w:rPr>
                <w:b w:val="0"/>
                <w:bCs w:val="0"/>
                <w:sz w:val="28"/>
                <w:szCs w:val="28"/>
              </w:rPr>
            </w:pPr>
          </w:p>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26</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 w:val="0"/>
                <w:bCs w:val="0"/>
                <w:sz w:val="28"/>
                <w:szCs w:val="28"/>
              </w:rPr>
              <w:t>2.1. Понятие, сущность и формулы самовнушения</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26</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 w:val="0"/>
                <w:bCs w:val="0"/>
                <w:sz w:val="28"/>
                <w:szCs w:val="28"/>
                <w:lang w:val="uk-UA"/>
              </w:rPr>
              <w:t>2</w:t>
            </w:r>
            <w:r w:rsidRPr="00C6271D">
              <w:rPr>
                <w:b w:val="0"/>
                <w:bCs w:val="0"/>
                <w:sz w:val="28"/>
                <w:szCs w:val="28"/>
              </w:rPr>
              <w:t>.2. Применение самовнушения для воздействия на органы тела</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31</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 w:val="0"/>
                <w:bCs w:val="0"/>
                <w:sz w:val="28"/>
                <w:szCs w:val="28"/>
              </w:rPr>
              <w:t>2.3. Самовнушение в аутогенной и психорегулирующей тренировке</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40</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Cs w:val="0"/>
                <w:sz w:val="28"/>
                <w:szCs w:val="28"/>
              </w:rPr>
              <w:t>Выводы ко второму разделу</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45</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sz w:val="28"/>
                <w:szCs w:val="28"/>
              </w:rPr>
              <w:t>РАЗДЕЛ</w:t>
            </w:r>
            <w:r w:rsidRPr="00C6271D">
              <w:rPr>
                <w:sz w:val="28"/>
                <w:szCs w:val="28"/>
                <w:lang w:val="uk-UA"/>
              </w:rPr>
              <w:t> ІІІ</w:t>
            </w:r>
            <w:r w:rsidRPr="00C6271D">
              <w:rPr>
                <w:sz w:val="28"/>
                <w:szCs w:val="28"/>
              </w:rPr>
              <w:t>.</w:t>
            </w:r>
            <w:r w:rsidRPr="00C6271D">
              <w:rPr>
                <w:sz w:val="28"/>
                <w:szCs w:val="28"/>
                <w:lang w:val="uk-UA"/>
              </w:rPr>
              <w:t> </w:t>
            </w:r>
            <w:r w:rsidRPr="00C6271D">
              <w:rPr>
                <w:sz w:val="28"/>
                <w:szCs w:val="28"/>
              </w:rPr>
              <w:t>АНАЛИЗ ОСНОВНЫХ МЕТОДОВ И ТЕХНИК ГИПНОТИЗАЦИИ</w:t>
            </w:r>
          </w:p>
        </w:tc>
        <w:tc>
          <w:tcPr>
            <w:tcW w:w="532" w:type="dxa"/>
            <w:tcBorders>
              <w:top w:val="nil"/>
              <w:left w:val="nil"/>
              <w:bottom w:val="nil"/>
              <w:right w:val="nil"/>
            </w:tcBorders>
          </w:tcPr>
          <w:p w:rsidR="00C6271D" w:rsidRPr="00C6271D" w:rsidRDefault="00C6271D">
            <w:pPr>
              <w:pStyle w:val="5"/>
              <w:widowControl w:val="0"/>
              <w:spacing w:before="0" w:beforeAutospacing="0" w:after="0" w:afterAutospacing="0" w:line="360" w:lineRule="auto"/>
              <w:jc w:val="center"/>
              <w:rPr>
                <w:b w:val="0"/>
                <w:bCs w:val="0"/>
                <w:sz w:val="28"/>
                <w:szCs w:val="28"/>
              </w:rPr>
            </w:pPr>
          </w:p>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46</w:t>
            </w:r>
          </w:p>
        </w:tc>
      </w:tr>
      <w:tr w:rsidR="00C6271D" w:rsidRPr="00C6271D" w:rsidTr="00C6271D">
        <w:tc>
          <w:tcPr>
            <w:tcW w:w="9039" w:type="dxa"/>
            <w:tcBorders>
              <w:top w:val="nil"/>
              <w:left w:val="nil"/>
              <w:bottom w:val="nil"/>
              <w:right w:val="nil"/>
            </w:tcBorders>
            <w:hideMark/>
          </w:tcPr>
          <w:p w:rsidR="00C6271D" w:rsidRPr="00C6271D" w:rsidRDefault="00C6271D">
            <w:pPr>
              <w:widowControl w:val="0"/>
              <w:spacing w:line="360" w:lineRule="auto"/>
              <w:jc w:val="both"/>
              <w:rPr>
                <w:sz w:val="28"/>
                <w:szCs w:val="28"/>
              </w:rPr>
            </w:pPr>
            <w:r w:rsidRPr="00C6271D">
              <w:rPr>
                <w:bCs/>
                <w:sz w:val="28"/>
                <w:szCs w:val="28"/>
              </w:rPr>
              <w:t>3.1</w:t>
            </w:r>
            <w:r w:rsidRPr="00C6271D">
              <w:rPr>
                <w:bCs/>
                <w:sz w:val="28"/>
                <w:szCs w:val="28"/>
                <w:lang w:val="uk-UA"/>
              </w:rPr>
              <w:t>.</w:t>
            </w:r>
            <w:r w:rsidRPr="00C6271D">
              <w:rPr>
                <w:sz w:val="28"/>
                <w:szCs w:val="28"/>
              </w:rPr>
              <w:t xml:space="preserve"> Применение основных техник и методов</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46</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Cs w:val="0"/>
                <w:sz w:val="28"/>
                <w:szCs w:val="28"/>
              </w:rPr>
            </w:pPr>
            <w:r w:rsidRPr="00C6271D">
              <w:rPr>
                <w:b w:val="0"/>
                <w:sz w:val="28"/>
                <w:szCs w:val="28"/>
              </w:rPr>
              <w:t>3.2. Анализ использования суггестивных техник в образовании</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51</w:t>
            </w:r>
          </w:p>
        </w:tc>
      </w:tr>
      <w:tr w:rsidR="00C6271D" w:rsidRPr="00C6271D" w:rsidTr="00C6271D">
        <w:tc>
          <w:tcPr>
            <w:tcW w:w="9039"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both"/>
              <w:rPr>
                <w:b w:val="0"/>
                <w:sz w:val="28"/>
                <w:szCs w:val="28"/>
              </w:rPr>
            </w:pPr>
            <w:r w:rsidRPr="00C6271D">
              <w:rPr>
                <w:b w:val="0"/>
                <w:sz w:val="28"/>
                <w:szCs w:val="28"/>
              </w:rPr>
              <w:t>3.3. Анализ использования метафор и историй</w:t>
            </w:r>
            <w:r w:rsidRPr="00C6271D">
              <w:rPr>
                <w:sz w:val="28"/>
                <w:szCs w:val="28"/>
              </w:rPr>
              <w:t xml:space="preserve"> </w:t>
            </w:r>
            <w:r w:rsidRPr="00C6271D">
              <w:rPr>
                <w:b w:val="0"/>
                <w:sz w:val="28"/>
                <w:szCs w:val="28"/>
              </w:rPr>
              <w:t>при гипнозе</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54</w:t>
            </w:r>
          </w:p>
        </w:tc>
      </w:tr>
      <w:tr w:rsidR="00C6271D" w:rsidRPr="00C6271D" w:rsidTr="00C6271D">
        <w:tc>
          <w:tcPr>
            <w:tcW w:w="9039" w:type="dxa"/>
            <w:tcBorders>
              <w:top w:val="nil"/>
              <w:left w:val="nil"/>
              <w:bottom w:val="nil"/>
              <w:right w:val="nil"/>
            </w:tcBorders>
            <w:hideMark/>
          </w:tcPr>
          <w:p w:rsidR="00C6271D" w:rsidRPr="00C6271D" w:rsidRDefault="00C6271D">
            <w:pPr>
              <w:widowControl w:val="0"/>
              <w:spacing w:line="360" w:lineRule="auto"/>
              <w:jc w:val="both"/>
              <w:rPr>
                <w:b/>
                <w:sz w:val="28"/>
                <w:szCs w:val="28"/>
                <w:lang w:val="uk-UA"/>
              </w:rPr>
            </w:pPr>
            <w:r w:rsidRPr="00C6271D">
              <w:rPr>
                <w:b/>
                <w:sz w:val="28"/>
                <w:szCs w:val="28"/>
              </w:rPr>
              <w:t>Выводы к третьему разделу</w:t>
            </w:r>
          </w:p>
        </w:tc>
        <w:tc>
          <w:tcPr>
            <w:tcW w:w="532" w:type="dxa"/>
            <w:tcBorders>
              <w:top w:val="nil"/>
              <w:left w:val="nil"/>
              <w:bottom w:val="nil"/>
              <w:right w:val="nil"/>
            </w:tcBorders>
            <w:hideMark/>
          </w:tcPr>
          <w:p w:rsidR="00C6271D" w:rsidRPr="00CC733D" w:rsidRDefault="00CC733D">
            <w:pPr>
              <w:pStyle w:val="5"/>
              <w:widowControl w:val="0"/>
              <w:spacing w:before="0" w:beforeAutospacing="0" w:after="0" w:afterAutospacing="0" w:line="360" w:lineRule="auto"/>
              <w:jc w:val="center"/>
              <w:rPr>
                <w:b w:val="0"/>
                <w:bCs w:val="0"/>
                <w:sz w:val="28"/>
                <w:szCs w:val="28"/>
                <w:lang w:val="uk-UA"/>
              </w:rPr>
            </w:pPr>
            <w:r>
              <w:rPr>
                <w:b w:val="0"/>
                <w:bCs w:val="0"/>
                <w:sz w:val="28"/>
                <w:szCs w:val="28"/>
              </w:rPr>
              <w:t>6</w:t>
            </w:r>
            <w:r>
              <w:rPr>
                <w:b w:val="0"/>
                <w:bCs w:val="0"/>
                <w:sz w:val="28"/>
                <w:szCs w:val="28"/>
                <w:lang w:val="uk-UA"/>
              </w:rPr>
              <w:t>2</w:t>
            </w:r>
          </w:p>
        </w:tc>
      </w:tr>
      <w:tr w:rsidR="00C6271D" w:rsidRPr="00C6271D" w:rsidTr="00C6271D">
        <w:trPr>
          <w:trHeight w:val="167"/>
        </w:trPr>
        <w:tc>
          <w:tcPr>
            <w:tcW w:w="9039" w:type="dxa"/>
            <w:tcBorders>
              <w:top w:val="nil"/>
              <w:left w:val="nil"/>
              <w:bottom w:val="nil"/>
              <w:right w:val="nil"/>
            </w:tcBorders>
            <w:hideMark/>
          </w:tcPr>
          <w:p w:rsidR="00C6271D" w:rsidRPr="00C6271D" w:rsidRDefault="00C6271D">
            <w:pPr>
              <w:pStyle w:val="a6"/>
              <w:widowControl w:val="0"/>
              <w:spacing w:before="0" w:beforeAutospacing="0" w:after="0" w:afterAutospacing="0" w:line="360" w:lineRule="auto"/>
              <w:jc w:val="both"/>
              <w:rPr>
                <w:rFonts w:ascii="Times New Roman" w:hAnsi="Times New Roman" w:cs="Times New Roman"/>
                <w:b/>
                <w:sz w:val="28"/>
                <w:szCs w:val="28"/>
                <w:lang w:val="ru-RU" w:eastAsia="ru-RU"/>
              </w:rPr>
            </w:pPr>
            <w:r w:rsidRPr="00C6271D">
              <w:rPr>
                <w:rFonts w:ascii="Times New Roman" w:hAnsi="Times New Roman" w:cs="Times New Roman"/>
                <w:b/>
                <w:sz w:val="28"/>
                <w:szCs w:val="28"/>
                <w:lang w:val="ru-RU" w:eastAsia="ru-RU"/>
              </w:rPr>
              <w:t>ЗАКЛЮЧЕНИЕ</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65</w:t>
            </w:r>
          </w:p>
        </w:tc>
      </w:tr>
      <w:tr w:rsidR="00C6271D" w:rsidRPr="00C6271D" w:rsidTr="00C6271D">
        <w:tc>
          <w:tcPr>
            <w:tcW w:w="9039" w:type="dxa"/>
            <w:tcBorders>
              <w:top w:val="nil"/>
              <w:left w:val="nil"/>
              <w:bottom w:val="nil"/>
              <w:right w:val="nil"/>
            </w:tcBorders>
            <w:hideMark/>
          </w:tcPr>
          <w:p w:rsidR="00C6271D" w:rsidRPr="00C6271D" w:rsidRDefault="00C6271D">
            <w:pPr>
              <w:pStyle w:val="a6"/>
              <w:widowControl w:val="0"/>
              <w:spacing w:before="0" w:beforeAutospacing="0" w:after="0" w:afterAutospacing="0" w:line="360" w:lineRule="auto"/>
              <w:jc w:val="both"/>
              <w:rPr>
                <w:rFonts w:ascii="Times New Roman" w:hAnsi="Times New Roman" w:cs="Times New Roman"/>
                <w:b/>
                <w:sz w:val="28"/>
                <w:szCs w:val="28"/>
                <w:lang w:val="uk-UA" w:eastAsia="ru-RU"/>
              </w:rPr>
            </w:pPr>
            <w:r w:rsidRPr="00C6271D">
              <w:rPr>
                <w:rFonts w:ascii="Times New Roman" w:hAnsi="Times New Roman" w:cs="Times New Roman"/>
                <w:b/>
                <w:sz w:val="28"/>
                <w:szCs w:val="28"/>
                <w:lang w:val="ru-RU" w:eastAsia="ru-RU"/>
              </w:rPr>
              <w:t>СПИСОК ИСПОЛЬЗОВАННОЙ ЛИТЕРАТУРЫ</w:t>
            </w:r>
          </w:p>
        </w:tc>
        <w:tc>
          <w:tcPr>
            <w:tcW w:w="532" w:type="dxa"/>
            <w:tcBorders>
              <w:top w:val="nil"/>
              <w:left w:val="nil"/>
              <w:bottom w:val="nil"/>
              <w:right w:val="nil"/>
            </w:tcBorders>
            <w:hideMark/>
          </w:tcPr>
          <w:p w:rsidR="00C6271D" w:rsidRPr="00C6271D" w:rsidRDefault="00C6271D">
            <w:pPr>
              <w:pStyle w:val="5"/>
              <w:widowControl w:val="0"/>
              <w:spacing w:before="0" w:beforeAutospacing="0" w:after="0" w:afterAutospacing="0" w:line="360" w:lineRule="auto"/>
              <w:jc w:val="center"/>
              <w:rPr>
                <w:b w:val="0"/>
                <w:bCs w:val="0"/>
                <w:sz w:val="28"/>
                <w:szCs w:val="28"/>
              </w:rPr>
            </w:pPr>
            <w:r w:rsidRPr="00C6271D">
              <w:rPr>
                <w:b w:val="0"/>
                <w:bCs w:val="0"/>
                <w:sz w:val="28"/>
                <w:szCs w:val="28"/>
              </w:rPr>
              <w:t>68</w:t>
            </w:r>
          </w:p>
        </w:tc>
      </w:tr>
    </w:tbl>
    <w:p w:rsidR="00C6271D" w:rsidRPr="00C6271D" w:rsidRDefault="00C6271D" w:rsidP="00C6271D">
      <w:pPr>
        <w:pStyle w:val="5"/>
        <w:widowControl w:val="0"/>
        <w:spacing w:before="0" w:beforeAutospacing="0" w:after="0" w:afterAutospacing="0" w:line="360" w:lineRule="auto"/>
        <w:jc w:val="center"/>
        <w:rPr>
          <w:bCs w:val="0"/>
          <w:sz w:val="28"/>
          <w:szCs w:val="28"/>
        </w:rPr>
      </w:pPr>
      <w:r w:rsidRPr="00C6271D">
        <w:rPr>
          <w:b w:val="0"/>
          <w:bCs w:val="0"/>
          <w:sz w:val="28"/>
          <w:szCs w:val="28"/>
        </w:rPr>
        <w:br w:type="page"/>
      </w:r>
      <w:r w:rsidRPr="00C6271D">
        <w:rPr>
          <w:sz w:val="28"/>
          <w:szCs w:val="28"/>
        </w:rPr>
        <w:lastRenderedPageBreak/>
        <w:t>ВВЕДЕНИЕ</w:t>
      </w: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0"/>
          <w:szCs w:val="20"/>
        </w:rPr>
      </w:pP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0"/>
          <w:szCs w:val="20"/>
        </w:rPr>
      </w:pP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b/>
          <w:sz w:val="28"/>
          <w:szCs w:val="28"/>
        </w:rPr>
        <w:t>Актуальность исследования.</w:t>
      </w:r>
      <w:r w:rsidRPr="00C6271D">
        <w:rPr>
          <w:rFonts w:ascii="Times New Roman" w:hAnsi="Times New Roman" w:cs="Times New Roman"/>
          <w:sz w:val="28"/>
          <w:szCs w:val="28"/>
        </w:rPr>
        <w:t xml:space="preserve"> До сих пор, гипноз считается особенно важным инструментом в психотерапии. Это потому, что с его помощью можно усиливать терапевтический эффект, как в психоанализе и познавательно-поведенческой терапии, так и в современных методах и подходах </w:t>
      </w:r>
      <w:r w:rsidRPr="00C6271D">
        <w:rPr>
          <w:rFonts w:ascii="Times New Roman" w:hAnsi="Times New Roman" w:cs="Times New Roman"/>
          <w:sz w:val="28"/>
          <w:szCs w:val="28"/>
          <w:lang w:val="ru-RU"/>
        </w:rPr>
        <w:t>–</w:t>
      </w:r>
      <w:r w:rsidRPr="00C6271D">
        <w:rPr>
          <w:rFonts w:ascii="Times New Roman" w:hAnsi="Times New Roman" w:cs="Times New Roman"/>
          <w:sz w:val="28"/>
          <w:szCs w:val="28"/>
        </w:rPr>
        <w:t xml:space="preserve"> интерперсональная терапия, майндфулнес, схематерапия и др. </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Гипноз, как и саму гипнотерапию, можно использовать как перед, так и после проведения различных  психотерапевтических процедур, зависимо от методов, потребностей и способностей пациента.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rPr>
        <w:t xml:space="preserve">Основанием успеха гипнотерапии является добротная психотерапия, которая следует за потребностью </w:t>
      </w:r>
      <w:r w:rsidRPr="00C6271D">
        <w:rPr>
          <w:rFonts w:ascii="Times New Roman" w:hAnsi="Times New Roman" w:cs="Times New Roman"/>
          <w:sz w:val="28"/>
          <w:szCs w:val="28"/>
          <w:lang w:val="ru-RU"/>
        </w:rPr>
        <w:t>пациента, и сопровождением его на пути выздоровления.  Позитивным отличием  гипноза является то, что он не связан какой-либо теоретической ориентацией, и его можно использовать  со всеми теоретическими оттенками.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 xml:space="preserve">Современное положение отечественной клинической гипнотерапии противоречиво. Процесс активного освоения обширного поля западных психотерапевтических теорий и практик заметно сузил интерес к традиционной отечественной гипнотерапии. Широкое распространение получают психологически ориентированные эриксоновский гипноз и нейролингвистическое программирование. Положение гипнотерапии осложняется отсутствием целостной и общепринятой научной картины природы гипноза и механизмов гипнотерапии. Экспериментальные исследования функций мозга, организма, поведения в гипнозе в сопоставлении с бодрствованием, сном и при различной деятельности, увеличивая знания о физиологии, психологии, биологии гипноза не позволили получить целостное представление о гипнозе и гипнотерапии. Природа гипнотического состояния, равно как и природа терапевтической эффективности гипнотерапии до настоящего времени в полной мере неясны. Сохраняются значительные расхождения между интенсивной практикой </w:t>
      </w:r>
      <w:r w:rsidRPr="00C6271D">
        <w:rPr>
          <w:rFonts w:ascii="Times New Roman" w:hAnsi="Times New Roman" w:cs="Times New Roman"/>
          <w:sz w:val="28"/>
          <w:szCs w:val="28"/>
          <w:lang w:val="ru-RU"/>
        </w:rPr>
        <w:lastRenderedPageBreak/>
        <w:t>гипноза и научными исследованиями в этой области.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Учитывая наличие несомненного лечебного потенциала гипнотерапии, сохранение к ней практического интереса, поиск новых методологических подходов к пониманию феномена гипноза, дальнейшая разработка целостных теоретических представлений о гипнозе и гипнотерапии, представляются весьма актуальными.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b/>
          <w:sz w:val="28"/>
          <w:szCs w:val="28"/>
          <w:lang w:val="ru-RU"/>
        </w:rPr>
        <w:t>Объект исследования</w:t>
      </w:r>
      <w:r w:rsidRPr="00C6271D">
        <w:rPr>
          <w:rFonts w:ascii="Times New Roman" w:hAnsi="Times New Roman" w:cs="Times New Roman"/>
          <w:sz w:val="28"/>
          <w:szCs w:val="28"/>
          <w:lang w:val="ru-RU"/>
        </w:rPr>
        <w:t xml:space="preserve"> – процесс внушения (гипноза) и его эффективность при различных формах эмоционального состояния человека.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b/>
          <w:sz w:val="28"/>
          <w:szCs w:val="28"/>
          <w:lang w:val="ru-RU"/>
        </w:rPr>
        <w:t>Предмет исследования</w:t>
      </w:r>
      <w:r w:rsidRPr="00C6271D">
        <w:rPr>
          <w:rFonts w:ascii="Times New Roman" w:hAnsi="Times New Roman" w:cs="Times New Roman"/>
          <w:sz w:val="28"/>
          <w:szCs w:val="28"/>
          <w:lang w:val="ru-RU"/>
        </w:rPr>
        <w:t xml:space="preserve"> – выявление личностных особенностей человека при различных уровнях внушаемости.</w:t>
      </w:r>
    </w:p>
    <w:p w:rsidR="00C6271D" w:rsidRPr="00C6271D" w:rsidRDefault="00C6271D" w:rsidP="00C6271D">
      <w:pPr>
        <w:widowControl w:val="0"/>
        <w:spacing w:line="360" w:lineRule="auto"/>
        <w:ind w:firstLine="709"/>
        <w:jc w:val="both"/>
        <w:rPr>
          <w:sz w:val="28"/>
          <w:szCs w:val="28"/>
        </w:rPr>
      </w:pPr>
      <w:r w:rsidRPr="00C6271D">
        <w:rPr>
          <w:b/>
          <w:sz w:val="28"/>
          <w:szCs w:val="28"/>
        </w:rPr>
        <w:t>Цель исследования</w:t>
      </w:r>
      <w:r w:rsidRPr="00C6271D">
        <w:rPr>
          <w:sz w:val="28"/>
          <w:szCs w:val="28"/>
        </w:rPr>
        <w:t xml:space="preserve"> – изучение феномена гипноза в психотерапевтической практике.</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b/>
          <w:color w:val="000000"/>
          <w:sz w:val="28"/>
          <w:szCs w:val="28"/>
          <w:lang w:val="ru-RU"/>
        </w:rPr>
      </w:pPr>
      <w:r w:rsidRPr="00C6271D">
        <w:rPr>
          <w:rFonts w:ascii="Times New Roman" w:hAnsi="Times New Roman" w:cs="Times New Roman"/>
          <w:color w:val="000000"/>
          <w:sz w:val="28"/>
          <w:szCs w:val="28"/>
          <w:lang w:val="ru-RU"/>
        </w:rPr>
        <w:t>Для достижения поставленной цели исследования необходима реализация ряда</w:t>
      </w:r>
      <w:r w:rsidRPr="00C6271D">
        <w:rPr>
          <w:rFonts w:ascii="Times New Roman" w:hAnsi="Times New Roman" w:cs="Times New Roman"/>
          <w:b/>
          <w:color w:val="000000"/>
          <w:sz w:val="28"/>
          <w:szCs w:val="28"/>
          <w:lang w:val="ru-RU"/>
        </w:rPr>
        <w:t xml:space="preserve"> задач:</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1. Дать</w:t>
      </w:r>
      <w:r w:rsidRPr="00C6271D">
        <w:rPr>
          <w:rFonts w:ascii="Times New Roman" w:hAnsi="Times New Roman" w:cs="Times New Roman"/>
          <w:color w:val="000000"/>
          <w:sz w:val="28"/>
          <w:szCs w:val="28"/>
          <w:lang w:val="ru-RU"/>
        </w:rPr>
        <w:t xml:space="preserve"> характеристику современным видам и стадиям гипноза.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color w:val="000000"/>
          <w:sz w:val="28"/>
          <w:szCs w:val="28"/>
          <w:lang w:val="ru-RU"/>
        </w:rPr>
      </w:pPr>
      <w:r w:rsidRPr="00C6271D">
        <w:rPr>
          <w:rFonts w:ascii="Times New Roman" w:hAnsi="Times New Roman" w:cs="Times New Roman"/>
          <w:color w:val="000000"/>
          <w:sz w:val="28"/>
          <w:szCs w:val="28"/>
          <w:lang w:val="ru-RU"/>
        </w:rPr>
        <w:t>2. Раскрыть методы Эриксона и Элмана.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color w:val="000000"/>
          <w:sz w:val="28"/>
          <w:szCs w:val="28"/>
          <w:lang w:val="ru-RU"/>
        </w:rPr>
      </w:pPr>
      <w:r w:rsidRPr="00C6271D">
        <w:rPr>
          <w:rFonts w:ascii="Times New Roman" w:hAnsi="Times New Roman" w:cs="Times New Roman"/>
          <w:color w:val="000000"/>
          <w:sz w:val="28"/>
          <w:szCs w:val="28"/>
          <w:lang w:val="ru-RU"/>
        </w:rPr>
        <w:t>3. Охарактеризовать сущность и формулы самовнушения.</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color w:val="000000"/>
          <w:sz w:val="28"/>
          <w:szCs w:val="28"/>
          <w:lang w:val="ru-RU"/>
        </w:rPr>
      </w:pPr>
      <w:r w:rsidRPr="00C6271D">
        <w:rPr>
          <w:rFonts w:ascii="Times New Roman" w:hAnsi="Times New Roman" w:cs="Times New Roman"/>
          <w:color w:val="000000"/>
          <w:sz w:val="28"/>
          <w:szCs w:val="28"/>
          <w:lang w:val="ru-RU"/>
        </w:rPr>
        <w:t>4. Определить как воздействует самовнушение на органы тела.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bCs/>
          <w:sz w:val="28"/>
          <w:szCs w:val="28"/>
          <w:lang w:val="ru-RU"/>
        </w:rPr>
      </w:pPr>
      <w:r w:rsidRPr="00C6271D">
        <w:rPr>
          <w:rFonts w:ascii="Times New Roman" w:hAnsi="Times New Roman" w:cs="Times New Roman"/>
          <w:color w:val="000000"/>
          <w:sz w:val="28"/>
          <w:szCs w:val="28"/>
          <w:lang w:val="ru-RU"/>
        </w:rPr>
        <w:t>5. Рассмотреть с</w:t>
      </w:r>
      <w:r w:rsidRPr="00C6271D">
        <w:rPr>
          <w:rFonts w:ascii="Times New Roman" w:hAnsi="Times New Roman" w:cs="Times New Roman"/>
          <w:bCs/>
          <w:sz w:val="28"/>
          <w:szCs w:val="28"/>
          <w:lang w:val="ru-RU"/>
        </w:rPr>
        <w:t>амовнушение в аутогенной и психорегулирующей тренировке.</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bCs/>
          <w:sz w:val="28"/>
          <w:szCs w:val="28"/>
          <w:lang w:val="ru-RU"/>
        </w:rPr>
        <w:t xml:space="preserve">6. Проанализировать </w:t>
      </w:r>
      <w:r w:rsidRPr="00C6271D">
        <w:rPr>
          <w:rFonts w:ascii="Times New Roman" w:hAnsi="Times New Roman" w:cs="Times New Roman"/>
          <w:sz w:val="28"/>
          <w:szCs w:val="28"/>
          <w:lang w:val="ru-RU"/>
        </w:rPr>
        <w:t>основные методы и технику гипнотизации.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color w:val="000000"/>
          <w:sz w:val="28"/>
          <w:szCs w:val="28"/>
          <w:lang w:val="ru-RU"/>
        </w:rPr>
        <w:t xml:space="preserve">Для решения поставленных задач в работе использовались следующие </w:t>
      </w:r>
      <w:r w:rsidRPr="00C6271D">
        <w:rPr>
          <w:rFonts w:ascii="Times New Roman" w:hAnsi="Times New Roman" w:cs="Times New Roman"/>
          <w:b/>
          <w:color w:val="000000"/>
          <w:sz w:val="28"/>
          <w:szCs w:val="28"/>
          <w:lang w:val="ru-RU"/>
        </w:rPr>
        <w:t xml:space="preserve">методы исследования: </w:t>
      </w:r>
      <w:r w:rsidRPr="00C6271D">
        <w:rPr>
          <w:rFonts w:ascii="Times New Roman" w:hAnsi="Times New Roman" w:cs="Times New Roman"/>
          <w:sz w:val="28"/>
          <w:szCs w:val="28"/>
          <w:lang w:val="ru-RU"/>
        </w:rPr>
        <w:t>изучение и анализ научно-психологической литературы, монографий и периодики.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b/>
          <w:sz w:val="28"/>
          <w:szCs w:val="28"/>
        </w:rPr>
        <w:t>Практическ</w:t>
      </w:r>
      <w:r w:rsidRPr="00C6271D">
        <w:rPr>
          <w:rFonts w:ascii="Times New Roman" w:hAnsi="Times New Roman" w:cs="Times New Roman"/>
          <w:b/>
          <w:sz w:val="28"/>
          <w:szCs w:val="28"/>
          <w:lang w:val="ru-RU"/>
        </w:rPr>
        <w:t>ое</w:t>
      </w:r>
      <w:r w:rsidRPr="00C6271D">
        <w:rPr>
          <w:rFonts w:ascii="Times New Roman" w:hAnsi="Times New Roman" w:cs="Times New Roman"/>
          <w:b/>
          <w:sz w:val="28"/>
          <w:szCs w:val="28"/>
        </w:rPr>
        <w:t xml:space="preserve"> знач</w:t>
      </w:r>
      <w:r w:rsidRPr="00C6271D">
        <w:rPr>
          <w:rFonts w:ascii="Times New Roman" w:hAnsi="Times New Roman" w:cs="Times New Roman"/>
          <w:b/>
          <w:sz w:val="28"/>
          <w:szCs w:val="28"/>
          <w:lang w:val="ru-RU"/>
        </w:rPr>
        <w:t>ение</w:t>
      </w:r>
      <w:r w:rsidRPr="00C6271D">
        <w:rPr>
          <w:rFonts w:ascii="Times New Roman" w:hAnsi="Times New Roman" w:cs="Times New Roman"/>
          <w:sz w:val="28"/>
          <w:szCs w:val="28"/>
        </w:rPr>
        <w:t xml:space="preserve"> данного исследования заключается в том, что, опираясь на психологические критерии, учитывая личностные особенности, можно правильно расставить акценты по применению гипноза в психотерапии. </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b/>
          <w:sz w:val="28"/>
          <w:szCs w:val="28"/>
        </w:rPr>
        <w:t>Структура работы</w:t>
      </w:r>
      <w:r w:rsidRPr="00C6271D">
        <w:rPr>
          <w:rFonts w:ascii="Times New Roman" w:hAnsi="Times New Roman" w:cs="Times New Roman"/>
          <w:sz w:val="28"/>
          <w:szCs w:val="28"/>
        </w:rPr>
        <w:t>. Работа состоит из введения, трех разделов, выводов по разделам, заключения, списка использованной</w:t>
      </w:r>
      <w:r w:rsidRPr="00C6271D">
        <w:rPr>
          <w:rFonts w:ascii="Times New Roman" w:hAnsi="Times New Roman" w:cs="Times New Roman"/>
          <w:sz w:val="28"/>
          <w:szCs w:val="28"/>
          <w:lang w:val="ru-RU"/>
        </w:rPr>
        <w:t xml:space="preserve"> литературы</w:t>
      </w:r>
      <w:r w:rsidRPr="00C6271D">
        <w:rPr>
          <w:rFonts w:ascii="Times New Roman" w:hAnsi="Times New Roman" w:cs="Times New Roman"/>
          <w:sz w:val="28"/>
          <w:szCs w:val="28"/>
        </w:rPr>
        <w:t>.</w:t>
      </w:r>
    </w:p>
    <w:p w:rsidR="00C6271D" w:rsidRPr="00C6271D" w:rsidRDefault="00C6271D" w:rsidP="00CC733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b/>
          <w:bCs/>
          <w:sz w:val="28"/>
          <w:szCs w:val="28"/>
        </w:rPr>
        <w:t>ЗАКЛЮЧЕНИЕ</w:t>
      </w: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8"/>
          <w:szCs w:val="28"/>
        </w:rPr>
      </w:pP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8"/>
          <w:szCs w:val="28"/>
        </w:rPr>
      </w:pP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bCs/>
          <w:sz w:val="28"/>
          <w:szCs w:val="28"/>
          <w:shd w:val="clear" w:color="auto" w:fill="FFFFFF"/>
        </w:rPr>
      </w:pPr>
      <w:r w:rsidRPr="00C6271D">
        <w:rPr>
          <w:rFonts w:ascii="Times New Roman" w:hAnsi="Times New Roman" w:cs="Times New Roman"/>
          <w:bCs/>
          <w:sz w:val="28"/>
          <w:szCs w:val="28"/>
          <w:shd w:val="clear" w:color="auto" w:fill="FFFFFF"/>
          <w:lang w:val="ru-RU"/>
        </w:rPr>
        <w:t>И так, современный медицинский гипноз – состояние, вызванное искусственным путем с помощью целенаправленного однообразного воздействия на органы чувств человека (зрение, слух, поверхность кожи). Внешне может напоминать сон, но от естественного сна отличается тем, мозг в этот момент полностью не отключается, а подсознание находящегося под внушением становится восприимчивым</w:t>
      </w:r>
      <w:r w:rsidRPr="00C6271D">
        <w:rPr>
          <w:rFonts w:ascii="Times New Roman" w:hAnsi="Times New Roman" w:cs="Times New Roman"/>
          <w:bCs/>
          <w:sz w:val="28"/>
          <w:szCs w:val="28"/>
          <w:shd w:val="clear" w:color="auto" w:fill="FFFFFF"/>
        </w:rPr>
        <w:t xml:space="preserve"> к сторонней информации и легко запоминает ее.</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bCs/>
          <w:sz w:val="28"/>
          <w:szCs w:val="28"/>
          <w:shd w:val="clear" w:color="auto" w:fill="FFFFFF"/>
        </w:rPr>
      </w:pPr>
      <w:r w:rsidRPr="00C6271D">
        <w:rPr>
          <w:rFonts w:ascii="Times New Roman" w:hAnsi="Times New Roman" w:cs="Times New Roman"/>
          <w:bCs/>
          <w:sz w:val="28"/>
          <w:szCs w:val="28"/>
          <w:shd w:val="clear" w:color="auto" w:fill="FFFFFF"/>
        </w:rPr>
        <w:t>Гипноз является вспомогательным методом при лечении некоторых психических расстройств и болезней тела. Очень эффективен при лечении стресса и депрессии.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bCs/>
          <w:sz w:val="28"/>
          <w:szCs w:val="28"/>
          <w:shd w:val="clear" w:color="auto" w:fill="FFFFFF"/>
        </w:rPr>
        <w:t>Цель психотерапевтического лечения гипнозом заключается в том, что психотерапевт вводит пациента в транс, «отключает» его сознание и начинает работу с бессознательным. Путем внушения устраняются причины возникших психологических проблем и некоторых психических расстройств, проявляющихся на физиологическом уровне. По своей сути гипноз безопасен для человека. В его основе лежат естественные механизмы торможения определенных отделов мозга с сохранением связи между внушающим и объектом внушения. При погружении в транс сознание сжимается,</w:t>
      </w:r>
      <w:r w:rsidRPr="00C6271D">
        <w:rPr>
          <w:rFonts w:ascii="Times New Roman" w:hAnsi="Times New Roman" w:cs="Times New Roman"/>
          <w:sz w:val="28"/>
          <w:szCs w:val="28"/>
        </w:rPr>
        <w:t xml:space="preserve"> отключаются физические рефлексы, зато возрастает восприимчивость человека к указаниям. Внушаемые установки не подвергаются логическому анализу, а закрепляются в подсознании как свои собственные.</w:t>
      </w:r>
    </w:p>
    <w:p w:rsidR="00C6271D" w:rsidRPr="00C6271D" w:rsidRDefault="00C6271D" w:rsidP="00C6271D">
      <w:pPr>
        <w:widowControl w:val="0"/>
        <w:spacing w:line="360" w:lineRule="auto"/>
        <w:ind w:firstLine="709"/>
        <w:jc w:val="both"/>
        <w:rPr>
          <w:sz w:val="28"/>
          <w:szCs w:val="28"/>
        </w:rPr>
      </w:pPr>
      <w:r w:rsidRPr="00C6271D">
        <w:rPr>
          <w:sz w:val="28"/>
          <w:szCs w:val="28"/>
        </w:rPr>
        <w:t>Способность погрузиться в состояние гипноза называется гипнабельностью. В легкую стадию можно ввести многих. В среднюю – четырех из пяти человек, в глубокий гипнотический сон можно погрузить каждого пятого. Совсем мало людей не испытывает влияние гипнотизера.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rPr>
        <w:t xml:space="preserve">Внушение </w:t>
      </w:r>
      <w:r w:rsidRPr="00C6271D">
        <w:rPr>
          <w:rFonts w:ascii="Times New Roman" w:hAnsi="Times New Roman" w:cs="Times New Roman"/>
          <w:sz w:val="28"/>
          <w:szCs w:val="28"/>
          <w:lang w:val="ru-RU"/>
        </w:rPr>
        <w:t>–</w:t>
      </w:r>
      <w:r w:rsidRPr="00C6271D">
        <w:rPr>
          <w:rFonts w:ascii="Times New Roman" w:hAnsi="Times New Roman" w:cs="Times New Roman"/>
          <w:sz w:val="28"/>
          <w:szCs w:val="28"/>
        </w:rPr>
        <w:t xml:space="preserve"> подача информации, воспринимаемая без критической оценки и оказывающая влияние на течение нервно-психических воздействий. Путем внушения могут вызываться ощущения, представления, эмоциональные состояния и волевые побуждения, а также оказывается воздействие на вегетативные функции без активного участия, без логической переработки воспринимаемого. Внушение является компонентом обычного человеческого общения, но может выступать как специально организованный вид коммуникации, предполагающий не критическое восприятие сообщаемой информации, противоположной убеждению.</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Внушение есть наиболее упрощенный типичнейший условный рефлекс человека. Эффект внушения состоит в концентрации возбуждения в определенном очаге коры головного мозга. Так как это сильное возбуждение проходит в условиях заторможенности остальной коры, содержание внушающего воздействия приобретает неодолимую незаконную силу. Охарактеризованное физиологическое явление находит свое выражение в психике в том, что сознание сужается и сосредотачивается на чем-то одном.</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rPr>
        <w:t xml:space="preserve">Внушение помогает понять, что мы собой представляем и чего хотим от жизни. Более того, оно не заменимо на пути к достижению намеченных целей. </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Самовнушение является основным средством работы над собой в самосовершенствовании. По существу все методы самосовершенствования основаны на самовнушении. Эффективность самовнушения зависит от силы мысли и степени расслабления. Мысли можно разделить на пассивные и активные. Пассивные мысли (случайные, разбросанные, вялотекущие) оказывают слабое воздействие, зато активные мысли (создаваемые сознательно и целенаправленно) сильно воздействуют на мыслителя, и сила воздействия пропорционально зависит от силы мысли. Следует отметить, что и определенные пассивные мысли, если они являются преобладающими в течение длительного времени, оказывают значительное влияние.</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На протяжении многих веков самовнушение использовалось в различных сферах деятельности человека: в религии, искусстве, педагогике, медицине. Самовнушение лежит в основе аутогенной тренировки, йоги, буддизма, даосизма и других систем совершенствования личности.</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Аутогенная тренировка – активный метод психотерапии, психогигиены и психопрофилактики, который повышает возможности организма.</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 xml:space="preserve">Метод </w:t>
      </w:r>
      <w:r w:rsidRPr="00C6271D">
        <w:rPr>
          <w:rFonts w:ascii="Times New Roman" w:hAnsi="Times New Roman" w:cs="Times New Roman"/>
          <w:sz w:val="28"/>
          <w:szCs w:val="28"/>
          <w:lang w:val="ru-RU"/>
        </w:rPr>
        <w:t>аутогенной тренировки</w:t>
      </w:r>
      <w:r w:rsidRPr="00C6271D">
        <w:rPr>
          <w:rFonts w:ascii="Times New Roman" w:hAnsi="Times New Roman" w:cs="Times New Roman"/>
          <w:sz w:val="28"/>
          <w:szCs w:val="28"/>
        </w:rPr>
        <w:t xml:space="preserve"> основан на активном самовнушении, на фоне мышечного расслабления. </w:t>
      </w:r>
      <w:r w:rsidRPr="00C6271D">
        <w:rPr>
          <w:rFonts w:ascii="Times New Roman" w:hAnsi="Times New Roman" w:cs="Times New Roman"/>
          <w:sz w:val="28"/>
          <w:szCs w:val="28"/>
          <w:lang w:val="ru-RU"/>
        </w:rPr>
        <w:t>Аутогенная тренировка</w:t>
      </w:r>
      <w:r w:rsidRPr="00C6271D">
        <w:rPr>
          <w:rFonts w:ascii="Times New Roman" w:hAnsi="Times New Roman" w:cs="Times New Roman"/>
          <w:sz w:val="28"/>
          <w:szCs w:val="28"/>
        </w:rPr>
        <w:t xml:space="preserve"> не дает осложнений. Нельзя заниматься </w:t>
      </w:r>
      <w:r w:rsidRPr="00C6271D">
        <w:rPr>
          <w:rFonts w:ascii="Times New Roman" w:hAnsi="Times New Roman" w:cs="Times New Roman"/>
          <w:sz w:val="28"/>
          <w:szCs w:val="28"/>
          <w:lang w:val="ru-RU"/>
        </w:rPr>
        <w:t>аутогенной тренировкой</w:t>
      </w:r>
      <w:r w:rsidRPr="00C6271D">
        <w:rPr>
          <w:rFonts w:ascii="Times New Roman" w:hAnsi="Times New Roman" w:cs="Times New Roman"/>
          <w:sz w:val="28"/>
          <w:szCs w:val="28"/>
        </w:rPr>
        <w:t xml:space="preserve"> только на фоне остро развивающихся заболеваний – сосудистых, инфекционных, психических. </w:t>
      </w:r>
    </w:p>
    <w:p w:rsidR="00C6271D" w:rsidRPr="00C6271D" w:rsidRDefault="00C6271D" w:rsidP="00C6271D">
      <w:pPr>
        <w:pStyle w:val="a6"/>
        <w:widowControl w:val="0"/>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Г</w:t>
      </w:r>
      <w:r w:rsidRPr="00C6271D">
        <w:rPr>
          <w:rFonts w:ascii="Times New Roman" w:hAnsi="Times New Roman" w:cs="Times New Roman"/>
          <w:sz w:val="28"/>
          <w:szCs w:val="28"/>
        </w:rPr>
        <w:t xml:space="preserve">лавная задача </w:t>
      </w:r>
      <w:r w:rsidRPr="00C6271D">
        <w:rPr>
          <w:rFonts w:ascii="Times New Roman" w:hAnsi="Times New Roman" w:cs="Times New Roman"/>
          <w:sz w:val="28"/>
          <w:szCs w:val="28"/>
          <w:lang w:val="ru-RU"/>
        </w:rPr>
        <w:t xml:space="preserve">аутогенной тренировки </w:t>
      </w:r>
      <w:r w:rsidRPr="00C6271D">
        <w:rPr>
          <w:rFonts w:ascii="Times New Roman" w:hAnsi="Times New Roman" w:cs="Times New Roman"/>
          <w:sz w:val="28"/>
          <w:szCs w:val="28"/>
        </w:rPr>
        <w:t>– это научиться расслабляться, вызывать ощущение тяжести и тепла в теле. Если человек сможет добиться состояния полного расслабления, то в таком состоянии формулы, произносимые им мысленно, начинают срабатывать. Его мозг, несмотря на полнейшее расслабление тела, так же хорошо работает. Он все слышит и понимает, что происходит вокруг него. Просто его тело как бы не существует в данный момент. Это и есть тот самый, нужный ему, рабочий фон. Он может во время сеанса аутогенного погружения внушить себе, что угодно: дать установку на выполнение с удовольствием какой-либо опостылевшей ему работы, поставить себе сверхзадачу, активизировать психические и физические функции.</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rPr>
      </w:pPr>
      <w:r w:rsidRPr="00C6271D">
        <w:rPr>
          <w:rFonts w:ascii="Times New Roman" w:hAnsi="Times New Roman" w:cs="Times New Roman"/>
          <w:sz w:val="28"/>
          <w:szCs w:val="28"/>
        </w:rPr>
        <w:t xml:space="preserve">Широчайшие возможности гипноза открываются в психотерапевтической медицине. Любые психотехники повышают свою эффективность во много раз, если они проведены в состоянии транса. Это становится возможным потому, что в таком состоянии отсутствует контролирующая роль сознания. Основываясь на этом феномене, появляется возможность работать с психосоматическими расстройствами. В основе многих из них лежит тяжелое невротическое расстройство и в нормальном состоянии сознания больной просто не в силах с ним справиться. Самыми распространенными психосоматическими расстройствами являются: нейродермит, гастрит, язва желудка и другие вредные привычки. Использование гипноза как инструмента и усилителя терапевтического действия помогает врачу работать во много раз эффективнее. </w:t>
      </w:r>
    </w:p>
    <w:p w:rsidR="00E62748" w:rsidRDefault="00E62748" w:rsidP="00C6271D">
      <w:pPr>
        <w:pStyle w:val="a6"/>
        <w:widowControl w:val="0"/>
        <w:shd w:val="clear" w:color="auto" w:fill="FFFFFF"/>
        <w:spacing w:before="0" w:beforeAutospacing="0" w:after="0" w:afterAutospacing="0" w:line="360" w:lineRule="auto"/>
        <w:jc w:val="center"/>
        <w:rPr>
          <w:rFonts w:ascii="Times New Roman" w:hAnsi="Times New Roman" w:cs="Times New Roman"/>
          <w:b/>
          <w:sz w:val="28"/>
          <w:szCs w:val="28"/>
          <w:lang w:eastAsia="ru-RU"/>
        </w:rPr>
      </w:pPr>
    </w:p>
    <w:p w:rsidR="00C6271D" w:rsidRPr="00C6271D" w:rsidRDefault="00C6271D" w:rsidP="00C6271D">
      <w:pPr>
        <w:pStyle w:val="a6"/>
        <w:widowControl w:val="0"/>
        <w:shd w:val="clear" w:color="auto" w:fill="FFFFFF"/>
        <w:spacing w:before="0" w:beforeAutospacing="0" w:after="0" w:afterAutospacing="0" w:line="360" w:lineRule="auto"/>
        <w:jc w:val="center"/>
        <w:rPr>
          <w:rFonts w:ascii="Times New Roman" w:hAnsi="Times New Roman" w:cs="Times New Roman"/>
          <w:sz w:val="28"/>
          <w:szCs w:val="28"/>
          <w:lang w:val="ru-RU"/>
        </w:rPr>
      </w:pPr>
      <w:bookmarkStart w:id="0" w:name="_GoBack"/>
      <w:bookmarkEnd w:id="0"/>
      <w:r w:rsidRPr="00C6271D">
        <w:rPr>
          <w:rFonts w:ascii="Times New Roman" w:hAnsi="Times New Roman" w:cs="Times New Roman"/>
          <w:b/>
          <w:sz w:val="28"/>
          <w:szCs w:val="28"/>
          <w:lang w:val="ru-RU" w:eastAsia="ru-RU"/>
        </w:rPr>
        <w:t>СПИСОК ИСПОЛЬЗОВАННОЙ ЛИТЕРАТУРЫ</w:t>
      </w: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8"/>
          <w:szCs w:val="28"/>
        </w:rPr>
      </w:pPr>
    </w:p>
    <w:p w:rsidR="00C6271D" w:rsidRPr="00C6271D" w:rsidRDefault="00C6271D" w:rsidP="00C6271D">
      <w:pPr>
        <w:pStyle w:val="a6"/>
        <w:widowControl w:val="0"/>
        <w:shd w:val="clear" w:color="auto" w:fill="FFFFFF"/>
        <w:spacing w:before="0" w:beforeAutospacing="0" w:after="0" w:afterAutospacing="0"/>
        <w:jc w:val="center"/>
        <w:rPr>
          <w:rFonts w:ascii="Times New Roman" w:hAnsi="Times New Roman" w:cs="Times New Roman"/>
          <w:b/>
          <w:sz w:val="28"/>
          <w:szCs w:val="28"/>
          <w:lang w:val="ru-RU"/>
        </w:rPr>
      </w:pP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 Ахмедов Т. Н. Практическая психология: внушение, гипноз, медитация / Т. Н. Ахмедов. – М.: Дашков и К, 2000. – 448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 Бехтерев В. М. Гипноз, внушение, телепатия / В. М. Бехтерев. – М.: Мысль, 2004. – 364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 Богословский В. В. Общая психология: Учеб. пособие / В. В. Богословский, А. Д. Стеканов. – М.: Просвещение, 1991. – 383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 Бодалев А. А. Психология личности / А. А. Бодалев. – М.: МГУ, 1998. – 188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 Васильев Л. М. Экспериментальные исследования мысленного внушения / Л. М. Васильев. – Л.: Госполитиздат, 1982. – 268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6. Ганзен В. А. Системы описания в психологии / В. А. Ганзен. – Л.: Изд-во ЛГУ, 1984. – 350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7. Голдберг Б. А. Самогипноз. Легкие способы избавления от ваших проблем / Б. А. Голдберг. – Ростов н/Д: Феникс, 2006. – 185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8. Гордон Д. Терапевтические метафоры / Д. Гордон. – М.: Наука, 1995. – 180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 xml:space="preserve">9. Горин С. А. А вы пробовали гипноз? / С. А. Горин. – Канск, 1994. – 145 с.  </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10. Гримак Л. П. Моделирование состояний человека в гипнозе / Л. П. Гримак. – М.: Наука, 1998. – 321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11. Директорский В. В. Конфликт сознательного с бессознательным / В. В. Директорский. – М.: Критика, 2002. – 58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12. Доценко Е. Л. Манипуляция: психологическое определение понятия / Е. Л. Доценко // Психологический журнал. – 1993. – Т. 14. – №4. – С. 11-12.</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13. Дубров А. П. Когнитивная психофизика: основы / А. П. Дубров. – Рост н/Д.: Феникс, 2006. – 315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14. Елисеев О. П. Практикум по психологии личности / О. П. Елисеев. – СПб.: Питер, 2001. – 414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15. Зарайский Д. А. Управление чужим поведением. Технология личного психологического влияния / Д. А. Зарайский. – Дубна: Феникс, 1997. – 272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16. Калина Н. Ф. Основы психоанализа / Н. Ф. Калина. – М.: Ваклер, 1997. – 272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17. Калмыкова А. Ю. Групповая психотерапия / А. Ю. Калмыкова, В. К. Калиненко. – М.: Эксмо, 2007. – 240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18. Кант И. Антропология с прагматической точки зрения / И. Кант. – СПб.: Наука, 1999. – 471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19. Карвасарский Б. Д. Психотерапевтическая энциклопедия / Б. Д. Карвасарский. – СПб.: Питер, 2006. – 752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20. Кондрашов В. В. Внушение и гипноз: Практическое руководство / В. В. Кондрашов. – Ростов н/Д: Феникс, 2004. – 352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21. Кондрашов В. В. Все о гипнозе / В. В. Кондрашов. – Ростов н/Д: Феникс, 2002. – 384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22. Куликов В. Н. Теоретические и прикладные исследования психологического воздействия / В. Н. Куликов. – Иваново: Ивановский государственный университет, 1982. – 126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23. Липецкий М. Л. Внушение и мы / М. Л. Липецкий. – М.: Знание, 1983. – 96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24. Мышляев С. Ю. Гипноз. Личное влияние? / С. Ю. Мышляев. – СПб.: Респекс, 1999. – 168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25. Немов Р. С. Психология: Учеб. пособие / Р. С. Немов. – М.: Просвещение: Владос, 1995. – 496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26. Овчинникова О. В. Гипноз в экспериментальном исследовании личности / О. В. Овчинников. – М.: Издательство московского университета, 1989. – 126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27. Панкратов А. Н. Искусство управлять собой: Практическое руководство / А. Н. Панкратов. – М.: Институт психотерапии, 2001. – 256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28. Петров Н. Н. Самовнушение в древности и сегодня / Н. Н. Петров. – М.: Прогресс, 1986. – 145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29. Петровский А. В. Краткий психологический словарь / А. В. Петровский, М. Г. Ярошевский. – М.: Политиздат, 1986. – 431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30. Платонов К. И. Внушение и гипноз в свете учения / И. П. Павлова. – М.: Медгиз, 1978. – 168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31. Полуэктов В. В. Полевые и манипулятивные технологии / В. В. Полуэктов. – М.: Русская панорама, 2003. – 464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 xml:space="preserve">32. Поршнев Б. Ф. Социальная психология и история / Б. Ф. Поршнев. – М.: Политиздат, 1988. – 315 с. </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33. Приемы самовнушения // Воспитание школьников. – 1993. – №1. – 36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34. Райгородский Д. Я. Психология. Реклама: внушение и манипуляция: медиа-ориентированный подход / Д. Я. Райгородский. – М.: Бахрах, 2007. – 347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35. Роженов В. И. Гипноз и внушение в медицине / В. И. Роженов. – М.: Просвещение, 1995. – 174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36. Рубинштейн С. Л. Основы общей психологии / С. Л. Рубинштейн. – СПб: Изд-во «Питер», 2000. – 712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37. Рыжкин Ю. Ю. Некоторые теоретические вопросы психологии внушения / Ю. Ю. Рыжкин. – Иваново: Ивановский государственный университет, 1982. – 210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38. Сабурова О. Н. Самогипноз / О. Н. Сабурова. – М.: АСТ, 2006. – 192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39. Светлов В. А. Практическая логика / В. А. Светлов. – СПб.: Слово, 1997. – 251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40. Селби Джон. Сознательное исцеление / Джон Селби. – М.: Дашков и К, 2004. – 218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41. Соколов Д. Ю. Сказки и сказкотерапия / Д. Ю. Сколов. – М.: Эксмо-Пресс, 2001. – 304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42. Столяренко Л. Д. Основы психологии: практикум / Л. Д. Столяренко. – Ростов н/Д: Феникс, 2006. – 704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43. Тюленева Н. А. Гипноз, как средство управления людьми / Н. А. Тюленева. – М.: АСТ, 2007. – 221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44. Узнадзе Д. Н. Основные положения теории установки / Д. Н. Узнадзе. – Тбилиси, 1971. – 125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45. Фрейд З. Психология бессознательного / З. Фрейд З. – СПб.: Питер, 2005. – 390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46. Хьюитт Уильям У. Самогипноз. Изменить жизнь к лучшему / Уильям У. Хьюитт. – М.: Фиар-Пресс, 2003. – 220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47. Часов В. А. К методике исследования внушаемости / В. А. Часов. – Уфа, 1985. – 188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48. Шварц И. Е. Внушение в педагогическом процессе / Е. И. Шварц. – Пермь, 1971. – 251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49. Шейнов В. П. Психология влияния: скрытое управление, манипулирование / В. П. Шейнов. – М.: Ось-89, 1990. – 187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50. Шойфет М. С. Самогипноз / М. С. Шойфет. – М.: Наука, 1997. – 314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51. Эриксон М. Г. Детство и общество / М. Г. Эриксон. – М.: Педагогика, 1994. – 304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52. Эриксон М. Г. Искусство гипноза / М. Г. Эриксон. – М.: Психология, 1998. – 98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53. Эриксон М. Г. Мой голос останется с вами. / М. Г. Эриксон. – М.: Психология, 1995. – 115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54. Юнг К. Г. Классики психологии / К. Г. Юнг. – М.: Когито-Центр, 2006. – 352 с.</w:t>
      </w:r>
    </w:p>
    <w:p w:rsidR="00C6271D" w:rsidRPr="00C6271D" w:rsidRDefault="00C6271D" w:rsidP="00C6271D">
      <w:pPr>
        <w:pStyle w:val="a6"/>
        <w:widowControl w:val="0"/>
        <w:shd w:val="clear" w:color="auto" w:fill="FFFFFF"/>
        <w:spacing w:before="0" w:beforeAutospacing="0" w:after="0" w:afterAutospacing="0" w:line="360" w:lineRule="auto"/>
        <w:ind w:firstLine="709"/>
        <w:jc w:val="both"/>
        <w:rPr>
          <w:rFonts w:ascii="Times New Roman" w:hAnsi="Times New Roman" w:cs="Times New Roman"/>
          <w:sz w:val="28"/>
          <w:szCs w:val="28"/>
          <w:lang w:val="ru-RU"/>
        </w:rPr>
      </w:pPr>
      <w:r w:rsidRPr="00C6271D">
        <w:rPr>
          <w:rFonts w:ascii="Times New Roman" w:hAnsi="Times New Roman" w:cs="Times New Roman"/>
          <w:sz w:val="28"/>
          <w:szCs w:val="28"/>
          <w:lang w:val="ru-RU"/>
        </w:rPr>
        <w:t>55. Якобсон П. М. Психологические компоненты и критерии становления зрелой личности / П. М. Якобсон // Психологический журнал. – 1981. – №3. – С. 25-29.</w:t>
      </w:r>
    </w:p>
    <w:p w:rsidR="00E209B9" w:rsidRDefault="00E209B9"/>
    <w:sectPr w:rsidR="00E209B9">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7BC9" w:rsidRDefault="00287BC9" w:rsidP="006364E3">
      <w:r>
        <w:separator/>
      </w:r>
    </w:p>
  </w:endnote>
  <w:endnote w:type="continuationSeparator" w:id="0">
    <w:p w:rsidR="00287BC9" w:rsidRDefault="00287BC9" w:rsidP="00636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Impact">
    <w:panose1 w:val="020B0806030902050204"/>
    <w:charset w:val="CC"/>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7BC9" w:rsidRDefault="00287BC9" w:rsidP="006364E3">
      <w:r>
        <w:separator/>
      </w:r>
    </w:p>
  </w:footnote>
  <w:footnote w:type="continuationSeparator" w:id="0">
    <w:p w:rsidR="00287BC9" w:rsidRDefault="00287BC9" w:rsidP="006364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6269963"/>
      <w:docPartObj>
        <w:docPartGallery w:val="Page Numbers (Top of Page)"/>
        <w:docPartUnique/>
      </w:docPartObj>
    </w:sdtPr>
    <w:sdtEndPr/>
    <w:sdtContent>
      <w:p w:rsidR="006364E3" w:rsidRDefault="006364E3">
        <w:pPr>
          <w:pStyle w:val="a7"/>
          <w:jc w:val="right"/>
        </w:pPr>
        <w:r>
          <w:fldChar w:fldCharType="begin"/>
        </w:r>
        <w:r>
          <w:instrText>PAGE   \* MERGEFORMAT</w:instrText>
        </w:r>
        <w:r>
          <w:fldChar w:fldCharType="separate"/>
        </w:r>
        <w:r w:rsidR="00E62748">
          <w:rPr>
            <w:noProof/>
          </w:rPr>
          <w:t>11</w:t>
        </w:r>
        <w:r>
          <w:fldChar w:fldCharType="end"/>
        </w:r>
      </w:p>
    </w:sdtContent>
  </w:sdt>
  <w:p w:rsidR="006364E3" w:rsidRDefault="006364E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762C2E"/>
    <w:multiLevelType w:val="hybridMultilevel"/>
    <w:tmpl w:val="2E1E9FBA"/>
    <w:lvl w:ilvl="0" w:tplc="0419000D">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598"/>
    <w:rsid w:val="00287BC9"/>
    <w:rsid w:val="003C1283"/>
    <w:rsid w:val="006364E3"/>
    <w:rsid w:val="006B1EFA"/>
    <w:rsid w:val="0070319A"/>
    <w:rsid w:val="00C60D08"/>
    <w:rsid w:val="00C6271D"/>
    <w:rsid w:val="00CC733D"/>
    <w:rsid w:val="00E209B9"/>
    <w:rsid w:val="00E62748"/>
    <w:rsid w:val="00F7759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C2F4EB-E2FB-4083-9052-4095DC37E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271D"/>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C6271D"/>
    <w:pPr>
      <w:keepNext/>
      <w:spacing w:before="240" w:after="60"/>
      <w:outlineLvl w:val="0"/>
    </w:pPr>
    <w:rPr>
      <w:rFonts w:ascii="Cambria" w:hAnsi="Cambria"/>
      <w:b/>
      <w:bCs/>
      <w:kern w:val="32"/>
      <w:sz w:val="32"/>
      <w:szCs w:val="32"/>
    </w:rPr>
  </w:style>
  <w:style w:type="paragraph" w:styleId="3">
    <w:name w:val="heading 3"/>
    <w:basedOn w:val="a"/>
    <w:link w:val="30"/>
    <w:uiPriority w:val="9"/>
    <w:semiHidden/>
    <w:unhideWhenUsed/>
    <w:qFormat/>
    <w:rsid w:val="00C6271D"/>
    <w:pPr>
      <w:spacing w:before="100" w:beforeAutospacing="1" w:after="100" w:afterAutospacing="1"/>
      <w:outlineLvl w:val="2"/>
    </w:pPr>
    <w:rPr>
      <w:b/>
      <w:bCs/>
      <w:sz w:val="27"/>
      <w:szCs w:val="27"/>
    </w:rPr>
  </w:style>
  <w:style w:type="paragraph" w:styleId="4">
    <w:name w:val="heading 4"/>
    <w:basedOn w:val="a"/>
    <w:link w:val="40"/>
    <w:semiHidden/>
    <w:unhideWhenUsed/>
    <w:qFormat/>
    <w:rsid w:val="00C6271D"/>
    <w:pPr>
      <w:spacing w:before="100" w:beforeAutospacing="1" w:after="100" w:afterAutospacing="1"/>
      <w:outlineLvl w:val="3"/>
    </w:pPr>
    <w:rPr>
      <w:b/>
      <w:bCs/>
    </w:rPr>
  </w:style>
  <w:style w:type="paragraph" w:styleId="5">
    <w:name w:val="heading 5"/>
    <w:basedOn w:val="a"/>
    <w:link w:val="50"/>
    <w:unhideWhenUsed/>
    <w:qFormat/>
    <w:rsid w:val="00C6271D"/>
    <w:pPr>
      <w:spacing w:before="100" w:beforeAutospacing="1" w:after="100" w:afterAutospacing="1"/>
      <w:outlineLvl w:val="4"/>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6271D"/>
    <w:rPr>
      <w:rFonts w:ascii="Cambria" w:eastAsia="Times New Roman" w:hAnsi="Cambria" w:cs="Times New Roman"/>
      <w:b/>
      <w:bCs/>
      <w:kern w:val="32"/>
      <w:sz w:val="32"/>
      <w:szCs w:val="32"/>
      <w:lang w:val="ru-RU" w:eastAsia="ru-RU"/>
    </w:rPr>
  </w:style>
  <w:style w:type="character" w:customStyle="1" w:styleId="30">
    <w:name w:val="Заголовок 3 Знак"/>
    <w:basedOn w:val="a0"/>
    <w:link w:val="3"/>
    <w:uiPriority w:val="9"/>
    <w:semiHidden/>
    <w:rsid w:val="00C6271D"/>
    <w:rPr>
      <w:rFonts w:ascii="Times New Roman" w:eastAsia="Times New Roman" w:hAnsi="Times New Roman" w:cs="Times New Roman"/>
      <w:b/>
      <w:bCs/>
      <w:sz w:val="27"/>
      <w:szCs w:val="27"/>
      <w:lang w:val="ru-RU" w:eastAsia="ru-RU"/>
    </w:rPr>
  </w:style>
  <w:style w:type="character" w:customStyle="1" w:styleId="40">
    <w:name w:val="Заголовок 4 Знак"/>
    <w:basedOn w:val="a0"/>
    <w:link w:val="4"/>
    <w:semiHidden/>
    <w:rsid w:val="00C6271D"/>
    <w:rPr>
      <w:rFonts w:ascii="Times New Roman" w:eastAsia="Times New Roman" w:hAnsi="Times New Roman" w:cs="Times New Roman"/>
      <w:b/>
      <w:bCs/>
      <w:sz w:val="24"/>
      <w:szCs w:val="24"/>
      <w:lang w:val="ru-RU" w:eastAsia="ru-RU"/>
    </w:rPr>
  </w:style>
  <w:style w:type="character" w:customStyle="1" w:styleId="50">
    <w:name w:val="Заголовок 5 Знак"/>
    <w:basedOn w:val="a0"/>
    <w:link w:val="5"/>
    <w:rsid w:val="00C6271D"/>
    <w:rPr>
      <w:rFonts w:ascii="Times New Roman" w:eastAsia="Times New Roman" w:hAnsi="Times New Roman" w:cs="Times New Roman"/>
      <w:b/>
      <w:bCs/>
      <w:sz w:val="20"/>
      <w:szCs w:val="20"/>
      <w:lang w:val="ru-RU" w:eastAsia="ru-RU"/>
    </w:rPr>
  </w:style>
  <w:style w:type="character" w:styleId="a3">
    <w:name w:val="Hyperlink"/>
    <w:uiPriority w:val="99"/>
    <w:semiHidden/>
    <w:unhideWhenUsed/>
    <w:rsid w:val="00C6271D"/>
    <w:rPr>
      <w:color w:val="0000FF"/>
      <w:u w:val="single"/>
    </w:rPr>
  </w:style>
  <w:style w:type="character" w:styleId="a4">
    <w:name w:val="FollowedHyperlink"/>
    <w:basedOn w:val="a0"/>
    <w:uiPriority w:val="99"/>
    <w:semiHidden/>
    <w:unhideWhenUsed/>
    <w:rsid w:val="00C6271D"/>
    <w:rPr>
      <w:color w:val="800080" w:themeColor="followedHyperlink"/>
      <w:u w:val="single"/>
    </w:rPr>
  </w:style>
  <w:style w:type="character" w:customStyle="1" w:styleId="a5">
    <w:name w:val="Обычный (веб) Знак"/>
    <w:link w:val="a6"/>
    <w:locked/>
    <w:rsid w:val="00C6271D"/>
    <w:rPr>
      <w:sz w:val="24"/>
      <w:szCs w:val="24"/>
      <w:lang w:val="x-none" w:eastAsia="x-none"/>
    </w:rPr>
  </w:style>
  <w:style w:type="paragraph" w:styleId="a6">
    <w:name w:val="Normal (Web)"/>
    <w:basedOn w:val="a"/>
    <w:link w:val="a5"/>
    <w:unhideWhenUsed/>
    <w:rsid w:val="00C6271D"/>
    <w:pPr>
      <w:spacing w:before="100" w:beforeAutospacing="1" w:after="100" w:afterAutospacing="1"/>
    </w:pPr>
    <w:rPr>
      <w:rFonts w:asciiTheme="minorHAnsi" w:eastAsiaTheme="minorHAnsi" w:hAnsiTheme="minorHAnsi" w:cstheme="minorBidi"/>
      <w:lang w:val="x-none" w:eastAsia="x-none"/>
    </w:rPr>
  </w:style>
  <w:style w:type="paragraph" w:styleId="a7">
    <w:name w:val="header"/>
    <w:basedOn w:val="a"/>
    <w:link w:val="a8"/>
    <w:uiPriority w:val="99"/>
    <w:unhideWhenUsed/>
    <w:rsid w:val="00C6271D"/>
    <w:pPr>
      <w:tabs>
        <w:tab w:val="center" w:pos="4677"/>
        <w:tab w:val="right" w:pos="9355"/>
      </w:tabs>
    </w:pPr>
  </w:style>
  <w:style w:type="character" w:customStyle="1" w:styleId="a8">
    <w:name w:val="Верхний колонтитул Знак"/>
    <w:basedOn w:val="a0"/>
    <w:link w:val="a7"/>
    <w:uiPriority w:val="99"/>
    <w:rsid w:val="00C6271D"/>
    <w:rPr>
      <w:rFonts w:ascii="Times New Roman" w:eastAsia="Times New Roman" w:hAnsi="Times New Roman" w:cs="Times New Roman"/>
      <w:sz w:val="24"/>
      <w:szCs w:val="24"/>
      <w:lang w:val="ru-RU" w:eastAsia="ru-RU"/>
    </w:rPr>
  </w:style>
  <w:style w:type="paragraph" w:styleId="a9">
    <w:name w:val="footer"/>
    <w:basedOn w:val="a"/>
    <w:link w:val="aa"/>
    <w:unhideWhenUsed/>
    <w:rsid w:val="00C6271D"/>
    <w:pPr>
      <w:tabs>
        <w:tab w:val="center" w:pos="4677"/>
        <w:tab w:val="right" w:pos="9355"/>
      </w:tabs>
    </w:pPr>
  </w:style>
  <w:style w:type="character" w:customStyle="1" w:styleId="aa">
    <w:name w:val="Нижний колонтитул Знак"/>
    <w:basedOn w:val="a0"/>
    <w:link w:val="a9"/>
    <w:rsid w:val="00C6271D"/>
    <w:rPr>
      <w:rFonts w:ascii="Times New Roman" w:eastAsia="Times New Roman" w:hAnsi="Times New Roman" w:cs="Times New Roman"/>
      <w:sz w:val="24"/>
      <w:szCs w:val="24"/>
      <w:lang w:val="ru-RU" w:eastAsia="ru-RU"/>
    </w:rPr>
  </w:style>
  <w:style w:type="character" w:customStyle="1" w:styleId="31">
    <w:name w:val="Основной текст (3)_"/>
    <w:link w:val="32"/>
    <w:locked/>
    <w:rsid w:val="00C6271D"/>
    <w:rPr>
      <w:i/>
      <w:iCs/>
      <w:shd w:val="clear" w:color="auto" w:fill="FFFFFF"/>
    </w:rPr>
  </w:style>
  <w:style w:type="paragraph" w:customStyle="1" w:styleId="32">
    <w:name w:val="Основной текст (3)"/>
    <w:basedOn w:val="a"/>
    <w:link w:val="31"/>
    <w:rsid w:val="00C6271D"/>
    <w:pPr>
      <w:widowControl w:val="0"/>
      <w:shd w:val="clear" w:color="auto" w:fill="FFFFFF"/>
      <w:spacing w:before="300" w:line="226" w:lineRule="exact"/>
      <w:jc w:val="both"/>
    </w:pPr>
    <w:rPr>
      <w:rFonts w:asciiTheme="minorHAnsi" w:eastAsiaTheme="minorHAnsi" w:hAnsiTheme="minorHAnsi" w:cstheme="minorBidi"/>
      <w:i/>
      <w:iCs/>
      <w:sz w:val="22"/>
      <w:szCs w:val="22"/>
      <w:lang w:val="uk-UA" w:eastAsia="en-US"/>
    </w:rPr>
  </w:style>
  <w:style w:type="character" w:customStyle="1" w:styleId="2Exact">
    <w:name w:val="Подпись к картинке (2) Exact"/>
    <w:link w:val="2"/>
    <w:locked/>
    <w:rsid w:val="00C6271D"/>
    <w:rPr>
      <w:b/>
      <w:bCs/>
      <w:shd w:val="clear" w:color="auto" w:fill="FFFFFF"/>
    </w:rPr>
  </w:style>
  <w:style w:type="paragraph" w:customStyle="1" w:styleId="2">
    <w:name w:val="Подпись к картинке (2)"/>
    <w:basedOn w:val="a"/>
    <w:link w:val="2Exact"/>
    <w:rsid w:val="00C6271D"/>
    <w:pPr>
      <w:widowControl w:val="0"/>
      <w:shd w:val="clear" w:color="auto" w:fill="FFFFFF"/>
      <w:spacing w:after="60" w:line="0" w:lineRule="atLeast"/>
      <w:jc w:val="center"/>
    </w:pPr>
    <w:rPr>
      <w:rFonts w:asciiTheme="minorHAnsi" w:eastAsiaTheme="minorHAnsi" w:hAnsiTheme="minorHAnsi" w:cstheme="minorBidi"/>
      <w:b/>
      <w:bCs/>
      <w:sz w:val="22"/>
      <w:szCs w:val="22"/>
      <w:lang w:val="uk-UA" w:eastAsia="en-US"/>
    </w:rPr>
  </w:style>
  <w:style w:type="character" w:customStyle="1" w:styleId="Exact">
    <w:name w:val="Подпись к картинке Exact"/>
    <w:link w:val="ab"/>
    <w:locked/>
    <w:rsid w:val="00C6271D"/>
    <w:rPr>
      <w:i/>
      <w:iCs/>
      <w:shd w:val="clear" w:color="auto" w:fill="FFFFFF"/>
    </w:rPr>
  </w:style>
  <w:style w:type="paragraph" w:customStyle="1" w:styleId="ab">
    <w:name w:val="Подпись к картинке"/>
    <w:basedOn w:val="a"/>
    <w:link w:val="Exact"/>
    <w:rsid w:val="00C6271D"/>
    <w:pPr>
      <w:widowControl w:val="0"/>
      <w:shd w:val="clear" w:color="auto" w:fill="FFFFFF"/>
      <w:spacing w:before="60" w:line="0" w:lineRule="atLeast"/>
      <w:jc w:val="center"/>
    </w:pPr>
    <w:rPr>
      <w:rFonts w:asciiTheme="minorHAnsi" w:eastAsiaTheme="minorHAnsi" w:hAnsiTheme="minorHAnsi" w:cstheme="minorBidi"/>
      <w:i/>
      <w:iCs/>
      <w:sz w:val="22"/>
      <w:szCs w:val="22"/>
      <w:lang w:val="uk-UA" w:eastAsia="en-US"/>
    </w:rPr>
  </w:style>
  <w:style w:type="character" w:customStyle="1" w:styleId="11">
    <w:name w:val="Заголовок №1_"/>
    <w:link w:val="12"/>
    <w:locked/>
    <w:rsid w:val="00C6271D"/>
    <w:rPr>
      <w:rFonts w:ascii="Impact" w:eastAsia="Impact" w:hAnsi="Impact" w:cs="Impact"/>
      <w:spacing w:val="-20"/>
      <w:sz w:val="54"/>
      <w:szCs w:val="54"/>
      <w:shd w:val="clear" w:color="auto" w:fill="FFFFFF"/>
    </w:rPr>
  </w:style>
  <w:style w:type="paragraph" w:customStyle="1" w:styleId="12">
    <w:name w:val="Заголовок №1"/>
    <w:basedOn w:val="a"/>
    <w:link w:val="11"/>
    <w:rsid w:val="00C6271D"/>
    <w:pPr>
      <w:widowControl w:val="0"/>
      <w:shd w:val="clear" w:color="auto" w:fill="FFFFFF"/>
      <w:spacing w:line="629" w:lineRule="exact"/>
      <w:jc w:val="center"/>
      <w:outlineLvl w:val="0"/>
    </w:pPr>
    <w:rPr>
      <w:rFonts w:ascii="Impact" w:eastAsia="Impact" w:hAnsi="Impact" w:cs="Impact"/>
      <w:spacing w:val="-20"/>
      <w:sz w:val="54"/>
      <w:szCs w:val="54"/>
      <w:lang w:val="uk-UA" w:eastAsia="en-US"/>
    </w:rPr>
  </w:style>
  <w:style w:type="character" w:customStyle="1" w:styleId="20">
    <w:name w:val="Заголовок №2_"/>
    <w:link w:val="21"/>
    <w:locked/>
    <w:rsid w:val="00C6271D"/>
    <w:rPr>
      <w:rFonts w:ascii="Impact" w:eastAsia="Impact" w:hAnsi="Impact" w:cs="Impact"/>
      <w:sz w:val="32"/>
      <w:szCs w:val="32"/>
      <w:shd w:val="clear" w:color="auto" w:fill="FFFFFF"/>
    </w:rPr>
  </w:style>
  <w:style w:type="paragraph" w:customStyle="1" w:styleId="21">
    <w:name w:val="Заголовок №2"/>
    <w:basedOn w:val="a"/>
    <w:link w:val="20"/>
    <w:rsid w:val="00C6271D"/>
    <w:pPr>
      <w:widowControl w:val="0"/>
      <w:shd w:val="clear" w:color="auto" w:fill="FFFFFF"/>
      <w:spacing w:after="180" w:line="389" w:lineRule="exact"/>
      <w:jc w:val="center"/>
      <w:outlineLvl w:val="1"/>
    </w:pPr>
    <w:rPr>
      <w:rFonts w:ascii="Impact" w:eastAsia="Impact" w:hAnsi="Impact" w:cs="Impact"/>
      <w:sz w:val="32"/>
      <w:szCs w:val="32"/>
      <w:lang w:val="uk-UA" w:eastAsia="en-US"/>
    </w:rPr>
  </w:style>
  <w:style w:type="character" w:customStyle="1" w:styleId="33">
    <w:name w:val="Заголовок №3_"/>
    <w:link w:val="34"/>
    <w:locked/>
    <w:rsid w:val="00C6271D"/>
    <w:rPr>
      <w:b/>
      <w:bCs/>
      <w:shd w:val="clear" w:color="auto" w:fill="FFFFFF"/>
    </w:rPr>
  </w:style>
  <w:style w:type="paragraph" w:customStyle="1" w:styleId="34">
    <w:name w:val="Заголовок №3"/>
    <w:basedOn w:val="a"/>
    <w:link w:val="33"/>
    <w:rsid w:val="00C6271D"/>
    <w:pPr>
      <w:widowControl w:val="0"/>
      <w:shd w:val="clear" w:color="auto" w:fill="FFFFFF"/>
      <w:spacing w:before="180" w:after="180" w:line="0" w:lineRule="atLeast"/>
      <w:jc w:val="center"/>
      <w:outlineLvl w:val="2"/>
    </w:pPr>
    <w:rPr>
      <w:rFonts w:asciiTheme="minorHAnsi" w:eastAsiaTheme="minorHAnsi" w:hAnsiTheme="minorHAnsi" w:cstheme="minorBidi"/>
      <w:b/>
      <w:bCs/>
      <w:sz w:val="22"/>
      <w:szCs w:val="22"/>
      <w:lang w:val="uk-UA" w:eastAsia="en-US"/>
    </w:rPr>
  </w:style>
  <w:style w:type="character" w:styleId="ac">
    <w:name w:val="page number"/>
    <w:semiHidden/>
    <w:unhideWhenUsed/>
    <w:rsid w:val="00C6271D"/>
    <w:rPr>
      <w:lang w:val="ru-RU"/>
    </w:rPr>
  </w:style>
  <w:style w:type="character" w:customStyle="1" w:styleId="apple-converted-space">
    <w:name w:val="apple-converted-space"/>
    <w:basedOn w:val="a0"/>
    <w:rsid w:val="00C6271D"/>
  </w:style>
  <w:style w:type="character" w:customStyle="1" w:styleId="22">
    <w:name w:val="Основной текст (2)_"/>
    <w:rsid w:val="00C6271D"/>
    <w:rPr>
      <w:rFonts w:ascii="Times New Roman" w:eastAsia="Times New Roman" w:hAnsi="Times New Roman" w:cs="Times New Roman" w:hint="default"/>
      <w:b w:val="0"/>
      <w:bCs w:val="0"/>
      <w:i w:val="0"/>
      <w:iCs w:val="0"/>
      <w:smallCaps w:val="0"/>
      <w:strike w:val="0"/>
      <w:dstrike w:val="0"/>
      <w:sz w:val="20"/>
      <w:szCs w:val="20"/>
      <w:u w:val="none"/>
      <w:effect w:val="none"/>
    </w:rPr>
  </w:style>
  <w:style w:type="character" w:customStyle="1" w:styleId="23">
    <w:name w:val="Основной текст (2)"/>
    <w:rsid w:val="00C6271D"/>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28">
    <w:name w:val="Основной текст (2) + 8"/>
    <w:aliases w:val="5 pt"/>
    <w:rsid w:val="00C6271D"/>
    <w:rPr>
      <w:rFonts w:ascii="Times New Roman" w:eastAsia="Times New Roman" w:hAnsi="Times New Roman" w:cs="Times New Roman"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2Exact0">
    <w:name w:val="Основной текст (2) Exact"/>
    <w:rsid w:val="00C6271D"/>
    <w:rPr>
      <w:rFonts w:ascii="Times New Roman" w:eastAsia="Times New Roman" w:hAnsi="Times New Roman" w:cs="Times New Roman" w:hint="default"/>
      <w:b w:val="0"/>
      <w:bCs w:val="0"/>
      <w:i w:val="0"/>
      <w:iCs w:val="0"/>
      <w:smallCaps w:val="0"/>
      <w:strike w:val="0"/>
      <w:dstrike w:val="0"/>
      <w:sz w:val="20"/>
      <w:szCs w:val="20"/>
      <w:u w:val="none"/>
      <w:effect w:val="none"/>
    </w:rPr>
  </w:style>
  <w:style w:type="character" w:customStyle="1" w:styleId="2Exact1">
    <w:name w:val="Основной текст (2) + Курсив Exact"/>
    <w:rsid w:val="00C6271D"/>
    <w:rPr>
      <w:rFonts w:ascii="Times New Roman" w:eastAsia="Times New Roman" w:hAnsi="Times New Roman" w:cs="Times New Roman" w:hint="default"/>
      <w:b w:val="0"/>
      <w:bCs w:val="0"/>
      <w:i/>
      <w:iCs/>
      <w:smallCaps w:val="0"/>
      <w:strike w:val="0"/>
      <w:dstrike w:val="0"/>
      <w:sz w:val="20"/>
      <w:szCs w:val="20"/>
      <w:u w:val="none"/>
      <w:effect w:val="none"/>
    </w:rPr>
  </w:style>
  <w:style w:type="character" w:customStyle="1" w:styleId="3Exact">
    <w:name w:val="Основной текст (3) Exact"/>
    <w:rsid w:val="00C6271D"/>
    <w:rPr>
      <w:rFonts w:ascii="Times New Roman" w:eastAsia="Times New Roman" w:hAnsi="Times New Roman" w:cs="Times New Roman" w:hint="default"/>
      <w:b w:val="0"/>
      <w:bCs w:val="0"/>
      <w:i/>
      <w:iCs/>
      <w:smallCaps w:val="0"/>
      <w:strike w:val="0"/>
      <w:dstrike w:val="0"/>
      <w:sz w:val="20"/>
      <w:szCs w:val="20"/>
      <w:u w:val="none"/>
      <w:effect w:val="none"/>
    </w:rPr>
  </w:style>
  <w:style w:type="character" w:customStyle="1" w:styleId="41">
    <w:name w:val="Заголовок №4_"/>
    <w:rsid w:val="00C6271D"/>
    <w:rPr>
      <w:rFonts w:ascii="Times New Roman" w:eastAsia="Times New Roman" w:hAnsi="Times New Roman" w:cs="Times New Roman" w:hint="default"/>
      <w:b w:val="0"/>
      <w:bCs w:val="0"/>
      <w:i w:val="0"/>
      <w:iCs w:val="0"/>
      <w:smallCaps w:val="0"/>
      <w:strike w:val="0"/>
      <w:dstrike w:val="0"/>
      <w:sz w:val="20"/>
      <w:szCs w:val="20"/>
      <w:u w:val="none"/>
      <w:effect w:val="none"/>
    </w:rPr>
  </w:style>
  <w:style w:type="character" w:customStyle="1" w:styleId="42">
    <w:name w:val="Заголовок №4"/>
    <w:rsid w:val="00C6271D"/>
    <w:rPr>
      <w:rFonts w:ascii="Times New Roman" w:eastAsia="Times New Roman" w:hAnsi="Times New Roman" w:cs="Times New Roman" w:hint="default"/>
      <w:b w:val="0"/>
      <w:bCs w:val="0"/>
      <w:i w:val="0"/>
      <w:iCs w:val="0"/>
      <w:smallCaps w:val="0"/>
      <w:color w:val="000000"/>
      <w:spacing w:val="0"/>
      <w:w w:val="100"/>
      <w:position w:val="0"/>
      <w:sz w:val="20"/>
      <w:szCs w:val="20"/>
      <w:u w:val="single"/>
      <w:lang w:val="uk-UA" w:eastAsia="uk-UA" w:bidi="uk-UA"/>
    </w:rPr>
  </w:style>
  <w:style w:type="character" w:customStyle="1" w:styleId="24">
    <w:name w:val="Основной текст (2) + Курсив"/>
    <w:rsid w:val="00C6271D"/>
    <w:rPr>
      <w:rFonts w:ascii="Times New Roman" w:eastAsia="Times New Roman" w:hAnsi="Times New Roman" w:cs="Times New Roman" w:hint="default"/>
      <w:b w:val="0"/>
      <w:bCs w:val="0"/>
      <w:i/>
      <w:iCs/>
      <w:smallCaps w:val="0"/>
      <w:strike w:val="0"/>
      <w:dstrike w:val="0"/>
      <w:color w:val="000000"/>
      <w:spacing w:val="0"/>
      <w:w w:val="100"/>
      <w:position w:val="0"/>
      <w:sz w:val="20"/>
      <w:szCs w:val="20"/>
      <w:u w:val="none"/>
      <w:effect w:val="none"/>
      <w:lang w:val="uk-UA" w:eastAsia="uk-UA" w:bidi="uk-UA"/>
    </w:rPr>
  </w:style>
  <w:style w:type="character" w:customStyle="1" w:styleId="25">
    <w:name w:val="Подпись к таблице (2)_"/>
    <w:rsid w:val="00C6271D"/>
    <w:rPr>
      <w:rFonts w:ascii="Times New Roman" w:eastAsia="Times New Roman" w:hAnsi="Times New Roman" w:cs="Times New Roman" w:hint="default"/>
      <w:b w:val="0"/>
      <w:bCs w:val="0"/>
      <w:i/>
      <w:iCs/>
      <w:smallCaps w:val="0"/>
      <w:strike w:val="0"/>
      <w:dstrike w:val="0"/>
      <w:sz w:val="20"/>
      <w:szCs w:val="20"/>
      <w:u w:val="none"/>
      <w:effect w:val="none"/>
    </w:rPr>
  </w:style>
  <w:style w:type="character" w:customStyle="1" w:styleId="26">
    <w:name w:val="Подпись к таблице (2)"/>
    <w:rsid w:val="00C6271D"/>
    <w:rPr>
      <w:rFonts w:ascii="Times New Roman" w:eastAsia="Times New Roman" w:hAnsi="Times New Roman" w:cs="Times New Roman" w:hint="default"/>
      <w:b w:val="0"/>
      <w:bCs w:val="0"/>
      <w:i/>
      <w:iCs/>
      <w:smallCaps w:val="0"/>
      <w:color w:val="000000"/>
      <w:spacing w:val="0"/>
      <w:w w:val="100"/>
      <w:position w:val="0"/>
      <w:sz w:val="20"/>
      <w:szCs w:val="20"/>
      <w:u w:val="single"/>
      <w:lang w:val="uk-UA" w:eastAsia="uk-UA" w:bidi="uk-UA"/>
    </w:rPr>
  </w:style>
  <w:style w:type="character" w:customStyle="1" w:styleId="ad">
    <w:name w:val="Подпись к таблице_"/>
    <w:rsid w:val="00C6271D"/>
    <w:rPr>
      <w:rFonts w:ascii="Times New Roman" w:eastAsia="Times New Roman" w:hAnsi="Times New Roman" w:cs="Times New Roman" w:hint="default"/>
      <w:b w:val="0"/>
      <w:bCs w:val="0"/>
      <w:i w:val="0"/>
      <w:iCs w:val="0"/>
      <w:smallCaps w:val="0"/>
      <w:strike w:val="0"/>
      <w:dstrike w:val="0"/>
      <w:sz w:val="20"/>
      <w:szCs w:val="20"/>
      <w:u w:val="none"/>
      <w:effect w:val="none"/>
    </w:rPr>
  </w:style>
  <w:style w:type="character" w:customStyle="1" w:styleId="ae">
    <w:name w:val="Подпись к таблице"/>
    <w:rsid w:val="00C6271D"/>
    <w:rPr>
      <w:rFonts w:ascii="Times New Roman" w:eastAsia="Times New Roman" w:hAnsi="Times New Roman" w:cs="Times New Roman" w:hint="default"/>
      <w:b w:val="0"/>
      <w:bCs w:val="0"/>
      <w:i w:val="0"/>
      <w:iCs w:val="0"/>
      <w:smallCaps w:val="0"/>
      <w:color w:val="000000"/>
      <w:spacing w:val="0"/>
      <w:w w:val="100"/>
      <w:position w:val="0"/>
      <w:sz w:val="20"/>
      <w:szCs w:val="20"/>
      <w:u w:val="single"/>
      <w:lang w:val="uk-UA" w:eastAsia="uk-UA" w:bidi="uk-UA"/>
    </w:rPr>
  </w:style>
  <w:style w:type="table" w:styleId="af">
    <w:name w:val="Table Grid"/>
    <w:basedOn w:val="a1"/>
    <w:rsid w:val="00C6271D"/>
    <w:pPr>
      <w:spacing w:after="0" w:line="240" w:lineRule="auto"/>
    </w:pPr>
    <w:rPr>
      <w:rFonts w:ascii="Times New Roman" w:eastAsia="Times New Roman" w:hAnsi="Times New Roman"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Normal">
    <w:name w:val="Table Normal"/>
    <w:rsid w:val="00C6271D"/>
    <w:pPr>
      <w:spacing w:after="0" w:line="240" w:lineRule="auto"/>
    </w:pPr>
    <w:rPr>
      <w:rFonts w:ascii="Times New Roman" w:eastAsia="Arial Unicode MS" w:hAnsi="Times New Roman" w:cs="Times New Roman"/>
      <w:sz w:val="20"/>
      <w:szCs w:val="20"/>
      <w:lang w:val="ru-RU"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1136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A8D00-039E-4328-8E36-B9DC1E15C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2508</Words>
  <Characters>14299</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Anatoliy</dc:creator>
  <cp:keywords/>
  <dc:description/>
  <cp:lastModifiedBy>libonu</cp:lastModifiedBy>
  <cp:revision>2</cp:revision>
  <dcterms:created xsi:type="dcterms:W3CDTF">2018-04-26T09:17:00Z</dcterms:created>
  <dcterms:modified xsi:type="dcterms:W3CDTF">2018-04-26T09:17:00Z</dcterms:modified>
</cp:coreProperties>
</file>