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B89" w:rsidRDefault="00F21B89" w:rsidP="00F21B89">
      <w:pPr>
        <w:widowControl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F21B89" w:rsidRDefault="00F21B89" w:rsidP="00F21B89">
      <w:pPr>
        <w:widowControl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Економіко-правовий факультет</w:t>
      </w:r>
    </w:p>
    <w:p w:rsidR="00F21B89" w:rsidRDefault="00F21B89" w:rsidP="00F21B89">
      <w:pPr>
        <w:widowControl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Кафедра менеджменту та інновацій</w:t>
      </w:r>
    </w:p>
    <w:p w:rsidR="00F21B89" w:rsidRDefault="00F21B89" w:rsidP="00F21B89">
      <w:pPr>
        <w:widowControl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F21B89" w:rsidRDefault="00F21B89" w:rsidP="00F21B89">
      <w:pPr>
        <w:widowControl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F21B89" w:rsidRDefault="00F21B89" w:rsidP="00F21B89">
      <w:pPr>
        <w:widowControl w:val="0"/>
        <w:spacing w:after="0"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F21B89" w:rsidRDefault="00F21B89" w:rsidP="00F21B89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ru-RU"/>
        </w:rPr>
      </w:pPr>
      <w:r>
        <w:rPr>
          <w:rFonts w:ascii="Times New Roman" w:hAnsi="Times New Roman"/>
          <w:b/>
          <w:color w:val="000000"/>
          <w:sz w:val="32"/>
          <w:szCs w:val="32"/>
        </w:rPr>
        <w:t>Д и п л о м н а р о б о т а</w:t>
      </w:r>
    </w:p>
    <w:p w:rsidR="00F21B89" w:rsidRDefault="00F21B89" w:rsidP="00F21B89">
      <w:pPr>
        <w:widowControl w:val="0"/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«Управління міжнародною конкурентоспроможністю підприємства харчової промисловості в умовах ЗЕД</w:t>
      </w:r>
      <w:r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»</w:t>
      </w:r>
    </w:p>
    <w:p w:rsidR="00F21B89" w:rsidRDefault="00F21B89" w:rsidP="00F21B89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Management of foreign competitiveness of an enterprise in the food industry in the conditions of foreign economic activity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»</w:t>
      </w:r>
    </w:p>
    <w:p w:rsidR="00F21B89" w:rsidRDefault="00F21B89" w:rsidP="00F21B89">
      <w:pPr>
        <w:widowControl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F21B89" w:rsidRDefault="00F21B89" w:rsidP="00F21B89">
      <w:pPr>
        <w:widowControl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здобуття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ступеня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вищої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освіти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магі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ru-RU"/>
        </w:rPr>
        <w:t>стр</w:t>
      </w:r>
      <w:proofErr w:type="spellEnd"/>
      <w:proofErr w:type="gramEnd"/>
      <w:r>
        <w:rPr>
          <w:rFonts w:ascii="Times New Roman" w:hAnsi="Times New Roman"/>
          <w:color w:val="000000"/>
          <w:sz w:val="28"/>
          <w:szCs w:val="28"/>
        </w:rPr>
        <w:t>»</w:t>
      </w:r>
    </w:p>
    <w:p w:rsidR="00F21B89" w:rsidRDefault="00F21B89" w:rsidP="00F21B89">
      <w:pPr>
        <w:widowControl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F21B89" w:rsidRDefault="00F21B89" w:rsidP="00F21B89">
      <w:pPr>
        <w:widowControl w:val="0"/>
        <w:spacing w:after="0" w:line="24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F21B89" w:rsidRDefault="00F21B89" w:rsidP="00F21B89">
      <w:pPr>
        <w:widowControl w:val="0"/>
        <w:spacing w:after="0" w:line="24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F21B89" w:rsidRDefault="00F21B89" w:rsidP="00F21B89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Виконав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студент денної форми навчання</w:t>
      </w:r>
    </w:p>
    <w:p w:rsidR="00F21B89" w:rsidRDefault="00F21B89" w:rsidP="00F21B89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спеціальності 073 Менеджмент</w:t>
      </w:r>
    </w:p>
    <w:p w:rsidR="00F21B89" w:rsidRDefault="00F21B89" w:rsidP="00F21B89">
      <w:pPr>
        <w:widowControl w:val="0"/>
        <w:spacing w:after="0" w:line="240" w:lineRule="auto"/>
        <w:ind w:firstLine="3544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Іванов Микола Леонідович</w:t>
      </w:r>
    </w:p>
    <w:p w:rsidR="00F21B89" w:rsidRDefault="00F21B89" w:rsidP="00F21B89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</w:p>
    <w:p w:rsidR="00F21B89" w:rsidRDefault="00F21B89" w:rsidP="00F21B89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Науковий керівник: </w:t>
      </w:r>
    </w:p>
    <w:p w:rsidR="00F21B89" w:rsidRDefault="00F21B89" w:rsidP="00F21B89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к.е.н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., доц.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Андрейченко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А. В. ____________                               </w:t>
      </w:r>
    </w:p>
    <w:p w:rsidR="00F21B89" w:rsidRDefault="00F21B89" w:rsidP="00F21B89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Рецензент: </w:t>
      </w:r>
    </w:p>
    <w:p w:rsidR="00F21B89" w:rsidRDefault="00F21B89" w:rsidP="00F21B89">
      <w:pPr>
        <w:widowControl w:val="0"/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                     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                       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к.е.н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., доц.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Маркітан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О. С.</w:t>
      </w:r>
    </w:p>
    <w:p w:rsidR="00F21B89" w:rsidRDefault="00F21B89" w:rsidP="00F21B89">
      <w:pPr>
        <w:widowControl w:val="0"/>
        <w:spacing w:after="0" w:line="240" w:lineRule="auto"/>
        <w:ind w:firstLine="3544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F21B89" w:rsidRDefault="00F21B89" w:rsidP="00F21B89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F21B89" w:rsidRDefault="00F21B89" w:rsidP="00F21B89">
      <w:pPr>
        <w:widowControl w:val="0"/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F21B89" w:rsidTr="00F21B89">
        <w:trPr>
          <w:jc w:val="center"/>
        </w:trPr>
        <w:tc>
          <w:tcPr>
            <w:tcW w:w="4967" w:type="dxa"/>
          </w:tcPr>
          <w:p w:rsidR="00F21B89" w:rsidRDefault="00F21B89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захисту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:</w:t>
            </w:r>
          </w:p>
          <w:p w:rsidR="00F21B89" w:rsidRDefault="00F21B89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п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ротокол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засідання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F21B89" w:rsidRDefault="00F21B89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№ 3/1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від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20 листопада 2018 р. </w:t>
            </w:r>
          </w:p>
          <w:p w:rsidR="00F21B89" w:rsidRDefault="00F21B89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F21B89" w:rsidRDefault="00F21B89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Завідувач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F21B89" w:rsidRDefault="00F21B89">
            <w:pPr>
              <w:widowControl w:val="0"/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ru-RU"/>
              </w:rPr>
              <w:tab/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проф.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Кузнєцов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Е. А.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</w:t>
            </w:r>
          </w:p>
          <w:p w:rsidR="00F21B89" w:rsidRDefault="00F21B89">
            <w:pPr>
              <w:widowControl w:val="0"/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п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ідпис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)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</w:tcPr>
          <w:p w:rsidR="00F21B89" w:rsidRDefault="00F21B89">
            <w:pPr>
              <w:widowControl w:val="0"/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Захищено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засіданні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ЕК № _</w:t>
            </w:r>
          </w:p>
          <w:p w:rsidR="00F21B89" w:rsidRDefault="00F21B89">
            <w:pPr>
              <w:widowControl w:val="0"/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протокол №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від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________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_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2018 р.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ab/>
            </w:r>
          </w:p>
          <w:p w:rsidR="00F21B89" w:rsidRDefault="00F21B89">
            <w:pPr>
              <w:widowControl w:val="0"/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Оцінка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______________/___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ab/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___/_____</w:t>
            </w:r>
          </w:p>
          <w:p w:rsidR="00F21B89" w:rsidRDefault="00F21B89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 xml:space="preserve">(за </w:t>
            </w:r>
            <w:proofErr w:type="spellStart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національною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 xml:space="preserve"> шкалою/шкалою ЕСТ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 xml:space="preserve">/ </w:t>
            </w:r>
            <w:proofErr w:type="spellStart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бали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)</w:t>
            </w:r>
          </w:p>
          <w:p w:rsidR="00F21B89" w:rsidRDefault="00F21B89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F21B89" w:rsidRDefault="00F21B89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Голова ЕК</w:t>
            </w:r>
          </w:p>
          <w:p w:rsidR="00F21B89" w:rsidRDefault="00F21B89">
            <w:pPr>
              <w:widowControl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_________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проф.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Кузнєцов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Е. А. </w:t>
            </w:r>
          </w:p>
          <w:p w:rsidR="00F21B89" w:rsidRDefault="00F21B89">
            <w:pPr>
              <w:widowControl w:val="0"/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 xml:space="preserve">   (</w:t>
            </w:r>
            <w:proofErr w:type="spellStart"/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п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ідпис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)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ab/>
            </w:r>
          </w:p>
        </w:tc>
      </w:tr>
      <w:tr w:rsidR="00F21B89" w:rsidTr="00F21B89">
        <w:trPr>
          <w:jc w:val="center"/>
        </w:trPr>
        <w:tc>
          <w:tcPr>
            <w:tcW w:w="4967" w:type="dxa"/>
          </w:tcPr>
          <w:p w:rsidR="00F21B89" w:rsidRDefault="00F21B89">
            <w:pPr>
              <w:widowControl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F21B89" w:rsidRDefault="00F21B89">
            <w:pPr>
              <w:widowControl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</w:p>
        </w:tc>
      </w:tr>
    </w:tbl>
    <w:p w:rsidR="00F21B89" w:rsidRDefault="00F21B89" w:rsidP="00F21B89">
      <w:pPr>
        <w:widowControl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ru-RU"/>
        </w:rPr>
      </w:pPr>
    </w:p>
    <w:p w:rsidR="00F21B89" w:rsidRDefault="00F21B89" w:rsidP="00F21B89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ru-RU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Одеса – 201</w:t>
      </w:r>
      <w:r>
        <w:rPr>
          <w:rFonts w:ascii="Times New Roman" w:hAnsi="Times New Roman"/>
          <w:b/>
          <w:color w:val="000000"/>
          <w:sz w:val="28"/>
          <w:szCs w:val="28"/>
          <w:lang w:val="ru-RU"/>
        </w:rPr>
        <w:t>8</w:t>
      </w:r>
    </w:p>
    <w:p w:rsidR="00F21B89" w:rsidRDefault="00F21B89" w:rsidP="00F21B8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21B89" w:rsidRDefault="00F21B89" w:rsidP="00F21B8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ЗМІСТ</w:t>
      </w:r>
    </w:p>
    <w:tbl>
      <w:tblPr>
        <w:tblW w:w="9570" w:type="dxa"/>
        <w:tblLayout w:type="fixed"/>
        <w:tblLook w:val="04A0" w:firstRow="1" w:lastRow="0" w:firstColumn="1" w:lastColumn="0" w:noHBand="0" w:noVBand="1"/>
      </w:tblPr>
      <w:tblGrid>
        <w:gridCol w:w="8754"/>
        <w:gridCol w:w="816"/>
      </w:tblGrid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ВСТУП………………………………………………………………………</w:t>
            </w:r>
          </w:p>
        </w:tc>
        <w:tc>
          <w:tcPr>
            <w:tcW w:w="816" w:type="dxa"/>
            <w:hideMark/>
          </w:tcPr>
          <w:p w:rsidR="00F21B89" w:rsidRDefault="00F21B8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РОЗДІЛ 1.</w:t>
            </w:r>
            <w:r>
              <w:rPr>
                <w:rFonts w:ascii="Times New Roman" w:hAnsi="Times New Roman"/>
                <w:spacing w:val="-1"/>
                <w:sz w:val="28"/>
                <w:szCs w:val="28"/>
              </w:rPr>
              <w:t xml:space="preserve"> ТЕОРЕТИЧНІ АСПЕКТИ ВИЗНАЧЕННЯ КОНКУРЕНТОСПРОМОЖНОСТІ </w:t>
            </w:r>
            <w:r>
              <w:rPr>
                <w:rFonts w:ascii="Times New Roman" w:hAnsi="Times New Roman"/>
                <w:sz w:val="28"/>
                <w:szCs w:val="28"/>
              </w:rPr>
              <w:t>ПІДПРИЄМСТВА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…………………</w:t>
            </w:r>
          </w:p>
        </w:tc>
        <w:tc>
          <w:tcPr>
            <w:tcW w:w="816" w:type="dxa"/>
          </w:tcPr>
          <w:p w:rsidR="00F21B89" w:rsidRDefault="00F21B8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F21B89" w:rsidRDefault="00F21B8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7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 w:rsidP="002B73DF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Сутність конкуренції на регіональному та міжнародному рівнях…..</w:t>
            </w:r>
          </w:p>
        </w:tc>
        <w:tc>
          <w:tcPr>
            <w:tcW w:w="816" w:type="dxa"/>
            <w:hideMark/>
          </w:tcPr>
          <w:p w:rsidR="00F21B89" w:rsidRDefault="00F21B8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1.2 Основні аспекти конкурентоспроможності підприємства…………...</w:t>
            </w:r>
          </w:p>
        </w:tc>
        <w:tc>
          <w:tcPr>
            <w:tcW w:w="816" w:type="dxa"/>
            <w:hideMark/>
          </w:tcPr>
          <w:p w:rsidR="00F21B89" w:rsidRDefault="00F21B8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widowControl w:val="0"/>
              <w:tabs>
                <w:tab w:val="left" w:pos="567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1.3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Формування конкурентних переваг 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п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>ідприємств харчової промисловості на зовнішніх ринках………………………………………</w:t>
            </w:r>
          </w:p>
        </w:tc>
        <w:tc>
          <w:tcPr>
            <w:tcW w:w="816" w:type="dxa"/>
          </w:tcPr>
          <w:p w:rsidR="00F21B89" w:rsidRDefault="00F21B89">
            <w:pPr>
              <w:widowControl w:val="0"/>
              <w:tabs>
                <w:tab w:val="left" w:pos="567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F21B89" w:rsidRDefault="00F21B89">
            <w:pPr>
              <w:widowControl w:val="0"/>
              <w:tabs>
                <w:tab w:val="left" w:pos="567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23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t>РОЗДІЛ 2.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АНАЛІЗ КОНКУРЕНТНОГО СТАНУ ТОВ «МЕДОК»…….</w:t>
            </w:r>
          </w:p>
        </w:tc>
        <w:tc>
          <w:tcPr>
            <w:tcW w:w="816" w:type="dxa"/>
            <w:hideMark/>
          </w:tcPr>
          <w:p w:rsidR="00F21B89" w:rsidRDefault="00F21B8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32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2.1 Аналіз фінансово-господарської діяльності підприємства…………..</w:t>
            </w:r>
          </w:p>
        </w:tc>
        <w:tc>
          <w:tcPr>
            <w:tcW w:w="816" w:type="dxa"/>
            <w:hideMark/>
          </w:tcPr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32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 xml:space="preserve">2.2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Аналіз конкурентного середовища </w:t>
            </w:r>
            <w:proofErr w:type="gramStart"/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</w:t>
            </w:r>
            <w:proofErr w:type="gramEnd"/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ідприємства на ринку меду…...</w:t>
            </w:r>
          </w:p>
        </w:tc>
        <w:tc>
          <w:tcPr>
            <w:tcW w:w="816" w:type="dxa"/>
            <w:hideMark/>
          </w:tcPr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41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2.3</w:t>
            </w:r>
            <w:r>
              <w:rPr>
                <w:rFonts w:ascii="Times New Roman" w:hAnsi="Times New Roman"/>
                <w:color w:val="000000"/>
                <w:sz w:val="28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Оцінка конкурентних позицій підприємства на зовнішніх ринках та SWOT – аналіз………………………………………………………………</w:t>
            </w:r>
          </w:p>
        </w:tc>
        <w:tc>
          <w:tcPr>
            <w:tcW w:w="816" w:type="dxa"/>
          </w:tcPr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50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РОЗДІЛ 3. ЕКОНОМІЧНЕ ОБГРУНТУВАННЯ ШЛЯХІВ ПІДВИЩЕННЯ МІЖНАРОДНОЇ КОНКУРЕНТОСПРОМОЖНОСТІ </w:t>
            </w:r>
            <w:r>
              <w:rPr>
                <w:rFonts w:ascii="Times New Roman" w:hAnsi="Times New Roman"/>
                <w:sz w:val="28"/>
                <w:szCs w:val="28"/>
              </w:rPr>
              <w:t>ТОВ «МЕДОК»……………………………………………………………..</w:t>
            </w:r>
          </w:p>
        </w:tc>
        <w:tc>
          <w:tcPr>
            <w:tcW w:w="816" w:type="dxa"/>
          </w:tcPr>
          <w:p w:rsidR="00F21B89" w:rsidRDefault="00F21B8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F21B89" w:rsidRDefault="00F21B8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F21B89" w:rsidRDefault="00F21B8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60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8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x-none" w:eastAsia="ru-RU"/>
              </w:rPr>
              <w:t xml:space="preserve">3.1 </w:t>
            </w:r>
            <w:r>
              <w:rPr>
                <w:rFonts w:ascii="Times New Roman" w:eastAsia="Times New Roman" w:hAnsi="Times New Roman"/>
                <w:sz w:val="28"/>
                <w:szCs w:val="28"/>
                <w:lang w:val="x-none" w:eastAsia="x-none"/>
              </w:rPr>
              <w:t xml:space="preserve">Пропозиції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x-none"/>
              </w:rPr>
              <w:t xml:space="preserve">щодо зміцнення міжнародної конкурентоспроможності за рахунок використання мережі </w:t>
            </w:r>
            <w:r>
              <w:rPr>
                <w:rFonts w:ascii="Times New Roman" w:eastAsia="Times New Roman" w:hAnsi="Times New Roman"/>
                <w:bCs/>
                <w:sz w:val="28"/>
                <w:szCs w:val="20"/>
                <w:lang w:val="x-none" w:eastAsia="ru-RU"/>
              </w:rPr>
              <w:t>Інтернет</w:t>
            </w:r>
            <w:r>
              <w:rPr>
                <w:rFonts w:ascii="Times New Roman" w:eastAsia="Times New Roman" w:hAnsi="Times New Roman"/>
                <w:sz w:val="28"/>
                <w:szCs w:val="28"/>
                <w:lang w:val="x-none" w:eastAsia="x-none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x-none"/>
              </w:rPr>
              <w:t>……………………………….</w:t>
            </w:r>
          </w:p>
        </w:tc>
        <w:tc>
          <w:tcPr>
            <w:tcW w:w="816" w:type="dxa"/>
          </w:tcPr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bCs/>
                <w:sz w:val="28"/>
                <w:lang w:eastAsia="ru-RU"/>
              </w:rPr>
            </w:pPr>
          </w:p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bCs/>
                <w:sz w:val="28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sz w:val="28"/>
                <w:lang w:eastAsia="ru-RU"/>
              </w:rPr>
              <w:t>60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lang w:eastAsia="ru-RU"/>
              </w:rPr>
              <w:t xml:space="preserve">3.2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Обґрунтування проекту розширення зовнішньоекономічної діяльності……………………………………………………………………</w:t>
            </w:r>
          </w:p>
        </w:tc>
        <w:tc>
          <w:tcPr>
            <w:tcW w:w="816" w:type="dxa"/>
          </w:tcPr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69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3.3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Оцінка ефективності проекту та проектних ризиків…………………</w:t>
            </w:r>
          </w:p>
        </w:tc>
        <w:tc>
          <w:tcPr>
            <w:tcW w:w="816" w:type="dxa"/>
            <w:hideMark/>
          </w:tcPr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76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ВИСНОВКИ………………………………………………………………...</w:t>
            </w:r>
          </w:p>
        </w:tc>
        <w:tc>
          <w:tcPr>
            <w:tcW w:w="816" w:type="dxa"/>
            <w:hideMark/>
          </w:tcPr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4"/>
                <w:lang w:val="ru-RU" w:eastAsia="ru-RU"/>
              </w:rPr>
              <w:t>85</w:t>
            </w:r>
          </w:p>
        </w:tc>
      </w:tr>
      <w:tr w:rsidR="00F21B89" w:rsidTr="00F21B89">
        <w:tc>
          <w:tcPr>
            <w:tcW w:w="8755" w:type="dxa"/>
            <w:hideMark/>
          </w:tcPr>
          <w:p w:rsidR="00F21B89" w:rsidRDefault="00F21B89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Список використаних джерел……………………………………………..</w:t>
            </w:r>
          </w:p>
        </w:tc>
        <w:tc>
          <w:tcPr>
            <w:tcW w:w="816" w:type="dxa"/>
            <w:hideMark/>
          </w:tcPr>
          <w:p w:rsidR="00F21B89" w:rsidRDefault="00F21B89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4"/>
                <w:lang w:val="ru-RU" w:eastAsia="ru-RU"/>
              </w:rPr>
              <w:t>88</w:t>
            </w:r>
          </w:p>
        </w:tc>
      </w:tr>
    </w:tbl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4"/>
          <w:lang w:val="ru-RU" w:eastAsia="ru-RU"/>
        </w:rPr>
      </w:pP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4"/>
          <w:lang w:val="en-US" w:eastAsia="ru-RU"/>
        </w:rPr>
      </w:pP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4"/>
          <w:lang w:val="en-US" w:eastAsia="ru-RU"/>
        </w:rPr>
      </w:pP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4"/>
          <w:lang w:val="en-US" w:eastAsia="ru-RU"/>
        </w:rPr>
      </w:pP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rPr>
          <w:rFonts w:ascii="Times New Roman" w:eastAsia="Times New Roman" w:hAnsi="Times New Roman"/>
          <w:b/>
          <w:sz w:val="28"/>
          <w:szCs w:val="24"/>
          <w:lang w:val="ru-RU" w:eastAsia="ru-RU"/>
        </w:rPr>
      </w:pP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rPr>
          <w:rFonts w:ascii="Times New Roman" w:eastAsia="Times New Roman" w:hAnsi="Times New Roman"/>
          <w:b/>
          <w:sz w:val="28"/>
          <w:szCs w:val="24"/>
          <w:lang w:val="ru-RU" w:eastAsia="ru-RU"/>
        </w:rPr>
      </w:pP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rPr>
          <w:rFonts w:ascii="Times New Roman" w:eastAsia="Times New Roman" w:hAnsi="Times New Roman"/>
          <w:b/>
          <w:sz w:val="28"/>
          <w:szCs w:val="24"/>
          <w:lang w:val="ru-RU" w:eastAsia="ru-RU"/>
        </w:rPr>
      </w:pP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b/>
          <w:sz w:val="28"/>
          <w:szCs w:val="20"/>
          <w:lang w:val="ru-RU" w:eastAsia="ru-RU"/>
        </w:rPr>
      </w:pP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0"/>
          <w:lang w:eastAsia="ru-RU"/>
        </w:rPr>
      </w:pPr>
      <w:r>
        <w:rPr>
          <w:rFonts w:ascii="Times New Roman" w:eastAsia="Times New Roman" w:hAnsi="Times New Roman"/>
          <w:b/>
          <w:sz w:val="28"/>
          <w:szCs w:val="20"/>
          <w:lang w:eastAsia="ru-RU"/>
        </w:rPr>
        <w:lastRenderedPageBreak/>
        <w:t>ВСТУП</w:t>
      </w: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i/>
          <w:sz w:val="28"/>
          <w:szCs w:val="20"/>
          <w:lang w:eastAsia="ru-RU"/>
        </w:rPr>
      </w:pP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b/>
          <w:sz w:val="28"/>
          <w:szCs w:val="20"/>
          <w:lang w:eastAsia="ru-RU"/>
        </w:rPr>
        <w:t>Актуальність теми.</w:t>
      </w:r>
      <w:r>
        <w:rPr>
          <w:rFonts w:ascii="Arial" w:eastAsia="Times New Roman" w:hAnsi="Arial" w:cs="Arial"/>
          <w:sz w:val="28"/>
          <w:szCs w:val="20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Конкуренція є основною умовою, за якою працює ринковий механізм, бо забезпечує стабільне зростання економіки, розмаїтість асортименту і високу якість товарів та послуг. Формування конкурентних відносин сприяє створенню цивілізованого ринку, що включає сферу виробництва й товарообміну. При цьому конкуренція виконує ряд важливих функцій, серед яких: визначення ринкової вартості товару в процесі конкурентної боротьби; стимулювання впровадження досягнень науково-технічного прогресу у виробництво як інструмент економічної виживаності підприємств й одержання інших переваг перед конкурентами; відбір у процесі конкуренції найбільш ефективних форм власності й господарювання, виключення її неефективних ланок через механізм банкрутства.</w:t>
      </w: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t xml:space="preserve">В зв’язку з розширенням можливостей підприємств у виборі асортиментної та збутової політики великого значення набуває поняття конкурентоспроможність. Критерії, характеристики і фактори динаміки конкурентоспроможності на рівні товару, підприємства, галузі, національного господарства, або нації мають свою специфіку. </w:t>
      </w: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Незалежно від фізичної природи і виконуваних функцій усі вироби, а також виробничі системи їх що виготовляють і використовують, можуть розглядатися в контексті проблеми конкурентоспроможності, причому такий аспект аналізу диктується не абстрактними розуміннями, а сугубо практичними інтересами конкретної економічної діяльності.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Отже, конкурентоспроможність є категорією динамічною, причому її динаміка обумовлена, насамперед, зовнішніми факторами, значна частина яких може розглядатися як керовані параметри.</w:t>
      </w: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t xml:space="preserve">Конкурентоспроможність підприємства слід розуміти, як реальну та потенційну спроможність, а також наявні для цього можливості підприємства вивчати попит, проектувати, виготовляти та реалізувати товари, які по своїм параметрам у комплексі більш прийнятні для споживачів, ніж товари конкурентів. </w:t>
      </w: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 xml:space="preserve"> Головна мета досліджень в сфері конкуренції - визначити конкурентні можливості підприємства, виявити його сильні і слабкі сторони, знайти шляхи удосконалення діяльності з метою підвищення конкурентоспроможності на внутрішньому та зовнішньому ринках.</w:t>
      </w: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</w:rPr>
        <w:t xml:space="preserve">Питанням розробки методології управління конкурентним перевагами різних об'єктів присвячені роботи як іноземних вчених-економістів Ф. </w:t>
      </w:r>
      <w:proofErr w:type="spellStart"/>
      <w:r>
        <w:rPr>
          <w:rFonts w:ascii="Times New Roman" w:hAnsi="Times New Roman"/>
          <w:sz w:val="28"/>
        </w:rPr>
        <w:t>Котлера</w:t>
      </w:r>
      <w:proofErr w:type="spellEnd"/>
      <w:r>
        <w:rPr>
          <w:rFonts w:ascii="Times New Roman" w:hAnsi="Times New Roman"/>
          <w:sz w:val="28"/>
        </w:rPr>
        <w:t xml:space="preserve">, М. Портера, А. </w:t>
      </w:r>
      <w:proofErr w:type="spellStart"/>
      <w:r>
        <w:rPr>
          <w:rFonts w:ascii="Times New Roman" w:hAnsi="Times New Roman"/>
          <w:sz w:val="28"/>
        </w:rPr>
        <w:t>Томпсона</w:t>
      </w:r>
      <w:proofErr w:type="spellEnd"/>
      <w:r>
        <w:rPr>
          <w:rFonts w:ascii="Times New Roman" w:hAnsi="Times New Roman"/>
          <w:sz w:val="28"/>
        </w:rPr>
        <w:t xml:space="preserve">, І. </w:t>
      </w:r>
      <w:proofErr w:type="spellStart"/>
      <w:r>
        <w:rPr>
          <w:rFonts w:ascii="Times New Roman" w:hAnsi="Times New Roman"/>
          <w:sz w:val="28"/>
        </w:rPr>
        <w:t>Ансоффа</w:t>
      </w:r>
      <w:proofErr w:type="spellEnd"/>
      <w:r>
        <w:rPr>
          <w:rFonts w:ascii="Times New Roman" w:hAnsi="Times New Roman"/>
          <w:sz w:val="28"/>
        </w:rPr>
        <w:t xml:space="preserve">, Р. </w:t>
      </w:r>
      <w:proofErr w:type="spellStart"/>
      <w:r>
        <w:rPr>
          <w:rFonts w:ascii="Times New Roman" w:hAnsi="Times New Roman"/>
          <w:sz w:val="28"/>
        </w:rPr>
        <w:t>Фатхутдінова</w:t>
      </w:r>
      <w:proofErr w:type="spellEnd"/>
      <w:r>
        <w:rPr>
          <w:rFonts w:ascii="Times New Roman" w:hAnsi="Times New Roman"/>
          <w:sz w:val="28"/>
        </w:rPr>
        <w:t xml:space="preserve">, А. </w:t>
      </w:r>
      <w:proofErr w:type="spellStart"/>
      <w:r>
        <w:rPr>
          <w:rFonts w:ascii="Times New Roman" w:hAnsi="Times New Roman"/>
          <w:sz w:val="28"/>
        </w:rPr>
        <w:t>Юданова</w:t>
      </w:r>
      <w:proofErr w:type="spellEnd"/>
      <w:r>
        <w:rPr>
          <w:rFonts w:ascii="Times New Roman" w:hAnsi="Times New Roman"/>
          <w:sz w:val="28"/>
        </w:rPr>
        <w:t xml:space="preserve"> так і вітчизняних дослідників, насамперед, В. Герасимчука, І. </w:t>
      </w:r>
      <w:proofErr w:type="spellStart"/>
      <w:r>
        <w:rPr>
          <w:rFonts w:ascii="Times New Roman" w:hAnsi="Times New Roman"/>
          <w:sz w:val="28"/>
        </w:rPr>
        <w:t>Решетникової</w:t>
      </w:r>
      <w:proofErr w:type="spellEnd"/>
      <w:r>
        <w:rPr>
          <w:rFonts w:ascii="Times New Roman" w:hAnsi="Times New Roman"/>
          <w:sz w:val="28"/>
        </w:rPr>
        <w:t xml:space="preserve">, Е. </w:t>
      </w:r>
      <w:proofErr w:type="spellStart"/>
      <w:r>
        <w:rPr>
          <w:rFonts w:ascii="Times New Roman" w:hAnsi="Times New Roman"/>
          <w:sz w:val="28"/>
        </w:rPr>
        <w:t>Азаряна</w:t>
      </w:r>
      <w:proofErr w:type="spellEnd"/>
      <w:r>
        <w:rPr>
          <w:rFonts w:ascii="Times New Roman" w:hAnsi="Times New Roman"/>
          <w:sz w:val="28"/>
        </w:rPr>
        <w:t>, А. Воронкової, Ю. Ярошенка та інших.</w:t>
      </w:r>
    </w:p>
    <w:p w:rsidR="00F21B89" w:rsidRDefault="00F21B89" w:rsidP="00F21B8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Зв’язок магістерської роботи з науковими програмами, планами, темами</w:t>
      </w:r>
      <w:r>
        <w:rPr>
          <w:rFonts w:ascii="Times New Roman" w:hAnsi="Times New Roman"/>
          <w:color w:val="000000"/>
          <w:sz w:val="28"/>
          <w:szCs w:val="28"/>
        </w:rPr>
        <w:t xml:space="preserve">. Магістерська робота виконана на кафедрі менеджменту та інновацій Одеського національного університету імені І. І. Мечникова відповідно до плану наукових досліджень кафедри у процесі виконання держбюджетних тем: «Стратегічні орієнтири модернізації економіки України та її регіонів» (номер державної реєстрації 0114U001554, 2014-2018 рр.) – обґрунтовані  </w:t>
      </w:r>
      <w:r>
        <w:rPr>
          <w:rFonts w:ascii="Times New Roman" w:eastAsia="Times New Roman" w:hAnsi="Times New Roman"/>
          <w:sz w:val="28"/>
          <w:szCs w:val="28"/>
          <w:lang w:eastAsia="x-none"/>
        </w:rPr>
        <w:t>п</w:t>
      </w:r>
      <w:proofErr w:type="spellStart"/>
      <w:r>
        <w:rPr>
          <w:rFonts w:ascii="Times New Roman" w:eastAsia="Times New Roman" w:hAnsi="Times New Roman"/>
          <w:sz w:val="28"/>
          <w:szCs w:val="28"/>
          <w:lang w:val="x-none" w:eastAsia="x-none"/>
        </w:rPr>
        <w:t>ропозиції</w:t>
      </w:r>
      <w:proofErr w:type="spellEnd"/>
      <w:r>
        <w:rPr>
          <w:rFonts w:ascii="Times New Roman" w:eastAsia="Times New Roman" w:hAnsi="Times New Roman"/>
          <w:sz w:val="28"/>
          <w:szCs w:val="28"/>
          <w:lang w:val="x-none" w:eastAsia="x-none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x-none"/>
        </w:rPr>
        <w:t xml:space="preserve">щодо зміцнення міжнародної конкурентоспроможності за рахунок використання мережі </w:t>
      </w:r>
      <w:r>
        <w:rPr>
          <w:rFonts w:ascii="Times New Roman" w:eastAsia="Times New Roman" w:hAnsi="Times New Roman"/>
          <w:bCs/>
          <w:sz w:val="28"/>
          <w:szCs w:val="20"/>
          <w:lang w:val="x-none" w:eastAsia="ru-RU"/>
        </w:rPr>
        <w:t>Інтернет</w:t>
      </w:r>
      <w:r>
        <w:rPr>
          <w:rFonts w:ascii="Times New Roman" w:eastAsia="Times New Roman" w:hAnsi="Times New Roman"/>
          <w:bCs/>
          <w:sz w:val="28"/>
          <w:szCs w:val="20"/>
          <w:lang w:eastAsia="ru-RU"/>
        </w:rPr>
        <w:t>.</w:t>
      </w: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sz w:val="28"/>
          <w:szCs w:val="28"/>
          <w:lang w:eastAsia="ru-RU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Мета і завдання.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eastAsia="Arial Unicode MS" w:hAnsi="Times New Roman"/>
          <w:sz w:val="28"/>
          <w:szCs w:val="28"/>
          <w:lang w:eastAsia="ru-RU"/>
        </w:rPr>
        <w:t>Метою дипломної роботи є</w:t>
      </w:r>
      <w:r>
        <w:rPr>
          <w:rFonts w:ascii="Times New Roman" w:eastAsia="Arial Unicode MS" w:hAnsi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Arial Unicode MS" w:hAnsi="Times New Roman"/>
          <w:sz w:val="28"/>
          <w:szCs w:val="28"/>
          <w:lang w:eastAsia="ru-RU"/>
        </w:rPr>
        <w:t>обґрунтування механізмів розвитку підприємства з метою підвищення його конкурентоспроможності в сучасних ринкових умовах.</w:t>
      </w: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iCs/>
          <w:sz w:val="28"/>
          <w:szCs w:val="28"/>
          <w:lang w:eastAsia="ru-RU"/>
        </w:rPr>
      </w:pPr>
      <w:r>
        <w:rPr>
          <w:rFonts w:ascii="Times New Roman" w:eastAsia="Arial Unicode MS" w:hAnsi="Times New Roman"/>
          <w:iCs/>
          <w:sz w:val="28"/>
          <w:szCs w:val="28"/>
          <w:lang w:eastAsia="ru-RU"/>
        </w:rPr>
        <w:t>Завдання дипломної роботи:</w:t>
      </w:r>
    </w:p>
    <w:p w:rsidR="00F21B89" w:rsidRDefault="00F21B89" w:rsidP="00F21B89">
      <w:pPr>
        <w:widowControl w:val="0"/>
        <w:numPr>
          <w:ilvl w:val="0"/>
          <w:numId w:val="2"/>
        </w:numPr>
        <w:tabs>
          <w:tab w:val="left" w:pos="567"/>
        </w:tabs>
        <w:spacing w:after="0" w:line="360" w:lineRule="auto"/>
        <w:ind w:hanging="371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розглянути теоретичні питання щодо предмету дослідження;</w:t>
      </w:r>
    </w:p>
    <w:p w:rsidR="00F21B89" w:rsidRDefault="00F21B89" w:rsidP="00F21B89">
      <w:pPr>
        <w:widowControl w:val="0"/>
        <w:numPr>
          <w:ilvl w:val="0"/>
          <w:numId w:val="2"/>
        </w:numPr>
        <w:tabs>
          <w:tab w:val="left" w:pos="567"/>
        </w:tabs>
        <w:spacing w:after="0" w:line="360" w:lineRule="auto"/>
        <w:ind w:hanging="371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провести аналіз фінансово-господарської діяльності</w:t>
      </w:r>
      <w:r>
        <w:rPr>
          <w:rFonts w:ascii="Times New Roman" w:hAnsi="Times New Roman"/>
          <w:sz w:val="28"/>
          <w:szCs w:val="28"/>
        </w:rPr>
        <w:t xml:space="preserve"> ТОВ «Медок»</w:t>
      </w: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;</w:t>
      </w:r>
    </w:p>
    <w:p w:rsidR="00F21B89" w:rsidRDefault="00F21B89" w:rsidP="00F21B89">
      <w:pPr>
        <w:widowControl w:val="0"/>
        <w:numPr>
          <w:ilvl w:val="0"/>
          <w:numId w:val="2"/>
        </w:numPr>
        <w:tabs>
          <w:tab w:val="left" w:pos="567"/>
        </w:tabs>
        <w:spacing w:after="0" w:line="360" w:lineRule="auto"/>
        <w:ind w:hanging="371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здійснити аналіз ринку меду;</w:t>
      </w:r>
    </w:p>
    <w:p w:rsidR="00F21B89" w:rsidRDefault="00F21B89" w:rsidP="00F21B89">
      <w:pPr>
        <w:widowControl w:val="0"/>
        <w:numPr>
          <w:ilvl w:val="0"/>
          <w:numId w:val="2"/>
        </w:numPr>
        <w:tabs>
          <w:tab w:val="left" w:pos="567"/>
        </w:tabs>
        <w:spacing w:after="0" w:line="360" w:lineRule="auto"/>
        <w:ind w:hanging="371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провести оцінку конкурентного стану та конкурентних позицій підприємства;</w:t>
      </w:r>
    </w:p>
    <w:p w:rsidR="00F21B89" w:rsidRDefault="00F21B89" w:rsidP="00F21B89">
      <w:pPr>
        <w:widowControl w:val="0"/>
        <w:numPr>
          <w:ilvl w:val="0"/>
          <w:numId w:val="2"/>
        </w:numPr>
        <w:tabs>
          <w:tab w:val="left" w:pos="567"/>
        </w:tabs>
        <w:spacing w:after="0" w:line="360" w:lineRule="auto"/>
        <w:ind w:hanging="371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визначити резерви підвищення конкурентоспроможності</w:t>
      </w:r>
      <w:r>
        <w:rPr>
          <w:rFonts w:ascii="Times New Roman" w:hAnsi="Times New Roman"/>
          <w:sz w:val="28"/>
          <w:szCs w:val="28"/>
        </w:rPr>
        <w:t xml:space="preserve"> ТОВ «Медок»</w:t>
      </w: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 в існуючих ринкових умовах;</w:t>
      </w:r>
    </w:p>
    <w:p w:rsidR="00F21B89" w:rsidRDefault="00F21B89" w:rsidP="00F21B89">
      <w:pPr>
        <w:widowControl w:val="0"/>
        <w:numPr>
          <w:ilvl w:val="0"/>
          <w:numId w:val="2"/>
        </w:numPr>
        <w:tabs>
          <w:tab w:val="left" w:pos="567"/>
        </w:tabs>
        <w:spacing w:after="0" w:line="360" w:lineRule="auto"/>
        <w:ind w:hanging="371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обґрунтувати доцільність створення Інтернет – магазину для реалізації продукції ТОВ «Медок»»</w:t>
      </w:r>
    </w:p>
    <w:p w:rsidR="00F21B89" w:rsidRDefault="00F21B89" w:rsidP="00F21B89">
      <w:pPr>
        <w:widowControl w:val="0"/>
        <w:numPr>
          <w:ilvl w:val="0"/>
          <w:numId w:val="2"/>
        </w:numPr>
        <w:tabs>
          <w:tab w:val="left" w:pos="567"/>
        </w:tabs>
        <w:spacing w:after="0" w:line="360" w:lineRule="auto"/>
        <w:ind w:hanging="371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провести оцінку ефективності проекту розширення асортименту </w:t>
      </w: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lastRenderedPageBreak/>
        <w:t>продукції за рахунок «медової пасти»;</w:t>
      </w:r>
    </w:p>
    <w:p w:rsidR="00F21B89" w:rsidRDefault="00F21B89" w:rsidP="00F21B89">
      <w:pPr>
        <w:widowControl w:val="0"/>
        <w:numPr>
          <w:ilvl w:val="0"/>
          <w:numId w:val="2"/>
        </w:numPr>
        <w:tabs>
          <w:tab w:val="left" w:pos="567"/>
        </w:tabs>
        <w:spacing w:after="0" w:line="360" w:lineRule="auto"/>
        <w:ind w:hanging="371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розрахувати основні критерії ефективності проекту;</w:t>
      </w:r>
    </w:p>
    <w:p w:rsidR="00F21B89" w:rsidRDefault="00F21B89" w:rsidP="00F21B89">
      <w:pPr>
        <w:widowControl w:val="0"/>
        <w:numPr>
          <w:ilvl w:val="0"/>
          <w:numId w:val="2"/>
        </w:numPr>
        <w:tabs>
          <w:tab w:val="left" w:pos="567"/>
        </w:tabs>
        <w:spacing w:after="0" w:line="360" w:lineRule="auto"/>
        <w:ind w:hanging="371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обґрунтувати  доцільність та ефективність рекомендацій.</w:t>
      </w: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Об’єктом дослідження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виступають процеси обґрунтування проектів спрямованих на підвищення конкурентоспроможності підприємства.</w:t>
      </w:r>
    </w:p>
    <w:p w:rsidR="00F21B89" w:rsidRDefault="00F21B89" w:rsidP="00F21B89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Предметом дослідження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є методи та заходи, які спрямовано на підвищення конкурентоспроможності підприємства, на прикладі</w:t>
      </w:r>
      <w:r>
        <w:rPr>
          <w:rFonts w:ascii="Times New Roman" w:eastAsia="Times New Roman" w:hAnsi="Times New Roman"/>
          <w:color w:val="000000"/>
          <w:sz w:val="28"/>
          <w:szCs w:val="20"/>
          <w:lang w:eastAsia="ru-RU" w:bidi="en-US"/>
        </w:rPr>
        <w:t xml:space="preserve"> </w:t>
      </w:r>
      <w:r>
        <w:rPr>
          <w:rFonts w:ascii="Times New Roman" w:hAnsi="Times New Roman"/>
          <w:sz w:val="28"/>
          <w:szCs w:val="28"/>
        </w:rPr>
        <w:t>ТОВ «Медок»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F21B89" w:rsidRDefault="00F21B89" w:rsidP="00F21B89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4"/>
          <w:lang w:eastAsia="ru-RU"/>
        </w:rPr>
        <w:t>Методи дослідження.</w:t>
      </w:r>
      <w:r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У дипломній роботі</w:t>
      </w:r>
      <w:r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використовувались наступні методи: </w:t>
      </w:r>
      <w:r>
        <w:rPr>
          <w:rFonts w:ascii="Times New Roman" w:hAnsi="Times New Roman"/>
          <w:sz w:val="28"/>
          <w:szCs w:val="28"/>
        </w:rPr>
        <w:t>діалектичний – для вивчення стану об’єктів в процесі їх життєдіяльності на досліджуваному підприємстві;</w:t>
      </w:r>
      <w:r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>аналіз – для деталізації та розділення об’єкта дослідження на окремі важливі складові елементи, у тому числі SWОT-аналіз при комплексній оцінці конкурентних позицій підприємства;</w:t>
      </w:r>
      <w:r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порівняння – для зіставлення даних щодо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фінансово-господарської діяльності </w:t>
      </w:r>
      <w:r>
        <w:rPr>
          <w:rFonts w:ascii="Times New Roman" w:hAnsi="Times New Roman"/>
          <w:sz w:val="28"/>
          <w:szCs w:val="28"/>
        </w:rPr>
        <w:t>ТОВ «Медок»</w:t>
      </w: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 динаміці; табличний (графічний) – для наочного відображення результатів дослідження.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При розрахунках щодо проекту впровадження нової продукції використовувались програмні продукти  «Project </w:t>
      </w:r>
      <w:proofErr w:type="spellStart"/>
      <w:r>
        <w:rPr>
          <w:rFonts w:ascii="Times New Roman" w:eastAsia="Times New Roman" w:hAnsi="Times New Roman"/>
          <w:sz w:val="28"/>
          <w:szCs w:val="24"/>
          <w:lang w:eastAsia="ru-RU"/>
        </w:rPr>
        <w:t>Expert</w:t>
      </w:r>
      <w:proofErr w:type="spellEnd"/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» та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MS</w:t>
      </w:r>
      <w:r w:rsidRPr="00F21B89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«</w:t>
      </w:r>
      <w:proofErr w:type="spellStart"/>
      <w:r>
        <w:rPr>
          <w:rFonts w:ascii="Times New Roman" w:eastAsia="Times New Roman" w:hAnsi="Times New Roman"/>
          <w:sz w:val="28"/>
          <w:szCs w:val="24"/>
          <w:lang w:eastAsia="ru-RU"/>
        </w:rPr>
        <w:t>Exсel</w:t>
      </w:r>
      <w:proofErr w:type="spellEnd"/>
      <w:r>
        <w:rPr>
          <w:rFonts w:ascii="Times New Roman" w:eastAsia="Times New Roman" w:hAnsi="Times New Roman"/>
          <w:sz w:val="28"/>
          <w:szCs w:val="24"/>
          <w:lang w:eastAsia="ru-RU"/>
        </w:rPr>
        <w:t>».</w:t>
      </w:r>
    </w:p>
    <w:p w:rsidR="00F21B89" w:rsidRDefault="00F21B89" w:rsidP="00F21B89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Інформаційна база дослідження.</w:t>
      </w:r>
      <w:r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У якості інформаційної бази дослідження використовувались дані бухгалтерського, управлінського й аналітичного обліку діяльності </w:t>
      </w:r>
      <w:r>
        <w:rPr>
          <w:rFonts w:ascii="Times New Roman" w:hAnsi="Times New Roman"/>
          <w:sz w:val="28"/>
          <w:szCs w:val="28"/>
        </w:rPr>
        <w:t>ТОВ «Медок»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, статистичні та аналітичні дані, інформацію консалтингових агентств щодо стану  ринку меду, а також законодавчі і нормативні акти, літературні джерела</w:t>
      </w:r>
      <w:r>
        <w:rPr>
          <w:rFonts w:ascii="Times New Roman" w:eastAsia="Arial Unicode MS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та Інтернет - видання. </w:t>
      </w:r>
    </w:p>
    <w:p w:rsidR="00F21B89" w:rsidRDefault="00F21B89" w:rsidP="00F21B89">
      <w:pPr>
        <w:widowControl w:val="0"/>
        <w:autoSpaceDE w:val="0"/>
        <w:autoSpaceDN w:val="0"/>
        <w:adjustRightInd w:val="0"/>
        <w:spacing w:after="0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 xml:space="preserve">Апробація результатів дослідження та публікації. </w:t>
      </w:r>
      <w:r>
        <w:rPr>
          <w:rFonts w:ascii="Times New Roman" w:hAnsi="Times New Roman"/>
          <w:color w:val="000000"/>
          <w:sz w:val="28"/>
          <w:szCs w:val="28"/>
        </w:rPr>
        <w:t>Матеріали магістерської роботи апробовані на студентській науковій конференції «Актуальні проблеми розвитку теорії та</w:t>
      </w:r>
      <w:r>
        <w:rPr>
          <w:rFonts w:ascii="Times New Roman" w:hAnsi="Times New Roman"/>
          <w:color w:val="000000"/>
          <w:sz w:val="28"/>
          <w:szCs w:val="28"/>
        </w:rPr>
        <w:br/>
        <w:t xml:space="preserve">практики маркетингу на сучасному етапі». приміченої 50-річчя факультету міжнародної економіки Одеського національного економічного університету (25 жовтня 2018 року, м. Одеса). За результатами дослідження опубліковано тези: </w:t>
      </w:r>
      <w:r>
        <w:rPr>
          <w:rFonts w:ascii="Times New Roman" w:eastAsia="TimesNewRoman" w:hAnsi="Times New Roman"/>
          <w:color w:val="000000"/>
          <w:sz w:val="28"/>
          <w:szCs w:val="28"/>
        </w:rPr>
        <w:t>Управління конкурентними перевагами вітчизняних підприємств на ринку меду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F21B89" w:rsidRDefault="00F21B89" w:rsidP="00F21B89">
      <w:pPr>
        <w:widowControl w:val="0"/>
        <w:autoSpaceDE w:val="0"/>
        <w:autoSpaceDN w:val="0"/>
        <w:adjustRightInd w:val="0"/>
        <w:spacing w:after="0"/>
        <w:ind w:firstLine="720"/>
        <w:jc w:val="both"/>
        <w:rPr>
          <w:rFonts w:ascii="Times New Roman" w:eastAsia="TimesNewRoman" w:hAnsi="Times New Roman"/>
          <w:color w:val="000000"/>
          <w:sz w:val="28"/>
          <w:szCs w:val="28"/>
        </w:rPr>
      </w:pPr>
      <w:r>
        <w:rPr>
          <w:rFonts w:ascii="Times New Roman" w:eastAsia="TimesNewRoman" w:hAnsi="Times New Roman"/>
          <w:color w:val="000000"/>
          <w:sz w:val="28"/>
          <w:szCs w:val="28"/>
        </w:rPr>
        <w:t>У першому розділі досліджені теоретичні аспекти визначення конкурентоспроможності підприємства.</w:t>
      </w:r>
    </w:p>
    <w:p w:rsidR="00F21B89" w:rsidRDefault="00F21B89" w:rsidP="00F21B89">
      <w:pPr>
        <w:widowControl w:val="0"/>
        <w:autoSpaceDE w:val="0"/>
        <w:autoSpaceDN w:val="0"/>
        <w:adjustRightInd w:val="0"/>
        <w:spacing w:after="0"/>
        <w:ind w:firstLine="720"/>
        <w:jc w:val="both"/>
        <w:rPr>
          <w:rFonts w:ascii="Times New Roman" w:eastAsia="TimesNewRoman" w:hAnsi="Times New Roman"/>
          <w:color w:val="000000"/>
          <w:sz w:val="28"/>
          <w:szCs w:val="28"/>
        </w:rPr>
      </w:pPr>
      <w:r>
        <w:rPr>
          <w:rFonts w:ascii="Times New Roman" w:eastAsia="TimesNewRoman" w:hAnsi="Times New Roman"/>
          <w:color w:val="000000"/>
          <w:sz w:val="28"/>
          <w:szCs w:val="28"/>
        </w:rPr>
        <w:t xml:space="preserve">У другому розділі проведено аналіз конкурентного стану ТОВ «МЕДОК». </w:t>
      </w:r>
    </w:p>
    <w:p w:rsidR="00F21B89" w:rsidRDefault="00F21B89" w:rsidP="00F21B89">
      <w:pPr>
        <w:widowControl w:val="0"/>
        <w:autoSpaceDE w:val="0"/>
        <w:autoSpaceDN w:val="0"/>
        <w:adjustRightInd w:val="0"/>
        <w:spacing w:after="0"/>
        <w:ind w:firstLine="720"/>
        <w:jc w:val="both"/>
        <w:rPr>
          <w:rFonts w:ascii="Times New Roman" w:eastAsia="TimesNewRoman" w:hAnsi="Times New Roman"/>
          <w:color w:val="000000"/>
          <w:sz w:val="28"/>
          <w:szCs w:val="28"/>
        </w:rPr>
      </w:pPr>
      <w:r>
        <w:rPr>
          <w:rFonts w:ascii="Times New Roman" w:eastAsia="TimesNewRoman" w:hAnsi="Times New Roman"/>
          <w:color w:val="000000"/>
          <w:sz w:val="28"/>
          <w:szCs w:val="28"/>
        </w:rPr>
        <w:t>У третьому розділі здійснено економічне обґрунтування шляхів підвищення міжнародної конкурентоспроможності ТОВ «МЕДОК».</w:t>
      </w:r>
    </w:p>
    <w:p w:rsidR="009E53F8" w:rsidRDefault="009E53F8"/>
    <w:p w:rsidR="00F21B89" w:rsidRDefault="00F21B89"/>
    <w:p w:rsidR="00F21B89" w:rsidRDefault="00F21B89"/>
    <w:p w:rsidR="00F21B89" w:rsidRDefault="00F21B89" w:rsidP="00F21B89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4"/>
        </w:rPr>
      </w:pPr>
      <w:r>
        <w:rPr>
          <w:rFonts w:ascii="Times New Roman" w:eastAsia="Times New Roman" w:hAnsi="Times New Roman"/>
          <w:b/>
          <w:sz w:val="28"/>
          <w:szCs w:val="24"/>
        </w:rPr>
        <w:lastRenderedPageBreak/>
        <w:t>ВИСНОВКИ</w:t>
      </w:r>
    </w:p>
    <w:p w:rsidR="00F21B89" w:rsidRDefault="00F21B89" w:rsidP="00F21B8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</w:rPr>
      </w:pPr>
      <w:r>
        <w:rPr>
          <w:rFonts w:ascii="Times New Roman" w:eastAsia="Times New Roman" w:hAnsi="Times New Roman"/>
          <w:sz w:val="28"/>
          <w:szCs w:val="24"/>
        </w:rPr>
        <w:t xml:space="preserve">Розглянувши теоретичні питання конкурентоспроможності підприємств, а також практичні методи вирішення даних питань на прикладі </w:t>
      </w:r>
      <w:r>
        <w:rPr>
          <w:rFonts w:ascii="Times New Roman" w:hAnsi="Times New Roman"/>
          <w:sz w:val="28"/>
          <w:szCs w:val="28"/>
        </w:rPr>
        <w:t>ТОВ «Медок»</w:t>
      </w:r>
      <w:r>
        <w:rPr>
          <w:rFonts w:ascii="Times New Roman" w:eastAsia="Times New Roman" w:hAnsi="Times New Roman"/>
          <w:sz w:val="28"/>
          <w:szCs w:val="24"/>
        </w:rPr>
        <w:t>, в роботі зроблено наступні висновки.</w:t>
      </w:r>
    </w:p>
    <w:p w:rsidR="00F21B89" w:rsidRDefault="00F21B89" w:rsidP="00F21B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ТОВ «Медок» засновано у 2009 році. Головний напрям його діяльності – виробництво меду та медових продуктів. Підприємство знаходиться на загальній системі оподаткування, є платником ПДВ та податку на прибуток.</w:t>
      </w:r>
      <w:r>
        <w:rPr>
          <w:rFonts w:ascii="Times New Roman" w:hAnsi="Times New Roman"/>
          <w:sz w:val="28"/>
        </w:rPr>
        <w:t xml:space="preserve"> На підприємстві працює цех з фасування готової продукції та лабораторія, що систематично здійснює перевірку сировини.  Фахівцями ТОВ «Медок» налагоджений повний технологічний цикл, що дозволяє контролювати якість продукції на всіх етапах, починаючи від приймання сировини у бджолярів і закінчуючи фасуванням готової продукції в сучасні види упаковки, що відповідає вимогам найвимогливішого споживача.</w:t>
      </w:r>
    </w:p>
    <w:p w:rsidR="00F21B89" w:rsidRDefault="00F21B89" w:rsidP="00F21B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За період, що аналізується, чистий дохід від реалізації продукції ТОВ «Медок» стабільно збільшувався на 242,1%  з  9402,7 у 2013 році до 32169,8 тис. грн. у 2014 році. Основною причиною цього стало збільшення обсягів продажу  Збільшення доходів від реалізації продукції обумовило аналогічні тенденції стосовно валового прибутку. Його абсолютне збільшення у 2014 році склало 5155,7 тис. грн., а відносне – 354,1%.  Що ж стосується собівартості реалізованої продукції, темпи її зростання дещо менше ніж чистого доходу від реалізації – 166,3%. Тобто торгівельну діяльність підприємства можна вважати достатньо ефективною.</w:t>
      </w:r>
    </w:p>
    <w:p w:rsidR="00F21B89" w:rsidRDefault="00F21B89" w:rsidP="00F21B89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 Конкурентна позиція ТОВ «Медок» у власному сегменті ринку меду базується на певних управлінських, технологічних та маркетингових перевагах, до яких відносяться: перевірена система постачальників з достатнім рівнем їхньої диференціації, висока якість та екологічність продукції, гнучка цінова політика, широкий асортимент продукції, наявність власних транспортних засобів тощо.</w:t>
      </w:r>
      <w:r>
        <w:rPr>
          <w:rFonts w:ascii="Times New Roman" w:hAnsi="Times New Roman"/>
          <w:sz w:val="28"/>
          <w:szCs w:val="28"/>
        </w:rPr>
        <w:t xml:space="preserve"> За даними </w:t>
      </w:r>
      <w:r>
        <w:rPr>
          <w:rFonts w:ascii="Times New Roman" w:hAnsi="Times New Roman"/>
          <w:sz w:val="28"/>
          <w:szCs w:val="28"/>
          <w:lang w:eastAsia="ru-RU"/>
        </w:rPr>
        <w:t xml:space="preserve">SWOT-аналізу можна зробити висновок щодо перспективності таких заходів підвищення конкурентоспроможності ТОВ «Медок» як відкриття власного Інтернет – магазину та впровадження нових продуктів. </w:t>
      </w:r>
    </w:p>
    <w:p w:rsidR="00F21B89" w:rsidRDefault="00F21B89" w:rsidP="00F21B89">
      <w:pPr>
        <w:widowControl w:val="0"/>
        <w:spacing w:after="0" w:line="360" w:lineRule="auto"/>
        <w:ind w:right="20"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ascii="Times New Roman" w:hAnsi="Times New Roman"/>
          <w:sz w:val="28"/>
          <w:szCs w:val="28"/>
          <w:highlight w:val="white"/>
          <w:lang w:eastAsia="ru-RU"/>
        </w:rPr>
        <w:lastRenderedPageBreak/>
        <w:t>4. Питання зміцнення конкурентоспроможності пропонується вирішити за допомогою низки управлінських рішень. У сфері управління збутом пропонується використовувати можливості Інтернет мережі. Вони дозволяють розширювати географію продажів у віртуальному сегменті, роблячи вагомий внесок у прибутковість бізнесу, у тому числі й у сегменті продуктів харчування.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Зокрема, створення Інтернет – магазину дозволить ТОВ «Медок» генерувати додатковий прибуток від реалізації у розмірі 10 тис. грн.. на місяць. Крім того, функціонування Інтернет – магазину сприятиме поширенню інформації щодо продукції ТОВ «Медок» по всієї території України.</w:t>
      </w:r>
    </w:p>
    <w:p w:rsidR="00F21B89" w:rsidRDefault="00F21B89" w:rsidP="00F21B8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x-none"/>
        </w:rPr>
      </w:pPr>
      <w:r>
        <w:rPr>
          <w:rFonts w:ascii="Times New Roman" w:eastAsia="Times New Roman" w:hAnsi="Times New Roman"/>
          <w:sz w:val="28"/>
          <w:szCs w:val="28"/>
          <w:lang w:eastAsia="x-none"/>
        </w:rPr>
        <w:t>5. Управління асортиментною політикою передбачає розширення номенклатури продукції ТОВ «Медок» за рахунок «медової пасти» - пастоподібних продуктів різних рецептур на основі натурального меду, горіхів і сухофруктів. Проект потребує інвестицій у розмірі 253,7 тис. грн. (табл. 3.4). Їхнім джерелом є власні фінансові ресурси підприємства. Основна частка у структурі стартових витрат доводиться на витрати на обладнання (246,7 тис. грн.).</w:t>
      </w:r>
    </w:p>
    <w:p w:rsidR="00F21B89" w:rsidRDefault="00F21B89" w:rsidP="00F21B89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4"/>
          <w:lang w:eastAsia="ru-RU"/>
        </w:rPr>
        <w:t>6. Що стосується ефективності прийнятих управлінських рішень, при ставці дисконтування у 28%, чиста поточна вартість проекту створення нової продукції (медова паста) складає 441,5 тис. грн., індекс прибутковості 3,58. При цьому дисконтований термін окупності складе 17 місяців, а внутрішня норма рентабельності - 179%, що більше ніж в 6 разів перевищує ставку дисконтування.</w:t>
      </w:r>
    </w:p>
    <w:p w:rsidR="00F21B89" w:rsidRPr="00F21B89" w:rsidRDefault="00F21B89" w:rsidP="00F21B89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4"/>
          <w:lang w:eastAsia="ru-RU"/>
        </w:rPr>
        <w:t>7.  Що стосується ризик – менеджменту, чи не найбільш вагомими серед ризиків підприємства є об'єктивні ризики, що спричиняються діями економічних контрагентів та контактних аудиторій підприємства-товаровиробника або продавця (мікросередовище), діями факторів макросередовища – факторами безпосереднього і опосередкованого впливу.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4"/>
          <w:lang w:eastAsia="ru-RU"/>
        </w:rPr>
        <w:t xml:space="preserve">Ризики проектів, що пропонуються до реалізації на базі ТОВ «Медок» складаються з ризиків притаманних торгівельної діяльності, ризиків впровадження нових продуктів та ризиків пов’язаних із роботою в мережі Інтернет. </w:t>
      </w:r>
      <w:bookmarkStart w:id="0" w:name="_GoBack"/>
      <w:bookmarkEnd w:id="0"/>
    </w:p>
    <w:p w:rsidR="00F21B89" w:rsidRDefault="00F21B89" w:rsidP="00F21B89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</w:p>
    <w:p w:rsidR="00F21B89" w:rsidRDefault="00F21B89" w:rsidP="00F21B89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СПИСОК ВИКОРИСТАНИХ ДЖЕРЕЛ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Азарян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О. М. Роздрібна торгівля: розвиток та інновації: монографія / О. М.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Азарян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Б.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Халлір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Е. М.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Локтєв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Л. Г.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Саркісян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О. Ю. Біленький;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Донец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ун-т економіки і торгівлі ім. М.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Туган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-Барановського. – Донецьк: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ДонНУЕТ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, 2012. – 387 с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Аналіз і розробка інвестиційних проектів: Навчальний посібник / [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Цигилик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І.І.,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Кропельницька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С.О., Білий М.М.,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Мозіль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О.І.]. – Київ: Центр навчальної літератури, 2005. – 160с.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Аналіз ринку меду [Електронний ресурс]. - Режим доступу: http://www.marketing.vc/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Аналіз обсягів роботи підприємств на ринку меду [Електронний ресурс]. - Режим доступу:  http://pro-consulting.com.ua/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sz w:val="28"/>
          <w:szCs w:val="28"/>
          <w:lang w:eastAsia="ru-RU"/>
        </w:rPr>
        <w:t>Артамонова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Е.В.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Разработка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технологии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медово-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ореховых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и медово-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фруктовых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паст / Е.В.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Артамонова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Е.И. Муратова, С.И.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Дворецкий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Инновационные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технологии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переработки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сельскохозяйственного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сырья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обеспечении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качества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жизни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: наука,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образование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производство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: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материалы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Междунар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. науч.-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техн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конф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; Воронеж.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гос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технол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академия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. – Воронеж, 2008. – С.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66–70.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Баркан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Д. И. Як створюються комерційно успішні товари і послуги: маркетинг і нововведення /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Баркан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Д. И.,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Ходяченко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В. Б.,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Валдайцев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С. В. 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др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Л.: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Аквилон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>, 2001.- 231с.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Бєлявцев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М.І Маркетингова цінова політика /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Бєлявцев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М.І,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Петенко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І.В,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Прозорова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І.В. – Київ: Центр навчальної літератури, 2005. -123с.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napToGrid w:val="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napToGrid w:val="0"/>
          <w:sz w:val="28"/>
          <w:szCs w:val="28"/>
        </w:rPr>
        <w:t>Бєлов</w:t>
      </w:r>
      <w:proofErr w:type="spellEnd"/>
      <w:r>
        <w:rPr>
          <w:rFonts w:ascii="Times New Roman" w:eastAsia="Times New Roman" w:hAnsi="Times New Roman"/>
          <w:snapToGrid w:val="0"/>
          <w:sz w:val="28"/>
          <w:szCs w:val="28"/>
        </w:rPr>
        <w:t xml:space="preserve"> М.А. Планування діяльності підприємства /</w:t>
      </w:r>
      <w:proofErr w:type="spellStart"/>
      <w:r>
        <w:rPr>
          <w:rFonts w:ascii="Times New Roman" w:eastAsia="Times New Roman" w:hAnsi="Times New Roman"/>
          <w:snapToGrid w:val="0"/>
          <w:sz w:val="28"/>
          <w:szCs w:val="28"/>
        </w:rPr>
        <w:t>Бєлов</w:t>
      </w:r>
      <w:proofErr w:type="spellEnd"/>
      <w:r>
        <w:rPr>
          <w:rFonts w:ascii="Times New Roman" w:eastAsia="Times New Roman" w:hAnsi="Times New Roman"/>
          <w:snapToGrid w:val="0"/>
          <w:sz w:val="28"/>
          <w:szCs w:val="28"/>
        </w:rPr>
        <w:t xml:space="preserve"> М.А., Євдокимова Н.М., </w:t>
      </w:r>
      <w:proofErr w:type="spellStart"/>
      <w:r>
        <w:rPr>
          <w:rFonts w:ascii="Times New Roman" w:eastAsia="Times New Roman" w:hAnsi="Times New Roman"/>
          <w:snapToGrid w:val="0"/>
          <w:sz w:val="28"/>
          <w:szCs w:val="28"/>
        </w:rPr>
        <w:t>Москалюк</w:t>
      </w:r>
      <w:proofErr w:type="spellEnd"/>
      <w:r>
        <w:rPr>
          <w:rFonts w:ascii="Times New Roman" w:eastAsia="Times New Roman" w:hAnsi="Times New Roman"/>
          <w:snapToGrid w:val="0"/>
          <w:sz w:val="28"/>
          <w:szCs w:val="28"/>
        </w:rPr>
        <w:t xml:space="preserve"> В.Є. - Київ: КНЕУ,  2002, 252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napToGrid w:val="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Близнюк С. В.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Стpатегічний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маpкетинг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тоpговельної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фіpми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: Метод. і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оpг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аспекти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упp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/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Укp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акад.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зовніш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тоpгівлі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– К.: [Логос], 2008. – 145с.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Борейко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Н.М. Електронна комерція: загальна характеристика та особливості оподаткування [Електронний ресурс] / Н.М.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Борейко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// Наук. вісник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Націон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академії державної податкової служби України.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Зб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наук. праць.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 xml:space="preserve">- 2008. - №1 (40). - Режим доступу: </w:t>
      </w:r>
      <w:hyperlink r:id="rId6" w:history="1">
        <w:r>
          <w:rPr>
            <w:rStyle w:val="a3"/>
            <w:rFonts w:ascii="Times New Roman" w:eastAsia="Times New Roman" w:hAnsi="Times New Roman"/>
            <w:color w:val="auto"/>
            <w:sz w:val="28"/>
            <w:szCs w:val="28"/>
            <w:u w:val="none"/>
            <w:lang w:eastAsia="ru-RU"/>
          </w:rPr>
          <w:t xml:space="preserve">www.asta.edu.ua/vidan/nau_visn/Menu/rubpodatku. </w:t>
        </w:r>
        <w:proofErr w:type="spellStart"/>
        <w:r>
          <w:rPr>
            <w:rStyle w:val="a3"/>
            <w:rFonts w:ascii="Times New Roman" w:eastAsia="Times New Roman" w:hAnsi="Times New Roman"/>
            <w:color w:val="auto"/>
            <w:sz w:val="28"/>
            <w:szCs w:val="28"/>
            <w:u w:val="none"/>
            <w:lang w:eastAsia="ru-RU"/>
          </w:rPr>
          <w:t>php</w:t>
        </w:r>
        <w:proofErr w:type="spellEnd"/>
      </w:hyperlink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Боровська Т.М. Моделювання задач управління інвестиціями: навч. посіб. / Т.М. Боровська, В.А. Северілов, С.П. Бадьора, І.С. Колесник ; Вінниц. нац. техн. ун-т. – Вінниця, 2009. – 179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 w:bidi="en-US"/>
        </w:rPr>
        <w:t>Васильківський Д.М. Стратегічне управління підприємством в умовах ринкових відносин// Вісник Технологічного університету Поділля. Соціально-гуманітарні науки.- 2001.- №6.- С.81-83.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Власюк Т.М. Методичні основи якісного аналізу ризиків інвестиційних проектів / Т.М. Власюк // Пробл. лег. и текстил. пром-сти . – 2004. – N 1. – С. 28-31.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Горбаченко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С.А. Аналіз підприємницьких проектів: навчальний посібник /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Горбаченко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С.А., Карпов В.А.- О: ОНЕУ ротапринт, 2013.- 241с.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111111"/>
          <w:sz w:val="28"/>
          <w:szCs w:val="28"/>
        </w:rPr>
        <w:t>Гончарук Т. І. Конкуренція і конкурентоспроможність: зміст і розвиток у перехідній економіці / Т. І. Гончарук. – Суми : ВВП "Мрія-1" ЛТД, 2008. – 60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Голубятніков В. Т. Моделювання бізнес-планів інвестиційних проектів: навч. посіб. / В. Т. Голубятніков, Р. М. Мазур, Н. В. Голубятнікова, В. В. Захарчук ; Нац. акад. держ. упр. при Президентові України. – 2-ге вид., переробл. – Л., 2010.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– 264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Грабар І.Г. Система технологій і основи бізнес-планування: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студ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вищ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техн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закл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/ І.Г. Грабар, В.Є. Титаренко; Житомир. інж.-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технол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ін-т. – Житомир, 2002. – 128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Гросул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В. А.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Конкурентоспроможність торговельного підприємства: сутність та критерії оцінки [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Електроний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ресурс]. – Режим доступу: www.nbuv.gov.ua/portal/Soc_gum/Vzhdtu_econ/2010_3_1/54.pdf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Дайновський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Ю.А. Товарна інноваційна політика: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/ Ю.А.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Дайновський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; Львів.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комерц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акад. – Л., 2008. – 312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Данілова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Е. І.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Стратегія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розвитку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п</w:t>
      </w:r>
      <w:proofErr w:type="gram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ідприємства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умовах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кризи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/ Е. І.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Данілова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// Наук. пр. Нац. ун-ту харч</w:t>
      </w:r>
      <w:proofErr w:type="gram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.</w:t>
      </w:r>
      <w:proofErr w:type="gram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т</w:t>
      </w:r>
      <w:proofErr w:type="gram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ехнологій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. - 2009. - № 30. - С. 56-59.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Дідківська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Л.І. Розвиток конкуренції у сфері товарного обігу / </w:t>
      </w:r>
      <w:proofErr w:type="spellStart"/>
      <w:r>
        <w:rPr>
          <w:rFonts w:ascii="Times New Roman" w:hAnsi="Times New Roman"/>
          <w:sz w:val="28"/>
          <w:szCs w:val="28"/>
        </w:rPr>
        <w:t>Дідківська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Л.І. // Актуальні проблеми економіки – 2007.-№7.с. 25-31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Дорош О. І.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Маркетингова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стратегія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системі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забезпечення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конкурентоспроможності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п</w:t>
      </w:r>
      <w:proofErr w:type="gram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ідприємства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/ О. І. Дорош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Вісн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. Нац. ун-ту "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Львів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полі</w:t>
      </w:r>
      <w:proofErr w:type="gram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техн</w:t>
      </w:r>
      <w:proofErr w:type="gram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іка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" .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Пробл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економіки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та упр. - 2011. - № 698. - С. 150-155.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eastAsia="ru-RU"/>
        </w:rPr>
        <w:t>Дубровик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А. Рецепт «солодкого життя». Українському бджільництву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потрібен свій виробник, пакувальник і продавець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[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Електроний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ресурс]. – Режим доступу: </w:t>
      </w:r>
      <w:r>
        <w:rPr>
          <w:rFonts w:ascii="Times New Roman" w:hAnsi="Times New Roman"/>
          <w:sz w:val="28"/>
          <w:szCs w:val="28"/>
          <w:lang w:eastAsia="ru-RU"/>
        </w:rPr>
        <w:t xml:space="preserve">  http://apimondia2013.org.ua/upload/files/downloads/Recept_solodkogo_gytya.pdf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Економіка і планування бізнесу. Наукове видання / [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В.Р.Кучеренко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А.І.Бутенко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А.В.Андрейченко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та ін.; наукові керівники: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д.е.н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., проф..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Бутенко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А.І. і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д.е.н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., проф. Кучеренко В.Р.]. – Одеса, 2004. – 458с.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Закон о меде в ЕС [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Електроний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ресурс]. – Режим доступу:  http://www.roj.by/publ/zakonodatelstvo/ </w:t>
      </w:r>
    </w:p>
    <w:p w:rsidR="00F21B89" w:rsidRDefault="00F21B89" w:rsidP="00F21B89">
      <w:pPr>
        <w:numPr>
          <w:ilvl w:val="0"/>
          <w:numId w:val="3"/>
        </w:numPr>
        <w:shd w:val="clear" w:color="auto" w:fill="FCFCFC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Закон України «Про захист економічної конкуренції» від 11 січня 2001 року № 2210-III // Відомості Верховної Ради України. – 2001. – № 12. – С. 64.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Интернет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-магазин: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организационные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моменты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Налоги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бухгалтерский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учет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- 2009. - № 39 (1223). - С.10-25.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>Каганець О. Оцінка меду за міжнародними та національними критеріями / Каганець О. //. -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Продовольча індустрія АПК, 2010. - №1. – С.26-29.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Карпов В.А. Прогнозування кон’юнктури ринку/В.А. Карпов, В.Р. Кучеренко. – К.: Знання, 2003.-167с.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Карпов В.А.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Методические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рекомендации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использованию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программы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расчета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критериев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эффективности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инвестиционных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проектов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Расчет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NPV» в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учебном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процессе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руководство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пользователя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>). - Одесса: ОГЭУ, 2000. - 16с.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Кардаш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В.Я. Товарна інноваційна політика: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/ В.Я.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Кардаш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; Київ.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екон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ун-т. – К., 1999. – 123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Концепція Державної цільової економічної програми впровадження в агропромисловому комплексі новітніх технологій виробництва сільськогосподарської продукції на період до 2016 року від 23 грудня 2009 р. № 1650-р. [Електронний ресурс]. – Режим доступу : http://zakon1.rada.gov.ua/cgibin/laws/main.cgi?nreg=1650-2009-%F0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Конюхова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Ю.А.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Направления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повышения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эффективности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электронной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торговли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/ Ю.А.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Конюхова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Российский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внешнеэкономический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вестник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- 2008. - №3. - С.10-24.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Котлеp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Филип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Основы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маpкетинга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/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Пеp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с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англ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В. Б.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Бобpова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– М.: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Бизнес-кн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Има-Кpосс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Плюс, 1995. – 699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Косянчук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Т.Ф. Управління конкурентоспроможністю підприємств на основі стратегічного менеджменту/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Т.Ф.Косянчук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І.В.Сокирник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С.А.Редванська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>// Вісник Технологічного університету Поділля. Економічні науки.- 2002.- №2,Ч.1.- С. 175-177.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bCs/>
          <w:sz w:val="28"/>
          <w:szCs w:val="28"/>
        </w:rPr>
        <w:t>Криковцева</w:t>
      </w:r>
      <w:proofErr w:type="spellEnd"/>
      <w:r>
        <w:rPr>
          <w:rFonts w:ascii="Times New Roman" w:eastAsia="Times New Roman" w:hAnsi="Times New Roman"/>
          <w:bCs/>
          <w:sz w:val="28"/>
          <w:szCs w:val="28"/>
        </w:rPr>
        <w:t xml:space="preserve"> Н. Вплив споживчих переваг на організацію збутової функції торговельного підприємства</w:t>
      </w:r>
      <w:r>
        <w:rPr>
          <w:rFonts w:ascii="Times New Roman" w:eastAsia="Times New Roman" w:hAnsi="Times New Roman"/>
          <w:sz w:val="28"/>
          <w:szCs w:val="28"/>
        </w:rPr>
        <w:t xml:space="preserve"> / Н.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Криковцева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// Торгівля і ринок України: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Темат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зб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наук. пр. з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пробл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торгівлі і громад. харчування. – 1999. –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9, Т. 2. – С. 263-267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Кузьмін Олег Євгенович. Рекламна стратегія підприємства / О.Є. Кузьмін, С.Б. Романишин, Н.І. Горбаль. – Львів: Вид-во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ун-ту «Львів. політехніка», 2008. – 167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Кучеренко В. Р. Проектний аналіз у підприємництві /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В.Р.Кучеренко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В.А.Карпов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О.М.Подмазко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Одес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держ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екон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ун-т. – О.: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Астропринт</w:t>
      </w:r>
      <w:proofErr w:type="spellEnd"/>
      <w:r>
        <w:rPr>
          <w:rFonts w:ascii="Times New Roman" w:eastAsia="Times New Roman" w:hAnsi="Times New Roman"/>
          <w:sz w:val="28"/>
          <w:szCs w:val="28"/>
        </w:rPr>
        <w:t>, 2006. – 122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ru-RU" w:bidi="en-US"/>
        </w:rPr>
        <w:t>Лазаренко Л.О. Стратегічні цілі підприємства// Вісник Технологічного університету Поділля. Економічні науки.- 20</w:t>
      </w:r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>1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2.- №2,Ч.1.- С. 287-289.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color w:val="111111"/>
          <w:sz w:val="28"/>
          <w:szCs w:val="28"/>
        </w:rPr>
        <w:t>Лошенюк</w:t>
      </w:r>
      <w:proofErr w:type="spellEnd"/>
      <w:r>
        <w:rPr>
          <w:rFonts w:ascii="Times New Roman" w:hAnsi="Times New Roman"/>
          <w:color w:val="111111"/>
          <w:sz w:val="28"/>
          <w:szCs w:val="28"/>
        </w:rPr>
        <w:t xml:space="preserve"> І. Р.  Маркетингове управління конкурентоспроможністю торговельного підприємства / І. Р. </w:t>
      </w:r>
      <w:proofErr w:type="spellStart"/>
      <w:r>
        <w:rPr>
          <w:rFonts w:ascii="Times New Roman" w:hAnsi="Times New Roman"/>
          <w:color w:val="111111"/>
          <w:sz w:val="28"/>
          <w:szCs w:val="28"/>
        </w:rPr>
        <w:t>Лошенюк</w:t>
      </w:r>
      <w:proofErr w:type="spellEnd"/>
      <w:r>
        <w:rPr>
          <w:rFonts w:ascii="Times New Roman" w:hAnsi="Times New Roman"/>
          <w:color w:val="111111"/>
          <w:sz w:val="28"/>
          <w:szCs w:val="28"/>
        </w:rPr>
        <w:t xml:space="preserve"> // Економічні науки. – Луцьк, 2007. – </w:t>
      </w:r>
      <w:proofErr w:type="spellStart"/>
      <w:r>
        <w:rPr>
          <w:rFonts w:ascii="Times New Roman" w:hAnsi="Times New Roman"/>
          <w:color w:val="111111"/>
          <w:sz w:val="28"/>
          <w:szCs w:val="28"/>
        </w:rPr>
        <w:t>Вип</w:t>
      </w:r>
      <w:proofErr w:type="spellEnd"/>
      <w:r>
        <w:rPr>
          <w:rFonts w:ascii="Times New Roman" w:hAnsi="Times New Roman"/>
          <w:color w:val="111111"/>
          <w:sz w:val="28"/>
          <w:szCs w:val="28"/>
        </w:rPr>
        <w:t>. 4 (14) : Серія : Економіка та менеджмент. – С. 194-203.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lastRenderedPageBreak/>
        <w:t xml:space="preserve">Мазур И.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Управление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проектами: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учебное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пособие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/</w:t>
      </w:r>
      <w:r>
        <w:rPr>
          <w:rFonts w:ascii="Times New Roman" w:eastAsia="TimesNewRoman,Bold" w:hAnsi="Times New Roman"/>
          <w:bCs/>
          <w:sz w:val="28"/>
          <w:szCs w:val="28"/>
        </w:rPr>
        <w:t xml:space="preserve">Мазур И.И., </w:t>
      </w:r>
      <w:proofErr w:type="spellStart"/>
      <w:r>
        <w:rPr>
          <w:rFonts w:ascii="Times New Roman" w:eastAsia="TimesNewRoman,Bold" w:hAnsi="Times New Roman"/>
          <w:bCs/>
          <w:sz w:val="28"/>
          <w:szCs w:val="28"/>
        </w:rPr>
        <w:t>Шапиро</w:t>
      </w:r>
      <w:proofErr w:type="spellEnd"/>
      <w:r>
        <w:rPr>
          <w:rFonts w:ascii="Times New Roman" w:eastAsia="TimesNewRoman,Bold" w:hAnsi="Times New Roman"/>
          <w:bCs/>
          <w:sz w:val="28"/>
          <w:szCs w:val="28"/>
        </w:rPr>
        <w:t xml:space="preserve"> В.Д., </w:t>
      </w:r>
      <w:proofErr w:type="spellStart"/>
      <w:r>
        <w:rPr>
          <w:rFonts w:ascii="Times New Roman" w:eastAsia="TimesNewRoman,Bold" w:hAnsi="Times New Roman"/>
          <w:bCs/>
          <w:sz w:val="28"/>
          <w:szCs w:val="28"/>
        </w:rPr>
        <w:t>Ольдерогге</w:t>
      </w:r>
      <w:proofErr w:type="spellEnd"/>
      <w:r>
        <w:rPr>
          <w:rFonts w:ascii="Times New Roman" w:eastAsia="TimesNewRoman,Bold" w:hAnsi="Times New Roman"/>
          <w:bCs/>
          <w:sz w:val="28"/>
          <w:szCs w:val="28"/>
        </w:rPr>
        <w:t xml:space="preserve"> Н.Г</w:t>
      </w:r>
      <w:r>
        <w:rPr>
          <w:rFonts w:ascii="Times New Roman" w:eastAsia="TimesNewRoman" w:hAnsi="Times New Roman"/>
          <w:sz w:val="28"/>
          <w:szCs w:val="28"/>
        </w:rPr>
        <w:t>. - М.: Омега-Л, 2004.– 664с.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Матвійчук А.В. Економічні ризики в інвестиційній діяльності / Матвійчук Андрій Вікторович. – Вінниця: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Універсум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-Вінниця, 2005. – 202с. 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Мельник Л.Г. Маркетингова цінова політика: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/ Л.Г. Мельник, О.І.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Карінцева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Л.В. Старченко. – Суми: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Унів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., 2007. – 240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Морозов П. С.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Методы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проектирования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торговой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сети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предприятия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/ П. С. Морозов //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Современные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аспекты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экономики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– 2006. –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Вып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13 (106). – С. 42–49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Муратова, Е.И.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Исследование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влияния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режимов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темперирования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реологические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свойства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меда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/ Е.И. Муратова, Е.В.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Артамонова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// Вест.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Тамб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гос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техн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ун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-та. – 2008. – Т.13, № 3.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– C. 664–666.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Нечаєв, Григорій Іванович. Введення до проектного аналізу 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/ Нечаєв Г.І., Коломієць О.С., Коломієць Ю.О.;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Східноукр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ун-т ім.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В.Даля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– Луганськ, 2003. – 211 с. 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Окландеp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М. А.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Маpкетинг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логистика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пpедпpинимательстве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/ [Ред. H. А. Котик]. – [Одесса: АП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HТиЭИ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>, 1996]. – 103 c.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Офіційний веб – сайт Державної служби статистики України 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[Електронний ресурс]. – Режим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доступу:</w:t>
      </w:r>
      <w:hyperlink r:id="rId7" w:history="1">
        <w:r>
          <w:rPr>
            <w:rStyle w:val="a3"/>
            <w:rFonts w:ascii="Times New Roman" w:eastAsia="Times New Roman" w:hAnsi="Times New Roman"/>
            <w:color w:val="000000"/>
            <w:sz w:val="28"/>
            <w:szCs w:val="28"/>
          </w:rPr>
          <w:t>http</w:t>
        </w:r>
        <w:proofErr w:type="spellEnd"/>
        <w:r>
          <w:rPr>
            <w:rStyle w:val="a3"/>
            <w:rFonts w:ascii="Times New Roman" w:eastAsia="Times New Roman" w:hAnsi="Times New Roman"/>
            <w:color w:val="000000"/>
            <w:sz w:val="28"/>
            <w:szCs w:val="28"/>
          </w:rPr>
          <w:t>://www.ukrstat.gov.ua/</w:t>
        </w:r>
      </w:hyperlink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Полуектова Н. Р. Електронна комерція: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посіб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/ Н. Р. Полуектова, С. О.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Сабанов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;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Запоріз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ін-т економіки та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інформ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технологій. – Запоріжжя, 2011. – 304 с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eastAsia="ru-RU"/>
        </w:rPr>
        <w:t>Пономарев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А. Контроль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качества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меда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мировом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пчеловодстве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</w:rPr>
        <w:t>[Електронний ресурс]. – Режим доступу:</w:t>
      </w:r>
      <w:r>
        <w:rPr>
          <w:rFonts w:ascii="Times New Roman" w:hAnsi="Times New Roman"/>
          <w:sz w:val="28"/>
          <w:szCs w:val="28"/>
          <w:lang w:eastAsia="ru-RU"/>
        </w:rPr>
        <w:t xml:space="preserve"> http://albee.narod.ru/konkachmed.htm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Проблеми кон’юнктурних досліджень ринків товарів та послуг в Україні/ [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В.Р.Кучеренко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А.В.Андрейченко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Л.М.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Гейко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та ін.; під науковим керівництвом і редакцією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д.е.н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., професора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В.Р.Кучеренка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>]. – Одеса: Атлант, 2010. – 164с.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П`ятницька Г. Нові підходи формування стратегії підприємства в умовах конкуренції /Г. П`ятницька // Підприємництво, господарство і право.- 2004.- №11.- С. 136-140.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lastRenderedPageBreak/>
        <w:t xml:space="preserve">Савельєв Є.В. Новітній маркетинг: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/ Є. В. Савельєв (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ред</w:t>
      </w:r>
      <w:proofErr w:type="spellEnd"/>
      <w:r>
        <w:rPr>
          <w:rFonts w:ascii="Times New Roman" w:eastAsia="Times New Roman" w:hAnsi="Times New Roman"/>
          <w:sz w:val="28"/>
          <w:szCs w:val="28"/>
        </w:rPr>
        <w:t>). - К.: Знання, 2008. - 420с.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Савченко В.Ф. Аналіз альтернативних проектів та оптимальне розміщення інвестицій / В.Ф. Савченко, О.О.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Ромашкін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Актуал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пробл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 економіки . – 2009. – N 4. – С. 179-187.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Савчук Н.В. Інтернет - послуги – фактор підвищення конкурентоспроможності національних компаній / Н.В. Савчук // Теоретичні та прикладні питання економіки: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зб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наук. праць. – К.: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Видавничо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-поліграфічний центр «Київський університет», 2008. –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Вип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15. – С.334-339.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ab/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Скибінський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С. В. Сегментування ринку в інвестиційних проектах /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Скибінський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С.В.,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Скибінський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О.С. – Львів: Вид-во Львів.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комерц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акад., 2007. – 135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Слободян Н.Г. Фінансово-інвестиційний аналіз: Курс лекцій для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студ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ден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та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заоч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форм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/ Н.Г. Слободян ;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ун-т харч. технологій. – К., 2004. – 124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Сердюк Т.В. Бізнес-план інвестиційного проекту: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студ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екон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спец. / Т.В. Сердюк;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Вінниц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держ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техн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ун-т. – Вінниця, 2002. – 134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>Соловйов І.О. Система маркетингу в інфраструктурі аграрного ринку / І.О.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Соловйов, Ю.Є, Кирилов //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Вісн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Сумського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нац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аграр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ун-ту: Сер. Фінанси і кредит.− 2002. −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. 1. − С. 125-127.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ru-RU" w:bidi="en-US"/>
        </w:rPr>
        <w:t>Стратегія і динаміка відтворення основних фондів: тенденції, аспекти моделі економічного розвитку / ред.: С. Г. Галуза. - Х., 2009. - 264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zh-CN"/>
        </w:rPr>
      </w:pPr>
      <w:r>
        <w:rPr>
          <w:rFonts w:ascii="Times New Roman" w:eastAsia="Times New Roman" w:hAnsi="Times New Roman"/>
          <w:sz w:val="28"/>
          <w:szCs w:val="28"/>
          <w:lang w:eastAsia="zh-CN"/>
        </w:rPr>
        <w:t xml:space="preserve">Тарасенко Ю.І. Розробка національної концепції розвитку АПК на довготермінову перспективу в умовах глобалізації [Електронний ресурс]. – Режим доступу : http://archive.nbuv.gov.ua/portal/Soc_Gum/inek/2011_5/46.pdf 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Тарасюк Г.М. Бізнес-план: розробка,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обгрунтування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та аналіз: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студ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ВНЗ / Г.М. Тарасюк; Житомир.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держ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технол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ун-т. – Житомир, 2006. – 419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Татар М.С. Особливості концептуального визначення категорій конкуренції та конкурентоспроможності / Татар М.С.// Економіка та держава – 2012.-№1. с. 61-64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zh-CN"/>
        </w:rPr>
      </w:pPr>
      <w:r>
        <w:rPr>
          <w:rFonts w:ascii="Times New Roman" w:eastAsia="Times New Roman" w:hAnsi="Times New Roman"/>
          <w:sz w:val="28"/>
          <w:szCs w:val="28"/>
          <w:lang w:eastAsia="zh-CN"/>
        </w:rPr>
        <w:t xml:space="preserve">Ткаченко Н. М. Проблеми розвитку АПК в умовах вступу України до СОТ [Електронний ресурс]. – Режим доступу : </w:t>
      </w:r>
      <w:r>
        <w:rPr>
          <w:rFonts w:ascii="Times New Roman" w:eastAsia="Times New Roman" w:hAnsi="Times New Roman"/>
          <w:color w:val="000000"/>
          <w:sz w:val="28"/>
          <w:szCs w:val="28"/>
          <w:lang w:eastAsia="zh-CN"/>
        </w:rPr>
        <w:t>http://archive.nbuv.gov.ua/portal/soc_gum/oif_apk/2009_1/23_Tkach.pdf</w:t>
      </w:r>
      <w:r>
        <w:rPr>
          <w:rFonts w:ascii="Times New Roman" w:eastAsia="Times New Roman" w:hAnsi="Times New Roman"/>
          <w:sz w:val="28"/>
          <w:szCs w:val="28"/>
          <w:lang w:eastAsia="zh-CN"/>
        </w:rPr>
        <w:t xml:space="preserve"> 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Ульянченко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О.В. Управління проектами. Бізнес-план проекту: лекція / О.В.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Ульянченко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М.Ф. Соловйов, П.Ф.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Цигікал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А.В. Токар, А.В. Кучер, Л.Ю.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Василено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Харк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аграр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ун-т ім.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В.В.Докучаєва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– Х., 2009. – 58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Федорчук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А.І. Маркетингові дослідження 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/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Федорчук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А.І.; УКООПСПІЛКА, Львів.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комерц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акад. – Львів: Вид-во Львів.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комерц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 акад., 2008. – 367 с.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Хвевик</w:t>
      </w:r>
      <w:proofErr w:type="spellEnd"/>
      <w:r>
        <w:rPr>
          <w:rFonts w:ascii="Times New Roman" w:hAnsi="Times New Roman"/>
          <w:sz w:val="28"/>
          <w:szCs w:val="28"/>
        </w:rPr>
        <w:t xml:space="preserve"> Ю.М. Сутність конкуренції та фактори впливу на стан ринкового конкурентного середовища / </w:t>
      </w:r>
      <w:proofErr w:type="spellStart"/>
      <w:r>
        <w:rPr>
          <w:rFonts w:ascii="Times New Roman" w:hAnsi="Times New Roman"/>
          <w:sz w:val="28"/>
          <w:szCs w:val="28"/>
        </w:rPr>
        <w:t>Хвевик</w:t>
      </w:r>
      <w:proofErr w:type="spellEnd"/>
      <w:r>
        <w:rPr>
          <w:rFonts w:ascii="Times New Roman" w:hAnsi="Times New Roman"/>
          <w:sz w:val="28"/>
          <w:szCs w:val="28"/>
        </w:rPr>
        <w:t xml:space="preserve"> Ю.М.  // Інвестиції: практика та досвід. - 2009.-№4.- с. 53-57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Чеботарьов</w:t>
      </w:r>
      <w:proofErr w:type="spellEnd"/>
      <w:r>
        <w:rPr>
          <w:rFonts w:ascii="Times New Roman" w:hAnsi="Times New Roman"/>
          <w:sz w:val="28"/>
          <w:szCs w:val="28"/>
        </w:rPr>
        <w:t xml:space="preserve"> В. А. Інноваційна трансформація структури АПК як сутнісна ознака аграрної (аграрно-продовольчої) доктрини / В. А. </w:t>
      </w:r>
      <w:proofErr w:type="spellStart"/>
      <w:r>
        <w:rPr>
          <w:rFonts w:ascii="Times New Roman" w:hAnsi="Times New Roman"/>
          <w:sz w:val="28"/>
          <w:szCs w:val="28"/>
        </w:rPr>
        <w:t>Чеботарьов</w:t>
      </w:r>
      <w:proofErr w:type="spellEnd"/>
      <w:r>
        <w:rPr>
          <w:rFonts w:ascii="Times New Roman" w:hAnsi="Times New Roman"/>
          <w:sz w:val="28"/>
          <w:szCs w:val="28"/>
        </w:rPr>
        <w:t xml:space="preserve"> // Економіка АПК. – 2004. – № 8. – С. 31-37.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Шемет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А.Д. Передумови виникнення та розвитку нових форм торгівлі / А.Д.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Шемет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// Держава та регіони. Сер. Економіка та підприємництво . – 2010. –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Вип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2. – С. 228-232.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Шимко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О. В. Розвиток конкуренції у сфері торгівлі як необхідна умова ефективного функціонування споживчого ринку [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Електроний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ресурс]. – Режим доступу: www.nbuv.gov.ua/Portal/Soc_Gum/En_oif/2012_9_3/64.pdf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Шубалий</w:t>
      </w:r>
      <w:proofErr w:type="spellEnd"/>
      <w:r>
        <w:rPr>
          <w:rFonts w:ascii="Times New Roman" w:hAnsi="Times New Roman"/>
          <w:sz w:val="28"/>
          <w:szCs w:val="28"/>
        </w:rPr>
        <w:t xml:space="preserve"> О.М.  Методика порівняльної оцінки конкурентних переваг підприємств галузі ринку / </w:t>
      </w:r>
      <w:proofErr w:type="spellStart"/>
      <w:r>
        <w:rPr>
          <w:rFonts w:ascii="Times New Roman" w:hAnsi="Times New Roman"/>
          <w:sz w:val="28"/>
          <w:szCs w:val="28"/>
        </w:rPr>
        <w:t>Шубалий</w:t>
      </w:r>
      <w:proofErr w:type="spellEnd"/>
      <w:r>
        <w:rPr>
          <w:rFonts w:ascii="Times New Roman" w:hAnsi="Times New Roman"/>
          <w:sz w:val="28"/>
          <w:szCs w:val="28"/>
        </w:rPr>
        <w:t xml:space="preserve"> О.М.  // Актуальні проблеми економіки - 2008.-№1.с. 70-77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Шумаєва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О.О. Використання моделювання ситуацій для оцінки ризику та ефективності інвестиційних вкладень / О.О.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Шумаєва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В.А. Світлична, Т.О.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Малярчик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// Наук. пр.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Донец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ун-ту. Сер.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Обчисл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техніка та автоматизація . – 2011. –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Вип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21. – С. 143-148.</w:t>
      </w:r>
    </w:p>
    <w:p w:rsidR="00F21B89" w:rsidRDefault="00F21B89" w:rsidP="00F21B89">
      <w:pPr>
        <w:numPr>
          <w:ilvl w:val="0"/>
          <w:numId w:val="3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Янчева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Л.М. Електронна комерція: організація та облік: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навч.посіб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/ Л.М.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Янчева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А.П.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Грінько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А.С.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Крутова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Т.О. Тарасова;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Харк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держ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ун-т харчування та торгівлі. – Х., 2008. – 231 c.</w:t>
      </w:r>
    </w:p>
    <w:p w:rsidR="00F21B89" w:rsidRDefault="00F21B89" w:rsidP="00F21B89">
      <w:pPr>
        <w:tabs>
          <w:tab w:val="left" w:pos="993"/>
        </w:tabs>
        <w:spacing w:after="0" w:line="360" w:lineRule="auto"/>
        <w:ind w:left="720"/>
        <w:jc w:val="both"/>
        <w:rPr>
          <w:rFonts w:ascii="Times New Roman" w:eastAsia="Times New Roman" w:hAnsi="Times New Roman"/>
          <w:sz w:val="28"/>
          <w:szCs w:val="28"/>
        </w:rPr>
      </w:pPr>
    </w:p>
    <w:p w:rsidR="00F21B89" w:rsidRDefault="00F21B89"/>
    <w:sectPr w:rsidR="00F21B8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B23B6C"/>
    <w:multiLevelType w:val="hybridMultilevel"/>
    <w:tmpl w:val="9864BB0E"/>
    <w:lvl w:ilvl="0" w:tplc="9956EB0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7E4683"/>
    <w:multiLevelType w:val="multilevel"/>
    <w:tmpl w:val="5372CF72"/>
    <w:lvl w:ilvl="0">
      <w:start w:val="1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  <w:rPr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2">
    <w:nsid w:val="60E75219"/>
    <w:multiLevelType w:val="hybridMultilevel"/>
    <w:tmpl w:val="7ABCECFE"/>
    <w:lvl w:ilvl="0" w:tplc="F30463C8"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741"/>
    <w:rsid w:val="00400741"/>
    <w:rsid w:val="009E53F8"/>
    <w:rsid w:val="00F21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B8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21B8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B8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21B8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25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ukrstat.gov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sta.edu.ua/vidan/nau_visn/Menu/rubpodatku.php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15756</Words>
  <Characters>8982</Characters>
  <Application>Microsoft Office Word</Application>
  <DocSecurity>0</DocSecurity>
  <Lines>74</Lines>
  <Paragraphs>49</Paragraphs>
  <ScaleCrop>false</ScaleCrop>
  <Company/>
  <LinksUpToDate>false</LinksUpToDate>
  <CharactersWithSpaces>24689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2019-11-20T14:00:00Z</dcterms:created>
  <dcterms:modified xsi:type="dcterms:W3CDTF">2019-11-20T14:04:00Z</dcterms:modified>
</cp:coreProperties>
</file>