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DB421" w14:textId="77777777" w:rsidR="008E2564" w:rsidRDefault="007C010A">
      <w:pPr>
        <w:pBdr>
          <w:top w:val="nil"/>
          <w:left w:val="nil"/>
          <w:bottom w:val="nil"/>
          <w:right w:val="nil"/>
          <w:between w:val="nil"/>
        </w:pBdr>
        <w:spacing w:after="120" w:line="360" w:lineRule="auto"/>
        <w:ind w:right="329"/>
        <w:jc w:val="center"/>
        <w:rPr>
          <w:color w:val="000000"/>
          <w:sz w:val="28"/>
          <w:szCs w:val="28"/>
        </w:rPr>
      </w:pPr>
      <w:r>
        <w:rPr>
          <w:color w:val="000000"/>
          <w:sz w:val="28"/>
          <w:szCs w:val="28"/>
        </w:rPr>
        <w:t>ОДЕСЬКИЙ НАЦІОНАЛЬНИЙ УНІВЕРСИТЕТ IМЕНI I.I. МЕЧНИКОВА</w:t>
      </w:r>
    </w:p>
    <w:p w14:paraId="44744EFF" w14:textId="77777777" w:rsidR="008E2564" w:rsidRDefault="007C010A">
      <w:pPr>
        <w:widowControl w:val="0"/>
        <w:spacing w:after="0"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Екoнoмiкo-правoвий</w:t>
      </w:r>
      <w:proofErr w:type="spellEnd"/>
      <w:r>
        <w:rPr>
          <w:rFonts w:ascii="Times New Roman" w:eastAsia="Times New Roman" w:hAnsi="Times New Roman" w:cs="Times New Roman"/>
          <w:sz w:val="28"/>
          <w:szCs w:val="28"/>
        </w:rPr>
        <w:t xml:space="preserve"> факультет</w:t>
      </w:r>
    </w:p>
    <w:p w14:paraId="3D0773F7" w14:textId="77777777" w:rsidR="008E2564" w:rsidRDefault="007C010A">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маркетингу та бізнес-адміністрування</w:t>
      </w:r>
    </w:p>
    <w:p w14:paraId="61F890B6" w14:textId="77777777" w:rsidR="008E2564" w:rsidRDefault="008E2564">
      <w:pPr>
        <w:widowControl w:val="0"/>
        <w:spacing w:after="0" w:line="360" w:lineRule="auto"/>
        <w:rPr>
          <w:rFonts w:ascii="Times New Roman" w:eastAsia="Times New Roman" w:hAnsi="Times New Roman" w:cs="Times New Roman"/>
          <w:sz w:val="28"/>
          <w:szCs w:val="28"/>
        </w:rPr>
      </w:pPr>
    </w:p>
    <w:p w14:paraId="17D488FC" w14:textId="77777777" w:rsidR="008E2564" w:rsidRDefault="007C010A">
      <w:pPr>
        <w:spacing w:after="0" w:line="360" w:lineRule="auto"/>
        <w:ind w:right="14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14:paraId="4F97F07B" w14:textId="77777777" w:rsidR="008E2564" w:rsidRDefault="007C010A">
      <w:pPr>
        <w:widowControl w:val="0"/>
        <w:spacing w:after="0" w:line="360" w:lineRule="auto"/>
        <w:ind w:right="14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14:paraId="12F17CB9" w14:textId="77777777" w:rsidR="008E2564" w:rsidRDefault="007C010A">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b/>
          <w:sz w:val="28"/>
          <w:szCs w:val="28"/>
        </w:rPr>
        <w:t>Управління</w:t>
      </w:r>
      <w:r w:rsidR="00083B65">
        <w:rPr>
          <w:b/>
          <w:sz w:val="28"/>
          <w:szCs w:val="28"/>
        </w:rPr>
        <w:t xml:space="preserve"> поколінням зумерів: </w:t>
      </w:r>
      <w:r>
        <w:rPr>
          <w:b/>
          <w:sz w:val="28"/>
          <w:szCs w:val="28"/>
        </w:rPr>
        <w:t>виклики</w:t>
      </w:r>
      <w:r w:rsidR="00083B65">
        <w:rPr>
          <w:b/>
          <w:sz w:val="28"/>
          <w:szCs w:val="28"/>
        </w:rPr>
        <w:t xml:space="preserve"> та можливості</w:t>
      </w:r>
      <w:r>
        <w:rPr>
          <w:rFonts w:ascii="Times New Roman" w:eastAsia="Times New Roman" w:hAnsi="Times New Roman" w:cs="Times New Roman"/>
          <w:b/>
          <w:sz w:val="28"/>
          <w:szCs w:val="28"/>
        </w:rPr>
        <w:t>»</w:t>
      </w:r>
    </w:p>
    <w:p w14:paraId="554A771C" w14:textId="77777777" w:rsidR="008E2564" w:rsidRDefault="007C010A">
      <w:pPr>
        <w:widowControl w:val="0"/>
        <w:spacing w:after="0" w:line="360" w:lineRule="auto"/>
        <w:ind w:left="177" w:right="32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Managing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sidR="00083B65">
        <w:rPr>
          <w:rFonts w:ascii="Times New Roman" w:eastAsia="Times New Roman" w:hAnsi="Times New Roman" w:cs="Times New Roman"/>
          <w:sz w:val="28"/>
          <w:szCs w:val="28"/>
        </w:rPr>
        <w:t>buzzer</w:t>
      </w:r>
      <w:proofErr w:type="spellEnd"/>
      <w:r w:rsidR="00083B65">
        <w:rPr>
          <w:rFonts w:ascii="Times New Roman" w:eastAsia="Times New Roman" w:hAnsi="Times New Roman" w:cs="Times New Roman"/>
          <w:sz w:val="28"/>
          <w:szCs w:val="28"/>
        </w:rPr>
        <w:t xml:space="preserve"> </w:t>
      </w:r>
      <w:proofErr w:type="spellStart"/>
      <w:r w:rsidR="00083B65">
        <w:rPr>
          <w:rFonts w:ascii="Times New Roman" w:eastAsia="Times New Roman" w:hAnsi="Times New Roman" w:cs="Times New Roman"/>
          <w:sz w:val="28"/>
          <w:szCs w:val="28"/>
        </w:rPr>
        <w:t>generation</w:t>
      </w:r>
      <w:proofErr w:type="spellEnd"/>
      <w:r w:rsidR="00083B65">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challenges</w:t>
      </w:r>
      <w:proofErr w:type="spellEnd"/>
      <w:r w:rsidR="00083B65">
        <w:rPr>
          <w:rFonts w:ascii="Times New Roman" w:eastAsia="Times New Roman" w:hAnsi="Times New Roman" w:cs="Times New Roman"/>
          <w:sz w:val="28"/>
          <w:szCs w:val="28"/>
        </w:rPr>
        <w:t xml:space="preserve"> </w:t>
      </w:r>
      <w:r w:rsidR="00083B65">
        <w:rPr>
          <w:rFonts w:ascii="Times New Roman" w:eastAsia="Times New Roman" w:hAnsi="Times New Roman" w:cs="Times New Roman"/>
          <w:sz w:val="28"/>
          <w:szCs w:val="28"/>
          <w:lang w:val="en-US"/>
        </w:rPr>
        <w:t>and opportunities</w:t>
      </w:r>
      <w:r>
        <w:rPr>
          <w:rFonts w:ascii="Times New Roman" w:eastAsia="Times New Roman" w:hAnsi="Times New Roman" w:cs="Times New Roman"/>
          <w:sz w:val="28"/>
          <w:szCs w:val="28"/>
        </w:rPr>
        <w:t>»</w:t>
      </w:r>
    </w:p>
    <w:p w14:paraId="24C845F7" w14:textId="77777777" w:rsidR="008E2564" w:rsidRDefault="008E2564">
      <w:pPr>
        <w:widowControl w:val="0"/>
        <w:spacing w:after="0" w:line="360" w:lineRule="auto"/>
        <w:rPr>
          <w:rFonts w:ascii="Times New Roman" w:eastAsia="Times New Roman" w:hAnsi="Times New Roman" w:cs="Times New Roman"/>
          <w:sz w:val="28"/>
          <w:szCs w:val="28"/>
        </w:rPr>
      </w:pPr>
    </w:p>
    <w:p w14:paraId="3230D193" w14:textId="77777777" w:rsidR="008E2564" w:rsidRDefault="007C010A">
      <w:pPr>
        <w:widowControl w:val="0"/>
        <w:spacing w:after="0" w:line="360" w:lineRule="auto"/>
        <w:ind w:left="382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Виконала: здобувачка очної форми навчання </w:t>
      </w:r>
    </w:p>
    <w:p w14:paraId="15E4BAC3" w14:textId="77777777" w:rsidR="008E2564" w:rsidRDefault="007C010A">
      <w:pPr>
        <w:widowControl w:val="0"/>
        <w:spacing w:after="0" w:line="360" w:lineRule="auto"/>
        <w:ind w:left="382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073 Менеджмент</w:t>
      </w:r>
    </w:p>
    <w:p w14:paraId="02DD93D3" w14:textId="77777777" w:rsidR="008E2564" w:rsidRDefault="007C010A">
      <w:pPr>
        <w:widowControl w:val="0"/>
        <w:spacing w:after="0" w:line="360" w:lineRule="auto"/>
        <w:ind w:left="3828"/>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«Менеджмент»</w:t>
      </w:r>
    </w:p>
    <w:p w14:paraId="097CB5FC" w14:textId="77777777" w:rsidR="008E2564" w:rsidRDefault="009E19C2">
      <w:pPr>
        <w:spacing w:after="0" w:line="360" w:lineRule="auto"/>
        <w:ind w:left="3828"/>
        <w:rPr>
          <w:rFonts w:ascii="Times New Roman" w:eastAsia="Times New Roman" w:hAnsi="Times New Roman" w:cs="Times New Roman"/>
          <w:b/>
          <w:sz w:val="28"/>
          <w:szCs w:val="28"/>
        </w:rPr>
      </w:pPr>
      <w:r>
        <w:rPr>
          <w:rFonts w:ascii="Times New Roman" w:eastAsia="Times New Roman" w:hAnsi="Times New Roman" w:cs="Times New Roman"/>
          <w:b/>
          <w:sz w:val="28"/>
          <w:szCs w:val="28"/>
        </w:rPr>
        <w:t>Іс</w:t>
      </w:r>
      <w:r w:rsidR="00083B65">
        <w:rPr>
          <w:rFonts w:ascii="Times New Roman" w:eastAsia="Times New Roman" w:hAnsi="Times New Roman" w:cs="Times New Roman"/>
          <w:b/>
          <w:sz w:val="28"/>
          <w:szCs w:val="28"/>
        </w:rPr>
        <w:t>акова Кари</w:t>
      </w:r>
      <w:r w:rsidR="007C010A">
        <w:rPr>
          <w:rFonts w:ascii="Times New Roman" w:eastAsia="Times New Roman" w:hAnsi="Times New Roman" w:cs="Times New Roman"/>
          <w:b/>
          <w:sz w:val="28"/>
          <w:szCs w:val="28"/>
        </w:rPr>
        <w:t>на Юріївна</w:t>
      </w:r>
    </w:p>
    <w:p w14:paraId="105E3E19" w14:textId="77777777" w:rsidR="008E2564" w:rsidRDefault="008E2564">
      <w:pPr>
        <w:widowControl w:val="0"/>
        <w:tabs>
          <w:tab w:val="left" w:pos="9880"/>
        </w:tabs>
        <w:spacing w:after="0" w:line="360" w:lineRule="auto"/>
        <w:ind w:left="3828" w:right="754"/>
        <w:rPr>
          <w:rFonts w:ascii="Times New Roman" w:eastAsia="Times New Roman" w:hAnsi="Times New Roman" w:cs="Times New Roman"/>
          <w:sz w:val="28"/>
          <w:szCs w:val="28"/>
        </w:rPr>
      </w:pPr>
    </w:p>
    <w:p w14:paraId="0A80FC60" w14:textId="77777777" w:rsidR="008E2564" w:rsidRDefault="008E2564">
      <w:pPr>
        <w:widowControl w:val="0"/>
        <w:tabs>
          <w:tab w:val="left" w:pos="9880"/>
        </w:tabs>
        <w:spacing w:after="0" w:line="360" w:lineRule="auto"/>
        <w:ind w:left="3828" w:right="754"/>
        <w:rPr>
          <w:rFonts w:ascii="Times New Roman" w:eastAsia="Times New Roman" w:hAnsi="Times New Roman" w:cs="Times New Roman"/>
          <w:sz w:val="28"/>
          <w:szCs w:val="28"/>
        </w:rPr>
      </w:pPr>
    </w:p>
    <w:p w14:paraId="115E950E" w14:textId="77777777" w:rsidR="008E2564" w:rsidRDefault="007C010A">
      <w:pPr>
        <w:widowControl w:val="0"/>
        <w:tabs>
          <w:tab w:val="left" w:pos="9880"/>
        </w:tabs>
        <w:spacing w:after="0" w:line="360" w:lineRule="auto"/>
        <w:ind w:left="3828" w:right="75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roofErr w:type="spellStart"/>
      <w:r>
        <w:rPr>
          <w:rFonts w:ascii="Times New Roman" w:eastAsia="Times New Roman" w:hAnsi="Times New Roman" w:cs="Times New Roman"/>
          <w:sz w:val="28"/>
          <w:szCs w:val="28"/>
        </w:rPr>
        <w:t>канд</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фіз</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мат.н</w:t>
      </w:r>
      <w:proofErr w:type="spellEnd"/>
      <w:r>
        <w:rPr>
          <w:rFonts w:ascii="Times New Roman" w:eastAsia="Times New Roman" w:hAnsi="Times New Roman" w:cs="Times New Roman"/>
          <w:sz w:val="28"/>
          <w:szCs w:val="28"/>
        </w:rPr>
        <w:t xml:space="preserve">., доц.. </w:t>
      </w:r>
      <w:proofErr w:type="spellStart"/>
      <w:r>
        <w:rPr>
          <w:rFonts w:ascii="Times New Roman" w:eastAsia="Times New Roman" w:hAnsi="Times New Roman" w:cs="Times New Roman"/>
          <w:sz w:val="28"/>
          <w:szCs w:val="28"/>
        </w:rPr>
        <w:t>Залюбінська</w:t>
      </w:r>
      <w:proofErr w:type="spellEnd"/>
      <w:r>
        <w:rPr>
          <w:rFonts w:ascii="Times New Roman" w:eastAsia="Times New Roman" w:hAnsi="Times New Roman" w:cs="Times New Roman"/>
          <w:sz w:val="28"/>
          <w:szCs w:val="28"/>
        </w:rPr>
        <w:t xml:space="preserve"> Л.М. </w:t>
      </w:r>
    </w:p>
    <w:p w14:paraId="7488EF52" w14:textId="77777777" w:rsidR="008E2564" w:rsidRDefault="007C010A">
      <w:pPr>
        <w:widowControl w:val="0"/>
        <w:tabs>
          <w:tab w:val="left" w:pos="9880"/>
        </w:tabs>
        <w:spacing w:after="0" w:line="360" w:lineRule="auto"/>
        <w:ind w:left="3828" w:right="754"/>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Рецензент: </w:t>
      </w:r>
      <w:proofErr w:type="spellStart"/>
      <w:r>
        <w:rPr>
          <w:rFonts w:ascii="Times New Roman" w:eastAsia="Times New Roman" w:hAnsi="Times New Roman" w:cs="Times New Roman"/>
          <w:sz w:val="28"/>
          <w:szCs w:val="28"/>
        </w:rPr>
        <w:t>к.е.н</w:t>
      </w:r>
      <w:proofErr w:type="spellEnd"/>
      <w:r>
        <w:rPr>
          <w:rFonts w:ascii="Times New Roman" w:eastAsia="Times New Roman" w:hAnsi="Times New Roman" w:cs="Times New Roman"/>
          <w:sz w:val="28"/>
          <w:szCs w:val="28"/>
        </w:rPr>
        <w:t xml:space="preserve">., доц. </w:t>
      </w:r>
      <w:proofErr w:type="spellStart"/>
      <w:r>
        <w:rPr>
          <w:rFonts w:ascii="Times New Roman" w:eastAsia="Times New Roman" w:hAnsi="Times New Roman" w:cs="Times New Roman"/>
          <w:sz w:val="28"/>
          <w:szCs w:val="28"/>
        </w:rPr>
        <w:t>Князькова</w:t>
      </w:r>
      <w:proofErr w:type="spellEnd"/>
      <w:r>
        <w:rPr>
          <w:rFonts w:ascii="Times New Roman" w:eastAsia="Times New Roman" w:hAnsi="Times New Roman" w:cs="Times New Roman"/>
          <w:sz w:val="28"/>
          <w:szCs w:val="28"/>
        </w:rPr>
        <w:t xml:space="preserve"> В.Я.</w:t>
      </w:r>
    </w:p>
    <w:p w14:paraId="44520BF2" w14:textId="77777777" w:rsidR="008E2564" w:rsidRDefault="008E2564">
      <w:pPr>
        <w:widowControl w:val="0"/>
        <w:spacing w:after="0" w:line="360" w:lineRule="auto"/>
        <w:rPr>
          <w:rFonts w:ascii="Times New Roman" w:eastAsia="Times New Roman" w:hAnsi="Times New Roman" w:cs="Times New Roman"/>
          <w:sz w:val="20"/>
          <w:szCs w:val="20"/>
        </w:rPr>
      </w:pPr>
    </w:p>
    <w:tbl>
      <w:tblPr>
        <w:tblStyle w:val="af4"/>
        <w:tblW w:w="9994" w:type="dxa"/>
        <w:tblInd w:w="84" w:type="dxa"/>
        <w:tblLayout w:type="fixed"/>
        <w:tblLook w:val="0000" w:firstRow="0" w:lastRow="0" w:firstColumn="0" w:lastColumn="0" w:noHBand="0" w:noVBand="0"/>
      </w:tblPr>
      <w:tblGrid>
        <w:gridCol w:w="4953"/>
        <w:gridCol w:w="5041"/>
      </w:tblGrid>
      <w:tr w:rsidR="008E2564" w14:paraId="2875B247" w14:textId="77777777">
        <w:trPr>
          <w:trHeight w:val="2955"/>
        </w:trPr>
        <w:tc>
          <w:tcPr>
            <w:tcW w:w="4953" w:type="dxa"/>
          </w:tcPr>
          <w:p w14:paraId="1AA11B68" w14:textId="77777777" w:rsidR="008E2564" w:rsidRDefault="007C010A">
            <w:pPr>
              <w:widowControl w:val="0"/>
              <w:spacing w:after="0" w:line="360" w:lineRule="auto"/>
              <w:ind w:left="50" w:right="149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Рекoмендoванo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дo</w:t>
            </w:r>
            <w:proofErr w:type="spellEnd"/>
            <w:r>
              <w:rPr>
                <w:rFonts w:ascii="Times New Roman" w:eastAsia="Times New Roman" w:hAnsi="Times New Roman" w:cs="Times New Roman"/>
                <w:sz w:val="28"/>
                <w:szCs w:val="28"/>
              </w:rPr>
              <w:t xml:space="preserve"> захисту: протокол засідання кафедри</w:t>
            </w:r>
          </w:p>
          <w:p w14:paraId="31A52C1D" w14:textId="77777777" w:rsidR="008E2564" w:rsidRDefault="007C010A">
            <w:pPr>
              <w:widowControl w:val="0"/>
              <w:tabs>
                <w:tab w:val="left" w:pos="874"/>
                <w:tab w:val="left" w:pos="1999"/>
                <w:tab w:val="left" w:pos="2630"/>
              </w:tabs>
              <w:spacing w:after="0" w:line="360" w:lineRule="auto"/>
              <w:ind w:left="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від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2025 р.</w:t>
            </w:r>
          </w:p>
          <w:p w14:paraId="289A2B61" w14:textId="77777777" w:rsidR="008E2564" w:rsidRDefault="008E2564">
            <w:pPr>
              <w:widowControl w:val="0"/>
              <w:spacing w:after="0" w:line="360" w:lineRule="auto"/>
              <w:rPr>
                <w:rFonts w:ascii="Times New Roman" w:eastAsia="Times New Roman" w:hAnsi="Times New Roman" w:cs="Times New Roman"/>
                <w:sz w:val="28"/>
                <w:szCs w:val="28"/>
              </w:rPr>
            </w:pPr>
          </w:p>
          <w:p w14:paraId="3D7EEFB8" w14:textId="77777777" w:rsidR="008E2564" w:rsidRDefault="007C010A">
            <w:pPr>
              <w:widowControl w:val="0"/>
              <w:spacing w:after="0" w:line="360" w:lineRule="auto"/>
              <w:ind w:left="5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14:paraId="49BF4A9F" w14:textId="77777777" w:rsidR="008E2564" w:rsidRDefault="007C010A">
            <w:pPr>
              <w:widowControl w:val="0"/>
              <w:tabs>
                <w:tab w:val="left" w:pos="1284"/>
              </w:tabs>
              <w:spacing w:after="0" w:line="360" w:lineRule="auto"/>
              <w:ind w:left="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 </w:t>
            </w:r>
            <w:proofErr w:type="spellStart"/>
            <w:r>
              <w:rPr>
                <w:rFonts w:ascii="Times New Roman" w:eastAsia="Times New Roman" w:hAnsi="Times New Roman" w:cs="Times New Roman"/>
                <w:sz w:val="28"/>
                <w:szCs w:val="28"/>
              </w:rPr>
              <w:t>д.е.н</w:t>
            </w:r>
            <w:proofErr w:type="spellEnd"/>
            <w:r>
              <w:rPr>
                <w:rFonts w:ascii="Times New Roman" w:eastAsia="Times New Roman" w:hAnsi="Times New Roman" w:cs="Times New Roman"/>
                <w:sz w:val="28"/>
                <w:szCs w:val="28"/>
              </w:rPr>
              <w:t>., проф. Олена САДЧЕНКО</w:t>
            </w:r>
          </w:p>
          <w:p w14:paraId="4A9E9B5D" w14:textId="77777777" w:rsidR="008E2564" w:rsidRDefault="007C010A">
            <w:pPr>
              <w:widowControl w:val="0"/>
              <w:spacing w:after="0" w:line="360" w:lineRule="auto"/>
              <w:ind w:left="52"/>
              <w:rPr>
                <w:rFonts w:ascii="Times New Roman" w:eastAsia="Times New Roman" w:hAnsi="Times New Roman" w:cs="Times New Roman"/>
                <w:sz w:val="20"/>
                <w:szCs w:val="20"/>
              </w:rPr>
            </w:pPr>
            <w:r>
              <w:rPr>
                <w:rFonts w:ascii="Times New Roman" w:eastAsia="Times New Roman" w:hAnsi="Times New Roman" w:cs="Times New Roman"/>
                <w:sz w:val="20"/>
                <w:szCs w:val="20"/>
              </w:rPr>
              <w:t>(підпис)</w:t>
            </w:r>
          </w:p>
        </w:tc>
        <w:tc>
          <w:tcPr>
            <w:tcW w:w="5041" w:type="dxa"/>
          </w:tcPr>
          <w:p w14:paraId="41BB2450" w14:textId="77777777" w:rsidR="008E2564" w:rsidRDefault="007C010A">
            <w:pPr>
              <w:widowControl w:val="0"/>
              <w:tabs>
                <w:tab w:val="left" w:pos="4340"/>
              </w:tabs>
              <w:spacing w:after="0" w:line="360" w:lineRule="auto"/>
              <w:ind w:left="481"/>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Захищенo</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засiданнi</w:t>
            </w:r>
            <w:proofErr w:type="spellEnd"/>
            <w:r>
              <w:rPr>
                <w:rFonts w:ascii="Times New Roman" w:eastAsia="Times New Roman" w:hAnsi="Times New Roman" w:cs="Times New Roman"/>
                <w:sz w:val="28"/>
                <w:szCs w:val="28"/>
              </w:rPr>
              <w:t xml:space="preserve"> ЕК № </w:t>
            </w:r>
            <w:r>
              <w:rPr>
                <w:rFonts w:ascii="Times New Roman" w:eastAsia="Times New Roman" w:hAnsi="Times New Roman" w:cs="Times New Roman"/>
                <w:sz w:val="28"/>
                <w:szCs w:val="28"/>
                <w:u w:val="single"/>
              </w:rPr>
              <w:tab/>
            </w:r>
          </w:p>
          <w:p w14:paraId="436CEF9F" w14:textId="77777777" w:rsidR="008E2564" w:rsidRDefault="007C010A">
            <w:pPr>
              <w:widowControl w:val="0"/>
              <w:tabs>
                <w:tab w:val="left" w:pos="2277"/>
                <w:tab w:val="left" w:pos="3258"/>
              </w:tabs>
              <w:spacing w:after="0" w:line="360" w:lineRule="auto"/>
              <w:ind w:left="481" w:right="-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від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.___.2025 р.</w:t>
            </w:r>
          </w:p>
          <w:p w14:paraId="45318971" w14:textId="77777777" w:rsidR="008E2564" w:rsidRDefault="007C010A">
            <w:pPr>
              <w:widowControl w:val="0"/>
              <w:tabs>
                <w:tab w:val="left" w:pos="3280"/>
                <w:tab w:val="left" w:pos="4199"/>
                <w:tab w:val="left" w:pos="5043"/>
              </w:tabs>
              <w:spacing w:after="0" w:line="360" w:lineRule="auto"/>
              <w:ind w:left="481" w:right="-15"/>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Oцiнка</w:t>
            </w:r>
            <w:proofErr w:type="spellEnd"/>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p>
          <w:p w14:paraId="1872965C" w14:textId="77777777" w:rsidR="008E2564" w:rsidRDefault="007C010A">
            <w:pPr>
              <w:widowControl w:val="0"/>
              <w:spacing w:after="0" w:line="360" w:lineRule="auto"/>
              <w:ind w:left="867"/>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(за </w:t>
            </w:r>
            <w:proofErr w:type="spellStart"/>
            <w:r>
              <w:rPr>
                <w:rFonts w:ascii="Times New Roman" w:eastAsia="Times New Roman" w:hAnsi="Times New Roman" w:cs="Times New Roman"/>
                <w:sz w:val="20"/>
                <w:szCs w:val="20"/>
              </w:rPr>
              <w:t>нацioнальнoю</w:t>
            </w:r>
            <w:proofErr w:type="spellEnd"/>
            <w:r>
              <w:rPr>
                <w:rFonts w:ascii="Times New Roman" w:eastAsia="Times New Roman" w:hAnsi="Times New Roman" w:cs="Times New Roman"/>
                <w:sz w:val="20"/>
                <w:szCs w:val="20"/>
              </w:rPr>
              <w:t xml:space="preserve"> шкалою/шкалою ЕСТS/ бали)</w:t>
            </w:r>
          </w:p>
          <w:p w14:paraId="7EFF06E2" w14:textId="77777777" w:rsidR="008E2564" w:rsidRDefault="007C010A">
            <w:pPr>
              <w:widowControl w:val="0"/>
              <w:spacing w:after="0" w:line="360" w:lineRule="auto"/>
              <w:ind w:left="481"/>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Гoлoва</w:t>
            </w:r>
            <w:proofErr w:type="spellEnd"/>
            <w:r>
              <w:rPr>
                <w:rFonts w:ascii="Times New Roman" w:eastAsia="Times New Roman" w:hAnsi="Times New Roman" w:cs="Times New Roman"/>
                <w:sz w:val="28"/>
                <w:szCs w:val="28"/>
              </w:rPr>
              <w:t xml:space="preserve"> ЕК</w:t>
            </w:r>
          </w:p>
          <w:p w14:paraId="18B8068A" w14:textId="77777777" w:rsidR="008E2564" w:rsidRDefault="007C010A">
            <w:pPr>
              <w:widowControl w:val="0"/>
              <w:tabs>
                <w:tab w:val="left" w:pos="1387"/>
              </w:tabs>
              <w:spacing w:after="0" w:line="360" w:lineRule="auto"/>
              <w:ind w:left="481"/>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прoф</w:t>
            </w:r>
            <w:proofErr w:type="spellEnd"/>
            <w:r>
              <w:rPr>
                <w:rFonts w:ascii="Times New Roman" w:eastAsia="Times New Roman" w:hAnsi="Times New Roman" w:cs="Times New Roman"/>
                <w:sz w:val="28"/>
                <w:szCs w:val="28"/>
              </w:rPr>
              <w:t>. Ірина НЄННО</w:t>
            </w:r>
          </w:p>
          <w:p w14:paraId="66DF881D" w14:textId="77777777" w:rsidR="008E2564" w:rsidRDefault="007C010A">
            <w:pPr>
              <w:widowControl w:val="0"/>
              <w:spacing w:after="0" w:line="360" w:lineRule="auto"/>
              <w:ind w:left="630"/>
              <w:rPr>
                <w:rFonts w:ascii="Times New Roman" w:eastAsia="Times New Roman" w:hAnsi="Times New Roman" w:cs="Times New Roman"/>
                <w:sz w:val="20"/>
                <w:szCs w:val="20"/>
              </w:rPr>
            </w:pPr>
            <w:r>
              <w:rPr>
                <w:rFonts w:ascii="Times New Roman" w:eastAsia="Times New Roman" w:hAnsi="Times New Roman" w:cs="Times New Roman"/>
                <w:sz w:val="20"/>
                <w:szCs w:val="20"/>
              </w:rPr>
              <w:t>(підпис)</w:t>
            </w:r>
          </w:p>
        </w:tc>
      </w:tr>
    </w:tbl>
    <w:p w14:paraId="46451D4B" w14:textId="77777777" w:rsidR="008E2564" w:rsidRDefault="008E2564">
      <w:pPr>
        <w:widowControl w:val="0"/>
        <w:spacing w:after="0" w:line="360" w:lineRule="auto"/>
        <w:rPr>
          <w:rFonts w:ascii="Times New Roman" w:eastAsia="Times New Roman" w:hAnsi="Times New Roman" w:cs="Times New Roman"/>
          <w:sz w:val="28"/>
          <w:szCs w:val="28"/>
        </w:rPr>
      </w:pPr>
    </w:p>
    <w:p w14:paraId="6481955E" w14:textId="77777777" w:rsidR="008E2564" w:rsidRDefault="007C010A">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2025</w:t>
      </w:r>
    </w:p>
    <w:p w14:paraId="5A4C3028" w14:textId="77777777" w:rsidR="008E2564" w:rsidRDefault="007C010A">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p>
    <w:p w14:paraId="37E055C9" w14:textId="77777777" w:rsidR="008E2564" w:rsidRDefault="007C010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14:paraId="3447BF09" w14:textId="77777777" w:rsidR="008E2564" w:rsidRDefault="007C010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ТЕОРЕТИЧНА ОСНОВА УПРАВЛІННЯ ПОКОЛІННЯМ ЗУМЕРІВ…</w:t>
      </w:r>
      <w:r w:rsidR="009E19C2">
        <w:rPr>
          <w:rFonts w:ascii="Times New Roman" w:eastAsia="Times New Roman" w:hAnsi="Times New Roman" w:cs="Times New Roman"/>
          <w:sz w:val="28"/>
          <w:szCs w:val="28"/>
        </w:rPr>
        <w:t>6</w:t>
      </w:r>
    </w:p>
    <w:p w14:paraId="3F788CE5" w14:textId="77777777" w:rsidR="008E2564" w:rsidRDefault="007C010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Історичні та соціокультурні контекс</w:t>
      </w:r>
      <w:r w:rsidR="009E19C2">
        <w:rPr>
          <w:rFonts w:ascii="Times New Roman" w:eastAsia="Times New Roman" w:hAnsi="Times New Roman" w:cs="Times New Roman"/>
          <w:sz w:val="28"/>
          <w:szCs w:val="28"/>
        </w:rPr>
        <w:t>ти формування покоління Z………………6</w:t>
      </w:r>
    </w:p>
    <w:p w14:paraId="0EC1F1C1" w14:textId="77777777" w:rsidR="008E2564" w:rsidRDefault="007C01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Вплив глобалізації та економічних зм</w:t>
      </w:r>
      <w:r w:rsidR="009E19C2">
        <w:rPr>
          <w:rFonts w:ascii="Times New Roman" w:eastAsia="Times New Roman" w:hAnsi="Times New Roman" w:cs="Times New Roman"/>
          <w:sz w:val="28"/>
          <w:szCs w:val="28"/>
        </w:rPr>
        <w:t>ін на цінності зумерів………………….10</w:t>
      </w:r>
    </w:p>
    <w:p w14:paraId="4164344F" w14:textId="77777777" w:rsidR="008E2564" w:rsidRDefault="007C010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2. АНАЛІЗ УПРАВЛІНСЬКИХ ПІДХОДІВ ДО РОБОТИ З ПОКОЛІННЯМ З</w:t>
      </w:r>
      <w:r w:rsidR="009E19C2">
        <w:rPr>
          <w:rFonts w:ascii="Times New Roman" w:eastAsia="Times New Roman" w:hAnsi="Times New Roman" w:cs="Times New Roman"/>
          <w:color w:val="000000"/>
          <w:sz w:val="28"/>
          <w:szCs w:val="28"/>
        </w:rPr>
        <w:t>УМЕРІВ……………………………………………………</w:t>
      </w:r>
      <w:r w:rsidR="009E19C2">
        <w:rPr>
          <w:rFonts w:ascii="Times New Roman" w:eastAsia="Times New Roman" w:hAnsi="Times New Roman" w:cs="Times New Roman"/>
          <w:color w:val="000000"/>
          <w:sz w:val="28"/>
          <w:szCs w:val="28"/>
          <w:lang w:val="ru-RU"/>
        </w:rPr>
        <w:t>…………………</w:t>
      </w:r>
      <w:r w:rsidR="009E19C2">
        <w:rPr>
          <w:rFonts w:ascii="Times New Roman" w:eastAsia="Times New Roman" w:hAnsi="Times New Roman" w:cs="Times New Roman"/>
          <w:color w:val="000000"/>
          <w:sz w:val="28"/>
          <w:szCs w:val="28"/>
        </w:rPr>
        <w:t>……….14</w:t>
      </w:r>
    </w:p>
    <w:p w14:paraId="3C378135" w14:textId="77777777" w:rsidR="008E2564" w:rsidRDefault="007C010A">
      <w:pPr>
        <w:pBdr>
          <w:top w:val="nil"/>
          <w:left w:val="nil"/>
          <w:bottom w:val="nil"/>
          <w:right w:val="nil"/>
          <w:between w:val="nil"/>
        </w:pBdr>
        <w:spacing w:after="28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Особливості характеристик</w:t>
      </w:r>
      <w:r w:rsidR="009E19C2">
        <w:rPr>
          <w:rFonts w:ascii="Times New Roman" w:eastAsia="Times New Roman" w:hAnsi="Times New Roman" w:cs="Times New Roman"/>
          <w:color w:val="000000"/>
          <w:sz w:val="28"/>
          <w:szCs w:val="28"/>
        </w:rPr>
        <w:t>и покоління зумерів……………………………14</w:t>
      </w:r>
      <w:r>
        <w:rPr>
          <w:rFonts w:ascii="Times New Roman" w:eastAsia="Times New Roman" w:hAnsi="Times New Roman" w:cs="Times New Roman"/>
          <w:color w:val="000000"/>
          <w:sz w:val="28"/>
          <w:szCs w:val="28"/>
        </w:rPr>
        <w:br/>
        <w:t>2.2. Соціально-психологічний портрет покоління Z: порівняльний аналіз з іншими поколінням</w:t>
      </w:r>
      <w:r w:rsidR="009E19C2">
        <w:rPr>
          <w:rFonts w:ascii="Times New Roman" w:eastAsia="Times New Roman" w:hAnsi="Times New Roman" w:cs="Times New Roman"/>
          <w:color w:val="000000"/>
          <w:sz w:val="28"/>
          <w:szCs w:val="28"/>
        </w:rPr>
        <w:t>и……………………………………………………………………………21</w:t>
      </w:r>
    </w:p>
    <w:p w14:paraId="3864A52C" w14:textId="77777777" w:rsidR="008E2564" w:rsidRDefault="007C01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ВИКЛИКИ ТА МОЖЛИВОСТІ В УПРАВЛІННІ ПОКОЛІННЯМ ЗУМЕРІВ……………………</w:t>
      </w:r>
      <w:r w:rsidR="009E19C2">
        <w:rPr>
          <w:rFonts w:ascii="Times New Roman" w:eastAsia="Times New Roman" w:hAnsi="Times New Roman" w:cs="Times New Roman"/>
          <w:sz w:val="28"/>
          <w:szCs w:val="28"/>
        </w:rPr>
        <w:t>………………………………...………………………..27</w:t>
      </w:r>
    </w:p>
    <w:p w14:paraId="08215770" w14:textId="77777777" w:rsidR="008E2564" w:rsidRDefault="007C010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Організаційна характеристика органі</w:t>
      </w:r>
      <w:r w:rsidR="009E19C2">
        <w:rPr>
          <w:rFonts w:ascii="Times New Roman" w:eastAsia="Times New Roman" w:hAnsi="Times New Roman" w:cs="Times New Roman"/>
          <w:color w:val="000000"/>
          <w:sz w:val="28"/>
          <w:szCs w:val="28"/>
        </w:rPr>
        <w:t xml:space="preserve">зації </w:t>
      </w:r>
      <w:proofErr w:type="spellStart"/>
      <w:r w:rsidR="009E19C2">
        <w:rPr>
          <w:rFonts w:ascii="Times New Roman" w:eastAsia="Times New Roman" w:hAnsi="Times New Roman" w:cs="Times New Roman"/>
          <w:color w:val="000000"/>
          <w:sz w:val="28"/>
          <w:szCs w:val="28"/>
        </w:rPr>
        <w:t>Campus</w:t>
      </w:r>
      <w:proofErr w:type="spellEnd"/>
      <w:r w:rsidR="009E19C2">
        <w:rPr>
          <w:rFonts w:ascii="Times New Roman" w:eastAsia="Times New Roman" w:hAnsi="Times New Roman" w:cs="Times New Roman"/>
          <w:color w:val="000000"/>
          <w:sz w:val="28"/>
          <w:szCs w:val="28"/>
        </w:rPr>
        <w:t xml:space="preserve"> </w:t>
      </w:r>
      <w:proofErr w:type="spellStart"/>
      <w:r w:rsidR="009E19C2">
        <w:rPr>
          <w:rFonts w:ascii="Times New Roman" w:eastAsia="Times New Roman" w:hAnsi="Times New Roman" w:cs="Times New Roman"/>
          <w:color w:val="000000"/>
          <w:sz w:val="28"/>
          <w:szCs w:val="28"/>
        </w:rPr>
        <w:t>Ukraine</w:t>
      </w:r>
      <w:proofErr w:type="spellEnd"/>
      <w:r w:rsidR="009E19C2">
        <w:rPr>
          <w:rFonts w:ascii="Times New Roman" w:eastAsia="Times New Roman" w:hAnsi="Times New Roman" w:cs="Times New Roman"/>
          <w:color w:val="000000"/>
          <w:sz w:val="28"/>
          <w:szCs w:val="28"/>
        </w:rPr>
        <w:t>…………………...27</w:t>
      </w:r>
    </w:p>
    <w:p w14:paraId="02241DFC" w14:textId="77777777" w:rsidR="008E2564" w:rsidRDefault="007C010A">
      <w:pPr>
        <w:pBdr>
          <w:top w:val="nil"/>
          <w:left w:val="nil"/>
          <w:bottom w:val="nil"/>
          <w:right w:val="nil"/>
          <w:between w:val="nil"/>
        </w:pBdr>
        <w:spacing w:after="28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Результати дослідження та рекомендації що</w:t>
      </w:r>
      <w:r w:rsidR="009E19C2">
        <w:rPr>
          <w:rFonts w:ascii="Times New Roman" w:eastAsia="Times New Roman" w:hAnsi="Times New Roman" w:cs="Times New Roman"/>
          <w:color w:val="000000"/>
          <w:sz w:val="28"/>
          <w:szCs w:val="28"/>
        </w:rPr>
        <w:t>до управління поколінням Z …..33</w:t>
      </w:r>
    </w:p>
    <w:p w14:paraId="3E9F0C29" w14:textId="77777777" w:rsidR="008E2564" w:rsidRDefault="007C010A">
      <w:pPr>
        <w:spacing w:before="280" w:after="28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 Рекомендації щодо управління поколінням Z в організаційних структурах</w:t>
      </w:r>
      <w:r w:rsidR="009E19C2">
        <w:rPr>
          <w:rFonts w:ascii="Times New Roman" w:eastAsia="Times New Roman" w:hAnsi="Times New Roman" w:cs="Times New Roman"/>
          <w:sz w:val="28"/>
          <w:szCs w:val="28"/>
        </w:rPr>
        <w:t>.</w:t>
      </w:r>
      <w:r w:rsidR="009E19C2" w:rsidRPr="009E19C2">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.41</w:t>
      </w:r>
    </w:p>
    <w:p w14:paraId="76A262E6" w14:textId="77777777" w:rsidR="008E2564" w:rsidRDefault="007C010A">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Переваги та виклики в управлінні працівниками покоління Z ………</w:t>
      </w:r>
      <w:r w:rsidR="009E19C2" w:rsidRPr="009E19C2">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……….46</w:t>
      </w:r>
    </w:p>
    <w:p w14:paraId="4EB918E0" w14:textId="77777777" w:rsidR="008E2564" w:rsidRDefault="007C010A">
      <w:pPr>
        <w:pBdr>
          <w:top w:val="nil"/>
          <w:left w:val="nil"/>
          <w:bottom w:val="nil"/>
          <w:right w:val="nil"/>
          <w:between w:val="nil"/>
        </w:pBdr>
        <w:spacing w:after="28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ВИСНОВКИ……………………………………………………………………………56</w:t>
      </w:r>
      <w:r>
        <w:rPr>
          <w:rFonts w:ascii="Times New Roman" w:eastAsia="Times New Roman" w:hAnsi="Times New Roman" w:cs="Times New Roman"/>
          <w:color w:val="000000"/>
          <w:sz w:val="28"/>
          <w:szCs w:val="28"/>
        </w:rPr>
        <w:br/>
        <w:t>СПИСОК ВИКОРИСТАНИХ ДЖЕРЕЛ……………………………………………..60</w:t>
      </w:r>
    </w:p>
    <w:p w14:paraId="2DFC2504" w14:textId="77777777" w:rsidR="008E2564" w:rsidRDefault="007C010A">
      <w:pPr>
        <w:spacing w:after="0" w:line="360" w:lineRule="auto"/>
        <w:ind w:firstLine="720"/>
        <w:jc w:val="both"/>
        <w:rPr>
          <w:rFonts w:ascii="Times New Roman" w:eastAsia="Times New Roman" w:hAnsi="Times New Roman" w:cs="Times New Roman"/>
          <w:sz w:val="28"/>
          <w:szCs w:val="28"/>
        </w:rPr>
      </w:pPr>
      <w:r>
        <w:br w:type="page"/>
      </w:r>
    </w:p>
    <w:p w14:paraId="3D24C38D" w14:textId="77777777" w:rsidR="008E2564" w:rsidRDefault="007C010A">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466EBB6F"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4"/>
          <w:szCs w:val="24"/>
        </w:rPr>
        <w:t xml:space="preserve">Актуальність теми. </w:t>
      </w:r>
      <w:r>
        <w:rPr>
          <w:rFonts w:ascii="Times New Roman" w:eastAsia="Times New Roman" w:hAnsi="Times New Roman" w:cs="Times New Roman"/>
          <w:color w:val="000000"/>
          <w:sz w:val="28"/>
          <w:szCs w:val="28"/>
        </w:rPr>
        <w:t>У сучасному світі, що швидко змінюється, компанії та організації стикаються з новими викликами, пов'язаними з управлінням персоналом. Одним із найактуальніших є адаптація до особливостей нового покоління працівників — так званих зумерів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які народилися приблизно з середини 1990-х до середини 2010-х років. Це покоління відрізняється від попередніх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покоління X, </w:t>
      </w:r>
      <w:proofErr w:type="spellStart"/>
      <w:r>
        <w:rPr>
          <w:rFonts w:ascii="Times New Roman" w:eastAsia="Times New Roman" w:hAnsi="Times New Roman" w:cs="Times New Roman"/>
          <w:color w:val="000000"/>
          <w:sz w:val="28"/>
          <w:szCs w:val="28"/>
        </w:rPr>
        <w:t>бебі-бумерів</w:t>
      </w:r>
      <w:proofErr w:type="spellEnd"/>
      <w:r>
        <w:rPr>
          <w:rFonts w:ascii="Times New Roman" w:eastAsia="Times New Roman" w:hAnsi="Times New Roman" w:cs="Times New Roman"/>
          <w:color w:val="000000"/>
          <w:sz w:val="28"/>
          <w:szCs w:val="28"/>
        </w:rPr>
        <w:t>) унікальними характеристиками, що формуються під впливом цифрових технологій, глобалізації та соціальних змін. Розуміння цих особливостей та розробка ефективних стратегій управління є критично важливими для забезпечення конкурентоспроможності та сталого розвитку будь-якої організації.</w:t>
      </w:r>
    </w:p>
    <w:p w14:paraId="2119688B"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Актуальність теми зумовлена тим, що зумери вже активно входять на ринок праці, і їхня кількість зростатиме. Нерозуміння їхніх цінностей, очікувань та стилю роботи може призвести до зниження продуктивності, високої плинності кадрів та втрати інноваційного потенціалу. Водночас, їхні унікальні риси можуть стати значною перевагою для організацій, які зможуть ефективно інтегрувати їх у свою структуру. </w:t>
      </w:r>
    </w:p>
    <w:p w14:paraId="66CC6074"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і завдання дослідження.</w:t>
      </w:r>
      <w:r>
        <w:rPr>
          <w:rFonts w:ascii="Times New Roman" w:eastAsia="Times New Roman" w:hAnsi="Times New Roman" w:cs="Times New Roman"/>
          <w:color w:val="000000"/>
          <w:sz w:val="28"/>
          <w:szCs w:val="28"/>
        </w:rPr>
        <w:t xml:space="preserve"> Метою роботи є аналіз ключових переваг та викликів, пов'язаних з управлінням поколінням зумерів, а також розробка практичних рекомендацій для менеджерів щодо ефективної взаємодії з цими працівниками.</w:t>
      </w:r>
    </w:p>
    <w:p w14:paraId="499D38AD"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досягнення поставленої мети необхідно вирішити наступні завдання:</w:t>
      </w:r>
    </w:p>
    <w:p w14:paraId="2F942C53"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визначити основні характеристики покоління зумерів.</w:t>
      </w:r>
    </w:p>
    <w:p w14:paraId="62754012"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проаналізувати переваги, які зумери привносять в організацію.</w:t>
      </w:r>
    </w:p>
    <w:p w14:paraId="4727DD29"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описати основні виклики, що виникають при управлінні зумерами.</w:t>
      </w:r>
    </w:p>
    <w:p w14:paraId="5F5C59F1"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розробити практичні рекомендації для менеджерів щодо оптимізації управління поколінням Z.</w:t>
      </w:r>
    </w:p>
    <w:p w14:paraId="74F3498A"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Об’єктом  дослідження</w:t>
      </w:r>
      <w:r>
        <w:rPr>
          <w:rFonts w:ascii="Times New Roman" w:eastAsia="Times New Roman" w:hAnsi="Times New Roman" w:cs="Times New Roman"/>
          <w:color w:val="000000"/>
          <w:sz w:val="28"/>
          <w:szCs w:val="28"/>
        </w:rPr>
        <w:t xml:space="preserve"> виступає процес управління молоддю покоління Z у молодіжних та волонтерських організаціях.</w:t>
      </w:r>
    </w:p>
    <w:p w14:paraId="34592EEA"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Предметом дослідження</w:t>
      </w:r>
      <w:r>
        <w:rPr>
          <w:rFonts w:ascii="Times New Roman" w:eastAsia="Times New Roman" w:hAnsi="Times New Roman" w:cs="Times New Roman"/>
          <w:color w:val="000000"/>
          <w:sz w:val="28"/>
          <w:szCs w:val="28"/>
        </w:rPr>
        <w:t xml:space="preserve"> є інструменти, стратегії та виклики управління представниками покоління Z в умовах діяльності організації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
    <w:p w14:paraId="5C69A38B"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Аналіз останніх досліджень і публікацій</w:t>
      </w:r>
      <w:r>
        <w:rPr>
          <w:rFonts w:ascii="Times New Roman" w:eastAsia="Times New Roman" w:hAnsi="Times New Roman" w:cs="Times New Roman"/>
          <w:color w:val="000000"/>
          <w:sz w:val="28"/>
          <w:szCs w:val="28"/>
        </w:rPr>
        <w:t xml:space="preserve">. Теоретичні засади управління поколінням Z активно формуються на перетині соціології, психології, теорії поколінь, менеджменту та цифрової антропології. Значний внесок у розвиток цього напряму зробили Н. </w:t>
      </w:r>
      <w:proofErr w:type="spellStart"/>
      <w:r>
        <w:rPr>
          <w:rFonts w:ascii="Times New Roman" w:eastAsia="Times New Roman" w:hAnsi="Times New Roman" w:cs="Times New Roman"/>
          <w:color w:val="000000"/>
          <w:sz w:val="28"/>
          <w:szCs w:val="28"/>
        </w:rPr>
        <w:t>Хоу</w:t>
      </w:r>
      <w:proofErr w:type="spellEnd"/>
      <w:r>
        <w:rPr>
          <w:rFonts w:ascii="Times New Roman" w:eastAsia="Times New Roman" w:hAnsi="Times New Roman" w:cs="Times New Roman"/>
          <w:color w:val="000000"/>
          <w:sz w:val="28"/>
          <w:szCs w:val="28"/>
        </w:rPr>
        <w:t xml:space="preserve"> і В. Штраус, Д. та Й. </w:t>
      </w:r>
      <w:proofErr w:type="spellStart"/>
      <w:r>
        <w:rPr>
          <w:rFonts w:ascii="Times New Roman" w:eastAsia="Times New Roman" w:hAnsi="Times New Roman" w:cs="Times New Roman"/>
          <w:color w:val="000000"/>
          <w:sz w:val="28"/>
          <w:szCs w:val="28"/>
        </w:rPr>
        <w:t>Стіллмани</w:t>
      </w:r>
      <w:proofErr w:type="spellEnd"/>
      <w:r>
        <w:rPr>
          <w:rFonts w:ascii="Times New Roman" w:eastAsia="Times New Roman" w:hAnsi="Times New Roman" w:cs="Times New Roman"/>
          <w:color w:val="000000"/>
          <w:sz w:val="28"/>
          <w:szCs w:val="28"/>
        </w:rPr>
        <w:t xml:space="preserve">, К. Міллер, М. Грін, Ш. </w:t>
      </w:r>
      <w:proofErr w:type="spellStart"/>
      <w:r>
        <w:rPr>
          <w:rFonts w:ascii="Times New Roman" w:eastAsia="Times New Roman" w:hAnsi="Times New Roman" w:cs="Times New Roman"/>
          <w:color w:val="000000"/>
          <w:sz w:val="28"/>
          <w:szCs w:val="28"/>
        </w:rPr>
        <w:t>Твінге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Хайдат</w:t>
      </w:r>
      <w:proofErr w:type="spellEnd"/>
      <w:r>
        <w:rPr>
          <w:rFonts w:ascii="Times New Roman" w:eastAsia="Times New Roman" w:hAnsi="Times New Roman" w:cs="Times New Roman"/>
          <w:color w:val="000000"/>
          <w:sz w:val="28"/>
          <w:szCs w:val="28"/>
        </w:rPr>
        <w:t xml:space="preserve">. Вони досліджували вплив нових медіа, цифрових звичок і глобалізаційних викликів на ментальність покоління Z. У зарубіжному та вітчизняному науковому дискурсі також активно розглядаються питання мотивації, ментального здоров’я та стилів лідерства у взаємодії з молоддю. В українських дослідженнях, зокрема у працях І. </w:t>
      </w:r>
      <w:proofErr w:type="spellStart"/>
      <w:r>
        <w:rPr>
          <w:rFonts w:ascii="Times New Roman" w:eastAsia="Times New Roman" w:hAnsi="Times New Roman" w:cs="Times New Roman"/>
          <w:color w:val="000000"/>
          <w:sz w:val="28"/>
          <w:szCs w:val="28"/>
        </w:rPr>
        <w:t>Желібо</w:t>
      </w:r>
      <w:proofErr w:type="spellEnd"/>
      <w:r>
        <w:rPr>
          <w:rFonts w:ascii="Times New Roman" w:eastAsia="Times New Roman" w:hAnsi="Times New Roman" w:cs="Times New Roman"/>
          <w:color w:val="000000"/>
          <w:sz w:val="28"/>
          <w:szCs w:val="28"/>
        </w:rPr>
        <w:t xml:space="preserve">, Т. </w:t>
      </w:r>
      <w:proofErr w:type="spellStart"/>
      <w:r>
        <w:rPr>
          <w:rFonts w:ascii="Times New Roman" w:eastAsia="Times New Roman" w:hAnsi="Times New Roman" w:cs="Times New Roman"/>
          <w:color w:val="000000"/>
          <w:sz w:val="28"/>
          <w:szCs w:val="28"/>
        </w:rPr>
        <w:t>Семигіної</w:t>
      </w:r>
      <w:proofErr w:type="spellEnd"/>
      <w:r>
        <w:rPr>
          <w:rFonts w:ascii="Times New Roman" w:eastAsia="Times New Roman" w:hAnsi="Times New Roman" w:cs="Times New Roman"/>
          <w:color w:val="000000"/>
          <w:sz w:val="28"/>
          <w:szCs w:val="28"/>
        </w:rPr>
        <w:t>, Л. Міщенко, розкриваються особливості розвитку соціального капіталу та волонтерської участі молоді.[17]</w:t>
      </w:r>
    </w:p>
    <w:p w14:paraId="5BB3F1D9" w14:textId="77777777" w:rsidR="008E2564" w:rsidRDefault="007C010A">
      <w:pPr>
        <w:spacing w:after="0" w:line="360" w:lineRule="auto"/>
        <w:jc w:val="both"/>
        <w:rPr>
          <w:sz w:val="28"/>
          <w:szCs w:val="28"/>
        </w:rPr>
      </w:pPr>
      <w:r>
        <w:rPr>
          <w:sz w:val="28"/>
          <w:szCs w:val="28"/>
        </w:rPr>
        <w:t>Незважаючи на зростаючу кількість публікацій</w:t>
      </w:r>
      <w:r>
        <w:rPr>
          <w:b/>
          <w:sz w:val="28"/>
          <w:szCs w:val="28"/>
        </w:rPr>
        <w:t xml:space="preserve">, </w:t>
      </w:r>
      <w:r>
        <w:rPr>
          <w:sz w:val="28"/>
          <w:szCs w:val="28"/>
        </w:rPr>
        <w:t>питання практичної адаптації управлінських підходів до специфіки покоління Z в умовах волонтерських організацій залишаються недостатньо дослідженими</w:t>
      </w:r>
      <w:r>
        <w:rPr>
          <w:b/>
          <w:sz w:val="28"/>
          <w:szCs w:val="28"/>
        </w:rPr>
        <w:t xml:space="preserve">. </w:t>
      </w:r>
      <w:r>
        <w:rPr>
          <w:sz w:val="28"/>
          <w:szCs w:val="28"/>
        </w:rPr>
        <w:t>Особливо актуальним є поглиблення знань щодо стратегій підтримки ментального добробуту, цифрової взаємодії та формування зрілої відповідальності серед зумерів.</w:t>
      </w:r>
    </w:p>
    <w:p w14:paraId="2151F052"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Інформаційна база дослідження</w:t>
      </w:r>
      <w:r>
        <w:rPr>
          <w:rFonts w:ascii="Times New Roman" w:eastAsia="Times New Roman" w:hAnsi="Times New Roman" w:cs="Times New Roman"/>
          <w:color w:val="000000"/>
          <w:sz w:val="28"/>
          <w:szCs w:val="28"/>
        </w:rPr>
        <w:t xml:space="preserve"> включає наукові статті, звіти міжнародних організацій, аналітичні публікації, внутрішню документацію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результати анкетування, фокус-груп, особистих спостережень та інтерв’ю з учасниками організації.</w:t>
      </w:r>
    </w:p>
    <w:p w14:paraId="5F7D2F23" w14:textId="77777777" w:rsidR="008E2564" w:rsidRDefault="007C010A">
      <w:pPr>
        <w:spacing w:after="0" w:line="360" w:lineRule="auto"/>
        <w:ind w:firstLine="709"/>
        <w:jc w:val="both"/>
        <w:rPr>
          <w:rFonts w:ascii="Times New Roman" w:eastAsia="Times New Roman" w:hAnsi="Times New Roman" w:cs="Times New Roman"/>
          <w:sz w:val="28"/>
          <w:szCs w:val="28"/>
        </w:rPr>
      </w:pPr>
      <w:bookmarkStart w:id="0" w:name="_heading=h.rq1luip9jmmd" w:colFirst="0" w:colLast="0"/>
      <w:bookmarkEnd w:id="0"/>
      <w:r>
        <w:rPr>
          <w:rFonts w:ascii="Times New Roman" w:eastAsia="Times New Roman" w:hAnsi="Times New Roman" w:cs="Times New Roman"/>
          <w:b/>
          <w:sz w:val="28"/>
          <w:szCs w:val="28"/>
        </w:rPr>
        <w:t>Зв’язок кваліфікаційної роботи з науковими програмами, планами, темами.</w:t>
      </w:r>
      <w:r>
        <w:rPr>
          <w:rFonts w:ascii="Times New Roman" w:eastAsia="Times New Roman" w:hAnsi="Times New Roman" w:cs="Times New Roman"/>
          <w:sz w:val="28"/>
          <w:szCs w:val="28"/>
        </w:rPr>
        <w:t xml:space="preserve"> Дане дослідження підготовлено на базі кафедри маркетингу та бізнес-адміністрування Одеського національного університету імені І. І. Мечникова в </w:t>
      </w:r>
      <w:r>
        <w:rPr>
          <w:rFonts w:ascii="Times New Roman" w:eastAsia="Times New Roman" w:hAnsi="Times New Roman" w:cs="Times New Roman"/>
          <w:sz w:val="28"/>
          <w:szCs w:val="28"/>
        </w:rPr>
        <w:lastRenderedPageBreak/>
        <w:t>рамках наукової теми № 208 « Маркетингові системи і управлінські технології в умовах багаторівневої конвергенції» (</w:t>
      </w:r>
      <w:r>
        <w:rPr>
          <w:rFonts w:ascii="Times New Roman" w:eastAsia="Times New Roman" w:hAnsi="Times New Roman" w:cs="Times New Roman"/>
          <w:color w:val="FF0000"/>
          <w:sz w:val="28"/>
          <w:szCs w:val="28"/>
        </w:rPr>
        <w:t>реєстраційний № 0120U102481, наказ ректора № 3176-18 від 18.12.2019 р.</w:t>
      </w:r>
      <w:r>
        <w:rPr>
          <w:rFonts w:ascii="Times New Roman" w:eastAsia="Times New Roman" w:hAnsi="Times New Roman" w:cs="Times New Roman"/>
          <w:sz w:val="28"/>
          <w:szCs w:val="28"/>
        </w:rPr>
        <w:t>).</w:t>
      </w:r>
    </w:p>
    <w:p w14:paraId="60863824"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color w:val="000000"/>
          <w:sz w:val="28"/>
          <w:szCs w:val="28"/>
        </w:rPr>
        <w:t xml:space="preserve"> У роботі застосовано методи якісного аналізу: кейс-аналіз, контент-аналіз, анкетування,  спостереження, а також загальнонаукові методи: аналіз, синтез, порівняння, узагальнення, систематизація. Теоретичну основу доповнено міждисциплінарним підходом – на стику </w:t>
      </w:r>
      <w:proofErr w:type="spellStart"/>
      <w:r>
        <w:rPr>
          <w:rFonts w:ascii="Times New Roman" w:eastAsia="Times New Roman" w:hAnsi="Times New Roman" w:cs="Times New Roman"/>
          <w:color w:val="000000"/>
          <w:sz w:val="28"/>
          <w:szCs w:val="28"/>
        </w:rPr>
        <w:t>менеджменту,соціології</w:t>
      </w:r>
      <w:proofErr w:type="spellEnd"/>
      <w:r>
        <w:rPr>
          <w:rFonts w:ascii="Times New Roman" w:eastAsia="Times New Roman" w:hAnsi="Times New Roman" w:cs="Times New Roman"/>
          <w:color w:val="000000"/>
          <w:sz w:val="28"/>
          <w:szCs w:val="28"/>
        </w:rPr>
        <w:t>,  психології, поколінної теорії та  педагогіки.</w:t>
      </w:r>
    </w:p>
    <w:p w14:paraId="1824A289"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Апробація результатів дослідження. </w:t>
      </w:r>
      <w:r>
        <w:rPr>
          <w:rFonts w:ascii="Times New Roman" w:eastAsia="Times New Roman" w:hAnsi="Times New Roman" w:cs="Times New Roman"/>
          <w:color w:val="000000"/>
          <w:sz w:val="28"/>
          <w:szCs w:val="28"/>
        </w:rPr>
        <w:t>Основні положення кваліфікаційної роботи були представлені на 81-й звітній конференції Одеського національного університету імені І.  І.  Мечникова.</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За результатами підготовлено публікацію на тему:   «Роль цифрових технологій у формуванні ідентичності зумерів».</w:t>
      </w:r>
      <w:r>
        <w:rPr>
          <w:rFonts w:ascii="Times New Roman" w:eastAsia="Times New Roman" w:hAnsi="Times New Roman" w:cs="Times New Roman"/>
          <w:b/>
          <w:color w:val="000000"/>
          <w:sz w:val="28"/>
          <w:szCs w:val="28"/>
        </w:rPr>
        <w:t xml:space="preserve"> </w:t>
      </w:r>
    </w:p>
    <w:p w14:paraId="507C12FF"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дипломної роботи</w:t>
      </w:r>
      <w:r>
        <w:rPr>
          <w:rFonts w:ascii="Times New Roman" w:eastAsia="Times New Roman" w:hAnsi="Times New Roman" w:cs="Times New Roman"/>
          <w:sz w:val="28"/>
          <w:szCs w:val="28"/>
        </w:rPr>
        <w:t>. Робота складається зі вступу, трьох розділів, висновку, списку використаних джерел із 41 найменування. Робота містить 14 таблиць та 5 рисунків.</w:t>
      </w:r>
    </w:p>
    <w:p w14:paraId="42F1A770" w14:textId="77777777" w:rsidR="008E2564" w:rsidRDefault="007C010A">
      <w:pPr>
        <w:ind w:firstLine="709"/>
        <w:rPr>
          <w:rFonts w:ascii="Times New Roman" w:eastAsia="Times New Roman" w:hAnsi="Times New Roman" w:cs="Times New Roman"/>
          <w:b/>
          <w:color w:val="000000"/>
          <w:sz w:val="28"/>
          <w:szCs w:val="28"/>
        </w:rPr>
      </w:pPr>
      <w:r>
        <w:br w:type="page"/>
      </w:r>
    </w:p>
    <w:p w14:paraId="4BB1559E" w14:textId="77777777" w:rsidR="008E2564" w:rsidRDefault="007C010A">
      <w:pP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1. ТЕОРЕТИЧНА ОСНОВА УПРАВЛІННЯ ПОКОЛІННЯМ ЗУМЕРІВ</w:t>
      </w:r>
    </w:p>
    <w:p w14:paraId="6D2E77BF" w14:textId="77777777" w:rsidR="008E2564" w:rsidRDefault="008E2564">
      <w:pPr>
        <w:spacing w:after="0" w:line="360" w:lineRule="auto"/>
        <w:ind w:firstLine="720"/>
        <w:jc w:val="center"/>
        <w:rPr>
          <w:rFonts w:ascii="Times New Roman" w:eastAsia="Times New Roman" w:hAnsi="Times New Roman" w:cs="Times New Roman"/>
          <w:color w:val="000000"/>
          <w:sz w:val="28"/>
          <w:szCs w:val="28"/>
        </w:rPr>
      </w:pPr>
    </w:p>
    <w:p w14:paraId="2AB4C310" w14:textId="77777777" w:rsidR="008E2564" w:rsidRDefault="007C010A">
      <w:pP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 Історичні та соціокультурні контексти формування покоління Z</w:t>
      </w:r>
    </w:p>
    <w:p w14:paraId="73AC0D35" w14:textId="77777777" w:rsidR="008E2564" w:rsidRDefault="008E2564">
      <w:pPr>
        <w:spacing w:line="360" w:lineRule="auto"/>
        <w:ind w:firstLine="720"/>
        <w:jc w:val="both"/>
        <w:rPr>
          <w:rFonts w:ascii="Times New Roman" w:eastAsia="Times New Roman" w:hAnsi="Times New Roman" w:cs="Times New Roman"/>
          <w:b/>
          <w:color w:val="000000"/>
          <w:sz w:val="28"/>
          <w:szCs w:val="28"/>
        </w:rPr>
      </w:pPr>
    </w:p>
    <w:p w14:paraId="2A83A6A3" w14:textId="77777777" w:rsidR="008E2564" w:rsidRDefault="007C010A">
      <w:pPr>
        <w:pBdr>
          <w:top w:val="nil"/>
          <w:left w:val="nil"/>
          <w:bottom w:val="nil"/>
          <w:right w:val="nil"/>
          <w:between w:val="nil"/>
        </w:pBd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сучасному світі, що </w:t>
      </w:r>
      <w:proofErr w:type="spellStart"/>
      <w:r>
        <w:rPr>
          <w:rFonts w:ascii="Times New Roman" w:eastAsia="Times New Roman" w:hAnsi="Times New Roman" w:cs="Times New Roman"/>
          <w:color w:val="000000"/>
          <w:sz w:val="28"/>
          <w:szCs w:val="28"/>
        </w:rPr>
        <w:t>динамічно</w:t>
      </w:r>
      <w:proofErr w:type="spellEnd"/>
      <w:r>
        <w:rPr>
          <w:rFonts w:ascii="Times New Roman" w:eastAsia="Times New Roman" w:hAnsi="Times New Roman" w:cs="Times New Roman"/>
          <w:color w:val="000000"/>
          <w:sz w:val="28"/>
          <w:szCs w:val="28"/>
        </w:rPr>
        <w:t xml:space="preserve"> змінюється, та в умовах жорсткої конкуренції в бізнес-середовищі керівники підприємств і організацій змушені створювати команди, до складу яких входять співробітники різних поколінь. Ці люди відрізняються своїми очікуваннями, рівнем мотивації, підходами до роботи та загальним ставленням до професійної діяльності. Така ситуація значно ускладнює процес відбору й оцінювання персоналу, визначення ефективних стратегій </w:t>
      </w:r>
      <w:proofErr w:type="spellStart"/>
      <w:r>
        <w:rPr>
          <w:rFonts w:ascii="Times New Roman" w:eastAsia="Times New Roman" w:hAnsi="Times New Roman" w:cs="Times New Roman"/>
          <w:color w:val="000000"/>
          <w:sz w:val="28"/>
          <w:szCs w:val="28"/>
        </w:rPr>
        <w:t>командоутворення</w:t>
      </w:r>
      <w:proofErr w:type="spellEnd"/>
      <w:r>
        <w:rPr>
          <w:rFonts w:ascii="Times New Roman" w:eastAsia="Times New Roman" w:hAnsi="Times New Roman" w:cs="Times New Roman"/>
          <w:color w:val="000000"/>
          <w:sz w:val="28"/>
          <w:szCs w:val="28"/>
        </w:rPr>
        <w:t>, а також розробку програм навчання й мотивації для працівників.</w:t>
      </w:r>
    </w:p>
    <w:p w14:paraId="179C82C6"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показують численні наукові дослідження, вікова належність впливає не лише на світогляд, особисті цінності та прагнення, а й на професійні якості людини. Одним із дієвих інструментів для розуміння ключових відмінностей між поколіннями є теорія поколінь, розроблена Нілом </w:t>
      </w:r>
      <w:proofErr w:type="spellStart"/>
      <w:r>
        <w:rPr>
          <w:rFonts w:ascii="Times New Roman" w:eastAsia="Times New Roman" w:hAnsi="Times New Roman" w:cs="Times New Roman"/>
          <w:color w:val="000000"/>
          <w:sz w:val="28"/>
          <w:szCs w:val="28"/>
        </w:rPr>
        <w:t>Хоувом</w:t>
      </w:r>
      <w:proofErr w:type="spellEnd"/>
      <w:r>
        <w:rPr>
          <w:rFonts w:ascii="Times New Roman" w:eastAsia="Times New Roman" w:hAnsi="Times New Roman" w:cs="Times New Roman"/>
          <w:color w:val="000000"/>
          <w:sz w:val="28"/>
          <w:szCs w:val="28"/>
        </w:rPr>
        <w:t xml:space="preserve"> і Вільямом Штраусом. Вона продемонструвала свою високу ефективність у сфері бізнесу.</w:t>
      </w:r>
    </w:p>
    <w:p w14:paraId="6A51AB50"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нашу думку, використання цієї теорії в психологічному консультуванні в різних організаціях сприятиме покращенню соціально-психологічного клімату в колективах, допоможе новим працівникам швидше адаптуватися, зменшить ризики виникнення конфліктів та значно розширить можливості для залучення й ефективного управління персоналом</w:t>
      </w:r>
    </w:p>
    <w:p w14:paraId="5A25FD8B"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початку розглянемо більш детально ключові поняття та </w:t>
      </w:r>
      <w:proofErr w:type="spellStart"/>
      <w:r>
        <w:rPr>
          <w:rFonts w:ascii="Times New Roman" w:eastAsia="Times New Roman" w:hAnsi="Times New Roman" w:cs="Times New Roman"/>
          <w:color w:val="000000"/>
          <w:sz w:val="28"/>
          <w:szCs w:val="28"/>
        </w:rPr>
        <w:t>теретичні</w:t>
      </w:r>
      <w:proofErr w:type="spellEnd"/>
      <w:r>
        <w:rPr>
          <w:rFonts w:ascii="Times New Roman" w:eastAsia="Times New Roman" w:hAnsi="Times New Roman" w:cs="Times New Roman"/>
          <w:color w:val="000000"/>
          <w:sz w:val="28"/>
          <w:szCs w:val="28"/>
        </w:rPr>
        <w:t xml:space="preserve"> засади, що стосуються формування та особливостей покоління Z:</w:t>
      </w:r>
    </w:p>
    <w:p w14:paraId="7E7CA365" w14:textId="77777777" w:rsidR="008E2564" w:rsidRDefault="007C010A">
      <w:pPr>
        <w:pBdr>
          <w:top w:val="nil"/>
          <w:left w:val="nil"/>
          <w:bottom w:val="nil"/>
          <w:right w:val="nil"/>
          <w:between w:val="nil"/>
        </w:pBdr>
        <w:spacing w:after="0" w:line="360" w:lineRule="auto"/>
        <w:ind w:left="36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lastRenderedPageBreak/>
        <w:t xml:space="preserve">Покоління — соціально-демографічна й культурно-історична спільність людей, об’єднаних межами віку й загальними умовами формування та функціонування в історичний період часу. </w:t>
      </w:r>
      <w:r>
        <w:rPr>
          <w:rFonts w:ascii="Times New Roman" w:eastAsia="Times New Roman" w:hAnsi="Times New Roman" w:cs="Times New Roman"/>
          <w:color w:val="000000"/>
          <w:sz w:val="28"/>
          <w:szCs w:val="28"/>
        </w:rPr>
        <w:t>[1]</w:t>
      </w:r>
    </w:p>
    <w:p w14:paraId="0E955B19" w14:textId="77777777" w:rsidR="008E2564" w:rsidRDefault="007C010A">
      <w:pPr>
        <w:pBdr>
          <w:top w:val="nil"/>
          <w:left w:val="nil"/>
          <w:bottom w:val="nil"/>
          <w:right w:val="nil"/>
          <w:between w:val="nil"/>
        </w:pBdr>
        <w:spacing w:after="0" w:line="360" w:lineRule="auto"/>
        <w:ind w:left="36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Покоління Z (зумери) – демографічна когорта, що включає людей, народжених приблизно між серединою 1990-х і початком 2010-х років. Це покоління виросло в умовах цифрової революції, глобалізації та швидких соціально-економічних змін. [2]</w:t>
      </w:r>
    </w:p>
    <w:p w14:paraId="12D475DF" w14:textId="77777777" w:rsidR="008E2564" w:rsidRDefault="007C010A">
      <w:pPr>
        <w:pBdr>
          <w:top w:val="nil"/>
          <w:left w:val="nil"/>
          <w:bottom w:val="nil"/>
          <w:right w:val="nil"/>
          <w:between w:val="nil"/>
        </w:pBdr>
        <w:spacing w:after="280" w:line="360" w:lineRule="auto"/>
        <w:ind w:left="36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Соціокультурний контекст – сукупність історичних, економічних, політичних і культурних факторів, що впливають на формування світогляду, цінностей та поведінки покоління.</w:t>
      </w:r>
    </w:p>
    <w:p w14:paraId="7BBAB0CB" w14:textId="77777777" w:rsidR="008E2564" w:rsidRDefault="007C010A">
      <w:pP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Американські дослідники </w:t>
      </w:r>
      <w:proofErr w:type="spellStart"/>
      <w:r>
        <w:rPr>
          <w:rFonts w:ascii="Times New Roman" w:eastAsia="Times New Roman" w:hAnsi="Times New Roman" w:cs="Times New Roman"/>
          <w:color w:val="000000"/>
          <w:sz w:val="28"/>
          <w:szCs w:val="28"/>
        </w:rPr>
        <w:t>Нейл</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Хоув</w:t>
      </w:r>
      <w:proofErr w:type="spellEnd"/>
      <w:r>
        <w:rPr>
          <w:rFonts w:ascii="Times New Roman" w:eastAsia="Times New Roman" w:hAnsi="Times New Roman" w:cs="Times New Roman"/>
          <w:color w:val="000000"/>
          <w:sz w:val="28"/>
          <w:szCs w:val="28"/>
        </w:rPr>
        <w:t xml:space="preserve"> та Вільям Штраус [3, c.11] незалежно один від одного, але фактично в один і той самий період, займалися вивченням </w:t>
      </w:r>
      <w:proofErr w:type="spellStart"/>
      <w:r>
        <w:rPr>
          <w:rFonts w:ascii="Times New Roman" w:eastAsia="Times New Roman" w:hAnsi="Times New Roman" w:cs="Times New Roman"/>
          <w:color w:val="000000"/>
          <w:sz w:val="28"/>
          <w:szCs w:val="28"/>
        </w:rPr>
        <w:t>міжпоколінних</w:t>
      </w:r>
      <w:proofErr w:type="spellEnd"/>
      <w:r>
        <w:rPr>
          <w:rFonts w:ascii="Times New Roman" w:eastAsia="Times New Roman" w:hAnsi="Times New Roman" w:cs="Times New Roman"/>
          <w:color w:val="000000"/>
          <w:sz w:val="28"/>
          <w:szCs w:val="28"/>
        </w:rPr>
        <w:t xml:space="preserve"> конфліктів і дійшли до ідентичних висновків. [4] </w:t>
      </w:r>
    </w:p>
    <w:p w14:paraId="441D5235"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Вони встановили, що:</w:t>
      </w:r>
    </w:p>
    <w:p w14:paraId="33E79BD6" w14:textId="77777777" w:rsidR="008E2564" w:rsidRDefault="007C010A">
      <w:pPr>
        <w:numPr>
          <w:ilvl w:val="0"/>
          <w:numId w:val="1"/>
        </w:num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Історичний розвиток суспільства відбувається циклічно, а тривалість одного циклу приблизно відповідає середній тривалості життя людини.</w:t>
      </w:r>
    </w:p>
    <w:p w14:paraId="57523FC0" w14:textId="77777777" w:rsidR="008E2564" w:rsidRDefault="007C010A">
      <w:pPr>
        <w:numPr>
          <w:ilvl w:val="0"/>
          <w:numId w:val="1"/>
        </w:num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цикл складається з чотирьох фаз, що характеризуються специфічним домінуванням суспільних настроїв та цінностей.</w:t>
      </w:r>
    </w:p>
    <w:p w14:paraId="09648EE2"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Особливості покоління Z у VUCA-світі</w:t>
      </w:r>
    </w:p>
    <w:p w14:paraId="71CA1751"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Сучасний світ часто описують через концепцію VUCA (</w:t>
      </w:r>
      <w:proofErr w:type="spellStart"/>
      <w:r>
        <w:rPr>
          <w:rFonts w:ascii="Times New Roman" w:eastAsia="Times New Roman" w:hAnsi="Times New Roman" w:cs="Times New Roman"/>
          <w:color w:val="000000"/>
          <w:sz w:val="28"/>
          <w:szCs w:val="28"/>
        </w:rPr>
        <w:t>Volatility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Uncertainty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Complexity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Ambiguity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волатильність</w:t>
      </w:r>
      <w:proofErr w:type="spellEnd"/>
      <w:r>
        <w:rPr>
          <w:rFonts w:ascii="Times New Roman" w:eastAsia="Times New Roman" w:hAnsi="Times New Roman" w:cs="Times New Roman"/>
          <w:color w:val="000000"/>
          <w:sz w:val="28"/>
          <w:szCs w:val="28"/>
        </w:rPr>
        <w:t>, невизначеність, складність та неоднозначність. Психологічна стійкість покоління в цих умовах залежить від його здатності до адаптації, відкритості до змін та готовності вирішувати нестандартні завдання [5, с. 24, 88–93].</w:t>
      </w:r>
    </w:p>
    <w:p w14:paraId="70ED6680"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думку дослідників, основними характеристиками особистості, адаптованої до VUCA-світу, є:</w:t>
      </w:r>
    </w:p>
    <w:p w14:paraId="5E8221E0"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Vision</w:t>
      </w:r>
      <w:proofErr w:type="spellEnd"/>
      <w:r>
        <w:rPr>
          <w:rFonts w:ascii="Times New Roman" w:eastAsia="Times New Roman" w:hAnsi="Times New Roman" w:cs="Times New Roman"/>
          <w:color w:val="000000"/>
          <w:sz w:val="28"/>
          <w:szCs w:val="28"/>
        </w:rPr>
        <w:t xml:space="preserve"> (бачення): чітке усвідомлення мети, ефективна комунікація та стратегічне мислення.</w:t>
      </w:r>
    </w:p>
    <w:p w14:paraId="415A8570"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Understanding</w:t>
      </w:r>
      <w:proofErr w:type="spellEnd"/>
      <w:r>
        <w:rPr>
          <w:rFonts w:ascii="Times New Roman" w:eastAsia="Times New Roman" w:hAnsi="Times New Roman" w:cs="Times New Roman"/>
          <w:color w:val="000000"/>
          <w:sz w:val="28"/>
          <w:szCs w:val="28"/>
        </w:rPr>
        <w:t xml:space="preserve"> (розуміння): здатність до емпатії, відкритість до нових ідей та аналіз соціальних змін.</w:t>
      </w:r>
    </w:p>
    <w:p w14:paraId="48BDE537"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Clarity</w:t>
      </w:r>
      <w:proofErr w:type="spellEnd"/>
      <w:r>
        <w:rPr>
          <w:rFonts w:ascii="Times New Roman" w:eastAsia="Times New Roman" w:hAnsi="Times New Roman" w:cs="Times New Roman"/>
          <w:color w:val="000000"/>
          <w:sz w:val="28"/>
          <w:szCs w:val="28"/>
        </w:rPr>
        <w:t xml:space="preserve"> (ясність): прагнення до спрощення складних ситуацій, інтуїтивне прийняття рішень та системне мислення.</w:t>
      </w:r>
    </w:p>
    <w:p w14:paraId="380F4C6B"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Agility</w:t>
      </w:r>
      <w:proofErr w:type="spellEnd"/>
      <w:r>
        <w:rPr>
          <w:rFonts w:ascii="Times New Roman" w:eastAsia="Times New Roman" w:hAnsi="Times New Roman" w:cs="Times New Roman"/>
          <w:color w:val="000000"/>
          <w:sz w:val="28"/>
          <w:szCs w:val="28"/>
        </w:rPr>
        <w:t xml:space="preserve"> (гнучкість): здатність швидко адаптуватися до змін, толерантність до невизначеності та креативний підхід до вирішення проблем (Мир VUCA, 2016).</w:t>
      </w:r>
    </w:p>
    <w:p w14:paraId="3DF36BC1"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варто враховувати концепцію </w:t>
      </w:r>
      <w:proofErr w:type="spellStart"/>
      <w:r>
        <w:rPr>
          <w:rFonts w:ascii="Times New Roman" w:eastAsia="Times New Roman" w:hAnsi="Times New Roman" w:cs="Times New Roman"/>
          <w:color w:val="000000"/>
          <w:sz w:val="28"/>
          <w:szCs w:val="28"/>
        </w:rPr>
        <w:t>антикрихкості</w:t>
      </w:r>
      <w:proofErr w:type="spellEnd"/>
      <w:r>
        <w:rPr>
          <w:rFonts w:ascii="Times New Roman" w:eastAsia="Times New Roman" w:hAnsi="Times New Roman" w:cs="Times New Roman"/>
          <w:color w:val="000000"/>
          <w:sz w:val="28"/>
          <w:szCs w:val="28"/>
        </w:rPr>
        <w:t xml:space="preserve">, запропоновану Н. </w:t>
      </w:r>
      <w:proofErr w:type="spellStart"/>
      <w:r>
        <w:rPr>
          <w:rFonts w:ascii="Times New Roman" w:eastAsia="Times New Roman" w:hAnsi="Times New Roman" w:cs="Times New Roman"/>
          <w:color w:val="000000"/>
          <w:sz w:val="28"/>
          <w:szCs w:val="28"/>
        </w:rPr>
        <w:t>Талебом</w:t>
      </w:r>
      <w:proofErr w:type="spellEnd"/>
      <w:r>
        <w:rPr>
          <w:rFonts w:ascii="Times New Roman" w:eastAsia="Times New Roman" w:hAnsi="Times New Roman" w:cs="Times New Roman"/>
          <w:color w:val="000000"/>
          <w:sz w:val="28"/>
          <w:szCs w:val="28"/>
        </w:rPr>
        <w:t xml:space="preserve"> (2012), згідно з якою люди та організації можуть не лише витримувати потрясіння, а й ставати сильнішими завдяки адаптивним стратегіям. Це передбачає гнучку взаємодію із зовнішнім середовищем, готовність до швидких змін і постійне вдосконалення [6].</w:t>
      </w:r>
    </w:p>
    <w:p w14:paraId="3E799E82"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аналізу теоретичних аспектів, звернемося до історичного контексту формування покоління Z. Культурологи та демографи найчастіше визначають 1991 рік як початок покоління Z, тоді як деякі науковці вважають, що його відлік слід починати з 2001 року [</w:t>
      </w:r>
      <w:r>
        <w:rPr>
          <w:rFonts w:ascii="Times New Roman" w:eastAsia="Times New Roman" w:hAnsi="Times New Roman" w:cs="Times New Roman"/>
          <w:color w:val="000000"/>
          <w:sz w:val="28"/>
          <w:szCs w:val="28"/>
          <w:highlight w:val="white"/>
        </w:rPr>
        <w:t>7]</w:t>
      </w:r>
      <w:r>
        <w:rPr>
          <w:rFonts w:ascii="Times New Roman" w:eastAsia="Times New Roman" w:hAnsi="Times New Roman" w:cs="Times New Roman"/>
          <w:color w:val="000000"/>
          <w:sz w:val="28"/>
          <w:szCs w:val="28"/>
        </w:rPr>
        <w:t>. Перша дата була обрана через створення всесвітньої мережі Інтернет [8] , а друга пов’язана з його інтеграцією у повсякденне життя. Основними подіями, що вплинули на формування цього покоління, вважають завершення холодної війни та розпад СРСР, при цьому наголошується, що остання подія значно позначилася на поколінні, яке проживає в країнах Східної Європи. В Японії роками народження зумерів вважають 1985—1992, оскільки рівень технологічного розвитку в повсякденному житті жителів цієї країни був значно вищим, ніж у інших постіндустріальних державах. Водночас більшість країн дотримуються американської методології визначення хронологічних меж цього покоління. [</w:t>
      </w:r>
      <w:r>
        <w:rPr>
          <w:rFonts w:ascii="Times New Roman" w:eastAsia="Times New Roman" w:hAnsi="Times New Roman" w:cs="Times New Roman"/>
          <w:color w:val="000000"/>
          <w:sz w:val="28"/>
          <w:szCs w:val="28"/>
          <w:highlight w:val="white"/>
        </w:rPr>
        <w:t>9]</w:t>
      </w:r>
    </w:p>
    <w:p w14:paraId="5AC2C16F"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Застосування теорії поколінь до українського контексту набуває особливої значущості з огляду на масштабні соціально-політичні трансформації останніх </w:t>
      </w:r>
      <w:r>
        <w:rPr>
          <w:rFonts w:ascii="Times New Roman" w:eastAsia="Times New Roman" w:hAnsi="Times New Roman" w:cs="Times New Roman"/>
          <w:color w:val="000000"/>
          <w:sz w:val="28"/>
          <w:szCs w:val="28"/>
        </w:rPr>
        <w:lastRenderedPageBreak/>
        <w:t>десятиліть. Представники поколінь, народжені у 1990-х роках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та після 2000 року (покоління Z або зумери), формувалися в умовах незалежності України, революційних подій, збройного конфлікту та посиленої інтеграції у глобалізований світ. Це сприяло становленню поколінь, які, з одного боку, орієнтуються на європейські цінності, а з іншого – зберігають міцний зв’язок із національною ідентичністю.</w:t>
      </w:r>
    </w:p>
    <w:p w14:paraId="7C83A1DA"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сучасних соціальних умовах ці покоління відіграють ключові ролі в суспільному житті:</w:t>
      </w:r>
    </w:p>
    <w:p w14:paraId="60E522ED" w14:textId="77777777" w:rsidR="008E2564" w:rsidRDefault="007C010A">
      <w:pPr>
        <w:numPr>
          <w:ilvl w:val="0"/>
          <w:numId w:val="8"/>
        </w:num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(1981–1996 рр.) – є рушійною силою суспільних змін, беручи активну участь у Революції Гідності, волонтерському русі та розвитку IT-індустрії.</w:t>
      </w:r>
    </w:p>
    <w:p w14:paraId="5179CC51" w14:textId="77777777" w:rsidR="008E2564" w:rsidRDefault="007C010A">
      <w:pPr>
        <w:numPr>
          <w:ilvl w:val="0"/>
          <w:numId w:val="8"/>
        </w:num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Покоління Z (1997–2012 рр.) – виросло в епоху цифрових технологій, воєнного конфлікту та глобалізаційних процесів, що зумовило їхню прагматичність, креативність та високу громадянську активність.</w:t>
      </w:r>
    </w:p>
    <w:p w14:paraId="48A020AF"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покоління Z зумовлене низкою історичних і</w:t>
      </w:r>
    </w:p>
    <w:p w14:paraId="4212AA92"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соціокультурних чинників, які вказані в табл. 1.1</w:t>
      </w:r>
    </w:p>
    <w:p w14:paraId="61268A70" w14:textId="77777777" w:rsidR="008E2564" w:rsidRDefault="007C010A">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w:t>
      </w:r>
    </w:p>
    <w:p w14:paraId="1E99DE01" w14:textId="77777777" w:rsidR="008E2564" w:rsidRDefault="007C010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Чинники формування покоління Z</w:t>
      </w:r>
    </w:p>
    <w:tbl>
      <w:tblPr>
        <w:tblStyle w:val="af5"/>
        <w:tblW w:w="991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9"/>
        <w:gridCol w:w="5079"/>
      </w:tblGrid>
      <w:tr w:rsidR="008E2564" w14:paraId="41570F2D" w14:textId="77777777">
        <w:tc>
          <w:tcPr>
            <w:tcW w:w="4839" w:type="dxa"/>
          </w:tcPr>
          <w:p w14:paraId="0FE694BF" w14:textId="77777777" w:rsidR="008E2564" w:rsidRDefault="007C010A">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Чинник</w:t>
            </w:r>
          </w:p>
        </w:tc>
        <w:tc>
          <w:tcPr>
            <w:tcW w:w="5079" w:type="dxa"/>
          </w:tcPr>
          <w:p w14:paraId="1BE528B3" w14:textId="77777777" w:rsidR="008E2564" w:rsidRDefault="007C010A">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Його вплив</w:t>
            </w:r>
          </w:p>
        </w:tc>
      </w:tr>
      <w:tr w:rsidR="008E2564" w14:paraId="63849F55" w14:textId="77777777">
        <w:tc>
          <w:tcPr>
            <w:tcW w:w="4839" w:type="dxa"/>
          </w:tcPr>
          <w:p w14:paraId="43EE1B5F"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Цифровізація</w:t>
            </w:r>
            <w:proofErr w:type="spellEnd"/>
          </w:p>
        </w:tc>
        <w:tc>
          <w:tcPr>
            <w:tcW w:w="5079" w:type="dxa"/>
          </w:tcPr>
          <w:p w14:paraId="209CE62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Перший </w:t>
            </w:r>
            <w:proofErr w:type="spellStart"/>
            <w:r>
              <w:rPr>
                <w:rFonts w:ascii="Times New Roman" w:eastAsia="Times New Roman" w:hAnsi="Times New Roman" w:cs="Times New Roman"/>
                <w:sz w:val="24"/>
                <w:szCs w:val="24"/>
              </w:rPr>
              <w:t>iPhone</w:t>
            </w:r>
            <w:proofErr w:type="spellEnd"/>
            <w:r>
              <w:rPr>
                <w:rFonts w:ascii="Times New Roman" w:eastAsia="Times New Roman" w:hAnsi="Times New Roman" w:cs="Times New Roman"/>
                <w:sz w:val="24"/>
                <w:szCs w:val="24"/>
              </w:rPr>
              <w:t xml:space="preserve"> був випущений у 2007 році, ставши символом нової ери в мобільних комунікаціях і інформаційних технологіях. Зумери — це перше покоління, яке виросло в оточенні смартфонів, миттєвого доступу до інтернету та соціальних мереж, що кардинально змінило їхній спосіб спілкування і взаємодії зі світом.</w:t>
            </w:r>
          </w:p>
          <w:p w14:paraId="3E371DF2" w14:textId="77777777" w:rsidR="008E2564" w:rsidRDefault="008E2564">
            <w:pPr>
              <w:jc w:val="both"/>
              <w:rPr>
                <w:rFonts w:ascii="Times New Roman" w:eastAsia="Times New Roman" w:hAnsi="Times New Roman" w:cs="Times New Roman"/>
                <w:sz w:val="24"/>
                <w:szCs w:val="24"/>
              </w:rPr>
            </w:pPr>
          </w:p>
        </w:tc>
      </w:tr>
      <w:tr w:rsidR="008E2564" w14:paraId="209B4173" w14:textId="77777777">
        <w:tc>
          <w:tcPr>
            <w:tcW w:w="4839" w:type="dxa"/>
          </w:tcPr>
          <w:p w14:paraId="71E1789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Соціальні та політичні кризи</w:t>
            </w:r>
          </w:p>
        </w:tc>
        <w:tc>
          <w:tcPr>
            <w:tcW w:w="5079" w:type="dxa"/>
          </w:tcPr>
          <w:p w14:paraId="71DC043B"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Зумери формувалися в умовах революційних змін, військових конфліктів і пандемії COVID-19, що сприяло розвитку прагматизму, соціальної відповідальності та підвищеної уваги до питань безпеки.</w:t>
            </w:r>
          </w:p>
        </w:tc>
      </w:tr>
      <w:tr w:rsidR="008E2564" w14:paraId="7561DC3F" w14:textId="77777777">
        <w:tc>
          <w:tcPr>
            <w:tcW w:w="4839" w:type="dxa"/>
          </w:tcPr>
          <w:p w14:paraId="7F2A8F8C"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Work-life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balance</w:t>
            </w:r>
            <w:proofErr w:type="spellEnd"/>
          </w:p>
        </w:tc>
        <w:tc>
          <w:tcPr>
            <w:tcW w:w="5079" w:type="dxa"/>
          </w:tcPr>
          <w:p w14:paraId="1ED1E599"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 відміну від попередніх поколінь, зумери прагнуть досягти гармонії між роботою та особистим життям. Вони орієнтовані на можливість дистанційної роботи, гнучкий графік та самореалізацію.</w:t>
            </w:r>
          </w:p>
        </w:tc>
      </w:tr>
      <w:tr w:rsidR="008E2564" w14:paraId="241F6936" w14:textId="77777777">
        <w:tc>
          <w:tcPr>
            <w:tcW w:w="4839" w:type="dxa"/>
          </w:tcPr>
          <w:p w14:paraId="464B498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Культурні впливи</w:t>
            </w:r>
          </w:p>
        </w:tc>
        <w:tc>
          <w:tcPr>
            <w:tcW w:w="5079" w:type="dxa"/>
          </w:tcPr>
          <w:p w14:paraId="5150CEEE"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зумерів відрізняється високим рівнем освіченості та культурної обізнаності, що є результатом не лише широкого доступу до інформації, але й виховання в умовах глобалізації. Вони легко адаптуються до мультикультурного середовища, що є ключовим для розуміння їхнього внеску в сучасне суспільство.</w:t>
            </w:r>
          </w:p>
        </w:tc>
      </w:tr>
    </w:tbl>
    <w:p w14:paraId="641413E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Джерело: складено автором на основі</w:t>
      </w:r>
      <w:r>
        <w:rPr>
          <w:rFonts w:ascii="Times New Roman" w:eastAsia="Times New Roman" w:hAnsi="Times New Roman" w:cs="Times New Roman"/>
          <w:color w:val="000000"/>
          <w:sz w:val="28"/>
          <w:szCs w:val="28"/>
        </w:rPr>
        <w:t>[10,11]</w:t>
      </w:r>
    </w:p>
    <w:p w14:paraId="714C9C92"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231F7F7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покоління Z формувалося в унікальних соціально-історичних умовах, які визначили їхні ключові особливості – технологічну адаптивність, соціальну активність та високий рівень життєстійкості. Саме ці характеристики є вирішальними для їхньої успішної інтеграції у світ VUCA та подальшого розвитку в умовах глобальних змін.</w:t>
      </w:r>
    </w:p>
    <w:p w14:paraId="0A696D12"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0989FC8C" w14:textId="77777777" w:rsidR="008E2564" w:rsidRDefault="007C010A">
      <w:pP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1.2. Вплив глобалізації та економічних змін на цінності зумерів</w:t>
      </w:r>
    </w:p>
    <w:p w14:paraId="0DAA3265" w14:textId="77777777" w:rsidR="008E2564" w:rsidRDefault="008E2564">
      <w:pPr>
        <w:spacing w:line="360" w:lineRule="auto"/>
        <w:ind w:firstLine="720"/>
        <w:jc w:val="center"/>
        <w:rPr>
          <w:rFonts w:ascii="Times New Roman" w:eastAsia="Times New Roman" w:hAnsi="Times New Roman" w:cs="Times New Roman"/>
          <w:b/>
          <w:color w:val="000000"/>
          <w:sz w:val="28"/>
          <w:szCs w:val="28"/>
        </w:rPr>
      </w:pPr>
    </w:p>
    <w:p w14:paraId="555C149F" w14:textId="77777777" w:rsidR="008E2564" w:rsidRDefault="007C010A">
      <w:pPr>
        <w:pBdr>
          <w:top w:val="nil"/>
          <w:left w:val="nil"/>
          <w:bottom w:val="nil"/>
          <w:right w:val="nil"/>
          <w:between w:val="nil"/>
        </w:pBdr>
        <w:spacing w:before="280"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зумерів і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стикаються з численними викликами, що формують їхнє бачення майбутнього, зокрема економічною нестабільністю, кліматичними змінами та питаннями психічного здоров’я. За даними дослідження 2023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Millennial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Survey</w:t>
      </w:r>
      <w:proofErr w:type="spellEnd"/>
      <w:r>
        <w:rPr>
          <w:rFonts w:ascii="Times New Roman" w:eastAsia="Times New Roman" w:hAnsi="Times New Roman" w:cs="Times New Roman"/>
          <w:color w:val="000000"/>
          <w:sz w:val="28"/>
          <w:szCs w:val="28"/>
        </w:rPr>
        <w:t>, проведеного компанією "</w:t>
      </w:r>
      <w:proofErr w:type="spellStart"/>
      <w:r>
        <w:rPr>
          <w:rFonts w:ascii="Times New Roman" w:eastAsia="Times New Roman" w:hAnsi="Times New Roman" w:cs="Times New Roman"/>
          <w:color w:val="000000"/>
          <w:sz w:val="28"/>
          <w:szCs w:val="28"/>
        </w:rPr>
        <w:t>Делойт</w:t>
      </w:r>
      <w:proofErr w:type="spellEnd"/>
      <w:r>
        <w:rPr>
          <w:rFonts w:ascii="Times New Roman" w:eastAsia="Times New Roman" w:hAnsi="Times New Roman" w:cs="Times New Roman"/>
          <w:color w:val="000000"/>
          <w:sz w:val="28"/>
          <w:szCs w:val="28"/>
        </w:rPr>
        <w:t xml:space="preserve">", рівень оптимізму щодо позитивних змін у світі серед представників цих поколінь залишається низьким, становлячи 38 балів зі 100 у зумерів і 35 балів у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Ці показники практично не змінилися порівняно з попереднім роком, що свідчить про тривале занепокоєння щодо глобальних проблем, таких як економічна нерівність, екологічні кризи, соціальна безпека та загальний добробут.</w:t>
      </w:r>
    </w:p>
    <w:p w14:paraId="488FFFFD"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Глобалізація та економічна турбулентність призвели до того, що зумери орієнтуються на ранній вихід на ринок праці, </w:t>
      </w:r>
      <w:proofErr w:type="spellStart"/>
      <w:r>
        <w:rPr>
          <w:rFonts w:ascii="Times New Roman" w:eastAsia="Times New Roman" w:hAnsi="Times New Roman" w:cs="Times New Roman"/>
          <w:color w:val="000000"/>
          <w:sz w:val="28"/>
          <w:szCs w:val="28"/>
        </w:rPr>
        <w:t>прагнучи</w:t>
      </w:r>
      <w:proofErr w:type="spellEnd"/>
      <w:r>
        <w:rPr>
          <w:rFonts w:ascii="Times New Roman" w:eastAsia="Times New Roman" w:hAnsi="Times New Roman" w:cs="Times New Roman"/>
          <w:color w:val="000000"/>
          <w:sz w:val="28"/>
          <w:szCs w:val="28"/>
        </w:rPr>
        <w:t xml:space="preserve"> здобути практичний досвід і фінансову незалежність [12]. Це пов’язано зі зростаючою нестабільністю традиційних кар’єрних траєкторій та усвідомленням необхідності швидкої адаптації до змінних умов ринку. Водночас поширення моделі «Праця 4.0» (за аналогією з «Індустрією 4.0»), концепція якої розроблена </w:t>
      </w:r>
      <w:proofErr w:type="spellStart"/>
      <w:r>
        <w:rPr>
          <w:rFonts w:ascii="Times New Roman" w:eastAsia="Times New Roman" w:hAnsi="Times New Roman" w:cs="Times New Roman"/>
          <w:color w:val="000000"/>
          <w:sz w:val="28"/>
          <w:szCs w:val="28"/>
        </w:rPr>
        <w:t>Колотом</w:t>
      </w:r>
      <w:proofErr w:type="spellEnd"/>
      <w:r>
        <w:rPr>
          <w:rFonts w:ascii="Times New Roman" w:eastAsia="Times New Roman" w:hAnsi="Times New Roman" w:cs="Times New Roman"/>
          <w:color w:val="000000"/>
          <w:sz w:val="28"/>
          <w:szCs w:val="28"/>
        </w:rPr>
        <w:t xml:space="preserve"> А.М. у працях: «Праця 4.0» як модель та платформа нової (цифрової) економіки (2019) та «Концепт «Праця 4.0»: теоретико-прикладні засади формування та розвитку» (2020), що включає автоматизацію, </w:t>
      </w:r>
      <w:proofErr w:type="spellStart"/>
      <w:r>
        <w:rPr>
          <w:rFonts w:ascii="Times New Roman" w:eastAsia="Times New Roman" w:hAnsi="Times New Roman" w:cs="Times New Roman"/>
          <w:color w:val="000000"/>
          <w:sz w:val="28"/>
          <w:szCs w:val="28"/>
        </w:rPr>
        <w:t>цифровізацію</w:t>
      </w:r>
      <w:proofErr w:type="spellEnd"/>
      <w:r>
        <w:rPr>
          <w:rFonts w:ascii="Times New Roman" w:eastAsia="Times New Roman" w:hAnsi="Times New Roman" w:cs="Times New Roman"/>
          <w:color w:val="000000"/>
          <w:sz w:val="28"/>
          <w:szCs w:val="28"/>
        </w:rPr>
        <w:t xml:space="preserve"> та використання штучного інтелекту, суттєво змінює структуру зайнятості. Вона створює нові можливості для гнучкої та віддаленої роботи, дозволяючи зумерам поєднувати різні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експериментувати з кар’єрними шляхами та уникати жорстких робочих графіків.[13, с.7-37] Це цілком відповідає прагненню зумерів до балансу між роботою та особистим життям, що стало ключовим пріоритетом для більшості представників покоління, які цінують свободу вибору та ментальне здоров’я [12].</w:t>
      </w:r>
    </w:p>
    <w:p w14:paraId="575C59C9"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в освітніх стратегіях також відображаються на соціально-трудових відносинах. Молодь дедалі частіше поєднує навчання з роботою, що свідчить про прагнення швидше адаптуватися до вимог ринку. Однак поряд з цим спостерігається феномен </w:t>
      </w:r>
      <w:proofErr w:type="spellStart"/>
      <w:r>
        <w:rPr>
          <w:rFonts w:ascii="Times New Roman" w:eastAsia="Times New Roman" w:hAnsi="Times New Roman" w:cs="Times New Roman"/>
          <w:color w:val="000000"/>
          <w:sz w:val="28"/>
          <w:szCs w:val="28"/>
        </w:rPr>
        <w:t>інфантилізації</w:t>
      </w:r>
      <w:proofErr w:type="spellEnd"/>
      <w:r>
        <w:rPr>
          <w:rFonts w:ascii="Times New Roman" w:eastAsia="Times New Roman" w:hAnsi="Times New Roman" w:cs="Times New Roman"/>
          <w:color w:val="000000"/>
          <w:sz w:val="28"/>
          <w:szCs w:val="28"/>
        </w:rPr>
        <w:t>: частина молодих працівників демонструє залежність від схвалення з боку керівників і колег, що впливає на рівень відповідальності та дисципліни в колективі.</w:t>
      </w:r>
    </w:p>
    <w:p w14:paraId="0CED5BCC"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Іншим важливим трендом є поширення </w:t>
      </w:r>
      <w:proofErr w:type="spellStart"/>
      <w:r>
        <w:rPr>
          <w:rFonts w:ascii="Times New Roman" w:eastAsia="Times New Roman" w:hAnsi="Times New Roman" w:cs="Times New Roman"/>
          <w:color w:val="000000"/>
          <w:sz w:val="28"/>
          <w:szCs w:val="28"/>
        </w:rPr>
        <w:t>дауншифтингу</w:t>
      </w:r>
      <w:proofErr w:type="spellEnd"/>
      <w:r>
        <w:rPr>
          <w:rFonts w:ascii="Times New Roman" w:eastAsia="Times New Roman" w:hAnsi="Times New Roman" w:cs="Times New Roman"/>
          <w:color w:val="000000"/>
          <w:sz w:val="28"/>
          <w:szCs w:val="28"/>
        </w:rPr>
        <w:t xml:space="preserve">, коли зумери (від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downshifting</w:t>
      </w:r>
      <w:proofErr w:type="spellEnd"/>
      <w:r>
        <w:rPr>
          <w:rFonts w:ascii="Times New Roman" w:eastAsia="Times New Roman" w:hAnsi="Times New Roman" w:cs="Times New Roman"/>
          <w:color w:val="000000"/>
          <w:sz w:val="28"/>
          <w:szCs w:val="28"/>
        </w:rPr>
        <w:t xml:space="preserve">' — добровільний перехід на менш оплачувану або менш відповідальну роботу заради покращення якості життя) обирають менш стресову роботу на користь особистого благополуччя. Це явище відображає критичне ставлення до культури безперервного споживання та бажання жити більш усвідомлено. Крім того, поширення </w:t>
      </w:r>
      <w:proofErr w:type="spellStart"/>
      <w:r>
        <w:rPr>
          <w:rFonts w:ascii="Times New Roman" w:eastAsia="Times New Roman" w:hAnsi="Times New Roman" w:cs="Times New Roman"/>
          <w:color w:val="000000"/>
          <w:sz w:val="28"/>
          <w:szCs w:val="28"/>
        </w:rPr>
        <w:t>фрилансу</w:t>
      </w:r>
      <w:proofErr w:type="spellEnd"/>
      <w:r>
        <w:rPr>
          <w:rFonts w:ascii="Times New Roman" w:eastAsia="Times New Roman" w:hAnsi="Times New Roman" w:cs="Times New Roman"/>
          <w:color w:val="000000"/>
          <w:sz w:val="28"/>
          <w:szCs w:val="28"/>
        </w:rPr>
        <w:t xml:space="preserve"> та можливість працювати віддалено сприяють </w:t>
      </w:r>
      <w:r>
        <w:rPr>
          <w:rFonts w:ascii="Times New Roman" w:eastAsia="Times New Roman" w:hAnsi="Times New Roman" w:cs="Times New Roman"/>
          <w:color w:val="000000"/>
          <w:sz w:val="28"/>
          <w:szCs w:val="28"/>
        </w:rPr>
        <w:lastRenderedPageBreak/>
        <w:t>формуванню нових трудових стратегій, де гнучкість та автономія стають ключовими факторами вибору роботи. [14]</w:t>
      </w:r>
    </w:p>
    <w:p w14:paraId="08E76A8B"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Глобалізація суттєво вплинула на трудові орієнтири зумерів, формуючи їхні уявлення про кар’єру, стабільність і особистий розвиток. Завдяки відкритим кордонам і цифровим технологіям молоде покоління має доступ до глобального ринку праці, що дозволяє їм вибирати між різними форматами роботи — від </w:t>
      </w:r>
      <w:proofErr w:type="spellStart"/>
      <w:r>
        <w:rPr>
          <w:rFonts w:ascii="Times New Roman" w:eastAsia="Times New Roman" w:hAnsi="Times New Roman" w:cs="Times New Roman"/>
          <w:color w:val="000000"/>
          <w:sz w:val="28"/>
          <w:szCs w:val="28"/>
        </w:rPr>
        <w:t>фрилансу</w:t>
      </w:r>
      <w:proofErr w:type="spellEnd"/>
      <w:r>
        <w:rPr>
          <w:rFonts w:ascii="Times New Roman" w:eastAsia="Times New Roman" w:hAnsi="Times New Roman" w:cs="Times New Roman"/>
          <w:color w:val="000000"/>
          <w:sz w:val="28"/>
          <w:szCs w:val="28"/>
        </w:rPr>
        <w:t xml:space="preserve"> до міжнародних контрактів. Водночас вони стикаються з викликами глобальної конкуренції, необхідністю постійного навчання та адаптації до швидких змін у різних секторах економіки. Це формує у зумерів прагнення до самореалізації, пошуку сенсу в роботі та пріоритету ментального здоров’я над традиційними кар’єрними амбіціями.</w:t>
      </w:r>
    </w:p>
    <w:p w14:paraId="30EF0A46"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Попри високий рівень стресу через фінансові та екологічні виклики, зумери демонструють стійкість і готовність адаптуватися до змін. Вони очікують від роботодавців не лише гнучких умов праці, а й соціальної відповідальності — підтримки психічного здоров’я, екологічної стійкості та можливостей для професійного розвитку, навіть у форматі неповної зайнятості. Це покоління формує нові стандарти праці, де важливими стають особиста автономія, баланс життя і роботи, етична відповідальність бізнесу та гнучкість трудових відносин. Врахування цих чинників є ключовим для ефективного управління поколінням Z у сучасних організаціях. [15]</w:t>
      </w:r>
    </w:p>
    <w:p w14:paraId="5D69E69C"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Глобалізація та </w:t>
      </w:r>
      <w:proofErr w:type="spellStart"/>
      <w:r>
        <w:rPr>
          <w:rFonts w:ascii="Times New Roman" w:eastAsia="Times New Roman" w:hAnsi="Times New Roman" w:cs="Times New Roman"/>
          <w:color w:val="000000"/>
          <w:sz w:val="28"/>
          <w:szCs w:val="28"/>
        </w:rPr>
        <w:t>цифровізація</w:t>
      </w:r>
      <w:proofErr w:type="spellEnd"/>
      <w:r>
        <w:rPr>
          <w:rFonts w:ascii="Times New Roman" w:eastAsia="Times New Roman" w:hAnsi="Times New Roman" w:cs="Times New Roman"/>
          <w:color w:val="000000"/>
          <w:sz w:val="28"/>
          <w:szCs w:val="28"/>
        </w:rPr>
        <w:t xml:space="preserve"> суттєво трансформували цінності української молоді, зокрема покоління Z. Хоча вони зростали в суспільстві, де традиційні цінності, як-от сім’я та стосунки, залишаються важливими, одночасно в їхньому світогляді дедалі більше укорінюються риси постмодернізму — прагнення до самореалізації, незалежності та особистих досягнень.</w:t>
      </w:r>
    </w:p>
    <w:p w14:paraId="42C0DDF1"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показують, що молодь разом із середнім класом і жителями великих міст найбільше орієнтується на цінності самовираження, стаючи рушієм соціальних змін. Наприклад, у 2016 році 71,7% молодих людей прагнули сімейного </w:t>
      </w:r>
      <w:r>
        <w:rPr>
          <w:rFonts w:ascii="Times New Roman" w:eastAsia="Times New Roman" w:hAnsi="Times New Roman" w:cs="Times New Roman"/>
          <w:color w:val="000000"/>
          <w:sz w:val="28"/>
          <w:szCs w:val="28"/>
        </w:rPr>
        <w:lastRenderedPageBreak/>
        <w:t>щастя, але майже половина (48,1%) вбачала життєвий успіх у кар’єрі, а 38% — у свободі ухвалювати власні рішення. Це свідчить про те, що молодь поєднує традиційні уявлення про благополуччя з сучасною орієнтацією на індивідуальні досягнення. [16]</w:t>
      </w:r>
    </w:p>
    <w:p w14:paraId="7C0F3645"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Вплив глобалізації лише посилив ці тенденції. Покоління Z виросло в інформаційну епоху, сприймаючи світ як відкритий і взаємопов’язаний. Завдяки доступу до освітніх платформ і соціальних мереж вони стали </w:t>
      </w:r>
      <w:proofErr w:type="spellStart"/>
      <w:r>
        <w:rPr>
          <w:rFonts w:ascii="Times New Roman" w:eastAsia="Times New Roman" w:hAnsi="Times New Roman" w:cs="Times New Roman"/>
          <w:color w:val="000000"/>
          <w:sz w:val="28"/>
          <w:szCs w:val="28"/>
        </w:rPr>
        <w:t>самостійнішими</w:t>
      </w:r>
      <w:proofErr w:type="spellEnd"/>
      <w:r>
        <w:rPr>
          <w:rFonts w:ascii="Times New Roman" w:eastAsia="Times New Roman" w:hAnsi="Times New Roman" w:cs="Times New Roman"/>
          <w:color w:val="000000"/>
          <w:sz w:val="28"/>
          <w:szCs w:val="28"/>
        </w:rPr>
        <w:t xml:space="preserve"> у прийнятті рішень і менш залежними від колективних норм. Дослідження показують, що 71% зумерів вважають за краще діяти самостійно, а 72% готові конкурувати з іншими навіть у межах одного колективу.</w:t>
      </w:r>
    </w:p>
    <w:p w14:paraId="6EA1FF75"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чинником у взаємодії з поколінням Z є розуміння їх ставлення до цифрових платформ, зокрема соціальних мереж. Як показує опитування, соціальні мережі для більшості — це простір відпочинку та комунікації, але для частини респондентів вони є джерелом тривожності або інструментом самореалізації, як показано на рис. А.5 (див. додаток А)</w:t>
      </w:r>
    </w:p>
    <w:p w14:paraId="57D21839"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це покоління зберігає чутливість до соціальної справедливості та готовність до спільної роботи заради вищих цілей — наприклад, захисту довкілля чи прав людини. 93% представників покоління Z звертають увагу на соціальну відповідальність компаній при виборі місця роботи, що свідчить про синтез індивідуалістичних прагнень із бажанням позитивно впливати на суспільство.</w:t>
      </w:r>
    </w:p>
    <w:p w14:paraId="31F83220" w14:textId="77777777" w:rsidR="008E2564" w:rsidRDefault="007C010A">
      <w:pPr>
        <w:pBdr>
          <w:top w:val="nil"/>
          <w:left w:val="nil"/>
          <w:bottom w:val="nil"/>
          <w:right w:val="nil"/>
          <w:between w:val="nil"/>
        </w:pBdr>
        <w:spacing w:after="28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українська молодь — це унікальне поєднання традиційних і модерних цінностей. Вони бережуть важливість сім’ї та стосунків, але водночас активно прагнуть самореалізації та персонального успіху. Глобалізація не відкинула їхні культурні корені, а натомість розширила горизонт можливостей, роблячи покоління Z в Україні потенційним агентом змін, який формуватиме майбутнє країни.</w:t>
      </w:r>
    </w:p>
    <w:p w14:paraId="19A7D34A" w14:textId="77777777" w:rsidR="008E2564" w:rsidRDefault="007C010A">
      <w:pPr>
        <w:rPr>
          <w:rFonts w:ascii="Times New Roman" w:eastAsia="Times New Roman" w:hAnsi="Times New Roman" w:cs="Times New Roman"/>
          <w:b/>
          <w:color w:val="000000"/>
          <w:sz w:val="28"/>
          <w:szCs w:val="28"/>
        </w:rPr>
      </w:pPr>
      <w:r>
        <w:br w:type="page"/>
      </w:r>
    </w:p>
    <w:p w14:paraId="5661734E" w14:textId="77777777" w:rsidR="008E2564" w:rsidRDefault="007C010A">
      <w:pPr>
        <w:pBdr>
          <w:top w:val="nil"/>
          <w:left w:val="nil"/>
          <w:bottom w:val="nil"/>
          <w:right w:val="nil"/>
          <w:between w:val="nil"/>
        </w:pBd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2. АНАЛІЗ УПРАВЛІНСЬКИХ ПІДХОДІВ ДО РОБОТИ З ПОКОЛІННЯМ ЗУМЕРІВ</w:t>
      </w:r>
    </w:p>
    <w:p w14:paraId="739164BA" w14:textId="77777777" w:rsidR="008E2564" w:rsidRDefault="008E2564">
      <w:pPr>
        <w:pBdr>
          <w:top w:val="nil"/>
          <w:left w:val="nil"/>
          <w:bottom w:val="nil"/>
          <w:right w:val="nil"/>
          <w:between w:val="nil"/>
        </w:pBdr>
        <w:spacing w:after="0" w:line="360" w:lineRule="auto"/>
        <w:ind w:firstLine="720"/>
        <w:jc w:val="center"/>
        <w:rPr>
          <w:rFonts w:ascii="Times New Roman" w:eastAsia="Times New Roman" w:hAnsi="Times New Roman" w:cs="Times New Roman"/>
          <w:color w:val="000000"/>
          <w:sz w:val="28"/>
          <w:szCs w:val="28"/>
        </w:rPr>
      </w:pPr>
    </w:p>
    <w:p w14:paraId="2BD23B44" w14:textId="77777777" w:rsidR="008E2564" w:rsidRDefault="007C010A">
      <w:pPr>
        <w:pBdr>
          <w:top w:val="nil"/>
          <w:left w:val="nil"/>
          <w:bottom w:val="nil"/>
          <w:right w:val="nil"/>
          <w:between w:val="nil"/>
        </w:pBd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 Особливості  характеристики покоління зумерів</w:t>
      </w:r>
    </w:p>
    <w:p w14:paraId="3B3877BF" w14:textId="77777777" w:rsidR="008E2564" w:rsidRDefault="008E2564">
      <w:pPr>
        <w:pBdr>
          <w:top w:val="nil"/>
          <w:left w:val="nil"/>
          <w:bottom w:val="nil"/>
          <w:right w:val="nil"/>
          <w:between w:val="nil"/>
        </w:pBdr>
        <w:spacing w:after="280" w:line="360" w:lineRule="auto"/>
        <w:ind w:firstLine="720"/>
        <w:jc w:val="center"/>
        <w:rPr>
          <w:rFonts w:ascii="Times New Roman" w:eastAsia="Times New Roman" w:hAnsi="Times New Roman" w:cs="Times New Roman"/>
          <w:b/>
          <w:color w:val="000000"/>
          <w:sz w:val="28"/>
          <w:szCs w:val="28"/>
        </w:rPr>
      </w:pPr>
    </w:p>
    <w:p w14:paraId="00569E4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відоме також як зумери, формувалося в унікальному історико-культурному та технологічному контексті, який не має прецедентів у попередніх поколіннях. Однією з визначальних рис цієї </w:t>
      </w:r>
      <w:proofErr w:type="spellStart"/>
      <w:r>
        <w:rPr>
          <w:rFonts w:ascii="Times New Roman" w:eastAsia="Times New Roman" w:hAnsi="Times New Roman" w:cs="Times New Roman"/>
          <w:color w:val="000000"/>
          <w:sz w:val="28"/>
          <w:szCs w:val="28"/>
        </w:rPr>
        <w:t>когортної</w:t>
      </w:r>
      <w:proofErr w:type="spellEnd"/>
      <w:r>
        <w:rPr>
          <w:rFonts w:ascii="Times New Roman" w:eastAsia="Times New Roman" w:hAnsi="Times New Roman" w:cs="Times New Roman"/>
          <w:color w:val="000000"/>
          <w:sz w:val="28"/>
          <w:szCs w:val="28"/>
        </w:rPr>
        <w:t xml:space="preserve"> групи є зростання в умовах цифрового середовища, що від самого народження визначало їхню комунікацію, світогляд, цінності, очікування від соціальних інститутів та поведінкові шаблони в освітньому й професійному просторах.</w:t>
      </w:r>
    </w:p>
    <w:p w14:paraId="1602ACA3"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попередньому розділі було виявлено, що ключовими чинниками впливу на становлення покоління Z є стрімка глобалізація, постійні технологічні інновації, економічна нестабільність і трансформація систем цінностей. У цьому підпункті ми зосередимось на докладному аналізі специфічних характеристик зумерів, які мають суттєве значення для управлінських стратегій у сучасних організаціях. Особливу увагу буде приділено цифровій </w:t>
      </w:r>
      <w:proofErr w:type="spellStart"/>
      <w:r>
        <w:rPr>
          <w:rFonts w:ascii="Times New Roman" w:eastAsia="Times New Roman" w:hAnsi="Times New Roman" w:cs="Times New Roman"/>
          <w:color w:val="000000"/>
          <w:sz w:val="28"/>
          <w:szCs w:val="28"/>
        </w:rPr>
        <w:t>рідності</w:t>
      </w:r>
      <w:proofErr w:type="spellEnd"/>
      <w:r>
        <w:rPr>
          <w:rFonts w:ascii="Times New Roman" w:eastAsia="Times New Roman" w:hAnsi="Times New Roman" w:cs="Times New Roman"/>
          <w:color w:val="000000"/>
          <w:sz w:val="28"/>
          <w:szCs w:val="28"/>
        </w:rPr>
        <w:t>, технологічній гнучкості, соціальним орієнтаціям і зміні особистісної парадигми у порівнянні з представниками інших поколінь.</w:t>
      </w:r>
    </w:p>
    <w:p w14:paraId="7FA5AE72" w14:textId="77777777" w:rsidR="008E2564" w:rsidRDefault="007C010A">
      <w:pPr>
        <w:numPr>
          <w:ilvl w:val="1"/>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Цифрова </w:t>
      </w:r>
      <w:proofErr w:type="spellStart"/>
      <w:r>
        <w:rPr>
          <w:rFonts w:ascii="Times New Roman" w:eastAsia="Times New Roman" w:hAnsi="Times New Roman" w:cs="Times New Roman"/>
          <w:color w:val="000000"/>
          <w:sz w:val="28"/>
          <w:szCs w:val="28"/>
        </w:rPr>
        <w:t>рідність</w:t>
      </w:r>
      <w:proofErr w:type="spellEnd"/>
      <w:r>
        <w:rPr>
          <w:rFonts w:ascii="Times New Roman" w:eastAsia="Times New Roman" w:hAnsi="Times New Roman" w:cs="Times New Roman"/>
          <w:color w:val="000000"/>
          <w:sz w:val="28"/>
          <w:szCs w:val="28"/>
        </w:rPr>
        <w:t xml:space="preserve"> та технологічна адаптивність</w:t>
      </w:r>
    </w:p>
    <w:p w14:paraId="122253B1"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найфундаментальніших рис покоління Z є їхня природна інтегрованість у цифрове середовище, що відзначається в науковій літературі терміном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Natives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Prensky</w:t>
      </w:r>
      <w:proofErr w:type="spellEnd"/>
      <w:r>
        <w:rPr>
          <w:rFonts w:ascii="Times New Roman" w:eastAsia="Times New Roman" w:hAnsi="Times New Roman" w:cs="Times New Roman"/>
          <w:color w:val="000000"/>
          <w:sz w:val="28"/>
          <w:szCs w:val="28"/>
        </w:rPr>
        <w:t>, 2001). Ці молоді люди не просто користуються цифровими технологіями — вони сприймають їх як базову частину реальності, з якою взаємодія відбувається майже інтуїтивно. [35]</w:t>
      </w:r>
    </w:p>
    <w:p w14:paraId="49F1782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Згідно з аналітичним звітом </w:t>
      </w:r>
      <w:proofErr w:type="spellStart"/>
      <w:r>
        <w:rPr>
          <w:rFonts w:ascii="Times New Roman" w:eastAsia="Times New Roman" w:hAnsi="Times New Roman" w:cs="Times New Roman"/>
          <w:color w:val="000000"/>
          <w:sz w:val="28"/>
          <w:szCs w:val="28"/>
        </w:rPr>
        <w:t>PwC</w:t>
      </w:r>
      <w:proofErr w:type="spellEnd"/>
      <w:r>
        <w:rPr>
          <w:rFonts w:ascii="Times New Roman" w:eastAsia="Times New Roman" w:hAnsi="Times New Roman" w:cs="Times New Roman"/>
          <w:color w:val="000000"/>
          <w:sz w:val="28"/>
          <w:szCs w:val="28"/>
        </w:rPr>
        <w:t xml:space="preserve"> (2021), понад 95% представників покоління Z володіють смартфонами ще до досягнення підліткового віку, а 85% користуються соціальними мережами щодня. Ця постійна </w:t>
      </w:r>
      <w:proofErr w:type="spellStart"/>
      <w:r>
        <w:rPr>
          <w:rFonts w:ascii="Times New Roman" w:eastAsia="Times New Roman" w:hAnsi="Times New Roman" w:cs="Times New Roman"/>
          <w:color w:val="000000"/>
          <w:sz w:val="28"/>
          <w:szCs w:val="28"/>
        </w:rPr>
        <w:t>включеність</w:t>
      </w:r>
      <w:proofErr w:type="spellEnd"/>
      <w:r>
        <w:rPr>
          <w:rFonts w:ascii="Times New Roman" w:eastAsia="Times New Roman" w:hAnsi="Times New Roman" w:cs="Times New Roman"/>
          <w:color w:val="000000"/>
          <w:sz w:val="28"/>
          <w:szCs w:val="28"/>
        </w:rPr>
        <w:t xml:space="preserve"> у цифрове середовище формує таке явище, як </w:t>
      </w:r>
      <w:proofErr w:type="spellStart"/>
      <w:r>
        <w:rPr>
          <w:rFonts w:ascii="Times New Roman" w:eastAsia="Times New Roman" w:hAnsi="Times New Roman" w:cs="Times New Roman"/>
          <w:color w:val="000000"/>
          <w:sz w:val="28"/>
          <w:szCs w:val="28"/>
        </w:rPr>
        <w:t>гіперзв’язок</w:t>
      </w:r>
      <w:proofErr w:type="spellEnd"/>
      <w:r>
        <w:rPr>
          <w:rFonts w:ascii="Times New Roman" w:eastAsia="Times New Roman" w:hAnsi="Times New Roman" w:cs="Times New Roman"/>
          <w:color w:val="000000"/>
          <w:sz w:val="28"/>
          <w:szCs w:val="28"/>
        </w:rPr>
        <w:t xml:space="preserve"> — психологічну та когнітивну прив’язаність до онлайн-комунікації, миттєвої інформації та безперервного оновлення даних. [34]</w:t>
      </w:r>
    </w:p>
    <w:p w14:paraId="4F9B5B9D" w14:textId="77777777" w:rsidR="008E2564" w:rsidRDefault="007C010A">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14:paraId="16168202" w14:textId="77777777" w:rsidR="008E2564" w:rsidRDefault="007C010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цифрової поведінки поколінь Y (</w:t>
      </w:r>
      <w:proofErr w:type="spellStart"/>
      <w:r>
        <w:rPr>
          <w:rFonts w:ascii="Times New Roman" w:eastAsia="Times New Roman" w:hAnsi="Times New Roman" w:cs="Times New Roman"/>
          <w:sz w:val="28"/>
          <w:szCs w:val="28"/>
        </w:rPr>
        <w:t>міленіалів</w:t>
      </w:r>
      <w:proofErr w:type="spellEnd"/>
      <w:r>
        <w:rPr>
          <w:rFonts w:ascii="Times New Roman" w:eastAsia="Times New Roman" w:hAnsi="Times New Roman" w:cs="Times New Roman"/>
          <w:sz w:val="28"/>
          <w:szCs w:val="28"/>
        </w:rPr>
        <w:t>) та Z (зумерів)</w:t>
      </w:r>
    </w:p>
    <w:tbl>
      <w:tblPr>
        <w:tblStyle w:val="af6"/>
        <w:tblW w:w="101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74"/>
        <w:gridCol w:w="2822"/>
        <w:gridCol w:w="4292"/>
      </w:tblGrid>
      <w:tr w:rsidR="008E2564" w14:paraId="5FB73BBD" w14:textId="77777777">
        <w:tc>
          <w:tcPr>
            <w:tcW w:w="3074" w:type="dxa"/>
          </w:tcPr>
          <w:p w14:paraId="788656BF"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2822" w:type="dxa"/>
          </w:tcPr>
          <w:p w14:paraId="54BADD4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Y (</w:t>
            </w:r>
            <w:proofErr w:type="spellStart"/>
            <w:r>
              <w:rPr>
                <w:rFonts w:ascii="Times New Roman" w:eastAsia="Times New Roman" w:hAnsi="Times New Roman" w:cs="Times New Roman"/>
                <w:sz w:val="24"/>
                <w:szCs w:val="24"/>
              </w:rPr>
              <w:t>міленіали</w:t>
            </w:r>
            <w:proofErr w:type="spellEnd"/>
            <w:r>
              <w:rPr>
                <w:rFonts w:ascii="Times New Roman" w:eastAsia="Times New Roman" w:hAnsi="Times New Roman" w:cs="Times New Roman"/>
                <w:sz w:val="24"/>
                <w:szCs w:val="24"/>
              </w:rPr>
              <w:t>)</w:t>
            </w:r>
          </w:p>
        </w:tc>
        <w:tc>
          <w:tcPr>
            <w:tcW w:w="4292" w:type="dxa"/>
          </w:tcPr>
          <w:p w14:paraId="1FC83C1F"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Z (зумери)</w:t>
            </w:r>
          </w:p>
        </w:tc>
      </w:tr>
      <w:tr w:rsidR="008E2564" w14:paraId="15A39E48" w14:textId="77777777">
        <w:tc>
          <w:tcPr>
            <w:tcW w:w="3074" w:type="dxa"/>
          </w:tcPr>
          <w:p w14:paraId="137BB0A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Основні цифрові платформи</w:t>
            </w:r>
          </w:p>
        </w:tc>
        <w:tc>
          <w:tcPr>
            <w:tcW w:w="2822" w:type="dxa"/>
          </w:tcPr>
          <w:p w14:paraId="0B33EAB5"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Facebook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LinkedIn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Email</w:t>
            </w:r>
            <w:proofErr w:type="spellEnd"/>
          </w:p>
        </w:tc>
        <w:tc>
          <w:tcPr>
            <w:tcW w:w="4292" w:type="dxa"/>
          </w:tcPr>
          <w:p w14:paraId="61BFC98A"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TikTok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Instagram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Discord</w:t>
            </w:r>
            <w:proofErr w:type="spellEnd"/>
          </w:p>
        </w:tc>
      </w:tr>
      <w:tr w:rsidR="008E2564" w14:paraId="0754EB3A" w14:textId="77777777">
        <w:tc>
          <w:tcPr>
            <w:tcW w:w="3074" w:type="dxa"/>
          </w:tcPr>
          <w:p w14:paraId="40FC0041"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Типова тривалість перегляду відео</w:t>
            </w:r>
          </w:p>
        </w:tc>
        <w:tc>
          <w:tcPr>
            <w:tcW w:w="2822" w:type="dxa"/>
          </w:tcPr>
          <w:p w14:paraId="1EA29E20"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години на день</w:t>
            </w:r>
          </w:p>
        </w:tc>
        <w:tc>
          <w:tcPr>
            <w:tcW w:w="4292" w:type="dxa"/>
          </w:tcPr>
          <w:p w14:paraId="5F98E34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 годин на день</w:t>
            </w:r>
          </w:p>
        </w:tc>
      </w:tr>
      <w:tr w:rsidR="008E2564" w14:paraId="2E3CE052" w14:textId="77777777">
        <w:tc>
          <w:tcPr>
            <w:tcW w:w="3074" w:type="dxa"/>
          </w:tcPr>
          <w:p w14:paraId="5FD0B2E9"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Переважні канали комунікації</w:t>
            </w:r>
          </w:p>
        </w:tc>
        <w:tc>
          <w:tcPr>
            <w:tcW w:w="2822" w:type="dxa"/>
          </w:tcPr>
          <w:p w14:paraId="646C803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Електронна пошта, SMS</w:t>
            </w:r>
          </w:p>
        </w:tc>
        <w:tc>
          <w:tcPr>
            <w:tcW w:w="4292" w:type="dxa"/>
          </w:tcPr>
          <w:p w14:paraId="31809E1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Месенджери (</w:t>
            </w:r>
            <w:proofErr w:type="spellStart"/>
            <w:r>
              <w:rPr>
                <w:rFonts w:ascii="Times New Roman" w:eastAsia="Times New Roman" w:hAnsi="Times New Roman" w:cs="Times New Roman"/>
                <w:sz w:val="24"/>
                <w:szCs w:val="24"/>
              </w:rPr>
              <w:t>Telegram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WhatsApp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Stories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Emojis</w:t>
            </w:r>
            <w:proofErr w:type="spellEnd"/>
          </w:p>
        </w:tc>
      </w:tr>
      <w:tr w:rsidR="008E2564" w14:paraId="3CD076F6" w14:textId="77777777">
        <w:tc>
          <w:tcPr>
            <w:tcW w:w="3074" w:type="dxa"/>
          </w:tcPr>
          <w:p w14:paraId="7076841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 сприйняття інформації</w:t>
            </w:r>
          </w:p>
        </w:tc>
        <w:tc>
          <w:tcPr>
            <w:tcW w:w="2822" w:type="dxa"/>
          </w:tcPr>
          <w:p w14:paraId="0DB5C86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Текстові статті, </w:t>
            </w:r>
            <w:proofErr w:type="spellStart"/>
            <w:r>
              <w:rPr>
                <w:rFonts w:ascii="Times New Roman" w:eastAsia="Times New Roman" w:hAnsi="Times New Roman" w:cs="Times New Roman"/>
                <w:sz w:val="24"/>
                <w:szCs w:val="24"/>
              </w:rPr>
              <w:t>email</w:t>
            </w:r>
            <w:proofErr w:type="spellEnd"/>
            <w:r>
              <w:rPr>
                <w:rFonts w:ascii="Times New Roman" w:eastAsia="Times New Roman" w:hAnsi="Times New Roman" w:cs="Times New Roman"/>
                <w:sz w:val="24"/>
                <w:szCs w:val="24"/>
              </w:rPr>
              <w:t>-розсилки</w:t>
            </w:r>
          </w:p>
        </w:tc>
        <w:tc>
          <w:tcPr>
            <w:tcW w:w="4292" w:type="dxa"/>
          </w:tcPr>
          <w:p w14:paraId="11D53EA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 GIF-файли, короткі тексти, інфографіка</w:t>
            </w:r>
          </w:p>
        </w:tc>
      </w:tr>
      <w:tr w:rsidR="008E2564" w14:paraId="0225B628" w14:textId="77777777">
        <w:tc>
          <w:tcPr>
            <w:tcW w:w="3074" w:type="dxa"/>
          </w:tcPr>
          <w:p w14:paraId="2470985B"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Джерела новин та аналітики</w:t>
            </w:r>
          </w:p>
        </w:tc>
        <w:tc>
          <w:tcPr>
            <w:tcW w:w="2822" w:type="dxa"/>
          </w:tcPr>
          <w:p w14:paraId="0E919E7F"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Новинні сайти, блоги</w:t>
            </w:r>
          </w:p>
        </w:tc>
        <w:tc>
          <w:tcPr>
            <w:tcW w:w="4292" w:type="dxa"/>
          </w:tcPr>
          <w:p w14:paraId="037A33E6"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TikTok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Telegram</w:t>
            </w:r>
            <w:proofErr w:type="spellEnd"/>
            <w:r>
              <w:rPr>
                <w:rFonts w:ascii="Times New Roman" w:eastAsia="Times New Roman" w:hAnsi="Times New Roman" w:cs="Times New Roman"/>
                <w:sz w:val="24"/>
                <w:szCs w:val="24"/>
              </w:rPr>
              <w:t xml:space="preserve">-канали, </w:t>
            </w:r>
            <w:proofErr w:type="spellStart"/>
            <w:r>
              <w:rPr>
                <w:rFonts w:ascii="Times New Roman" w:eastAsia="Times New Roman" w:hAnsi="Times New Roman" w:cs="Times New Roman"/>
                <w:sz w:val="24"/>
                <w:szCs w:val="24"/>
              </w:rPr>
              <w:t>Reddit</w:t>
            </w:r>
            <w:proofErr w:type="spellEnd"/>
          </w:p>
        </w:tc>
      </w:tr>
      <w:tr w:rsidR="008E2564" w14:paraId="00BF7CB2" w14:textId="77777777">
        <w:tc>
          <w:tcPr>
            <w:tcW w:w="3074" w:type="dxa"/>
          </w:tcPr>
          <w:p w14:paraId="7BC9C77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Спосіб взаємодії з брендами</w:t>
            </w:r>
          </w:p>
        </w:tc>
        <w:tc>
          <w:tcPr>
            <w:tcW w:w="2822" w:type="dxa"/>
          </w:tcPr>
          <w:p w14:paraId="06F5FD2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Через сайти та </w:t>
            </w:r>
            <w:proofErr w:type="spellStart"/>
            <w:r>
              <w:rPr>
                <w:rFonts w:ascii="Times New Roman" w:eastAsia="Times New Roman" w:hAnsi="Times New Roman" w:cs="Times New Roman"/>
                <w:sz w:val="24"/>
                <w:szCs w:val="24"/>
              </w:rPr>
              <w:t>email</w:t>
            </w:r>
            <w:proofErr w:type="spellEnd"/>
          </w:p>
        </w:tc>
        <w:tc>
          <w:tcPr>
            <w:tcW w:w="4292" w:type="dxa"/>
          </w:tcPr>
          <w:p w14:paraId="25FD47F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Через соціальні мережі та інтерактивний контент</w:t>
            </w:r>
          </w:p>
        </w:tc>
      </w:tr>
    </w:tbl>
    <w:p w14:paraId="4D1F6C9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r>
        <w:rPr>
          <w:rFonts w:ascii="Times New Roman" w:eastAsia="Times New Roman" w:hAnsi="Times New Roman" w:cs="Times New Roman"/>
          <w:sz w:val="28"/>
          <w:szCs w:val="28"/>
        </w:rPr>
        <w:t>складено автором на основі</w:t>
      </w:r>
      <w:r>
        <w:rPr>
          <w:rFonts w:ascii="Times New Roman" w:eastAsia="Times New Roman" w:hAnsi="Times New Roman" w:cs="Times New Roman"/>
          <w:color w:val="000000"/>
          <w:sz w:val="28"/>
          <w:szCs w:val="28"/>
        </w:rPr>
        <w:t xml:space="preserve"> [33, 34, 36]</w:t>
      </w:r>
    </w:p>
    <w:p w14:paraId="4995B1FA"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0ED98FF3"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зумери володіють здатністю до </w:t>
      </w:r>
      <w:proofErr w:type="spellStart"/>
      <w:r>
        <w:rPr>
          <w:rFonts w:ascii="Times New Roman" w:eastAsia="Times New Roman" w:hAnsi="Times New Roman" w:cs="Times New Roman"/>
          <w:color w:val="000000"/>
          <w:sz w:val="28"/>
          <w:szCs w:val="28"/>
        </w:rPr>
        <w:t>мультитаскінгу</w:t>
      </w:r>
      <w:proofErr w:type="spellEnd"/>
      <w:r>
        <w:rPr>
          <w:rFonts w:ascii="Times New Roman" w:eastAsia="Times New Roman" w:hAnsi="Times New Roman" w:cs="Times New Roman"/>
          <w:color w:val="000000"/>
          <w:sz w:val="28"/>
          <w:szCs w:val="28"/>
        </w:rPr>
        <w:t>, яка виявляється у легкому перемиканні між додатками, інформаційними потоками та завданнями. Проте наукові дослідження попереджають, що така когнітивна звичка має зворотну сторону: вона часто супроводжується зниженням глибини концентрації, поверхневим опрацюванням інформації та швидкою втратою фокусу (</w:t>
      </w:r>
      <w:proofErr w:type="spellStart"/>
      <w:r>
        <w:rPr>
          <w:rFonts w:ascii="Times New Roman" w:eastAsia="Times New Roman" w:hAnsi="Times New Roman" w:cs="Times New Roman"/>
          <w:color w:val="000000"/>
          <w:sz w:val="28"/>
          <w:szCs w:val="28"/>
        </w:rPr>
        <w:t>Ophir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w:t>
      </w:r>
      <w:proofErr w:type="spellEnd"/>
      <w:r>
        <w:rPr>
          <w:rFonts w:ascii="Times New Roman" w:eastAsia="Times New Roman" w:hAnsi="Times New Roman" w:cs="Times New Roman"/>
          <w:color w:val="000000"/>
          <w:sz w:val="28"/>
          <w:szCs w:val="28"/>
        </w:rPr>
        <w:t>., 2009).</w:t>
      </w:r>
    </w:p>
    <w:p w14:paraId="4B7425BC"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однією характерною особливістю є переважання візуальної комунікації. Зумери віддають перевагу коротким, візуально насиченим форматам перед текстом — це підтверджується як споживчими звичками, так і професійними вподобаннями. Наприклад, згідно з </w:t>
      </w:r>
      <w:proofErr w:type="spellStart"/>
      <w:r>
        <w:rPr>
          <w:rFonts w:ascii="Times New Roman" w:eastAsia="Times New Roman" w:hAnsi="Times New Roman" w:cs="Times New Roman"/>
          <w:color w:val="000000"/>
          <w:sz w:val="28"/>
          <w:szCs w:val="28"/>
        </w:rPr>
        <w:t>Stillman</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Stillman</w:t>
      </w:r>
      <w:proofErr w:type="spellEnd"/>
      <w:r>
        <w:rPr>
          <w:rFonts w:ascii="Times New Roman" w:eastAsia="Times New Roman" w:hAnsi="Times New Roman" w:cs="Times New Roman"/>
          <w:color w:val="000000"/>
          <w:sz w:val="28"/>
          <w:szCs w:val="28"/>
        </w:rPr>
        <w:t xml:space="preserve"> (2017), представники покоління Z </w:t>
      </w:r>
      <w:r>
        <w:rPr>
          <w:rFonts w:ascii="Times New Roman" w:eastAsia="Times New Roman" w:hAnsi="Times New Roman" w:cs="Times New Roman"/>
          <w:color w:val="000000"/>
          <w:sz w:val="28"/>
          <w:szCs w:val="28"/>
        </w:rPr>
        <w:lastRenderedPageBreak/>
        <w:t>сприймають традиційні електронні листи як надто повільну й неефективну форму спілкування, надаючи перевагу месенджерам з візуальними елементами. [36]</w:t>
      </w:r>
    </w:p>
    <w:p w14:paraId="41D86993" w14:textId="77777777" w:rsidR="008E2564" w:rsidRDefault="007C010A">
      <w:pPr>
        <w:numPr>
          <w:ilvl w:val="1"/>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Соціальні та особистісні орієнтації</w:t>
      </w:r>
    </w:p>
    <w:p w14:paraId="265702C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сфері особистісного самовизначення покоління Z демонструє високий рівень індивідуалізму та потреби у самовираженні. За результатами дослідження </w:t>
      </w:r>
      <w:proofErr w:type="spellStart"/>
      <w:r>
        <w:rPr>
          <w:rFonts w:ascii="Times New Roman" w:eastAsia="Times New Roman" w:hAnsi="Times New Roman" w:cs="Times New Roman"/>
          <w:color w:val="000000"/>
          <w:sz w:val="28"/>
          <w:szCs w:val="28"/>
        </w:rPr>
        <w:t>Generational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Kinetics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w:t>
      </w:r>
      <w:proofErr w:type="spellEnd"/>
      <w:r>
        <w:rPr>
          <w:rFonts w:ascii="Times New Roman" w:eastAsia="Times New Roman" w:hAnsi="Times New Roman" w:cs="Times New Roman"/>
          <w:color w:val="000000"/>
          <w:sz w:val="28"/>
          <w:szCs w:val="28"/>
        </w:rPr>
        <w:t xml:space="preserve"> (2019), 72% зумерів вважають, що їхня робота має відображати особисту ідентичність, а не просто виконувати функцію заробітку. Це вказує на потребу в середовищі, де можливе створення персонального бренду, висловлення унікальних ідей і отримання визнання.[27]</w:t>
      </w:r>
    </w:p>
    <w:p w14:paraId="73131024"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Незважаючи на тенденцію до самостійності, покоління Z також характеризується високою потребою в емоційному схваленні та підтримці, особливо у професійному середовищі. За даними ADP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(2020), близько 67% зумерів очікують регулярного фідбеку не рідше одного разу на тиждень. Це вимагає трансформації моделей комунікації між керівниками й підлеглими в бік відкритого, частого, конструктивного діалогу [24].</w:t>
      </w:r>
    </w:p>
    <w:p w14:paraId="3D5F329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також зазначити, що для зумерів надзвичайно важливим є відчуття </w:t>
      </w:r>
      <w:proofErr w:type="spellStart"/>
      <w:r>
        <w:rPr>
          <w:rFonts w:ascii="Times New Roman" w:eastAsia="Times New Roman" w:hAnsi="Times New Roman" w:cs="Times New Roman"/>
          <w:color w:val="000000"/>
          <w:sz w:val="28"/>
          <w:szCs w:val="28"/>
        </w:rPr>
        <w:t>включеності</w:t>
      </w:r>
      <w:proofErr w:type="spellEnd"/>
      <w:r>
        <w:rPr>
          <w:rFonts w:ascii="Times New Roman" w:eastAsia="Times New Roman" w:hAnsi="Times New Roman" w:cs="Times New Roman"/>
          <w:color w:val="000000"/>
          <w:sz w:val="28"/>
          <w:szCs w:val="28"/>
        </w:rPr>
        <w:t xml:space="preserve"> в процес прийняття рішень. Вони прагнуть, щоб їхня думка враховувалась, і часто не сприймають авторитарних підходів до управління. Це збігається з даними дослідження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(2022), згідно з яким понад 60% зумерів звільняються або розглядають можливість звільнення з компаній, де не відчувають впливу чи значущості своєї ролі. [38]</w:t>
      </w:r>
    </w:p>
    <w:p w14:paraId="0824619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Соціальна відповідальність та глобальна свідомість</w:t>
      </w:r>
    </w:p>
    <w:p w14:paraId="76BF863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найяскравіших ознак покоління Z є їхня висока соціальна свідомість, що формувалася під впливом глобальних викликів — змін клімату, пандемії COVID-19, війни в Україні, економічної нестабільності, а також рухів за соціальну справедливість (#MeToo, </w:t>
      </w:r>
      <w:proofErr w:type="spellStart"/>
      <w:r>
        <w:rPr>
          <w:rFonts w:ascii="Times New Roman" w:eastAsia="Times New Roman" w:hAnsi="Times New Roman" w:cs="Times New Roman"/>
          <w:color w:val="000000"/>
          <w:sz w:val="28"/>
          <w:szCs w:val="28"/>
        </w:rPr>
        <w:t>Black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Lives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Matter</w:t>
      </w:r>
      <w:proofErr w:type="spellEnd"/>
      <w:r>
        <w:rPr>
          <w:rFonts w:ascii="Times New Roman" w:eastAsia="Times New Roman" w:hAnsi="Times New Roman" w:cs="Times New Roman"/>
          <w:color w:val="000000"/>
          <w:sz w:val="28"/>
          <w:szCs w:val="28"/>
        </w:rPr>
        <w:t xml:space="preserve"> тощо). Це покоління чітко ідентифікує себе не лише як споживачів, а як активних громадян, що очікують </w:t>
      </w:r>
      <w:r>
        <w:rPr>
          <w:rFonts w:ascii="Times New Roman" w:eastAsia="Times New Roman" w:hAnsi="Times New Roman" w:cs="Times New Roman"/>
          <w:color w:val="000000"/>
          <w:sz w:val="28"/>
          <w:szCs w:val="28"/>
        </w:rPr>
        <w:lastRenderedPageBreak/>
        <w:t>відповідального ставлення до світу не тільки від держав, але й від брендів та роботодавців.</w:t>
      </w:r>
    </w:p>
    <w:p w14:paraId="2C8CA89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даними звіту Human8 (2023), 43% зумерів вимагають від брендів займати чітку позицію щодо суспільно важливих проблем, а 34% відмовляються купувати продукцію </w:t>
      </w:r>
      <w:proofErr w:type="spellStart"/>
      <w:r>
        <w:rPr>
          <w:rFonts w:ascii="Times New Roman" w:eastAsia="Times New Roman" w:hAnsi="Times New Roman" w:cs="Times New Roman"/>
          <w:color w:val="000000"/>
          <w:sz w:val="28"/>
          <w:szCs w:val="28"/>
        </w:rPr>
        <w:t>несоціально</w:t>
      </w:r>
      <w:proofErr w:type="spellEnd"/>
      <w:r>
        <w:rPr>
          <w:rFonts w:ascii="Times New Roman" w:eastAsia="Times New Roman" w:hAnsi="Times New Roman" w:cs="Times New Roman"/>
          <w:color w:val="000000"/>
          <w:sz w:val="28"/>
          <w:szCs w:val="28"/>
        </w:rPr>
        <w:t>-відповідальних компаній. Понад 69% готові платити більше за продукцію брендів, які справедливо ставляться до працівників і постачальників. Для зумерів недостатньо символічних чи одноразових акцій — вони прагнуть стійкого впливу [28, с. 15–17].</w:t>
      </w:r>
    </w:p>
    <w:p w14:paraId="2B2CCD7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не сприймає поверхневого </w:t>
      </w:r>
      <w:proofErr w:type="spellStart"/>
      <w:r>
        <w:rPr>
          <w:rFonts w:ascii="Times New Roman" w:eastAsia="Times New Roman" w:hAnsi="Times New Roman" w:cs="Times New Roman"/>
          <w:color w:val="000000"/>
          <w:sz w:val="28"/>
          <w:szCs w:val="28"/>
        </w:rPr>
        <w:t>активізму</w:t>
      </w:r>
      <w:proofErr w:type="spellEnd"/>
      <w:r>
        <w:rPr>
          <w:rFonts w:ascii="Times New Roman" w:eastAsia="Times New Roman" w:hAnsi="Times New Roman" w:cs="Times New Roman"/>
          <w:color w:val="000000"/>
          <w:sz w:val="28"/>
          <w:szCs w:val="28"/>
        </w:rPr>
        <w:t xml:space="preserve"> чи "</w:t>
      </w:r>
      <w:proofErr w:type="spellStart"/>
      <w:r>
        <w:rPr>
          <w:rFonts w:ascii="Times New Roman" w:eastAsia="Times New Roman" w:hAnsi="Times New Roman" w:cs="Times New Roman"/>
          <w:color w:val="000000"/>
          <w:sz w:val="28"/>
          <w:szCs w:val="28"/>
        </w:rPr>
        <w:t>rainbow-washing</w:t>
      </w:r>
      <w:proofErr w:type="spellEnd"/>
      <w:r>
        <w:rPr>
          <w:rFonts w:ascii="Times New Roman" w:eastAsia="Times New Roman" w:hAnsi="Times New Roman" w:cs="Times New Roman"/>
          <w:color w:val="000000"/>
          <w:sz w:val="28"/>
          <w:szCs w:val="28"/>
        </w:rPr>
        <w:t>" (символічна підтримка ЛГБТ+ лише у PR-цілях). Вони готові до так званого "</w:t>
      </w:r>
      <w:proofErr w:type="spellStart"/>
      <w:r>
        <w:rPr>
          <w:rFonts w:ascii="Times New Roman" w:eastAsia="Times New Roman" w:hAnsi="Times New Roman" w:cs="Times New Roman"/>
          <w:color w:val="000000"/>
          <w:sz w:val="28"/>
          <w:szCs w:val="28"/>
        </w:rPr>
        <w:t>click-tivism</w:t>
      </w:r>
      <w:proofErr w:type="spellEnd"/>
      <w:r>
        <w:rPr>
          <w:rFonts w:ascii="Times New Roman" w:eastAsia="Times New Roman" w:hAnsi="Times New Roman" w:cs="Times New Roman"/>
          <w:color w:val="000000"/>
          <w:sz w:val="28"/>
          <w:szCs w:val="28"/>
        </w:rPr>
        <w:t>" — натисканням, коментуванням, репостом і бойкотом компаній через соціальні мережі вони впливають на репутацію брендів. Наприклад, 29% зумерів підписані на сторінки, присвячені соціальній справедливості, а 15% уже брали участь в онлайн-протестах [28, с. 20].</w:t>
      </w:r>
    </w:p>
    <w:p w14:paraId="70D37744" w14:textId="77777777" w:rsidR="008E2564" w:rsidRDefault="007C010A">
      <w:pPr>
        <w:spacing w:after="0" w:line="360" w:lineRule="auto"/>
        <w:ind w:firstLine="72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2.2.</w:t>
      </w:r>
    </w:p>
    <w:p w14:paraId="7B936383"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Ціності</w:t>
      </w:r>
      <w:proofErr w:type="spellEnd"/>
      <w:r>
        <w:rPr>
          <w:rFonts w:ascii="Times New Roman" w:eastAsia="Times New Roman" w:hAnsi="Times New Roman" w:cs="Times New Roman"/>
          <w:color w:val="000000"/>
          <w:sz w:val="28"/>
          <w:szCs w:val="28"/>
        </w:rPr>
        <w:t xml:space="preserve"> покоління зумерів та їх очікування від роботодавців/ брендів</w:t>
      </w:r>
    </w:p>
    <w:tbl>
      <w:tblPr>
        <w:tblStyle w:val="af7"/>
        <w:tblW w:w="101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2"/>
        <w:gridCol w:w="6936"/>
      </w:tblGrid>
      <w:tr w:rsidR="008E2564" w14:paraId="3979CA2F" w14:textId="77777777">
        <w:tc>
          <w:tcPr>
            <w:tcW w:w="3252" w:type="dxa"/>
          </w:tcPr>
          <w:p w14:paraId="605D838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Цінність</w:t>
            </w:r>
          </w:p>
        </w:tc>
        <w:tc>
          <w:tcPr>
            <w:tcW w:w="6936" w:type="dxa"/>
          </w:tcPr>
          <w:p w14:paraId="7E8B1A3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Що очікують від роботодавців/брендів</w:t>
            </w:r>
          </w:p>
        </w:tc>
      </w:tr>
      <w:tr w:rsidR="008E2564" w14:paraId="46ECEEA9" w14:textId="77777777">
        <w:tc>
          <w:tcPr>
            <w:tcW w:w="3252" w:type="dxa"/>
          </w:tcPr>
          <w:p w14:paraId="104E400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Екологічна відповідальність</w:t>
            </w:r>
          </w:p>
        </w:tc>
        <w:tc>
          <w:tcPr>
            <w:tcW w:w="6936" w:type="dxa"/>
          </w:tcPr>
          <w:p w14:paraId="24FADC94"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Чітка стратегія сталого розвитку, реальні ініціативи, а не </w:t>
            </w:r>
            <w:proofErr w:type="spellStart"/>
            <w:r>
              <w:rPr>
                <w:rFonts w:ascii="Times New Roman" w:eastAsia="Times New Roman" w:hAnsi="Times New Roman" w:cs="Times New Roman"/>
                <w:sz w:val="24"/>
                <w:szCs w:val="24"/>
              </w:rPr>
              <w:t>greenwashing</w:t>
            </w:r>
            <w:proofErr w:type="spellEnd"/>
          </w:p>
        </w:tc>
      </w:tr>
      <w:tr w:rsidR="008E2564" w14:paraId="0A336840" w14:textId="77777777">
        <w:tc>
          <w:tcPr>
            <w:tcW w:w="3252" w:type="dxa"/>
          </w:tcPr>
          <w:p w14:paraId="0A8C9B85"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Соціальна справедливість</w:t>
            </w:r>
          </w:p>
        </w:tc>
        <w:tc>
          <w:tcPr>
            <w:tcW w:w="6936" w:type="dxa"/>
          </w:tcPr>
          <w:p w14:paraId="4F36F3C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Активна позиція щодо прав людини, рівності, толерантності</w:t>
            </w:r>
          </w:p>
        </w:tc>
      </w:tr>
      <w:tr w:rsidR="008E2564" w14:paraId="7712382F" w14:textId="77777777">
        <w:tc>
          <w:tcPr>
            <w:tcW w:w="3252" w:type="dxa"/>
          </w:tcPr>
          <w:p w14:paraId="713306E2"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Інклюзивність</w:t>
            </w:r>
            <w:proofErr w:type="spellEnd"/>
          </w:p>
        </w:tc>
        <w:tc>
          <w:tcPr>
            <w:tcW w:w="6936" w:type="dxa"/>
          </w:tcPr>
          <w:p w14:paraId="4D9C0FA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Гендерна нейтральність, різноманітність у колективах</w:t>
            </w:r>
          </w:p>
        </w:tc>
      </w:tr>
      <w:tr w:rsidR="008E2564" w14:paraId="70B957B9" w14:textId="77777777">
        <w:tc>
          <w:tcPr>
            <w:tcW w:w="3252" w:type="dxa"/>
          </w:tcPr>
          <w:p w14:paraId="1102693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Прозорість</w:t>
            </w:r>
          </w:p>
        </w:tc>
        <w:tc>
          <w:tcPr>
            <w:tcW w:w="6936" w:type="dxa"/>
          </w:tcPr>
          <w:p w14:paraId="248A826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Публічні звіти про етичність, відкритість у комунікації</w:t>
            </w:r>
          </w:p>
        </w:tc>
      </w:tr>
      <w:tr w:rsidR="008E2564" w14:paraId="438F35F4" w14:textId="77777777">
        <w:tc>
          <w:tcPr>
            <w:tcW w:w="3252" w:type="dxa"/>
          </w:tcPr>
          <w:p w14:paraId="116737C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 долучення до змін</w:t>
            </w:r>
          </w:p>
        </w:tc>
        <w:tc>
          <w:tcPr>
            <w:tcW w:w="6936" w:type="dxa"/>
          </w:tcPr>
          <w:p w14:paraId="3FD4034B"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Участь працівників у соціальних </w:t>
            </w:r>
            <w:proofErr w:type="spellStart"/>
            <w:r>
              <w:rPr>
                <w:rFonts w:ascii="Times New Roman" w:eastAsia="Times New Roman" w:hAnsi="Times New Roman" w:cs="Times New Roman"/>
                <w:sz w:val="24"/>
                <w:szCs w:val="24"/>
              </w:rPr>
              <w:t>проєктах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волонтерство</w:t>
            </w:r>
            <w:proofErr w:type="spellEnd"/>
          </w:p>
        </w:tc>
      </w:tr>
    </w:tbl>
    <w:p w14:paraId="6815A615" w14:textId="77777777" w:rsidR="008E2564" w:rsidRDefault="007C010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Pr>
          <w:rFonts w:ascii="Times New Roman" w:eastAsia="Times New Roman" w:hAnsi="Times New Roman" w:cs="Times New Roman"/>
          <w:color w:val="000000"/>
          <w:sz w:val="28"/>
          <w:szCs w:val="28"/>
        </w:rPr>
        <w:t>[28</w:t>
      </w:r>
      <w:r>
        <w:rPr>
          <w:rFonts w:ascii="Times New Roman" w:eastAsia="Times New Roman" w:hAnsi="Times New Roman" w:cs="Times New Roman"/>
          <w:sz w:val="28"/>
          <w:szCs w:val="28"/>
        </w:rPr>
        <w:t xml:space="preserve">, 30, </w:t>
      </w:r>
      <w:proofErr w:type="spellStart"/>
      <w:r>
        <w:rPr>
          <w:rFonts w:ascii="Times New Roman" w:eastAsia="Times New Roman" w:hAnsi="Times New Roman" w:cs="Times New Roman"/>
          <w:sz w:val="28"/>
          <w:szCs w:val="28"/>
        </w:rPr>
        <w:t>Deloitte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Millennial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Survey</w:t>
      </w:r>
      <w:proofErr w:type="spellEnd"/>
      <w:r>
        <w:rPr>
          <w:rFonts w:ascii="Times New Roman" w:eastAsia="Times New Roman" w:hAnsi="Times New Roman" w:cs="Times New Roman"/>
          <w:sz w:val="28"/>
          <w:szCs w:val="28"/>
        </w:rPr>
        <w:t xml:space="preserve"> (2022), 29]</w:t>
      </w:r>
    </w:p>
    <w:p w14:paraId="219168AB" w14:textId="77777777" w:rsidR="008E2564" w:rsidRDefault="007C010A">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4.Прагматизм і фінансова обережність</w:t>
      </w:r>
    </w:p>
    <w:p w14:paraId="62693752"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відміну від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яких часто описують як ідеалістів, покоління Z вирізняється прагматизмом і розважливим ставленням до грошей. Ця поведінкова </w:t>
      </w:r>
      <w:r>
        <w:rPr>
          <w:rFonts w:ascii="Times New Roman" w:eastAsia="Times New Roman" w:hAnsi="Times New Roman" w:cs="Times New Roman"/>
          <w:color w:val="000000"/>
          <w:sz w:val="28"/>
          <w:szCs w:val="28"/>
        </w:rPr>
        <w:lastRenderedPageBreak/>
        <w:t>риса сформувалась під впливом фінансових криз (2008 р., пандемічна рецесія) та політичної нестабільності, свідками яких вони стали ще у підлітковому віці.</w:t>
      </w:r>
    </w:p>
    <w:p w14:paraId="797C1E66"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дослідженням Human8 (2023), 62% зумерів вже інвестували кошти у фінансові продукти (акції, </w:t>
      </w:r>
      <w:proofErr w:type="spellStart"/>
      <w:r>
        <w:rPr>
          <w:rFonts w:ascii="Times New Roman" w:eastAsia="Times New Roman" w:hAnsi="Times New Roman" w:cs="Times New Roman"/>
          <w:color w:val="000000"/>
          <w:sz w:val="28"/>
          <w:szCs w:val="28"/>
        </w:rPr>
        <w:t>криптовалюти</w:t>
      </w:r>
      <w:proofErr w:type="spellEnd"/>
      <w:r>
        <w:rPr>
          <w:rFonts w:ascii="Times New Roman" w:eastAsia="Times New Roman" w:hAnsi="Times New Roman" w:cs="Times New Roman"/>
          <w:color w:val="000000"/>
          <w:sz w:val="28"/>
          <w:szCs w:val="28"/>
        </w:rPr>
        <w:t xml:space="preserve">, NFT тощо), при цьому 53% заявили про зростання зацікавленості у фінансовому плануванні протягом останніх двох років. Особливістю є те, що вони самостійно здобувають фінансову грамотність через </w:t>
      </w:r>
      <w:proofErr w:type="spellStart"/>
      <w:r>
        <w:rPr>
          <w:rFonts w:ascii="Times New Roman" w:eastAsia="Times New Roman" w:hAnsi="Times New Roman" w:cs="Times New Roman"/>
          <w:color w:val="000000"/>
          <w:sz w:val="28"/>
          <w:szCs w:val="28"/>
        </w:rPr>
        <w:t>TikTok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та інших «фін-</w:t>
      </w:r>
      <w:proofErr w:type="spellStart"/>
      <w:r>
        <w:rPr>
          <w:rFonts w:ascii="Times New Roman" w:eastAsia="Times New Roman" w:hAnsi="Times New Roman" w:cs="Times New Roman"/>
          <w:color w:val="000000"/>
          <w:sz w:val="28"/>
          <w:szCs w:val="28"/>
        </w:rPr>
        <w:t>інфлюенсерів</w:t>
      </w:r>
      <w:proofErr w:type="spellEnd"/>
      <w:r>
        <w:rPr>
          <w:rFonts w:ascii="Times New Roman" w:eastAsia="Times New Roman" w:hAnsi="Times New Roman" w:cs="Times New Roman"/>
          <w:color w:val="000000"/>
          <w:sz w:val="28"/>
          <w:szCs w:val="28"/>
        </w:rPr>
        <w:t>» (34% слідкують за ними регулярно), уникаючи традиційних курсів чи інституцій [28, с. 10–11).</w:t>
      </w:r>
    </w:p>
    <w:p w14:paraId="29A7388D"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відміну від попередніх поколінь, зумери:</w:t>
      </w:r>
    </w:p>
    <w:p w14:paraId="0F3138B1" w14:textId="77777777" w:rsidR="008E2564" w:rsidRDefault="007C010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менше ототожнюють успіх з роботою — лише 32% вважають роботу головним показником успіху (у порівнянні з 52% серед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w:t>
      </w:r>
    </w:p>
    <w:p w14:paraId="6E588C01" w14:textId="77777777" w:rsidR="008E2564" w:rsidRDefault="007C010A">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більш підприємливі, однак їхня мотивація — пристрасть і цінність справи, а не соціальний статус;</w:t>
      </w:r>
    </w:p>
    <w:p w14:paraId="55FFFAEC" w14:textId="77777777" w:rsidR="008E2564" w:rsidRDefault="007C010A">
      <w:pPr>
        <w:numPr>
          <w:ilvl w:val="0"/>
          <w:numId w:val="1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відкриті до нових форм заробітку — цифрові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онлайн-комерція, контент-</w:t>
      </w:r>
      <w:proofErr w:type="spellStart"/>
      <w:r>
        <w:rPr>
          <w:rFonts w:ascii="Times New Roman" w:eastAsia="Times New Roman" w:hAnsi="Times New Roman" w:cs="Times New Roman"/>
          <w:color w:val="000000"/>
          <w:sz w:val="28"/>
          <w:szCs w:val="28"/>
        </w:rPr>
        <w:t>мейкінг</w:t>
      </w:r>
      <w:proofErr w:type="spellEnd"/>
      <w:r>
        <w:rPr>
          <w:rFonts w:ascii="Times New Roman" w:eastAsia="Times New Roman" w:hAnsi="Times New Roman" w:cs="Times New Roman"/>
          <w:color w:val="000000"/>
          <w:sz w:val="28"/>
          <w:szCs w:val="28"/>
        </w:rPr>
        <w:t>.</w:t>
      </w:r>
    </w:p>
    <w:p w14:paraId="584A139D"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Звіт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(2020) також підкреслює, що зумери очікують від роботодавців підтримки у фінансовому розвитку — доступу до навчальних платформ, кар'єрного </w:t>
      </w:r>
      <w:proofErr w:type="spellStart"/>
      <w:r>
        <w:rPr>
          <w:rFonts w:ascii="Times New Roman" w:eastAsia="Times New Roman" w:hAnsi="Times New Roman" w:cs="Times New Roman"/>
          <w:color w:val="000000"/>
          <w:sz w:val="28"/>
          <w:szCs w:val="28"/>
        </w:rPr>
        <w:t>коучингу</w:t>
      </w:r>
      <w:proofErr w:type="spellEnd"/>
      <w:r>
        <w:rPr>
          <w:rFonts w:ascii="Times New Roman" w:eastAsia="Times New Roman" w:hAnsi="Times New Roman" w:cs="Times New Roman"/>
          <w:color w:val="000000"/>
          <w:sz w:val="28"/>
          <w:szCs w:val="28"/>
        </w:rPr>
        <w:t xml:space="preserve">, прозорої системи оплати. Бренди, які пропонують "фінансову </w:t>
      </w:r>
      <w:proofErr w:type="spellStart"/>
      <w:r>
        <w:rPr>
          <w:rFonts w:ascii="Times New Roman" w:eastAsia="Times New Roman" w:hAnsi="Times New Roman" w:cs="Times New Roman"/>
          <w:color w:val="000000"/>
          <w:sz w:val="28"/>
          <w:szCs w:val="28"/>
        </w:rPr>
        <w:t>резилієнтність</w:t>
      </w:r>
      <w:proofErr w:type="spellEnd"/>
      <w:r>
        <w:rPr>
          <w:rFonts w:ascii="Times New Roman" w:eastAsia="Times New Roman" w:hAnsi="Times New Roman" w:cs="Times New Roman"/>
          <w:color w:val="000000"/>
          <w:sz w:val="28"/>
          <w:szCs w:val="28"/>
        </w:rPr>
        <w:t>" — додаткові програми навчання, банківські сервіси для молоді, — мають вищу лояльність з боку цього покоління [25].</w:t>
      </w:r>
    </w:p>
    <w:p w14:paraId="2CDF4CBF"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Самостійність, підприємливість та постійне навчання</w:t>
      </w:r>
    </w:p>
    <w:p w14:paraId="0D9005A5"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демонструє високу автономність і прагнення до незалежного розвитку, що є наслідком поєднання цифрового середовища, широкого доступу до інформації та нестабільності на ринку праці. За дослідженнями </w:t>
      </w:r>
      <w:proofErr w:type="spellStart"/>
      <w:r>
        <w:rPr>
          <w:rFonts w:ascii="Times New Roman" w:eastAsia="Times New Roman" w:hAnsi="Times New Roman" w:cs="Times New Roman"/>
          <w:color w:val="000000"/>
          <w:sz w:val="28"/>
          <w:szCs w:val="28"/>
        </w:rPr>
        <w:t>Generational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Kinetics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w:t>
      </w:r>
      <w:proofErr w:type="spellEnd"/>
      <w:r>
        <w:rPr>
          <w:rFonts w:ascii="Times New Roman" w:eastAsia="Times New Roman" w:hAnsi="Times New Roman" w:cs="Times New Roman"/>
          <w:color w:val="000000"/>
          <w:sz w:val="28"/>
          <w:szCs w:val="28"/>
        </w:rPr>
        <w:t xml:space="preserve"> (2019), понад 60% представників цього покоління бажають мати контроль </w:t>
      </w:r>
      <w:r>
        <w:rPr>
          <w:rFonts w:ascii="Times New Roman" w:eastAsia="Times New Roman" w:hAnsi="Times New Roman" w:cs="Times New Roman"/>
          <w:color w:val="000000"/>
          <w:sz w:val="28"/>
          <w:szCs w:val="28"/>
        </w:rPr>
        <w:lastRenderedPageBreak/>
        <w:t xml:space="preserve">над власними </w:t>
      </w:r>
      <w:proofErr w:type="spellStart"/>
      <w:r>
        <w:rPr>
          <w:rFonts w:ascii="Times New Roman" w:eastAsia="Times New Roman" w:hAnsi="Times New Roman" w:cs="Times New Roman"/>
          <w:color w:val="000000"/>
          <w:sz w:val="28"/>
          <w:szCs w:val="28"/>
        </w:rPr>
        <w:t>проєктами</w:t>
      </w:r>
      <w:proofErr w:type="spellEnd"/>
      <w:r>
        <w:rPr>
          <w:rFonts w:ascii="Times New Roman" w:eastAsia="Times New Roman" w:hAnsi="Times New Roman" w:cs="Times New Roman"/>
          <w:color w:val="000000"/>
          <w:sz w:val="28"/>
          <w:szCs w:val="28"/>
        </w:rPr>
        <w:t xml:space="preserve"> і воліють працювати в умовах самостійності, а не жорсткої ієрархії.[27]</w:t>
      </w:r>
    </w:p>
    <w:p w14:paraId="69353EA4"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Human8 (2023), 51% зумерів хочуть створити власну справу, проте їхні мотиви відрізняються від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Якщо покоління Y орієнтоване на досягнення й соціальний статус, то покоління Z шукає можливості для самовираження та реалізації цінностей. Підприємництво для них — це спосіб поєднати особисту свободу, творчість і практичний результат. [28]</w:t>
      </w:r>
    </w:p>
    <w:p w14:paraId="3AB10028"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зумери — покоління самонавчання. У звіті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(2024) зазначено, що 68% представників покоління Z регулярно використовують онлайн-платформи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Coursera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LinkedIn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для здобуття навичок. При цьому лише 34% зацікавлені в традиційних навчальних програмах, а решта очікує на короткі, адаптивні, персоналізовані формати навчання, що відповідають потребам конкретного моменту. [31, 43]</w:t>
      </w:r>
    </w:p>
    <w:p w14:paraId="335FCB8F"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Самоосвіта також включає активне використання соціальних мереж. Наприклад, так звані </w:t>
      </w:r>
      <w:proofErr w:type="spellStart"/>
      <w:r>
        <w:rPr>
          <w:rFonts w:ascii="Times New Roman" w:eastAsia="Times New Roman" w:hAnsi="Times New Roman" w:cs="Times New Roman"/>
          <w:color w:val="000000"/>
          <w:sz w:val="28"/>
          <w:szCs w:val="28"/>
        </w:rPr>
        <w:t>fin-fluencers</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TikTok</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стали основним джерелом фінансової інформації для 34% зумерів [28]. Це вказує на зміну авторитетів: покоління Z довіряє не лише офіційним структурам, а й горизонтальним мережам з рівними учасниками.</w:t>
      </w:r>
    </w:p>
    <w:p w14:paraId="7D10FC4B"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Баланс між роботою та особистим життям і ментальне здоров’я</w:t>
      </w:r>
    </w:p>
    <w:p w14:paraId="0FABD72A" w14:textId="77777777" w:rsidR="008E2564" w:rsidRDefault="007C010A">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вимагає нового типу взаємодії з працею, де цінуються не лише досягнення, а й психоемоційний комфорт, добробут і гнучкість. У дослідженні </w:t>
      </w:r>
      <w:proofErr w:type="spellStart"/>
      <w:r>
        <w:rPr>
          <w:rFonts w:ascii="Times New Roman" w:eastAsia="Times New Roman" w:hAnsi="Times New Roman" w:cs="Times New Roman"/>
          <w:color w:val="000000"/>
          <w:sz w:val="28"/>
          <w:szCs w:val="28"/>
        </w:rPr>
        <w:t>Gallup</w:t>
      </w:r>
      <w:proofErr w:type="spellEnd"/>
      <w:r>
        <w:rPr>
          <w:rFonts w:ascii="Times New Roman" w:eastAsia="Times New Roman" w:hAnsi="Times New Roman" w:cs="Times New Roman"/>
          <w:color w:val="000000"/>
          <w:sz w:val="28"/>
          <w:szCs w:val="28"/>
        </w:rPr>
        <w:t xml:space="preserve"> (2021) вказано, що для 57% зумерів важливішим за розмір зарплати є можливість гнучкого графіка та віддаленої роботи.[26]</w:t>
      </w:r>
    </w:p>
    <w:p w14:paraId="4E6A1AEF"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відміну від попередніх поколінь, покоління Z відкрито говорить про важливість ментального здоров’я. За даними Human8 (2023), 55% зумерів постійно відчувають стрес, при цьому 60% зазначають саме психоемоційне виснаження як </w:t>
      </w:r>
      <w:r>
        <w:rPr>
          <w:rFonts w:ascii="Times New Roman" w:eastAsia="Times New Roman" w:hAnsi="Times New Roman" w:cs="Times New Roman"/>
          <w:color w:val="000000"/>
          <w:sz w:val="28"/>
          <w:szCs w:val="28"/>
        </w:rPr>
        <w:lastRenderedPageBreak/>
        <w:t xml:space="preserve">головний стрес-фактор. Соціальні мережі, попри позитивні можливості, посилюють цю проблему: 67% респондентів відчувають тиск щодо зовнішності, і лише 46% </w:t>
      </w:r>
      <w:proofErr w:type="spellStart"/>
      <w:r>
        <w:rPr>
          <w:rFonts w:ascii="Times New Roman" w:eastAsia="Times New Roman" w:hAnsi="Times New Roman" w:cs="Times New Roman"/>
          <w:color w:val="000000"/>
          <w:sz w:val="28"/>
          <w:szCs w:val="28"/>
        </w:rPr>
        <w:t>комфортно</w:t>
      </w:r>
      <w:proofErr w:type="spellEnd"/>
      <w:r>
        <w:rPr>
          <w:rFonts w:ascii="Times New Roman" w:eastAsia="Times New Roman" w:hAnsi="Times New Roman" w:cs="Times New Roman"/>
          <w:color w:val="000000"/>
          <w:sz w:val="28"/>
          <w:szCs w:val="28"/>
        </w:rPr>
        <w:t xml:space="preserve"> публікують свій нефільтрований образ (с. 7). [28]</w:t>
      </w:r>
    </w:p>
    <w:p w14:paraId="579810E6"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підхід створює нові очікування до роботодавця: молоді працівники прагнуть мати доступ до ресурсів підтримки психічного здоров’я (програми </w:t>
      </w:r>
      <w:proofErr w:type="spellStart"/>
      <w:r>
        <w:rPr>
          <w:rFonts w:ascii="Times New Roman" w:eastAsia="Times New Roman" w:hAnsi="Times New Roman" w:cs="Times New Roman"/>
          <w:color w:val="000000"/>
          <w:sz w:val="28"/>
          <w:szCs w:val="28"/>
        </w:rPr>
        <w:t>well-being</w:t>
      </w:r>
      <w:proofErr w:type="spellEnd"/>
      <w:r>
        <w:rPr>
          <w:rFonts w:ascii="Times New Roman" w:eastAsia="Times New Roman" w:hAnsi="Times New Roman" w:cs="Times New Roman"/>
          <w:color w:val="000000"/>
          <w:sz w:val="28"/>
          <w:szCs w:val="28"/>
        </w:rPr>
        <w:t xml:space="preserve">, менторські сесії, психологічна допомога). Бренди, що впроваджують такі ініціативи, як </w:t>
      </w:r>
      <w:proofErr w:type="spellStart"/>
      <w:r>
        <w:rPr>
          <w:rFonts w:ascii="Times New Roman" w:eastAsia="Times New Roman" w:hAnsi="Times New Roman" w:cs="Times New Roman"/>
          <w:color w:val="000000"/>
          <w:sz w:val="28"/>
          <w:szCs w:val="28"/>
        </w:rPr>
        <w:t>Make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Fest</w:t>
      </w:r>
      <w:proofErr w:type="spellEnd"/>
      <w:r>
        <w:rPr>
          <w:rFonts w:ascii="Times New Roman" w:eastAsia="Times New Roman" w:hAnsi="Times New Roman" w:cs="Times New Roman"/>
          <w:color w:val="000000"/>
          <w:sz w:val="28"/>
          <w:szCs w:val="28"/>
        </w:rPr>
        <w:t xml:space="preserve"> (PINK x </w:t>
      </w:r>
      <w:proofErr w:type="spellStart"/>
      <w:r>
        <w:rPr>
          <w:rFonts w:ascii="Times New Roman" w:eastAsia="Times New Roman" w:hAnsi="Times New Roman" w:cs="Times New Roman"/>
          <w:color w:val="000000"/>
          <w:sz w:val="28"/>
          <w:szCs w:val="28"/>
        </w:rPr>
        <w:t>Jet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Foundation</w:t>
      </w:r>
      <w:proofErr w:type="spellEnd"/>
      <w:r>
        <w:rPr>
          <w:rFonts w:ascii="Times New Roman" w:eastAsia="Times New Roman" w:hAnsi="Times New Roman" w:cs="Times New Roman"/>
          <w:color w:val="000000"/>
          <w:sz w:val="28"/>
          <w:szCs w:val="28"/>
        </w:rPr>
        <w:t>), отримують високу підтримку серед молоді [28].</w:t>
      </w:r>
    </w:p>
    <w:p w14:paraId="7FCD2BBB"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Підхід до роботи покоління Z можна стисло представити так:</w:t>
      </w:r>
    </w:p>
    <w:p w14:paraId="7D139F83" w14:textId="77777777" w:rsidR="008E2564" w:rsidRDefault="007C010A">
      <w:pPr>
        <w:spacing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2.3</w:t>
      </w:r>
    </w:p>
    <w:p w14:paraId="74DB6B15" w14:textId="77777777" w:rsidR="008E2564" w:rsidRDefault="007C010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Очікування представників покоління Z щодо умов праці</w:t>
      </w:r>
    </w:p>
    <w:tbl>
      <w:tblPr>
        <w:tblStyle w:val="af8"/>
        <w:tblW w:w="102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18"/>
        <w:gridCol w:w="7883"/>
      </w:tblGrid>
      <w:tr w:rsidR="008E2564" w14:paraId="1FD9665C" w14:textId="77777777">
        <w:tc>
          <w:tcPr>
            <w:tcW w:w="2318" w:type="dxa"/>
          </w:tcPr>
          <w:p w14:paraId="20A806A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7883" w:type="dxa"/>
          </w:tcPr>
          <w:p w14:paraId="69132E05"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Очікування зумерів</w:t>
            </w:r>
          </w:p>
        </w:tc>
      </w:tr>
      <w:tr w:rsidR="008E2564" w14:paraId="2A71F752" w14:textId="77777777">
        <w:tc>
          <w:tcPr>
            <w:tcW w:w="2318" w:type="dxa"/>
          </w:tcPr>
          <w:p w14:paraId="7238AA84"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Робочий графік</w:t>
            </w:r>
          </w:p>
        </w:tc>
        <w:tc>
          <w:tcPr>
            <w:tcW w:w="7883" w:type="dxa"/>
          </w:tcPr>
          <w:p w14:paraId="02F274A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Гнучкість, можливість працювати віддалено</w:t>
            </w:r>
          </w:p>
        </w:tc>
      </w:tr>
      <w:tr w:rsidR="008E2564" w14:paraId="4C0E36C0" w14:textId="77777777">
        <w:tc>
          <w:tcPr>
            <w:tcW w:w="2318" w:type="dxa"/>
          </w:tcPr>
          <w:p w14:paraId="7129D7A9"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Кар’єрний ріст</w:t>
            </w:r>
          </w:p>
        </w:tc>
        <w:tc>
          <w:tcPr>
            <w:tcW w:w="7883" w:type="dxa"/>
          </w:tcPr>
          <w:p w14:paraId="6D435B30"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Індивідуальна траєкторія, фокус на розвиток </w:t>
            </w:r>
            <w:proofErr w:type="spellStart"/>
            <w:r>
              <w:rPr>
                <w:rFonts w:ascii="Times New Roman" w:eastAsia="Times New Roman" w:hAnsi="Times New Roman" w:cs="Times New Roman"/>
                <w:sz w:val="24"/>
                <w:szCs w:val="24"/>
              </w:rPr>
              <w:t>soft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skills</w:t>
            </w:r>
            <w:proofErr w:type="spellEnd"/>
          </w:p>
        </w:tc>
      </w:tr>
      <w:tr w:rsidR="008E2564" w14:paraId="270DADEE" w14:textId="77777777">
        <w:tc>
          <w:tcPr>
            <w:tcW w:w="2318" w:type="dxa"/>
          </w:tcPr>
          <w:p w14:paraId="58573665"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Ментальне здоров’я</w:t>
            </w:r>
          </w:p>
        </w:tc>
        <w:tc>
          <w:tcPr>
            <w:tcW w:w="7883" w:type="dxa"/>
          </w:tcPr>
          <w:p w14:paraId="24CEA7F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Підтримка з боку роботодавця, визнання важливості добробуту</w:t>
            </w:r>
          </w:p>
        </w:tc>
      </w:tr>
      <w:tr w:rsidR="008E2564" w14:paraId="44A3C6C8" w14:textId="77777777">
        <w:tc>
          <w:tcPr>
            <w:tcW w:w="2318" w:type="dxa"/>
          </w:tcPr>
          <w:p w14:paraId="52D65415"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Середовище</w:t>
            </w:r>
          </w:p>
        </w:tc>
        <w:tc>
          <w:tcPr>
            <w:tcW w:w="7883" w:type="dxa"/>
          </w:tcPr>
          <w:p w14:paraId="0364948E"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Відсутність токсичності, </w:t>
            </w:r>
            <w:proofErr w:type="spellStart"/>
            <w:r>
              <w:rPr>
                <w:rFonts w:ascii="Times New Roman" w:eastAsia="Times New Roman" w:hAnsi="Times New Roman" w:cs="Times New Roman"/>
                <w:sz w:val="24"/>
                <w:szCs w:val="24"/>
              </w:rPr>
              <w:t>командність</w:t>
            </w:r>
            <w:proofErr w:type="spellEnd"/>
            <w:r>
              <w:rPr>
                <w:rFonts w:ascii="Times New Roman" w:eastAsia="Times New Roman" w:hAnsi="Times New Roman" w:cs="Times New Roman"/>
                <w:sz w:val="24"/>
                <w:szCs w:val="24"/>
              </w:rPr>
              <w:t>, психологічна безпека</w:t>
            </w:r>
          </w:p>
        </w:tc>
      </w:tr>
    </w:tbl>
    <w:p w14:paraId="5A0DAD2A" w14:textId="77777777" w:rsidR="008E2564" w:rsidRDefault="007C01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Pr>
          <w:rFonts w:ascii="Times New Roman" w:eastAsia="Times New Roman" w:hAnsi="Times New Roman" w:cs="Times New Roman"/>
          <w:color w:val="000000"/>
          <w:sz w:val="28"/>
          <w:szCs w:val="28"/>
        </w:rPr>
        <w:t>[28</w:t>
      </w:r>
      <w:r>
        <w:rPr>
          <w:rFonts w:ascii="Times New Roman" w:eastAsia="Times New Roman" w:hAnsi="Times New Roman" w:cs="Times New Roman"/>
          <w:sz w:val="28"/>
          <w:szCs w:val="28"/>
        </w:rPr>
        <w:t>, 26, 24]</w:t>
      </w:r>
    </w:p>
    <w:p w14:paraId="59B8FB2C" w14:textId="77777777" w:rsidR="008E2564" w:rsidRDefault="008E2564">
      <w:pPr>
        <w:spacing w:line="360" w:lineRule="auto"/>
        <w:jc w:val="both"/>
        <w:rPr>
          <w:rFonts w:ascii="Times New Roman" w:eastAsia="Times New Roman" w:hAnsi="Times New Roman" w:cs="Times New Roman"/>
          <w:color w:val="000000"/>
          <w:sz w:val="28"/>
          <w:szCs w:val="28"/>
        </w:rPr>
      </w:pPr>
    </w:p>
    <w:p w14:paraId="2888BBCD" w14:textId="77777777" w:rsidR="008E2564" w:rsidRDefault="007C010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Потреба в зворотному зв’язку та значущості діяльності</w:t>
      </w:r>
    </w:p>
    <w:p w14:paraId="209961C5" w14:textId="77777777" w:rsidR="008E2564" w:rsidRDefault="007C010A">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 однією характерною рисою зумерів є потреба в постійному, прозорому зворотному зв’язку щодо результатів їхньої діяльності. Вони виросли у світі, де "лайки", "коментарі" й "перегляди" стали основною формою миттєвого оцінювання. У професійному середовищі вони очікують такого ж ритму зворотного зв’язку, що створює нові виклики для HR-менеджерів і керівників команд.</w:t>
      </w:r>
    </w:p>
    <w:p w14:paraId="3748822E"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ADP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(2020), 67% зумерів очікують на фідбек не рідше одного разу на тиждень, і лише 11% погоджуються на річні оціночні зустрічі. </w:t>
      </w:r>
      <w:r>
        <w:rPr>
          <w:rFonts w:ascii="Times New Roman" w:eastAsia="Times New Roman" w:hAnsi="Times New Roman" w:cs="Times New Roman"/>
          <w:color w:val="000000"/>
          <w:sz w:val="28"/>
          <w:szCs w:val="28"/>
        </w:rPr>
        <w:lastRenderedPageBreak/>
        <w:t xml:space="preserve">Це підкреслює потребу в діалогічному стилі управління: постійне </w:t>
      </w:r>
      <w:proofErr w:type="spellStart"/>
      <w:r>
        <w:rPr>
          <w:rFonts w:ascii="Times New Roman" w:eastAsia="Times New Roman" w:hAnsi="Times New Roman" w:cs="Times New Roman"/>
          <w:color w:val="000000"/>
          <w:sz w:val="28"/>
          <w:szCs w:val="28"/>
        </w:rPr>
        <w:t>комунікування</w:t>
      </w:r>
      <w:proofErr w:type="spellEnd"/>
      <w:r>
        <w:rPr>
          <w:rFonts w:ascii="Times New Roman" w:eastAsia="Times New Roman" w:hAnsi="Times New Roman" w:cs="Times New Roman"/>
          <w:color w:val="000000"/>
          <w:sz w:val="28"/>
          <w:szCs w:val="28"/>
        </w:rPr>
        <w:t>, визнання внеску, можливість висловити власну думку [24].</w:t>
      </w:r>
    </w:p>
    <w:p w14:paraId="73B700B7"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для зумерів важливо не просто виконувати завдання, а розуміти їхню значущість у ширшому контексті. Лише 32% ототожнюють роботу з життєвим успіхом, проте понад 70% хочуть, щоб їхня діяльність мала позитивний вплив на суспільство [28, с. 15]. Саме тому бренди, що демонструють цінності, співзвучні з молоддю (наприклад, екологічні або соціальні ініціативи), мають вищу привабливість як роботодавці.</w:t>
      </w:r>
    </w:p>
    <w:p w14:paraId="4EA35CCC"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Узагальнюючи викладене, можна стверджувати, що покоління Z є якісно новим </w:t>
      </w:r>
      <w:proofErr w:type="spellStart"/>
      <w:r>
        <w:rPr>
          <w:rFonts w:ascii="Times New Roman" w:eastAsia="Times New Roman" w:hAnsi="Times New Roman" w:cs="Times New Roman"/>
          <w:color w:val="000000"/>
          <w:sz w:val="28"/>
          <w:szCs w:val="28"/>
        </w:rPr>
        <w:t>когортним</w:t>
      </w:r>
      <w:proofErr w:type="spellEnd"/>
      <w:r>
        <w:rPr>
          <w:rFonts w:ascii="Times New Roman" w:eastAsia="Times New Roman" w:hAnsi="Times New Roman" w:cs="Times New Roman"/>
          <w:color w:val="000000"/>
          <w:sz w:val="28"/>
          <w:szCs w:val="28"/>
        </w:rPr>
        <w:t xml:space="preserve"> утворенням, сформованим в умовах </w:t>
      </w:r>
      <w:proofErr w:type="spellStart"/>
      <w:r>
        <w:rPr>
          <w:rFonts w:ascii="Times New Roman" w:eastAsia="Times New Roman" w:hAnsi="Times New Roman" w:cs="Times New Roman"/>
          <w:color w:val="000000"/>
          <w:sz w:val="28"/>
          <w:szCs w:val="28"/>
        </w:rPr>
        <w:t>цифровізації</w:t>
      </w:r>
      <w:proofErr w:type="spellEnd"/>
      <w:r>
        <w:rPr>
          <w:rFonts w:ascii="Times New Roman" w:eastAsia="Times New Roman" w:hAnsi="Times New Roman" w:cs="Times New Roman"/>
          <w:color w:val="000000"/>
          <w:sz w:val="28"/>
          <w:szCs w:val="28"/>
        </w:rPr>
        <w:t xml:space="preserve">, соціальної турбулентності та глобальних трансформацій. Основними характеристиками зумерів є цифрова </w:t>
      </w:r>
      <w:proofErr w:type="spellStart"/>
      <w:r>
        <w:rPr>
          <w:rFonts w:ascii="Times New Roman" w:eastAsia="Times New Roman" w:hAnsi="Times New Roman" w:cs="Times New Roman"/>
          <w:color w:val="000000"/>
          <w:sz w:val="28"/>
          <w:szCs w:val="28"/>
        </w:rPr>
        <w:t>рідність</w:t>
      </w:r>
      <w:proofErr w:type="spellEnd"/>
      <w:r>
        <w:rPr>
          <w:rFonts w:ascii="Times New Roman" w:eastAsia="Times New Roman" w:hAnsi="Times New Roman" w:cs="Times New Roman"/>
          <w:color w:val="000000"/>
          <w:sz w:val="28"/>
          <w:szCs w:val="28"/>
        </w:rPr>
        <w:t>, висока технологічна адаптивність, прагматичне ставлення до фінансів, самостійність, підприємливість, а також глибока соціальна та екологічна відповідальність. Вони орієнтовані на гнучкі форми зайнятості, очікують прозорої комунікації, значущості діяльності та підтримки ментального добробуту.</w:t>
      </w:r>
    </w:p>
    <w:p w14:paraId="6C2BE2BC" w14:textId="77777777" w:rsidR="008E2564" w:rsidRDefault="007C01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 риси створюють нові виклики для управлінських практик, оскільки потребують зміни підходів до мотивації, навчання, зворотного зв’язку та організаційної культури. Усвідомлення зазначених особливостей є необхідною умовою для побудови ефективного діалогу між роботодавцями та молодим поколінням фахівців.</w:t>
      </w:r>
    </w:p>
    <w:p w14:paraId="6AA64453" w14:textId="77777777" w:rsidR="008E2564" w:rsidRDefault="008E2564">
      <w:pPr>
        <w:spacing w:after="0"/>
        <w:ind w:firstLine="709"/>
        <w:rPr>
          <w:rFonts w:ascii="Times New Roman" w:eastAsia="Times New Roman" w:hAnsi="Times New Roman" w:cs="Times New Roman"/>
          <w:b/>
          <w:color w:val="000000"/>
          <w:sz w:val="28"/>
          <w:szCs w:val="28"/>
        </w:rPr>
      </w:pPr>
    </w:p>
    <w:p w14:paraId="07981213" w14:textId="77777777" w:rsidR="008E2564" w:rsidRDefault="007C010A">
      <w:pPr>
        <w:spacing w:after="0" w:line="360" w:lineRule="auto"/>
        <w:ind w:left="720"/>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 xml:space="preserve">2.2. </w:t>
      </w:r>
      <w:r>
        <w:rPr>
          <w:rFonts w:ascii="Times New Roman" w:eastAsia="Times New Roman" w:hAnsi="Times New Roman" w:cs="Times New Roman"/>
          <w:b/>
          <w:sz w:val="28"/>
          <w:szCs w:val="28"/>
        </w:rPr>
        <w:t>Соціально-психологічний портрет покоління Z: порівняльний аналіз з іншими поколіннями</w:t>
      </w:r>
    </w:p>
    <w:p w14:paraId="6FFA284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сучасних дослідженнях соціально-психологічний портрет покоління визначається як сукупність домінуючих установок, цінностей, мотиваційних пріоритетів, моделей поведінки та комунікаційних стилів, що характерні для людей, які формувалися в один і той самий історичний період. Покоління Z — це когорта, </w:t>
      </w:r>
      <w:r>
        <w:rPr>
          <w:rFonts w:ascii="Times New Roman" w:eastAsia="Times New Roman" w:hAnsi="Times New Roman" w:cs="Times New Roman"/>
          <w:color w:val="000000"/>
          <w:sz w:val="28"/>
          <w:szCs w:val="28"/>
        </w:rPr>
        <w:lastRenderedPageBreak/>
        <w:t>яка народилась орієнтовно у 1995–2010 роках і виросла в середовищі цифрових технологій, соціальних мереж, глобальної нестабільності й екологічної тривоги. [32]</w:t>
      </w:r>
    </w:p>
    <w:p w14:paraId="6AE85A0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Метою цього підпункту є не лише виявлення специфічних характеристик зумерів, а й аналіз того, як саме ці риси відрізняються від поколінь X та Y, а також яким чином вони можуть бути конвертовані у цінність для організацій.</w:t>
      </w:r>
    </w:p>
    <w:p w14:paraId="6ED197F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Порівняльна характеристика поколінь</w:t>
      </w:r>
    </w:p>
    <w:p w14:paraId="79C033E6"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Порівняння поколінь є необхідною умовою для адекватного налаштування HR-політик, менеджменту та адаптації мотиваційних стратегій. Нижче наведено порівняльну характеристику за ключовими соціально-психологічними критеріями:</w:t>
      </w:r>
    </w:p>
    <w:p w14:paraId="5D93F5EA" w14:textId="77777777" w:rsidR="008E2564" w:rsidRDefault="007C010A">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w:t>
      </w:r>
    </w:p>
    <w:p w14:paraId="104DF97D"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Порівняльний аналіз поколінь X, Y, Z за ключовими характеристиками</w:t>
      </w:r>
    </w:p>
    <w:tbl>
      <w:tblPr>
        <w:tblStyle w:val="af9"/>
        <w:tblW w:w="101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94"/>
        <w:gridCol w:w="2613"/>
        <w:gridCol w:w="2445"/>
        <w:gridCol w:w="3236"/>
      </w:tblGrid>
      <w:tr w:rsidR="008E2564" w14:paraId="0DE439F3" w14:textId="77777777">
        <w:tc>
          <w:tcPr>
            <w:tcW w:w="1894" w:type="dxa"/>
          </w:tcPr>
          <w:p w14:paraId="1A68DDF8"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Критерій</w:t>
            </w:r>
          </w:p>
        </w:tc>
        <w:tc>
          <w:tcPr>
            <w:tcW w:w="2613" w:type="dxa"/>
          </w:tcPr>
          <w:p w14:paraId="4418375A"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X (1965–1980)</w:t>
            </w:r>
          </w:p>
        </w:tc>
        <w:tc>
          <w:tcPr>
            <w:tcW w:w="2445" w:type="dxa"/>
          </w:tcPr>
          <w:p w14:paraId="701063BD"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Y (1981–1996)</w:t>
            </w:r>
          </w:p>
        </w:tc>
        <w:tc>
          <w:tcPr>
            <w:tcW w:w="3236" w:type="dxa"/>
          </w:tcPr>
          <w:p w14:paraId="3FCF4704"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Z (1997–2010)</w:t>
            </w:r>
          </w:p>
        </w:tc>
      </w:tr>
      <w:tr w:rsidR="008E2564" w14:paraId="52378BDD" w14:textId="77777777">
        <w:tc>
          <w:tcPr>
            <w:tcW w:w="1894" w:type="dxa"/>
          </w:tcPr>
          <w:p w14:paraId="078FDC6C"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Ціннісні орієнтири</w:t>
            </w:r>
          </w:p>
        </w:tc>
        <w:tc>
          <w:tcPr>
            <w:tcW w:w="2613" w:type="dxa"/>
          </w:tcPr>
          <w:p w14:paraId="3507D71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Безпека, кар’єра, стабільність</w:t>
            </w:r>
          </w:p>
        </w:tc>
        <w:tc>
          <w:tcPr>
            <w:tcW w:w="2445" w:type="dxa"/>
          </w:tcPr>
          <w:p w14:paraId="08D3DF4F"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Баланс, визнання, розвиток</w:t>
            </w:r>
          </w:p>
        </w:tc>
        <w:tc>
          <w:tcPr>
            <w:tcW w:w="3236" w:type="dxa"/>
          </w:tcPr>
          <w:p w14:paraId="432A8B87"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Автентичність, свобода, соціальний сенс</w:t>
            </w:r>
          </w:p>
        </w:tc>
      </w:tr>
      <w:tr w:rsidR="008E2564" w14:paraId="6E47DE3D" w14:textId="77777777">
        <w:tc>
          <w:tcPr>
            <w:tcW w:w="1894" w:type="dxa"/>
          </w:tcPr>
          <w:p w14:paraId="37FD849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Комунікація</w:t>
            </w:r>
          </w:p>
        </w:tc>
        <w:tc>
          <w:tcPr>
            <w:tcW w:w="2613" w:type="dxa"/>
          </w:tcPr>
          <w:p w14:paraId="13D54105"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Телефон, </w:t>
            </w:r>
            <w:proofErr w:type="spellStart"/>
            <w:r>
              <w:rPr>
                <w:rFonts w:ascii="Times New Roman" w:eastAsia="Times New Roman" w:hAnsi="Times New Roman" w:cs="Times New Roman"/>
                <w:sz w:val="24"/>
                <w:szCs w:val="24"/>
              </w:rPr>
              <w:t>email</w:t>
            </w:r>
            <w:proofErr w:type="spellEnd"/>
          </w:p>
        </w:tc>
        <w:tc>
          <w:tcPr>
            <w:tcW w:w="2445" w:type="dxa"/>
          </w:tcPr>
          <w:p w14:paraId="772C2951" w14:textId="77777777" w:rsidR="008E2564" w:rsidRDefault="007C010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Email</w:t>
            </w:r>
            <w:proofErr w:type="spellEnd"/>
            <w:r>
              <w:rPr>
                <w:rFonts w:ascii="Times New Roman" w:eastAsia="Times New Roman" w:hAnsi="Times New Roman" w:cs="Times New Roman"/>
                <w:sz w:val="24"/>
                <w:szCs w:val="24"/>
              </w:rPr>
              <w:t>, соцмережі</w:t>
            </w:r>
          </w:p>
        </w:tc>
        <w:tc>
          <w:tcPr>
            <w:tcW w:w="3236" w:type="dxa"/>
          </w:tcPr>
          <w:p w14:paraId="7439F3B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Месенджери, </w:t>
            </w:r>
            <w:proofErr w:type="spellStart"/>
            <w:r>
              <w:rPr>
                <w:rFonts w:ascii="Times New Roman" w:eastAsia="Times New Roman" w:hAnsi="Times New Roman" w:cs="Times New Roman"/>
                <w:sz w:val="24"/>
                <w:szCs w:val="24"/>
              </w:rPr>
              <w:t>відеоконтент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emoji</w:t>
            </w:r>
            <w:proofErr w:type="spellEnd"/>
            <w:r>
              <w:rPr>
                <w:rFonts w:ascii="Times New Roman" w:eastAsia="Times New Roman" w:hAnsi="Times New Roman" w:cs="Times New Roman"/>
                <w:sz w:val="24"/>
                <w:szCs w:val="24"/>
              </w:rPr>
              <w:t>-комунікація</w:t>
            </w:r>
          </w:p>
        </w:tc>
      </w:tr>
      <w:tr w:rsidR="008E2564" w14:paraId="5A758373" w14:textId="77777777">
        <w:tc>
          <w:tcPr>
            <w:tcW w:w="1894" w:type="dxa"/>
          </w:tcPr>
          <w:p w14:paraId="5625C8DD"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Ставлення до роботи</w:t>
            </w:r>
          </w:p>
        </w:tc>
        <w:tc>
          <w:tcPr>
            <w:tcW w:w="2613" w:type="dxa"/>
          </w:tcPr>
          <w:p w14:paraId="0297A61F"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Кар'єра як обов'язок</w:t>
            </w:r>
          </w:p>
        </w:tc>
        <w:tc>
          <w:tcPr>
            <w:tcW w:w="2445" w:type="dxa"/>
          </w:tcPr>
          <w:p w14:paraId="0ECCB2F4"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Кар'єра як засіб самореалізації</w:t>
            </w:r>
          </w:p>
        </w:tc>
        <w:tc>
          <w:tcPr>
            <w:tcW w:w="3236" w:type="dxa"/>
          </w:tcPr>
          <w:p w14:paraId="5DF9FD41"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Робота як частина життєвого </w:t>
            </w:r>
            <w:proofErr w:type="spellStart"/>
            <w:r>
              <w:rPr>
                <w:rFonts w:ascii="Times New Roman" w:eastAsia="Times New Roman" w:hAnsi="Times New Roman" w:cs="Times New Roman"/>
                <w:sz w:val="24"/>
                <w:szCs w:val="24"/>
              </w:rPr>
              <w:t>проєкту</w:t>
            </w:r>
            <w:proofErr w:type="spellEnd"/>
          </w:p>
        </w:tc>
      </w:tr>
      <w:tr w:rsidR="008E2564" w14:paraId="794B84A6" w14:textId="77777777">
        <w:tc>
          <w:tcPr>
            <w:tcW w:w="1894" w:type="dxa"/>
          </w:tcPr>
          <w:p w14:paraId="6940AEA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Технології</w:t>
            </w:r>
          </w:p>
        </w:tc>
        <w:tc>
          <w:tcPr>
            <w:tcW w:w="2613" w:type="dxa"/>
          </w:tcPr>
          <w:p w14:paraId="7178979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Інструментальне використання</w:t>
            </w:r>
          </w:p>
        </w:tc>
        <w:tc>
          <w:tcPr>
            <w:tcW w:w="2445" w:type="dxa"/>
          </w:tcPr>
          <w:p w14:paraId="3A5BE5F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Адаптивність</w:t>
            </w:r>
          </w:p>
        </w:tc>
        <w:tc>
          <w:tcPr>
            <w:tcW w:w="3236" w:type="dxa"/>
          </w:tcPr>
          <w:p w14:paraId="7292802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Цифрова інтегрованість, </w:t>
            </w:r>
            <w:proofErr w:type="spellStart"/>
            <w:r>
              <w:rPr>
                <w:rFonts w:ascii="Times New Roman" w:eastAsia="Times New Roman" w:hAnsi="Times New Roman" w:cs="Times New Roman"/>
                <w:sz w:val="24"/>
                <w:szCs w:val="24"/>
              </w:rPr>
              <w:t>digital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native</w:t>
            </w:r>
            <w:proofErr w:type="spellEnd"/>
          </w:p>
        </w:tc>
      </w:tr>
      <w:tr w:rsidR="008E2564" w14:paraId="6136FD99" w14:textId="77777777">
        <w:tc>
          <w:tcPr>
            <w:tcW w:w="1894" w:type="dxa"/>
          </w:tcPr>
          <w:p w14:paraId="612CD9E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Авторитет</w:t>
            </w:r>
          </w:p>
        </w:tc>
        <w:tc>
          <w:tcPr>
            <w:tcW w:w="2613" w:type="dxa"/>
          </w:tcPr>
          <w:p w14:paraId="10B047AA"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Поважають ієрархію</w:t>
            </w:r>
          </w:p>
        </w:tc>
        <w:tc>
          <w:tcPr>
            <w:tcW w:w="2445" w:type="dxa"/>
          </w:tcPr>
          <w:p w14:paraId="55BA08F1"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Партнерство з керівництвом</w:t>
            </w:r>
          </w:p>
        </w:tc>
        <w:tc>
          <w:tcPr>
            <w:tcW w:w="3236" w:type="dxa"/>
          </w:tcPr>
          <w:p w14:paraId="5CF5EAA1"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Очікують горизонтальної комунікації</w:t>
            </w:r>
          </w:p>
        </w:tc>
      </w:tr>
      <w:tr w:rsidR="008E2564" w14:paraId="6276900C" w14:textId="77777777">
        <w:tc>
          <w:tcPr>
            <w:tcW w:w="1894" w:type="dxa"/>
          </w:tcPr>
          <w:p w14:paraId="15ABD1FE"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Навчання</w:t>
            </w:r>
          </w:p>
        </w:tc>
        <w:tc>
          <w:tcPr>
            <w:tcW w:w="2613" w:type="dxa"/>
          </w:tcPr>
          <w:p w14:paraId="7BA3B6F7"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Традиційне, </w:t>
            </w:r>
            <w:proofErr w:type="spellStart"/>
            <w:r>
              <w:rPr>
                <w:rFonts w:ascii="Times New Roman" w:eastAsia="Times New Roman" w:hAnsi="Times New Roman" w:cs="Times New Roman"/>
                <w:sz w:val="24"/>
                <w:szCs w:val="24"/>
              </w:rPr>
              <w:t>офлайн</w:t>
            </w:r>
            <w:proofErr w:type="spellEnd"/>
          </w:p>
        </w:tc>
        <w:tc>
          <w:tcPr>
            <w:tcW w:w="2445" w:type="dxa"/>
          </w:tcPr>
          <w:p w14:paraId="52AF1CB0"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Змішані формати</w:t>
            </w:r>
          </w:p>
        </w:tc>
        <w:tc>
          <w:tcPr>
            <w:tcW w:w="3236" w:type="dxa"/>
          </w:tcPr>
          <w:p w14:paraId="22EC68A0"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Самонавчання, </w:t>
            </w:r>
            <w:proofErr w:type="spellStart"/>
            <w:r>
              <w:rPr>
                <w:rFonts w:ascii="Times New Roman" w:eastAsia="Times New Roman" w:hAnsi="Times New Roman" w:cs="Times New Roman"/>
                <w:sz w:val="24"/>
                <w:szCs w:val="24"/>
              </w:rPr>
              <w:t>YouTube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TikTok</w:t>
            </w:r>
            <w:proofErr w:type="spellEnd"/>
          </w:p>
        </w:tc>
      </w:tr>
    </w:tbl>
    <w:p w14:paraId="798118F6" w14:textId="77777777" w:rsidR="008E2564" w:rsidRDefault="007C010A">
      <w:pPr>
        <w:spacing w:after="0" w:line="360" w:lineRule="auto"/>
        <w:jc w:val="both"/>
        <w:rPr>
          <w:rFonts w:ascii="Times New Roman" w:eastAsia="Times New Roman" w:hAnsi="Times New Roman" w:cs="Times New Roman"/>
          <w:i/>
        </w:rPr>
      </w:pPr>
      <w:r>
        <w:rPr>
          <w:rFonts w:ascii="Times New Roman" w:eastAsia="Times New Roman" w:hAnsi="Times New Roman" w:cs="Times New Roman"/>
          <w:sz w:val="28"/>
          <w:szCs w:val="28"/>
        </w:rPr>
        <w:t>Джерело: складено автором на основі [28, 38, 42]</w:t>
      </w:r>
    </w:p>
    <w:p w14:paraId="68A79831"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Інноваційність</w:t>
      </w:r>
      <w:proofErr w:type="spellEnd"/>
      <w:r>
        <w:rPr>
          <w:rFonts w:ascii="Times New Roman" w:eastAsia="Times New Roman" w:hAnsi="Times New Roman" w:cs="Times New Roman"/>
          <w:color w:val="000000"/>
          <w:sz w:val="28"/>
          <w:szCs w:val="28"/>
        </w:rPr>
        <w:t xml:space="preserve"> та креативність покоління Z</w:t>
      </w:r>
    </w:p>
    <w:p w14:paraId="00866F5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зі звітом Human8 (2023), 38% зумерів вважають себе креативними і регулярно створюють контент, що є частиною їхнього особистого самовираження. На відміну від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які більше фокусуються на стабільній кар’єрі, зумери активно шукають можливості впливати на продукт, процес або бренд. [28]</w:t>
      </w:r>
    </w:p>
    <w:p w14:paraId="406A006C" w14:textId="77777777" w:rsidR="008E2564" w:rsidRDefault="007C010A">
      <w:pPr>
        <w:spacing w:after="0"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Приклад з Human8 (2023):</w:t>
      </w:r>
    </w:p>
    <w:p w14:paraId="3D9F025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Маркетингова кампанія косметичного бренду </w:t>
      </w:r>
      <w:proofErr w:type="spellStart"/>
      <w:r>
        <w:rPr>
          <w:rFonts w:ascii="Times New Roman" w:eastAsia="Times New Roman" w:hAnsi="Times New Roman" w:cs="Times New Roman"/>
          <w:color w:val="000000"/>
          <w:sz w:val="28"/>
          <w:szCs w:val="28"/>
        </w:rPr>
        <w:t>Clinique</w:t>
      </w:r>
      <w:proofErr w:type="spellEnd"/>
      <w:r>
        <w:rPr>
          <w:rFonts w:ascii="Times New Roman" w:eastAsia="Times New Roman" w:hAnsi="Times New Roman" w:cs="Times New Roman"/>
          <w:color w:val="000000"/>
          <w:sz w:val="28"/>
          <w:szCs w:val="28"/>
        </w:rPr>
        <w:t xml:space="preserve"> була переосмислена на основі контенту, створеного зумерами в </w:t>
      </w:r>
      <w:proofErr w:type="spellStart"/>
      <w:r>
        <w:rPr>
          <w:rFonts w:ascii="Times New Roman" w:eastAsia="Times New Roman" w:hAnsi="Times New Roman" w:cs="Times New Roman"/>
          <w:color w:val="000000"/>
          <w:sz w:val="28"/>
          <w:szCs w:val="28"/>
        </w:rPr>
        <w:t>TikTok</w:t>
      </w:r>
      <w:proofErr w:type="spellEnd"/>
      <w:r>
        <w:rPr>
          <w:rFonts w:ascii="Times New Roman" w:eastAsia="Times New Roman" w:hAnsi="Times New Roman" w:cs="Times New Roman"/>
          <w:color w:val="000000"/>
          <w:sz w:val="28"/>
          <w:szCs w:val="28"/>
        </w:rPr>
        <w:t xml:space="preserve">. Молоді співробітники бренду запропонували ідеї візуалізації, нові продукти та теми </w:t>
      </w:r>
      <w:proofErr w:type="spellStart"/>
      <w:r>
        <w:rPr>
          <w:rFonts w:ascii="Times New Roman" w:eastAsia="Times New Roman" w:hAnsi="Times New Roman" w:cs="Times New Roman"/>
          <w:color w:val="000000"/>
          <w:sz w:val="28"/>
          <w:szCs w:val="28"/>
        </w:rPr>
        <w:t>інфлюенсерів</w:t>
      </w:r>
      <w:proofErr w:type="spellEnd"/>
      <w:r>
        <w:rPr>
          <w:rFonts w:ascii="Times New Roman" w:eastAsia="Times New Roman" w:hAnsi="Times New Roman" w:cs="Times New Roman"/>
          <w:color w:val="000000"/>
          <w:sz w:val="28"/>
          <w:szCs w:val="28"/>
        </w:rPr>
        <w:t>, що призвело до зростання охоплення на 450%.</w:t>
      </w:r>
    </w:p>
    <w:p w14:paraId="182946A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з України:</w:t>
      </w:r>
    </w:p>
    <w:p w14:paraId="028945D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Опитування HR-менеджерів на Work.ua (2022) показало, що 41% вважають зумерів найбільш креативними співробітниками, особливо у сфері маркетингу та SMM [47].</w:t>
      </w:r>
    </w:p>
    <w:p w14:paraId="674957F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Гнучкість і адаптивність до змін</w:t>
      </w:r>
    </w:p>
    <w:p w14:paraId="03C1940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демонструє виняткову гнучкість у змінному робочому середовищі. За результатами дослідження </w:t>
      </w:r>
      <w:proofErr w:type="spellStart"/>
      <w:r>
        <w:rPr>
          <w:rFonts w:ascii="Times New Roman" w:eastAsia="Times New Roman" w:hAnsi="Times New Roman" w:cs="Times New Roman"/>
          <w:color w:val="000000"/>
          <w:sz w:val="28"/>
          <w:szCs w:val="28"/>
        </w:rPr>
        <w:t>Gradus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(2023), 71% представників покоління Z вважають себе такими, що легко пристосовуються до нових умов, тоді як серед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цей показник становить 58%, а серед X — лише 38%. [42]</w:t>
      </w:r>
    </w:p>
    <w:p w14:paraId="3458987A" w14:textId="77777777" w:rsidR="008E2564" w:rsidRDefault="007C010A">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2.5.</w:t>
      </w:r>
    </w:p>
    <w:p w14:paraId="45DE422F"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Рівень адаптивності поколінь</w:t>
      </w:r>
    </w:p>
    <w:tbl>
      <w:tblPr>
        <w:tblStyle w:val="afa"/>
        <w:tblW w:w="59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1"/>
        <w:gridCol w:w="4494"/>
      </w:tblGrid>
      <w:tr w:rsidR="008E2564" w14:paraId="065BC598" w14:textId="77777777">
        <w:trPr>
          <w:jc w:val="center"/>
        </w:trPr>
        <w:tc>
          <w:tcPr>
            <w:tcW w:w="1481" w:type="dxa"/>
          </w:tcPr>
          <w:p w14:paraId="7A9DD1F3" w14:textId="77777777" w:rsidR="008E2564" w:rsidRDefault="007C010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Покоління</w:t>
            </w:r>
          </w:p>
        </w:tc>
        <w:tc>
          <w:tcPr>
            <w:tcW w:w="4494" w:type="dxa"/>
          </w:tcPr>
          <w:p w14:paraId="138C3F0E" w14:textId="77777777" w:rsidR="008E2564" w:rsidRDefault="007C010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самооцінка адаптивності, %</w:t>
            </w:r>
          </w:p>
        </w:tc>
      </w:tr>
      <w:tr w:rsidR="008E2564" w14:paraId="54744506" w14:textId="77777777">
        <w:trPr>
          <w:jc w:val="center"/>
        </w:trPr>
        <w:tc>
          <w:tcPr>
            <w:tcW w:w="1481" w:type="dxa"/>
          </w:tcPr>
          <w:p w14:paraId="09B812F7"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w:t>
            </w:r>
          </w:p>
        </w:tc>
        <w:tc>
          <w:tcPr>
            <w:tcW w:w="4494" w:type="dxa"/>
          </w:tcPr>
          <w:p w14:paraId="75BC50CA"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8E2564" w14:paraId="759DAE7F" w14:textId="77777777">
        <w:trPr>
          <w:jc w:val="center"/>
        </w:trPr>
        <w:tc>
          <w:tcPr>
            <w:tcW w:w="1481" w:type="dxa"/>
          </w:tcPr>
          <w:p w14:paraId="0B88E9E6"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Y</w:t>
            </w:r>
          </w:p>
        </w:tc>
        <w:tc>
          <w:tcPr>
            <w:tcW w:w="4494" w:type="dxa"/>
          </w:tcPr>
          <w:p w14:paraId="1E81D38E"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r>
      <w:tr w:rsidR="008E2564" w14:paraId="3F89E792" w14:textId="77777777">
        <w:trPr>
          <w:jc w:val="center"/>
        </w:trPr>
        <w:tc>
          <w:tcPr>
            <w:tcW w:w="1481" w:type="dxa"/>
          </w:tcPr>
          <w:p w14:paraId="3D3C3C04"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w:t>
            </w:r>
          </w:p>
        </w:tc>
        <w:tc>
          <w:tcPr>
            <w:tcW w:w="4494" w:type="dxa"/>
          </w:tcPr>
          <w:p w14:paraId="4AD74549"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w:t>
            </w:r>
          </w:p>
        </w:tc>
      </w:tr>
    </w:tbl>
    <w:p w14:paraId="2885B504" w14:textId="77777777" w:rsidR="008E2564" w:rsidRDefault="007C010A">
      <w:pPr>
        <w:pBdr>
          <w:top w:val="nil"/>
          <w:left w:val="nil"/>
          <w:bottom w:val="nil"/>
          <w:right w:val="nil"/>
          <w:between w:val="nil"/>
        </w:pBdr>
        <w:spacing w:before="280" w:after="0" w:line="360" w:lineRule="auto"/>
        <w:ind w:firstLine="72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8"/>
          <w:szCs w:val="28"/>
        </w:rPr>
        <w:t>Джерело: складено автором на основі [42]</w:t>
      </w:r>
    </w:p>
    <w:p w14:paraId="2C7E204A"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зумовлено їхнім цифровим досвідом, </w:t>
      </w:r>
      <w:proofErr w:type="spellStart"/>
      <w:r>
        <w:rPr>
          <w:rFonts w:ascii="Times New Roman" w:eastAsia="Times New Roman" w:hAnsi="Times New Roman" w:cs="Times New Roman"/>
          <w:color w:val="000000"/>
          <w:sz w:val="28"/>
          <w:szCs w:val="28"/>
        </w:rPr>
        <w:t>мультизадачністю</w:t>
      </w:r>
      <w:proofErr w:type="spellEnd"/>
      <w:r>
        <w:rPr>
          <w:rFonts w:ascii="Times New Roman" w:eastAsia="Times New Roman" w:hAnsi="Times New Roman" w:cs="Times New Roman"/>
          <w:color w:val="000000"/>
          <w:sz w:val="28"/>
          <w:szCs w:val="28"/>
        </w:rPr>
        <w:t xml:space="preserve">, звичкою до динамічної інформації та постійного навчання. У фокус-групах, проведених </w:t>
      </w:r>
      <w:proofErr w:type="spellStart"/>
      <w:r>
        <w:rPr>
          <w:rFonts w:ascii="Times New Roman" w:eastAsia="Times New Roman" w:hAnsi="Times New Roman" w:cs="Times New Roman"/>
          <w:color w:val="000000"/>
          <w:sz w:val="28"/>
          <w:szCs w:val="28"/>
        </w:rPr>
        <w:t>Gradus</w:t>
      </w:r>
      <w:proofErr w:type="spellEnd"/>
      <w:r>
        <w:rPr>
          <w:rFonts w:ascii="Times New Roman" w:eastAsia="Times New Roman" w:hAnsi="Times New Roman" w:cs="Times New Roman"/>
          <w:color w:val="000000"/>
          <w:sz w:val="28"/>
          <w:szCs w:val="28"/>
        </w:rPr>
        <w:t xml:space="preserve">, зумери пояснюють свою адаптивність так: </w:t>
      </w:r>
      <w:r>
        <w:rPr>
          <w:rFonts w:ascii="Times New Roman" w:eastAsia="Times New Roman" w:hAnsi="Times New Roman" w:cs="Times New Roman"/>
          <w:i/>
          <w:color w:val="000000"/>
          <w:sz w:val="28"/>
          <w:szCs w:val="28"/>
        </w:rPr>
        <w:t>"ми змінюємося разом з інтернетом, ми звикли до оновлень щодня"</w:t>
      </w:r>
      <w:r>
        <w:rPr>
          <w:rFonts w:ascii="Times New Roman" w:eastAsia="Times New Roman" w:hAnsi="Times New Roman" w:cs="Times New Roman"/>
          <w:color w:val="000000"/>
          <w:sz w:val="28"/>
          <w:szCs w:val="28"/>
        </w:rPr>
        <w:t>.</w:t>
      </w:r>
    </w:p>
    <w:p w14:paraId="7DA97572"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Ефективність у використанні технологій</w:t>
      </w:r>
    </w:p>
    <w:p w14:paraId="690B89F4"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 перші повністю цифрові працівники. Human8 (2023) називає їх «технологічними амбасадорами», адже вони часто не тільки використовують </w:t>
      </w:r>
      <w:r>
        <w:rPr>
          <w:rFonts w:ascii="Times New Roman" w:eastAsia="Times New Roman" w:hAnsi="Times New Roman" w:cs="Times New Roman"/>
          <w:color w:val="000000"/>
          <w:sz w:val="28"/>
          <w:szCs w:val="28"/>
        </w:rPr>
        <w:lastRenderedPageBreak/>
        <w:t xml:space="preserve">технології, а й активно впроваджують нові інструменти в колективах. У компаніях з </w:t>
      </w:r>
      <w:proofErr w:type="spellStart"/>
      <w:r>
        <w:rPr>
          <w:rFonts w:ascii="Times New Roman" w:eastAsia="Times New Roman" w:hAnsi="Times New Roman" w:cs="Times New Roman"/>
          <w:color w:val="000000"/>
          <w:sz w:val="28"/>
          <w:szCs w:val="28"/>
        </w:rPr>
        <w:t>мультивіковими</w:t>
      </w:r>
      <w:proofErr w:type="spellEnd"/>
      <w:r>
        <w:rPr>
          <w:rFonts w:ascii="Times New Roman" w:eastAsia="Times New Roman" w:hAnsi="Times New Roman" w:cs="Times New Roman"/>
          <w:color w:val="000000"/>
          <w:sz w:val="28"/>
          <w:szCs w:val="28"/>
        </w:rPr>
        <w:t xml:space="preserve"> командами саме зумери ініціюють автоматизацію звітності, інтеграцію CRM-систем, створення навчальних відео тощо. [28]</w:t>
      </w:r>
    </w:p>
    <w:p w14:paraId="7AB83313"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Опитування Work.ua (2022):</w:t>
      </w:r>
    </w:p>
    <w:p w14:paraId="078C4D27"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64% українських менеджерів зазначили, що зумери найшвидше адаптуються до нових цифрових рішень, зокрема </w:t>
      </w:r>
      <w:proofErr w:type="spellStart"/>
      <w:r>
        <w:rPr>
          <w:rFonts w:ascii="Times New Roman" w:eastAsia="Times New Roman" w:hAnsi="Times New Roman" w:cs="Times New Roman"/>
          <w:color w:val="000000"/>
          <w:sz w:val="28"/>
          <w:szCs w:val="28"/>
        </w:rPr>
        <w:t>Trello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Slack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ChatGPT</w:t>
      </w:r>
      <w:proofErr w:type="spellEnd"/>
      <w:r>
        <w:rPr>
          <w:rFonts w:ascii="Times New Roman" w:eastAsia="Times New Roman" w:hAnsi="Times New Roman" w:cs="Times New Roman"/>
          <w:color w:val="000000"/>
          <w:sz w:val="28"/>
          <w:szCs w:val="28"/>
        </w:rPr>
        <w:t>.</w:t>
      </w:r>
    </w:p>
    <w:p w14:paraId="2C787E5A"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Кейс-аналітика (умовна):</w:t>
      </w:r>
    </w:p>
    <w:p w14:paraId="25940A7B"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компанії Y впровадження ERP-системи пройшло вдвічі швидше у відділах, де більшість працівників були представниками покоління Z — середній період адаптації склав 2 тижні, у порівнянні з 5 тижнями у змішаних командах [47].</w:t>
      </w:r>
    </w:p>
    <w:p w14:paraId="3B62C49C"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Глобальна перспектива та відкритість до різноманіття</w:t>
      </w:r>
    </w:p>
    <w:p w14:paraId="571D69CA"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ключових характеристик покоління Z, яка вирізняє його серед попередніх когорт, є високий рівень соціальної чутливості, </w:t>
      </w:r>
      <w:proofErr w:type="spellStart"/>
      <w:r>
        <w:rPr>
          <w:rFonts w:ascii="Times New Roman" w:eastAsia="Times New Roman" w:hAnsi="Times New Roman" w:cs="Times New Roman"/>
          <w:color w:val="000000"/>
          <w:sz w:val="28"/>
          <w:szCs w:val="28"/>
        </w:rPr>
        <w:t>інклюзивності</w:t>
      </w:r>
      <w:proofErr w:type="spellEnd"/>
      <w:r>
        <w:rPr>
          <w:rFonts w:ascii="Times New Roman" w:eastAsia="Times New Roman" w:hAnsi="Times New Roman" w:cs="Times New Roman"/>
          <w:color w:val="000000"/>
          <w:sz w:val="28"/>
          <w:szCs w:val="28"/>
        </w:rPr>
        <w:t xml:space="preserve"> та відкритості до різноманіття. Це покоління формувалося у контексті глобалізованого медіа-простору, міжкультурної комунікації, публічних дискусій навколо прав людини, екологічної відповідальності та соціальної справедливості. Вони не лише сприймають ці цінності як важливі — для них є принципово важливо, щоб організації, у яких вони працюють, розділяли ці переконання та вбудовували їх у свою культуру.</w:t>
      </w:r>
    </w:p>
    <w:p w14:paraId="1E705169" w14:textId="77777777" w:rsidR="008E2564" w:rsidRDefault="007C010A">
      <w:pPr>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дослідженням Human8 (2023), понад 68% представників покоління Z очікують, що компанія, у якій вони працюють, матиме чітку позицію щодо прав людини, гендерної рівності, доступності та боротьби з дискримінацією. Крім того, 34% з них готові відмовитися від роботи або продуктів бренду, якщо його цінності не узгоджуються з принципами інклюзії або соціальної відповідальності. Таким чином, соціальні та глобальні орієнтири покоління Z є не лише етичними уподобаннями, а й чіткими критеріями вибору роботодавця. [28]</w:t>
      </w:r>
    </w:p>
    <w:p w14:paraId="55EFF99E"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Ці установки активно впливають на корпоративну культуру. За спостереженнями HR-директорів у сфері ІТ, маркетингу та креативних індустрій (Work.ua, 2022), саме зумери є ініціаторами тематичних внутрішніх кампаній щодо різноманіття, створення інклюзивних політик або формування етичних кодексів. Вони виявляють схильність до побудови горизонтальних, відкритих команд, у яких немає місця дискримінації, формалізму чи авторитаризму. У цьому контексті соціально-психологічний портрет зумера включає не тільки цінність автентичності, а й здатність формувати нові моделі комунікації та спільнот у корпоративному середовищі [47].</w:t>
      </w:r>
    </w:p>
    <w:p w14:paraId="7247FF62"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Характеристики покоління Z, які були виявлені у практичних дослідженнях Human8 (2023),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(2022), </w:t>
      </w:r>
      <w:proofErr w:type="spellStart"/>
      <w:r>
        <w:rPr>
          <w:rFonts w:ascii="Times New Roman" w:eastAsia="Times New Roman" w:hAnsi="Times New Roman" w:cs="Times New Roman"/>
          <w:color w:val="000000"/>
          <w:sz w:val="28"/>
          <w:szCs w:val="28"/>
        </w:rPr>
        <w:t>Gradus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(2023), Work.ua (2022), значною мірою підтверджують основні положення теорії поколінь Ніла </w:t>
      </w:r>
      <w:proofErr w:type="spellStart"/>
      <w:r>
        <w:rPr>
          <w:rFonts w:ascii="Times New Roman" w:eastAsia="Times New Roman" w:hAnsi="Times New Roman" w:cs="Times New Roman"/>
          <w:color w:val="000000"/>
          <w:sz w:val="28"/>
          <w:szCs w:val="28"/>
        </w:rPr>
        <w:t>Хоува</w:t>
      </w:r>
      <w:proofErr w:type="spellEnd"/>
      <w:r>
        <w:rPr>
          <w:rFonts w:ascii="Times New Roman" w:eastAsia="Times New Roman" w:hAnsi="Times New Roman" w:cs="Times New Roman"/>
          <w:color w:val="000000"/>
          <w:sz w:val="28"/>
          <w:szCs w:val="28"/>
        </w:rPr>
        <w:t xml:space="preserve"> та Вільяма Штрауса. Згідно з їхньою концепцією, покоління, що формується у період глибоких соціальних трансформацій, демонструє акцент на ідентичності, технологіях і прагненні до трансформації навколишньої реальності. Покоління Z відповідає цій моделі: вони є носіями інновацій, критичного мислення, глибокої етичної чутливості та глобального світогляду. [28, 38, 42, 47]</w:t>
      </w:r>
    </w:p>
    <w:p w14:paraId="4F1D3C66"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виявлені у дослідженнях мотиваційні очікування зумерів демонструють значну відповідність класичним теоріям мотивації. Зокрема, за моделлю </w:t>
      </w:r>
      <w:proofErr w:type="spellStart"/>
      <w:r>
        <w:rPr>
          <w:rFonts w:ascii="Times New Roman" w:eastAsia="Times New Roman" w:hAnsi="Times New Roman" w:cs="Times New Roman"/>
          <w:color w:val="000000"/>
          <w:sz w:val="28"/>
          <w:szCs w:val="28"/>
        </w:rPr>
        <w:t>Абрахама</w:t>
      </w:r>
      <w:proofErr w:type="spellEnd"/>
      <w:r>
        <w:rPr>
          <w:rFonts w:ascii="Times New Roman" w:eastAsia="Times New Roman" w:hAnsi="Times New Roman" w:cs="Times New Roman"/>
          <w:color w:val="000000"/>
          <w:sz w:val="28"/>
          <w:szCs w:val="28"/>
        </w:rPr>
        <w:t xml:space="preserve"> Маслоу, домінантною у цьому поколінні є потреба в самореалізації та соціальній приналежності. Працівники цього покоління потребують не лише стабільної оплати праці, а й можливості впливати на світ, брати участь у прийнятті рішень, розвиватися через навчання та творчість. За теорією </w:t>
      </w:r>
      <w:proofErr w:type="spellStart"/>
      <w:r>
        <w:rPr>
          <w:rFonts w:ascii="Times New Roman" w:eastAsia="Times New Roman" w:hAnsi="Times New Roman" w:cs="Times New Roman"/>
          <w:color w:val="000000"/>
          <w:sz w:val="28"/>
          <w:szCs w:val="28"/>
        </w:rPr>
        <w:t>двофакторної</w:t>
      </w:r>
      <w:proofErr w:type="spellEnd"/>
      <w:r>
        <w:rPr>
          <w:rFonts w:ascii="Times New Roman" w:eastAsia="Times New Roman" w:hAnsi="Times New Roman" w:cs="Times New Roman"/>
          <w:color w:val="000000"/>
          <w:sz w:val="28"/>
          <w:szCs w:val="28"/>
        </w:rPr>
        <w:t xml:space="preserve"> мотивації Фредеріка </w:t>
      </w:r>
      <w:proofErr w:type="spellStart"/>
      <w:r>
        <w:rPr>
          <w:rFonts w:ascii="Times New Roman" w:eastAsia="Times New Roman" w:hAnsi="Times New Roman" w:cs="Times New Roman"/>
          <w:color w:val="000000"/>
          <w:sz w:val="28"/>
          <w:szCs w:val="28"/>
        </w:rPr>
        <w:t>Герцберга</w:t>
      </w:r>
      <w:proofErr w:type="spellEnd"/>
      <w:r>
        <w:rPr>
          <w:rFonts w:ascii="Times New Roman" w:eastAsia="Times New Roman" w:hAnsi="Times New Roman" w:cs="Times New Roman"/>
          <w:color w:val="000000"/>
          <w:sz w:val="28"/>
          <w:szCs w:val="28"/>
        </w:rPr>
        <w:t xml:space="preserve">, для покоління Z найвищу цінність мають так звані </w:t>
      </w:r>
      <w:proofErr w:type="spellStart"/>
      <w:r>
        <w:rPr>
          <w:rFonts w:ascii="Times New Roman" w:eastAsia="Times New Roman" w:hAnsi="Times New Roman" w:cs="Times New Roman"/>
          <w:color w:val="000000"/>
          <w:sz w:val="28"/>
          <w:szCs w:val="28"/>
        </w:rPr>
        <w:t>мотиватори</w:t>
      </w:r>
      <w:proofErr w:type="spellEnd"/>
      <w:r>
        <w:rPr>
          <w:rFonts w:ascii="Times New Roman" w:eastAsia="Times New Roman" w:hAnsi="Times New Roman" w:cs="Times New Roman"/>
          <w:color w:val="000000"/>
          <w:sz w:val="28"/>
          <w:szCs w:val="28"/>
        </w:rPr>
        <w:t xml:space="preserve"> — змістовність праці, визнання, розвиток, можливість зростання. Водночас традиційні «гігієнічні фактори» — стабільність, контроль, авторитет — не сприймаються як визначальні.</w:t>
      </w:r>
    </w:p>
    <w:p w14:paraId="2FA3012D"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Відповідність лідерських стилів також підтверджує практичну ефективність трансформаційного та </w:t>
      </w:r>
      <w:proofErr w:type="spellStart"/>
      <w:r>
        <w:rPr>
          <w:rFonts w:ascii="Times New Roman" w:eastAsia="Times New Roman" w:hAnsi="Times New Roman" w:cs="Times New Roman"/>
          <w:color w:val="000000"/>
          <w:sz w:val="28"/>
          <w:szCs w:val="28"/>
        </w:rPr>
        <w:t>коучингового</w:t>
      </w:r>
      <w:proofErr w:type="spellEnd"/>
      <w:r>
        <w:rPr>
          <w:rFonts w:ascii="Times New Roman" w:eastAsia="Times New Roman" w:hAnsi="Times New Roman" w:cs="Times New Roman"/>
          <w:color w:val="000000"/>
          <w:sz w:val="28"/>
          <w:szCs w:val="28"/>
        </w:rPr>
        <w:t xml:space="preserve"> лідерства для покоління Z. У дослідженнях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Gallup</w:t>
      </w:r>
      <w:proofErr w:type="spellEnd"/>
      <w:r>
        <w:rPr>
          <w:rFonts w:ascii="Times New Roman" w:eastAsia="Times New Roman" w:hAnsi="Times New Roman" w:cs="Times New Roman"/>
          <w:color w:val="000000"/>
          <w:sz w:val="28"/>
          <w:szCs w:val="28"/>
        </w:rPr>
        <w:t xml:space="preserve"> підкреслюється, що зумери краще реагують на керівників, які демонструють довіру, прозорість, здатність до підтримки та наставництва. Авторитарні або директивні моделі взаємодії викликають у них опір або швидку </w:t>
      </w:r>
      <w:proofErr w:type="spellStart"/>
      <w:r>
        <w:rPr>
          <w:rFonts w:ascii="Times New Roman" w:eastAsia="Times New Roman" w:hAnsi="Times New Roman" w:cs="Times New Roman"/>
          <w:color w:val="000000"/>
          <w:sz w:val="28"/>
          <w:szCs w:val="28"/>
        </w:rPr>
        <w:t>демотивацію</w:t>
      </w:r>
      <w:proofErr w:type="spellEnd"/>
      <w:r>
        <w:rPr>
          <w:rFonts w:ascii="Times New Roman" w:eastAsia="Times New Roman" w:hAnsi="Times New Roman" w:cs="Times New Roman"/>
          <w:color w:val="000000"/>
          <w:sz w:val="28"/>
          <w:szCs w:val="28"/>
        </w:rPr>
        <w:t>. [41]</w:t>
      </w:r>
    </w:p>
    <w:p w14:paraId="1B70F94F"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Цифрова складова психологічного портрету зумера також узгоджується з гіпотезами </w:t>
      </w:r>
      <w:proofErr w:type="spellStart"/>
      <w:r>
        <w:rPr>
          <w:rFonts w:ascii="Times New Roman" w:eastAsia="Times New Roman" w:hAnsi="Times New Roman" w:cs="Times New Roman"/>
          <w:color w:val="000000"/>
          <w:sz w:val="28"/>
          <w:szCs w:val="28"/>
        </w:rPr>
        <w:t>Дж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Твенге</w:t>
      </w:r>
      <w:proofErr w:type="spellEnd"/>
      <w:r>
        <w:rPr>
          <w:rFonts w:ascii="Times New Roman" w:eastAsia="Times New Roman" w:hAnsi="Times New Roman" w:cs="Times New Roman"/>
          <w:color w:val="000000"/>
          <w:sz w:val="28"/>
          <w:szCs w:val="28"/>
        </w:rPr>
        <w:t>, яка розглядала покоління Z як перше, що піддається глибокому психологічному впливу смартфонів, соцмереж і безперервного онлайн-контакту. В результаті цього вони мають вищий рівень тривожності, чутливість до фідбеку, потребу у мікросоціальних взаємодіях, водночас демонструючи креативність, швидку адаптацію та високий темп самоосвіти.</w:t>
      </w:r>
    </w:p>
    <w:p w14:paraId="58191CFF" w14:textId="77777777" w:rsidR="008E2564" w:rsidRDefault="007C010A">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соціально-психологічний портрет покоління Z формується як складне поєднання цифрової ідентичності, креативності, гнучкого мислення та високої етичної чутливості. У порівнянні з попередніми поколіннями, зумери демонструють більш виражене прагнення до сенсу, впливу, відкритості та самореалізації. Вони вимагають нових форм комунікації, очікують прозорості та партнерства, воліють працювати у динамічному середовищі, яке відповідає їхнім цінностям.</w:t>
      </w:r>
    </w:p>
    <w:p w14:paraId="567A3F8C" w14:textId="77777777" w:rsidR="008E2564" w:rsidRDefault="007C010A">
      <w:pPr>
        <w:pBdr>
          <w:top w:val="nil"/>
          <w:left w:val="nil"/>
          <w:bottom w:val="nil"/>
          <w:right w:val="nil"/>
          <w:between w:val="nil"/>
        </w:pBdr>
        <w:spacing w:after="28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цьому, результати теоретичних і емпіричних досліджень свідчать, що саме ці риси — креативність, технологічна компетентність, відкритість до змін, соціальна орієнтація — створюють унікальний ресурс для компаній, які готові адаптуватися до нової управлінської реальності. Таким чином, покоління Z — це не лише виклик для класичних моделей менеджменту, а й потужний стимул до їх оновлення.</w:t>
      </w:r>
      <w:r>
        <w:br w:type="page"/>
      </w:r>
    </w:p>
    <w:p w14:paraId="2AE4C0B1" w14:textId="77777777" w:rsidR="008E2564" w:rsidRDefault="008E2564">
      <w:pPr>
        <w:spacing w:after="0" w:line="360" w:lineRule="auto"/>
        <w:jc w:val="both"/>
        <w:rPr>
          <w:rFonts w:ascii="Times New Roman" w:eastAsia="Times New Roman" w:hAnsi="Times New Roman" w:cs="Times New Roman"/>
          <w:color w:val="000000"/>
          <w:sz w:val="28"/>
          <w:szCs w:val="28"/>
        </w:rPr>
      </w:pPr>
    </w:p>
    <w:p w14:paraId="24C1102F" w14:textId="77777777" w:rsidR="008E2564" w:rsidRDefault="007C010A">
      <w:pP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 ВИКЛИКИ ТА МОЖЛИВОСТІ В УПРАВЛІННІ ПОКОЛІННЯМ ЗУМЕРІВ</w:t>
      </w:r>
    </w:p>
    <w:p w14:paraId="1D96924C" w14:textId="77777777" w:rsidR="008E2564" w:rsidRDefault="008E2564">
      <w:pPr>
        <w:spacing w:line="360" w:lineRule="auto"/>
        <w:ind w:firstLine="720"/>
        <w:jc w:val="center"/>
        <w:rPr>
          <w:rFonts w:ascii="Times New Roman" w:eastAsia="Times New Roman" w:hAnsi="Times New Roman" w:cs="Times New Roman"/>
          <w:b/>
          <w:color w:val="000000"/>
          <w:sz w:val="28"/>
          <w:szCs w:val="28"/>
        </w:rPr>
      </w:pPr>
    </w:p>
    <w:p w14:paraId="3477426E" w14:textId="77777777" w:rsidR="008E2564" w:rsidRDefault="007C010A">
      <w:pPr>
        <w:pBdr>
          <w:top w:val="nil"/>
          <w:left w:val="nil"/>
          <w:bottom w:val="nil"/>
          <w:right w:val="nil"/>
          <w:between w:val="nil"/>
        </w:pBdr>
        <w:spacing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3.1 Організаційна характеристика організації </w:t>
      </w:r>
      <w:proofErr w:type="spellStart"/>
      <w:r>
        <w:rPr>
          <w:rFonts w:ascii="Times New Roman" w:eastAsia="Times New Roman" w:hAnsi="Times New Roman" w:cs="Times New Roman"/>
          <w:b/>
          <w:color w:val="000000"/>
          <w:sz w:val="28"/>
          <w:szCs w:val="28"/>
        </w:rPr>
        <w:t>Campus</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Ukraine</w:t>
      </w:r>
      <w:proofErr w:type="spellEnd"/>
    </w:p>
    <w:p w14:paraId="5E3C411D" w14:textId="77777777" w:rsidR="008E2564" w:rsidRDefault="008E2564">
      <w:pPr>
        <w:pBdr>
          <w:top w:val="nil"/>
          <w:left w:val="nil"/>
          <w:bottom w:val="nil"/>
          <w:right w:val="nil"/>
          <w:between w:val="nil"/>
        </w:pBdr>
        <w:spacing w:after="280" w:line="360" w:lineRule="auto"/>
        <w:ind w:firstLine="720"/>
        <w:jc w:val="center"/>
        <w:rPr>
          <w:rFonts w:ascii="Times New Roman" w:eastAsia="Times New Roman" w:hAnsi="Times New Roman" w:cs="Times New Roman"/>
          <w:b/>
          <w:color w:val="000000"/>
          <w:sz w:val="28"/>
          <w:szCs w:val="28"/>
        </w:rPr>
      </w:pPr>
    </w:p>
    <w:p w14:paraId="489AD67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є українською громадською організацією, що є частиною міжнародного християнського студентського руху </w:t>
      </w:r>
      <w:proofErr w:type="spellStart"/>
      <w:r>
        <w:rPr>
          <w:rFonts w:ascii="Times New Roman" w:eastAsia="Times New Roman" w:hAnsi="Times New Roman" w:cs="Times New Roman"/>
          <w:color w:val="000000"/>
          <w:sz w:val="28"/>
          <w:szCs w:val="28"/>
        </w:rPr>
        <w:t>Cru</w:t>
      </w:r>
      <w:proofErr w:type="spellEnd"/>
      <w:r>
        <w:rPr>
          <w:rFonts w:ascii="Times New Roman" w:eastAsia="Times New Roman" w:hAnsi="Times New Roman" w:cs="Times New Roman"/>
          <w:color w:val="000000"/>
          <w:sz w:val="28"/>
          <w:szCs w:val="28"/>
        </w:rPr>
        <w:t>. Перший осередок організації був заснований у Києві в 1991 році, а з 2006 року організація офіційно зареєстрована як громадська організація в Україні. [20]</w:t>
      </w:r>
    </w:p>
    <w:p w14:paraId="77237B42"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Cru</w:t>
      </w:r>
      <w:proofErr w:type="spellEnd"/>
      <w:r>
        <w:rPr>
          <w:rFonts w:ascii="Times New Roman" w:eastAsia="Times New Roman" w:hAnsi="Times New Roman" w:cs="Times New Roman"/>
          <w:color w:val="000000"/>
          <w:sz w:val="28"/>
          <w:szCs w:val="28"/>
        </w:rPr>
        <w:t xml:space="preserve"> (до 2011 року відома як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Crusade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Christ</w:t>
      </w:r>
      <w:proofErr w:type="spellEnd"/>
      <w:r>
        <w:rPr>
          <w:rFonts w:ascii="Times New Roman" w:eastAsia="Times New Roman" w:hAnsi="Times New Roman" w:cs="Times New Roman"/>
          <w:color w:val="000000"/>
          <w:sz w:val="28"/>
          <w:szCs w:val="28"/>
        </w:rPr>
        <w:t>»[13]) — це міжнародна міжконфесійна християнська організація, яка станом на 2020 рік представлена у 190 країнах світу. Вона об’єднує 25 000 штатних працівників та 225 000 волонтерів по всьому світу.</w:t>
      </w:r>
    </w:p>
    <w:p w14:paraId="273C8ADD"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Спочатку організація була заснована для студентів Каліфорнійського університету в Лос-</w:t>
      </w:r>
      <w:proofErr w:type="spellStart"/>
      <w:r>
        <w:rPr>
          <w:rFonts w:ascii="Times New Roman" w:eastAsia="Times New Roman" w:hAnsi="Times New Roman" w:cs="Times New Roman"/>
          <w:color w:val="000000"/>
          <w:sz w:val="28"/>
          <w:szCs w:val="28"/>
        </w:rPr>
        <w:t>Анджелесі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21, с. 43–46.</w:t>
      </w:r>
      <w:r>
        <w:rPr>
          <w:rFonts w:ascii="Times New Roman" w:eastAsia="Times New Roman" w:hAnsi="Times New Roman" w:cs="Times New Roman"/>
          <w:color w:val="000000"/>
          <w:sz w:val="28"/>
          <w:szCs w:val="28"/>
        </w:rPr>
        <w:t>]. Згодом її діяльність значно розширилася, охопивши не лише студентів, а й фахівців у різних сферах, спортсменів, а також учнів старших класів.</w:t>
      </w:r>
    </w:p>
    <w:p w14:paraId="58A80BBD" w14:textId="77777777" w:rsidR="008E2564" w:rsidRDefault="007C010A">
      <w:pPr>
        <w:spacing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Cru</w:t>
      </w:r>
      <w:proofErr w:type="spellEnd"/>
      <w:r>
        <w:rPr>
          <w:rFonts w:ascii="Times New Roman" w:eastAsia="Times New Roman" w:hAnsi="Times New Roman" w:cs="Times New Roman"/>
          <w:color w:val="000000"/>
          <w:sz w:val="28"/>
          <w:szCs w:val="28"/>
        </w:rPr>
        <w:t xml:space="preserve"> має різні направлення: </w:t>
      </w:r>
    </w:p>
    <w:p w14:paraId="41D72821" w14:textId="77777777" w:rsidR="008E2564" w:rsidRDefault="007C010A">
      <w:pPr>
        <w:numPr>
          <w:ilvl w:val="0"/>
          <w:numId w:val="1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Студентський рух. Його мета — впливати на студентську молодь, допомагаючи їм формувати світогляд, розвиватися у соціальній та культурній сферах, а також ознайомлюватися з сучасним поглядом на християнські цінності.</w:t>
      </w:r>
    </w:p>
    <w:p w14:paraId="762B44FD" w14:textId="77777777" w:rsidR="008E2564" w:rsidRDefault="007C010A">
      <w:pPr>
        <w:numPr>
          <w:ilvl w:val="0"/>
          <w:numId w:val="1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Робота з сім’ями. Діяльність у цій сфері спрямована на розвиток відповідальності серед подружніх пар та зміцнення інституту сім’ї на основі християнських принципів. Це включає: організацію сімейних конференцій, </w:t>
      </w:r>
      <w:r>
        <w:rPr>
          <w:rFonts w:ascii="Times New Roman" w:eastAsia="Times New Roman" w:hAnsi="Times New Roman" w:cs="Times New Roman"/>
          <w:color w:val="000000"/>
          <w:sz w:val="28"/>
          <w:szCs w:val="28"/>
        </w:rPr>
        <w:lastRenderedPageBreak/>
        <w:t>проведення груп з вивчення Біблії, підготовку та навчання лідерів, які працюють із сім’ями.</w:t>
      </w:r>
    </w:p>
    <w:p w14:paraId="7502974B" w14:textId="77777777" w:rsidR="008E2564" w:rsidRDefault="007C010A">
      <w:pPr>
        <w:numPr>
          <w:ilvl w:val="0"/>
          <w:numId w:val="1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Спортивна діяльність. </w:t>
      </w:r>
      <w:proofErr w:type="spellStart"/>
      <w:r>
        <w:rPr>
          <w:rFonts w:ascii="Times New Roman" w:eastAsia="Times New Roman" w:hAnsi="Times New Roman" w:cs="Times New Roman"/>
          <w:color w:val="000000"/>
          <w:sz w:val="28"/>
          <w:szCs w:val="28"/>
        </w:rPr>
        <w:t>Cru</w:t>
      </w:r>
      <w:proofErr w:type="spellEnd"/>
      <w:r>
        <w:rPr>
          <w:rFonts w:ascii="Times New Roman" w:eastAsia="Times New Roman" w:hAnsi="Times New Roman" w:cs="Times New Roman"/>
          <w:color w:val="000000"/>
          <w:sz w:val="28"/>
          <w:szCs w:val="28"/>
        </w:rPr>
        <w:t xml:space="preserve"> реалізує різноманітні спортивні ініціативи та організовує заходи, які об’єднують людей через спорт [22].</w:t>
      </w:r>
    </w:p>
    <w:p w14:paraId="7F72FBF9" w14:textId="77777777" w:rsidR="008E2564" w:rsidRDefault="007C010A">
      <w:pPr>
        <w:numPr>
          <w:ilvl w:val="0"/>
          <w:numId w:val="11"/>
        </w:numPr>
        <w:pBdr>
          <w:top w:val="nil"/>
          <w:left w:val="nil"/>
          <w:bottom w:val="nil"/>
          <w:right w:val="nil"/>
          <w:between w:val="nil"/>
        </w:pBdr>
        <w:spacing w:after="0"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Освітні заклади. Попри невдалу спробу у 1980-х роках заснувати «Міжнародний християнський вищий університет» у Сан-Дієго,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Crusade</w:t>
      </w:r>
      <w:proofErr w:type="spellEnd"/>
      <w:r>
        <w:rPr>
          <w:rFonts w:ascii="Times New Roman" w:eastAsia="Times New Roman" w:hAnsi="Times New Roman" w:cs="Times New Roman"/>
          <w:color w:val="000000"/>
          <w:sz w:val="28"/>
          <w:szCs w:val="28"/>
        </w:rPr>
        <w:t xml:space="preserve"> керує кількома теологічними коледжами за межами США. У 1998 році організація взяла на себе управління Королівським коледжем, християнською школою в Нью-Йорку [</w:t>
      </w:r>
      <w:r>
        <w:rPr>
          <w:rFonts w:ascii="Times New Roman" w:eastAsia="Times New Roman" w:hAnsi="Times New Roman" w:cs="Times New Roman"/>
          <w:color w:val="000000"/>
          <w:sz w:val="28"/>
          <w:szCs w:val="28"/>
          <w:highlight w:val="white"/>
        </w:rPr>
        <w:t>23, с. 203–208</w:t>
      </w:r>
      <w:r>
        <w:rPr>
          <w:rFonts w:ascii="Times New Roman" w:eastAsia="Times New Roman" w:hAnsi="Times New Roman" w:cs="Times New Roman"/>
          <w:color w:val="000000"/>
          <w:sz w:val="28"/>
          <w:szCs w:val="28"/>
        </w:rPr>
        <w:t>].</w:t>
      </w:r>
    </w:p>
    <w:p w14:paraId="793976AA" w14:textId="77777777" w:rsidR="008E2564" w:rsidRDefault="007C010A">
      <w:pPr>
        <w:numPr>
          <w:ilvl w:val="0"/>
          <w:numId w:val="11"/>
        </w:numPr>
        <w:pBdr>
          <w:top w:val="nil"/>
          <w:left w:val="nil"/>
          <w:bottom w:val="nil"/>
          <w:right w:val="nil"/>
          <w:between w:val="nil"/>
        </w:pBdr>
        <w:spacing w:line="360" w:lineRule="auto"/>
        <w:ind w:left="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Християнське посольство. Ця ініціатива об’єднує політиків і дипломатів, сприяючи взаємодії на основі християнських цінностей .</w:t>
      </w:r>
    </w:p>
    <w:p w14:paraId="2C8A57A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 створений в Україні осередок студентського руху. Місія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полягає в реалізації духовно-просвітницької діяльності серед студентської молоді, зокрема у формуванні цінностей, які сприяють розвитку соціальної, емоційної та духовної зрілості студентів. Вважається, що зміни в суспільстві починаються саме з трансформації світогляду його майбутніх лідерів. Саме тому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прагне створити умови для розвитку молодих людей, які зможуть змінювати своє оточення й активно впливати на формування новітньої України. Основні засади цього процесу представлені в Табл. З.1.</w:t>
      </w:r>
    </w:p>
    <w:p w14:paraId="5251CAA1" w14:textId="77777777" w:rsidR="008E2564" w:rsidRDefault="007C010A">
      <w:pPr>
        <w:spacing w:after="0" w:line="360" w:lineRule="auto"/>
        <w:ind w:firstLine="72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3.1</w:t>
      </w:r>
    </w:p>
    <w:p w14:paraId="26D77355" w14:textId="77777777" w:rsidR="008E2564" w:rsidRDefault="007C010A">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засади організації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p>
    <w:tbl>
      <w:tblPr>
        <w:tblStyle w:val="afb"/>
        <w:tblW w:w="1048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5"/>
        <w:gridCol w:w="2333"/>
        <w:gridCol w:w="6237"/>
      </w:tblGrid>
      <w:tr w:rsidR="008E2564" w14:paraId="7365BBDD" w14:textId="77777777">
        <w:trPr>
          <w:cantSplit/>
          <w:trHeight w:val="1134"/>
        </w:trPr>
        <w:tc>
          <w:tcPr>
            <w:tcW w:w="1915" w:type="dxa"/>
          </w:tcPr>
          <w:p w14:paraId="32704C7C"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Слоган</w:t>
            </w:r>
          </w:p>
        </w:tc>
        <w:tc>
          <w:tcPr>
            <w:tcW w:w="2333" w:type="dxa"/>
          </w:tcPr>
          <w:p w14:paraId="19330B43" w14:textId="77777777" w:rsidR="008E2564" w:rsidRDefault="007C010A">
            <w:pPr>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Campus</w:t>
            </w:r>
            <w:proofErr w:type="spellEnd"/>
            <w:r>
              <w:rPr>
                <w:rFonts w:ascii="Times New Roman" w:eastAsia="Times New Roman" w:hAnsi="Times New Roman" w:cs="Times New Roman"/>
                <w:color w:val="000000"/>
                <w:sz w:val="24"/>
                <w:szCs w:val="24"/>
              </w:rPr>
              <w:t xml:space="preserve"> – віримо, впливаємо, надихаємо</w:t>
            </w:r>
          </w:p>
        </w:tc>
        <w:tc>
          <w:tcPr>
            <w:tcW w:w="6237" w:type="dxa"/>
          </w:tcPr>
          <w:p w14:paraId="5643D77D"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Віримо. Нас об’єднує християнський світогляд, та ми радо взаємодіємо з усіма, незалежно від їхніх поглядів. Ми переконані, що студенти — це рушійна сила для змін у суспільстві, тому наш фокус на них. І ми впевнені в світлому майбутньому України.</w:t>
            </w:r>
          </w:p>
          <w:p w14:paraId="03AEC190"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Впливаємо. Займаємо </w:t>
            </w:r>
            <w:proofErr w:type="spellStart"/>
            <w:r>
              <w:rPr>
                <w:rFonts w:ascii="Times New Roman" w:eastAsia="Times New Roman" w:hAnsi="Times New Roman" w:cs="Times New Roman"/>
                <w:color w:val="000000"/>
                <w:sz w:val="24"/>
                <w:szCs w:val="24"/>
              </w:rPr>
              <w:t>проактивну</w:t>
            </w:r>
            <w:proofErr w:type="spellEnd"/>
            <w:r>
              <w:rPr>
                <w:rFonts w:ascii="Times New Roman" w:eastAsia="Times New Roman" w:hAnsi="Times New Roman" w:cs="Times New Roman"/>
                <w:color w:val="000000"/>
                <w:sz w:val="24"/>
                <w:szCs w:val="24"/>
              </w:rPr>
              <w:t xml:space="preserve"> позицію, помічаючи потреби суспільства та реагуючи на них. Наше прагнення — зростити майбутніх лідерів для країни.</w:t>
            </w:r>
          </w:p>
          <w:p w14:paraId="62445B0C"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Надихаємо. Заохочуємо людей до змін, надаємо їм можливості для розвитку та несемо надію серед хаосу, невизначеності та втрат.</w:t>
            </w:r>
          </w:p>
        </w:tc>
      </w:tr>
      <w:tr w:rsidR="008E2564" w14:paraId="2C54AF37" w14:textId="77777777">
        <w:tc>
          <w:tcPr>
            <w:tcW w:w="1915" w:type="dxa"/>
          </w:tcPr>
          <w:p w14:paraId="20E50BB1"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Бачення</w:t>
            </w:r>
          </w:p>
        </w:tc>
        <w:tc>
          <w:tcPr>
            <w:tcW w:w="2333" w:type="dxa"/>
          </w:tcPr>
          <w:p w14:paraId="0DFE4944"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Лідери, що змінюють Україну зсередини — через серце, віру та вплив.</w:t>
            </w:r>
          </w:p>
        </w:tc>
        <w:tc>
          <w:tcPr>
            <w:tcW w:w="6237" w:type="dxa"/>
          </w:tcPr>
          <w:p w14:paraId="6F4D5F83"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Ми віримо в покоління молодих людей, здатних нести світло у найрізноманітніші куточки нашої країни. Наш шлях починається з українських студентів — відкритих, допитливих, спраглих справжніх змін. Ми допомагаємо зростати особистісно, надихаємо </w:t>
            </w:r>
            <w:proofErr w:type="spellStart"/>
            <w:r>
              <w:rPr>
                <w:rFonts w:ascii="Times New Roman" w:eastAsia="Times New Roman" w:hAnsi="Times New Roman" w:cs="Times New Roman"/>
                <w:color w:val="000000"/>
                <w:sz w:val="24"/>
                <w:szCs w:val="24"/>
              </w:rPr>
              <w:t>осмислено</w:t>
            </w:r>
            <w:proofErr w:type="spellEnd"/>
            <w:r>
              <w:rPr>
                <w:rFonts w:ascii="Times New Roman" w:eastAsia="Times New Roman" w:hAnsi="Times New Roman" w:cs="Times New Roman"/>
                <w:color w:val="000000"/>
                <w:sz w:val="24"/>
                <w:szCs w:val="24"/>
              </w:rPr>
              <w:t xml:space="preserve"> обирати світогляд та життя з глибоким сенсом — життя, присвячене служінню іншим і впливу, який виходить далеко за межі університетських стін.</w:t>
            </w:r>
          </w:p>
          <w:p w14:paraId="06560C12"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Ми бачимо, як ці молодь перетворюється на справжніх лідерів — тих, хто не просто говорить, а веде за собою, хто торкається життів, надихає, служить прикладом. Але це лише початок. Ми мріємо про покоління людей, які, закінчивши навчання чи участь у русі, нестимуть цей вогонь далі — у бізнес, освіту, культуру, політику. У кожну сферу, де потрібне світло, мудрість і віра.</w:t>
            </w:r>
          </w:p>
          <w:p w14:paraId="2E19BC2C" w14:textId="77777777" w:rsidR="008E2564" w:rsidRDefault="007C010A">
            <w:pP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Бо ми віримо: майбутнє України починається з внутрішньої трансформації.</w:t>
            </w:r>
          </w:p>
        </w:tc>
      </w:tr>
    </w:tbl>
    <w:p w14:paraId="47D2928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Джерело: складено автором на основі </w:t>
      </w:r>
      <w:r>
        <w:rPr>
          <w:rFonts w:ascii="Times New Roman" w:eastAsia="Times New Roman" w:hAnsi="Times New Roman" w:cs="Times New Roman"/>
          <w:color w:val="000000"/>
          <w:sz w:val="28"/>
          <w:szCs w:val="28"/>
        </w:rPr>
        <w:t>[24]</w:t>
      </w:r>
    </w:p>
    <w:p w14:paraId="744CB5DC"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3DE9B12F"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Основною метою діяльності організації є сприяння становленню студентів як відповідальних громадян, здатних формувати позитивний вплив на суспільство через розвиток їхнього світогляду та цінностей.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створює простір для знайомства, розвитку та взаємної підтримки серед студентів, надаючи їм можливість спільно працювати над проектами та ініціативами, що мотивують їх до активної громадянської позиції. Зміни, що здійснюються "зсередини назовні", є основною ідеєю руху. Лише через глибоке розуміння себе, свого світогляду та цінностей студенти можуть стати агентами змін у суспільстві.</w:t>
      </w:r>
    </w:p>
    <w:p w14:paraId="493F2014"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Діяльність організації базується на християнських цінностях, що переважно ґрунтуються на протестантській культурі. Вони сприяють формуванню особистісної зрілості, наголошуючи на відповідальності, служінні суспільству та активній громадянській позиції. Ключовим елементом цього підходу є практична суспільна теологія, яка не лише аналізує релігійні догмати, а й адаптує їх до контексту реальних соціальних змін, впливаючи на формування етичних орієнтирів та моральних принципів у суспільстві.</w:t>
      </w:r>
    </w:p>
    <w:p w14:paraId="15BE8E76"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Організація, спираючись на ці цінності, визнає унікальність і безумовну цінність кожної людини незалежно від її статі, етнічного походження чи життєвих обставин. У формуванні студентської спільноти центральне місце займають принципи прийняття, відкритості та взаємної поваги, що створює безпечний простір для самовираження, особистісного розвитку та пошуку сенсу життя.</w:t>
      </w:r>
    </w:p>
    <w:p w14:paraId="4A6C0D9F"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Значну роль у цьому процесі відіграє розвиток рефлексивних навичок, що спонукає студентів до осмислення фундаментальних питань ідентичності, власної цінності, життєвого покликання та соціальної відповідальності. Такий підхід сприяє не лише особистісному зростанню, а й формуванню культури усвідомленого вибору, де кожен студент набуває здатності приймати відповідальні рішення щодо власного майбутнього.</w:t>
      </w:r>
    </w:p>
    <w:p w14:paraId="2E5374E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Попри те, що діяльність організації ґрунтується на християнських принципах, вона залишається відкритою для студентів із різними світоглядними позиціями. Інклюзивне середовище забезпечує можливість глибшого самопізнання, розвитку критичного мислення та, за бажанням, ознайомлення з християнським світоглядом. Такий формат взаємодії сприяє міжкультурному та міжконфесійному діалогу, що допомагає студентам сформувати власні ціннісні орієнтири та знайти своє місце у суспільстві.</w:t>
      </w:r>
    </w:p>
    <w:p w14:paraId="52B8FAEA"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підхід перегукується з ідеями видатних християнських діячів, зокрема:</w:t>
      </w:r>
    </w:p>
    <w:p w14:paraId="1D7ECEE8" w14:textId="77777777" w:rsidR="008E2564" w:rsidRDefault="007C010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Мартіна Лютера Кінга, який пропагував ненасильницьку боротьбу за громадянські права, засновану на християнських принципах любові, справедливості та рівності;</w:t>
      </w:r>
    </w:p>
    <w:p w14:paraId="24D46357" w14:textId="77777777" w:rsidR="008E2564" w:rsidRDefault="007C010A">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Біллі </w:t>
      </w:r>
      <w:proofErr w:type="spellStart"/>
      <w:r>
        <w:rPr>
          <w:rFonts w:ascii="Times New Roman" w:eastAsia="Times New Roman" w:hAnsi="Times New Roman" w:cs="Times New Roman"/>
          <w:color w:val="000000"/>
          <w:sz w:val="28"/>
          <w:szCs w:val="28"/>
        </w:rPr>
        <w:t>Грема</w:t>
      </w:r>
      <w:proofErr w:type="spellEnd"/>
      <w:r>
        <w:rPr>
          <w:rFonts w:ascii="Times New Roman" w:eastAsia="Times New Roman" w:hAnsi="Times New Roman" w:cs="Times New Roman"/>
          <w:color w:val="000000"/>
          <w:sz w:val="28"/>
          <w:szCs w:val="28"/>
        </w:rPr>
        <w:t>, котрий через суспільну активність та відкритий діалог сприяв духовному пробудженню та соціальній інтеграції християнських цінностей у сучасне суспільство;</w:t>
      </w:r>
    </w:p>
    <w:p w14:paraId="02F3B7E8" w14:textId="77777777" w:rsidR="008E2564" w:rsidRDefault="007C010A">
      <w:pPr>
        <w:numPr>
          <w:ilvl w:val="0"/>
          <w:numId w:val="1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Дітріха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Бонхьоффера</w:t>
      </w:r>
      <w:proofErr w:type="spellEnd"/>
      <w:r>
        <w:rPr>
          <w:rFonts w:ascii="Times New Roman" w:eastAsia="Times New Roman" w:hAnsi="Times New Roman" w:cs="Times New Roman"/>
          <w:color w:val="000000"/>
          <w:sz w:val="28"/>
          <w:szCs w:val="28"/>
        </w:rPr>
        <w:t>, який підкреслював відповідальність віруючих перед суспільством та наголошував на необхідності активної участі у боротьбі за справедливість, особливо в кризові періоди.</w:t>
      </w:r>
    </w:p>
    <w:p w14:paraId="5AE2F4B4"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організація не лише декларує християнські морально-етичні засади, а й активно втілює їх у громадське життя, сприяючи соціальному прогресу шляхом виховання відповідальних, зрілих та суспільно свідомих особистостей.</w:t>
      </w:r>
    </w:p>
    <w:p w14:paraId="4FD28AC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Організація постійно перебуває в процесі творчого пошуку, </w:t>
      </w:r>
      <w:proofErr w:type="spellStart"/>
      <w:r>
        <w:rPr>
          <w:rFonts w:ascii="Times New Roman" w:eastAsia="Times New Roman" w:hAnsi="Times New Roman" w:cs="Times New Roman"/>
          <w:color w:val="000000"/>
          <w:sz w:val="28"/>
          <w:szCs w:val="28"/>
        </w:rPr>
        <w:t>прагнучи</w:t>
      </w:r>
      <w:proofErr w:type="spellEnd"/>
      <w:r>
        <w:rPr>
          <w:rFonts w:ascii="Times New Roman" w:eastAsia="Times New Roman" w:hAnsi="Times New Roman" w:cs="Times New Roman"/>
          <w:color w:val="000000"/>
          <w:sz w:val="28"/>
          <w:szCs w:val="28"/>
        </w:rPr>
        <w:t xml:space="preserve"> адаптувати свої підходи до нових викликів часу. Сучасні студенти характеризуються критичним мисленням, глобальним поглядом і здатністю до самоосвіти, що сприяє ефективному реагуванню на потреби молоді. Відзначено, що студентів зазвичай здивує, а потім надихне атмосфера прийняття та підтримки, яку вони знаходять в середовищі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Це створюється самими студентами – волонтерами, рівень особистісної зрілості яких часто стає прикладом для нових учасників руху.</w:t>
      </w:r>
    </w:p>
    <w:p w14:paraId="5B23395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Заснований у 1951 році в Каліфорнійському університеті в Лос-</w:t>
      </w:r>
      <w:proofErr w:type="spellStart"/>
      <w:r>
        <w:rPr>
          <w:rFonts w:ascii="Times New Roman" w:eastAsia="Times New Roman" w:hAnsi="Times New Roman" w:cs="Times New Roman"/>
          <w:color w:val="000000"/>
          <w:sz w:val="28"/>
          <w:szCs w:val="28"/>
        </w:rPr>
        <w:t>Анджелесі</w:t>
      </w:r>
      <w:proofErr w:type="spellEnd"/>
      <w:r>
        <w:rPr>
          <w:rFonts w:ascii="Times New Roman" w:eastAsia="Times New Roman" w:hAnsi="Times New Roman" w:cs="Times New Roman"/>
          <w:color w:val="000000"/>
          <w:sz w:val="28"/>
          <w:szCs w:val="28"/>
        </w:rPr>
        <w:t xml:space="preserve">, рух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Crusade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Christ</w:t>
      </w:r>
      <w:proofErr w:type="spellEnd"/>
      <w:r>
        <w:rPr>
          <w:rFonts w:ascii="Times New Roman" w:eastAsia="Times New Roman" w:hAnsi="Times New Roman" w:cs="Times New Roman"/>
          <w:color w:val="000000"/>
          <w:sz w:val="28"/>
          <w:szCs w:val="28"/>
        </w:rPr>
        <w:t xml:space="preserve">, який є попередником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охоплює понад 191 країну і налічує понад 25 тисяч співробітників. [25] </w:t>
      </w:r>
    </w:p>
    <w:p w14:paraId="715C26F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сьогодні організація має осередки в Україні в таких містах, як Київ, Харків, Одеса, Львів, Дніпро та інші. До 2014 року рух діяв також в Донецьку, Сімферополі, Херсоні, Миколаєві та Запоріжжі, але з початком війни в Україні деякі з осередків припинили свою діяльність. Зокрема, після повномасштабної агресії в 2022 році частина осередків тимчасово призупинила свою роботу, а нові були відкриті в інших містах, таких як Івано-Франківськ.</w:t>
      </w:r>
    </w:p>
    <w:p w14:paraId="774F691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Організація активно пропагує активний студентський спосіб життя і організовує лекції, семінари, обговорення культурних, історичних і філософських тем, а також заходи, які стосуються питань штучного інтелекту та інших інноваційних технологій. Ці ініціативи націлені на формування у студентів </w:t>
      </w:r>
      <w:r>
        <w:rPr>
          <w:rFonts w:ascii="Times New Roman" w:eastAsia="Times New Roman" w:hAnsi="Times New Roman" w:cs="Times New Roman"/>
          <w:color w:val="000000"/>
          <w:sz w:val="28"/>
          <w:szCs w:val="28"/>
        </w:rPr>
        <w:lastRenderedPageBreak/>
        <w:t>критичного мислення та усвідомлення важливості духовних цінностей для суспільного розвитку.</w:t>
      </w:r>
    </w:p>
    <w:p w14:paraId="3C80246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сьогодні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має 56 співробітників та понад 150 волонтерів, які активно залучені до різних ініціатив. Головна організація знаходиться в Києві, але її діяльність поширена по всій Україні. </w:t>
      </w:r>
    </w:p>
    <w:p w14:paraId="1B022791"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Організація має чітко визначену структуру, на чолі якої стоїть лідерська команда. Керівником організації є Анатолій </w:t>
      </w:r>
      <w:proofErr w:type="spellStart"/>
      <w:r>
        <w:rPr>
          <w:rFonts w:ascii="Times New Roman" w:eastAsia="Times New Roman" w:hAnsi="Times New Roman" w:cs="Times New Roman"/>
          <w:color w:val="000000"/>
          <w:sz w:val="28"/>
          <w:szCs w:val="28"/>
        </w:rPr>
        <w:t>Демінко</w:t>
      </w:r>
      <w:proofErr w:type="spellEnd"/>
      <w:r>
        <w:rPr>
          <w:rFonts w:ascii="Times New Roman" w:eastAsia="Times New Roman" w:hAnsi="Times New Roman" w:cs="Times New Roman"/>
          <w:color w:val="000000"/>
          <w:sz w:val="28"/>
          <w:szCs w:val="28"/>
        </w:rPr>
        <w:t xml:space="preserve">, який очолює рух з 2016 року. Крім нього, до складу керівної команди входять також Аліна </w:t>
      </w:r>
      <w:proofErr w:type="spellStart"/>
      <w:r>
        <w:rPr>
          <w:rFonts w:ascii="Times New Roman" w:eastAsia="Times New Roman" w:hAnsi="Times New Roman" w:cs="Times New Roman"/>
          <w:color w:val="000000"/>
          <w:sz w:val="28"/>
          <w:szCs w:val="28"/>
        </w:rPr>
        <w:t>Барклет</w:t>
      </w:r>
      <w:proofErr w:type="spellEnd"/>
      <w:r>
        <w:rPr>
          <w:rFonts w:ascii="Times New Roman" w:eastAsia="Times New Roman" w:hAnsi="Times New Roman" w:cs="Times New Roman"/>
          <w:color w:val="000000"/>
          <w:sz w:val="28"/>
          <w:szCs w:val="28"/>
        </w:rPr>
        <w:t xml:space="preserve">, Дмитро </w:t>
      </w:r>
      <w:proofErr w:type="spellStart"/>
      <w:r>
        <w:rPr>
          <w:rFonts w:ascii="Times New Roman" w:eastAsia="Times New Roman" w:hAnsi="Times New Roman" w:cs="Times New Roman"/>
          <w:color w:val="000000"/>
          <w:sz w:val="28"/>
          <w:szCs w:val="28"/>
        </w:rPr>
        <w:t>Тіщенко</w:t>
      </w:r>
      <w:proofErr w:type="spellEnd"/>
      <w:r>
        <w:rPr>
          <w:rFonts w:ascii="Times New Roman" w:eastAsia="Times New Roman" w:hAnsi="Times New Roman" w:cs="Times New Roman"/>
          <w:color w:val="000000"/>
          <w:sz w:val="28"/>
          <w:szCs w:val="28"/>
        </w:rPr>
        <w:t xml:space="preserve"> та Ірина </w:t>
      </w:r>
      <w:proofErr w:type="spellStart"/>
      <w:r>
        <w:rPr>
          <w:rFonts w:ascii="Times New Roman" w:eastAsia="Times New Roman" w:hAnsi="Times New Roman" w:cs="Times New Roman"/>
          <w:color w:val="000000"/>
          <w:sz w:val="28"/>
          <w:szCs w:val="28"/>
        </w:rPr>
        <w:t>Нєдєльчева</w:t>
      </w:r>
      <w:proofErr w:type="spellEnd"/>
      <w:r>
        <w:rPr>
          <w:rFonts w:ascii="Times New Roman" w:eastAsia="Times New Roman" w:hAnsi="Times New Roman" w:cs="Times New Roman"/>
          <w:color w:val="000000"/>
          <w:sz w:val="28"/>
          <w:szCs w:val="28"/>
        </w:rPr>
        <w:t>. Всі ці особи несуть відповідальність за стратегічний розвиток організації та здійснення її основних напрямків діяльності.</w:t>
      </w:r>
    </w:p>
    <w:p w14:paraId="3CB4A17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межах організації функціонують локальні команди, що діють у великих містах України, таких як Одеса, Київ, Львів, Івано-Франківськ. Кожна з цих команд має власних лідерів, що координують роботу в їхніх регіонах, а також кураторів, які допомагають організовувати різні заходи та заходи для студентів. Таким чином, кожен лідер і куратор відіграють важливу роль у підтримці локальних ініціатив і сприяють розвитку діяльності організації на місцях.</w:t>
      </w:r>
    </w:p>
    <w:p w14:paraId="78A3507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Кожна команда складається з співробітників та волонтерів-студентів, які активно залучаються до організації заходів. Волонтери мають можливість спробувати себе в різних ролях, таких як ведучий, спікер, організатор чи декоратор, тим самим набуваючи важливого досвіду і розвиваючи свої організаційні навички. Організація також підтримує менторські зустрічі для студентів, запрошуючи їх до участі в різноманітних </w:t>
      </w:r>
      <w:proofErr w:type="spellStart"/>
      <w:r>
        <w:rPr>
          <w:rFonts w:ascii="Times New Roman" w:eastAsia="Times New Roman" w:hAnsi="Times New Roman" w:cs="Times New Roman"/>
          <w:color w:val="000000"/>
          <w:sz w:val="28"/>
          <w:szCs w:val="28"/>
        </w:rPr>
        <w:t>активностях</w:t>
      </w:r>
      <w:proofErr w:type="spellEnd"/>
      <w:r>
        <w:rPr>
          <w:rFonts w:ascii="Times New Roman" w:eastAsia="Times New Roman" w:hAnsi="Times New Roman" w:cs="Times New Roman"/>
          <w:color w:val="000000"/>
          <w:sz w:val="28"/>
          <w:szCs w:val="28"/>
        </w:rPr>
        <w:t>, таких як обговорення книг, культурних подій, обміну досвідом та розвиток духовних цінностей.</w:t>
      </w:r>
    </w:p>
    <w:p w14:paraId="2C53815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організації важливо підтримувати активну комунікацію з університетами, адже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активно співпрацює з освітніми установами своїх міст. Це дозволяє залучати нових учасників і сприяти розвитку потенціалу молоді. На початку кожного семестру (в основному в вересні та лютому) </w:t>
      </w:r>
      <w:r>
        <w:rPr>
          <w:rFonts w:ascii="Times New Roman" w:eastAsia="Times New Roman" w:hAnsi="Times New Roman" w:cs="Times New Roman"/>
          <w:color w:val="000000"/>
          <w:sz w:val="28"/>
          <w:szCs w:val="28"/>
        </w:rPr>
        <w:lastRenderedPageBreak/>
        <w:t>проводиться планування основних заходів, що забезпечує їхню ефективну організацію та реалізацію.</w:t>
      </w:r>
    </w:p>
    <w:p w14:paraId="1A9677DF"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є неприбутковою організацією, її існування забезпечується завдяки </w:t>
      </w:r>
      <w:proofErr w:type="spellStart"/>
      <w:r>
        <w:rPr>
          <w:rFonts w:ascii="Times New Roman" w:eastAsia="Times New Roman" w:hAnsi="Times New Roman" w:cs="Times New Roman"/>
          <w:color w:val="000000"/>
          <w:sz w:val="28"/>
          <w:szCs w:val="28"/>
        </w:rPr>
        <w:t>фандрейзингу</w:t>
      </w:r>
      <w:proofErr w:type="spellEnd"/>
      <w:r>
        <w:rPr>
          <w:rFonts w:ascii="Times New Roman" w:eastAsia="Times New Roman" w:hAnsi="Times New Roman" w:cs="Times New Roman"/>
          <w:color w:val="000000"/>
          <w:sz w:val="28"/>
          <w:szCs w:val="28"/>
        </w:rPr>
        <w:t xml:space="preserve"> та благодійним пожертвам. Організація не отримує фінансування від держави, а тому залучення коштів через добровільні пожертви є основним джерелом підтримки її діяльності. Усі кошти спрямовуються на реалізацію програм і проектів, спрямованих на саморозвиток студентів та покращення суспільства.</w:t>
      </w:r>
    </w:p>
    <w:p w14:paraId="19816A8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Цільовою аудиторією організації є студенти України, які зацікавлені в особистому розвитку, прагнуть знайти свій шлях, визначити свої цінності та зробити внесок у покращення країни. Для залучення нових студентів до руху кожен локальний </w:t>
      </w:r>
      <w:proofErr w:type="spellStart"/>
      <w:r>
        <w:rPr>
          <w:rFonts w:ascii="Times New Roman" w:eastAsia="Times New Roman" w:hAnsi="Times New Roman" w:cs="Times New Roman"/>
          <w:color w:val="000000"/>
          <w:sz w:val="28"/>
          <w:szCs w:val="28"/>
        </w:rPr>
        <w:t>кемпус</w:t>
      </w:r>
      <w:proofErr w:type="spellEnd"/>
      <w:r>
        <w:rPr>
          <w:rFonts w:ascii="Times New Roman" w:eastAsia="Times New Roman" w:hAnsi="Times New Roman" w:cs="Times New Roman"/>
          <w:color w:val="000000"/>
          <w:sz w:val="28"/>
          <w:szCs w:val="28"/>
        </w:rPr>
        <w:t xml:space="preserve"> активно використовує соціальні мережі, де розміщуються анонси майбутніх подій та освітніх ініціатив.</w:t>
      </w:r>
    </w:p>
    <w:p w14:paraId="14DF64BA"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 це не лише організація, а й платформа для саморозвитку молоді, що дає їй можливість змінювати своє оточення, вдосконалювати свої лідерські якості та бути активними учасниками процесів, що відбуваються в суспільстві.</w:t>
      </w:r>
    </w:p>
    <w:p w14:paraId="5927FE33" w14:textId="77777777" w:rsidR="008E2564" w:rsidRDefault="007C010A">
      <w:pPr>
        <w:pBdr>
          <w:top w:val="nil"/>
          <w:left w:val="nil"/>
          <w:bottom w:val="nil"/>
          <w:right w:val="nil"/>
          <w:between w:val="nil"/>
        </w:pBdr>
        <w:spacing w:after="28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3.2. Результати дослідження та рекомендації щодо управління поколінням Z</w:t>
      </w:r>
    </w:p>
    <w:p w14:paraId="6E4FC111" w14:textId="77777777" w:rsidR="008E2564" w:rsidRDefault="007C010A">
      <w:pPr>
        <w:spacing w:before="28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здійснення порівняльного аналізу між представниками покоління Z та покоління Y (</w:t>
      </w:r>
      <w:proofErr w:type="spellStart"/>
      <w:r>
        <w:rPr>
          <w:rFonts w:ascii="Times New Roman" w:eastAsia="Times New Roman" w:hAnsi="Times New Roman" w:cs="Times New Roman"/>
          <w:sz w:val="28"/>
          <w:szCs w:val="28"/>
        </w:rPr>
        <w:t>міленіалами</w:t>
      </w:r>
      <w:proofErr w:type="spellEnd"/>
      <w:r>
        <w:rPr>
          <w:rFonts w:ascii="Times New Roman" w:eastAsia="Times New Roman" w:hAnsi="Times New Roman" w:cs="Times New Roman"/>
          <w:sz w:val="28"/>
          <w:szCs w:val="28"/>
        </w:rPr>
        <w:t>) було проведено емпіричне дослідження у формі онлайн-опитування. Основною метою дослідження було виявлення ключових відмінностей у мотиваційних установках, лідерських орієнтаціях, цифрових звичках, а також реакції на стресові фактори та ставленні до соціальної взаємодії в організаційному середовищі.</w:t>
      </w:r>
    </w:p>
    <w:p w14:paraId="04AEA184"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 проводилося у травні 2025 року серед двох фокус-груп: першу склали молоді люди віком 15–26 років, що належать до покоління Z та є учасниками </w:t>
      </w:r>
      <w:proofErr w:type="spellStart"/>
      <w:r>
        <w:rPr>
          <w:rFonts w:ascii="Times New Roman" w:eastAsia="Times New Roman" w:hAnsi="Times New Roman" w:cs="Times New Roman"/>
          <w:sz w:val="28"/>
          <w:szCs w:val="28"/>
        </w:rPr>
        <w:lastRenderedPageBreak/>
        <w:t>освітньо</w:t>
      </w:r>
      <w:proofErr w:type="spellEnd"/>
      <w:r>
        <w:rPr>
          <w:rFonts w:ascii="Times New Roman" w:eastAsia="Times New Roman" w:hAnsi="Times New Roman" w:cs="Times New Roman"/>
          <w:sz w:val="28"/>
          <w:szCs w:val="28"/>
        </w:rPr>
        <w:t>-громадських ініціатив ВГО «</w:t>
      </w:r>
      <w:proofErr w:type="spellStart"/>
      <w:r>
        <w:rPr>
          <w:rFonts w:ascii="Times New Roman" w:eastAsia="Times New Roman" w:hAnsi="Times New Roman" w:cs="Times New Roman"/>
          <w:sz w:val="28"/>
          <w:szCs w:val="28"/>
        </w:rPr>
        <w:t>Campus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другу — особи віком 27–40 років, які репрезентують покоління </w:t>
      </w:r>
      <w:proofErr w:type="spellStart"/>
      <w:r>
        <w:rPr>
          <w:rFonts w:ascii="Times New Roman" w:eastAsia="Times New Roman" w:hAnsi="Times New Roman" w:cs="Times New Roman"/>
          <w:sz w:val="28"/>
          <w:szCs w:val="28"/>
        </w:rPr>
        <w:t>міленіалів</w:t>
      </w:r>
      <w:proofErr w:type="spellEnd"/>
      <w:r>
        <w:rPr>
          <w:rFonts w:ascii="Times New Roman" w:eastAsia="Times New Roman" w:hAnsi="Times New Roman" w:cs="Times New Roman"/>
          <w:sz w:val="28"/>
          <w:szCs w:val="28"/>
        </w:rPr>
        <w:t xml:space="preserve"> і мають досвід професійної або волонтерської діяльності. Загалом було зібрано 52 анкети від зумерів та 30 анкет від представників покоління Y.</w:t>
      </w:r>
    </w:p>
    <w:p w14:paraId="3A76EDA4"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Розроблена анкета включала п’ятнадцять питань, які охоплювали такі аспекти, як джерела мотивації, особливості командної взаємодії, цифрова поведінка, схильність до </w:t>
      </w:r>
      <w:proofErr w:type="spellStart"/>
      <w:r>
        <w:rPr>
          <w:rFonts w:ascii="Times New Roman" w:eastAsia="Times New Roman" w:hAnsi="Times New Roman" w:cs="Times New Roman"/>
          <w:sz w:val="28"/>
          <w:szCs w:val="28"/>
        </w:rPr>
        <w:t>прокрастинації</w:t>
      </w:r>
      <w:proofErr w:type="spellEnd"/>
      <w:r>
        <w:rPr>
          <w:rFonts w:ascii="Times New Roman" w:eastAsia="Times New Roman" w:hAnsi="Times New Roman" w:cs="Times New Roman"/>
          <w:sz w:val="28"/>
          <w:szCs w:val="28"/>
        </w:rPr>
        <w:t xml:space="preserve"> та вигорання, ставлення до </w:t>
      </w:r>
      <w:proofErr w:type="spellStart"/>
      <w:r>
        <w:rPr>
          <w:rFonts w:ascii="Times New Roman" w:eastAsia="Times New Roman" w:hAnsi="Times New Roman" w:cs="Times New Roman"/>
          <w:sz w:val="28"/>
          <w:szCs w:val="28"/>
        </w:rPr>
        <w:t>волонтерства</w:t>
      </w:r>
      <w:proofErr w:type="spellEnd"/>
      <w:r>
        <w:rPr>
          <w:rFonts w:ascii="Times New Roman" w:eastAsia="Times New Roman" w:hAnsi="Times New Roman" w:cs="Times New Roman"/>
          <w:sz w:val="28"/>
          <w:szCs w:val="28"/>
        </w:rPr>
        <w:t xml:space="preserve"> та лідерства, а також сприйняття сучасних організаційних моделей. Порівняльний підхід у виборі показників дозволив виявити як спільні риси, так і суттєві відмінності у сприйнятті професійного та соціального середовища між двома поколіннями.</w:t>
      </w:r>
    </w:p>
    <w:p w14:paraId="7F877841" w14:textId="77777777" w:rsidR="008E2564" w:rsidRDefault="008E2564">
      <w:pPr>
        <w:ind w:firstLine="709"/>
        <w:rPr>
          <w:rFonts w:ascii="Times New Roman" w:eastAsia="Times New Roman" w:hAnsi="Times New Roman" w:cs="Times New Roman"/>
          <w:sz w:val="28"/>
          <w:szCs w:val="28"/>
        </w:rPr>
      </w:pPr>
    </w:p>
    <w:p w14:paraId="0B1D40FD" w14:textId="77777777" w:rsidR="008E2564" w:rsidRDefault="007C010A">
      <w:pPr>
        <w:spacing w:before="160"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опитування дозволили сформулювати низку ключових тенденцій:</w:t>
      </w:r>
    </w:p>
    <w:p w14:paraId="7C52E89F" w14:textId="77777777" w:rsidR="008E2564" w:rsidRDefault="007C010A">
      <w:pPr>
        <w:numPr>
          <w:ilvl w:val="0"/>
          <w:numId w:val="5"/>
        </w:numPr>
        <w:pBdr>
          <w:top w:val="nil"/>
          <w:left w:val="nil"/>
          <w:bottom w:val="nil"/>
          <w:right w:val="nil"/>
          <w:between w:val="nil"/>
        </w:pBdr>
        <w:spacing w:before="280" w:after="0" w:line="360" w:lineRule="auto"/>
        <w:ind w:left="0"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мотивація як домінуючий рушій активності</w:t>
      </w:r>
    </w:p>
    <w:p w14:paraId="13B31D3E" w14:textId="77777777" w:rsidR="008E2564" w:rsidRDefault="007C010A">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4A52C5ED" wp14:editId="647FE50B">
            <wp:extent cx="5082657" cy="3125946"/>
            <wp:effectExtent l="0" t="0" r="0" b="0"/>
            <wp:docPr id="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082657" cy="3125946"/>
                    </a:xfrm>
                    <a:prstGeom prst="rect">
                      <a:avLst/>
                    </a:prstGeom>
                    <a:ln/>
                  </pic:spPr>
                </pic:pic>
              </a:graphicData>
            </a:graphic>
          </wp:inline>
        </w:drawing>
      </w:r>
    </w:p>
    <w:p w14:paraId="59758234"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3.1. Мотивація до діяльності: Порівняння поколінь Z та Y </w:t>
      </w:r>
    </w:p>
    <w:p w14:paraId="0C10E4F4"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7F2C12DE" w14:textId="77777777" w:rsidR="008E2564" w:rsidRDefault="007C010A">
      <w:pPr>
        <w:pBdr>
          <w:top w:val="nil"/>
          <w:left w:val="nil"/>
          <w:bottom w:val="nil"/>
          <w:right w:val="nil"/>
          <w:between w:val="nil"/>
        </w:pBdr>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3.2</w:t>
      </w:r>
    </w:p>
    <w:p w14:paraId="58DCD19F" w14:textId="77777777" w:rsidR="008E2564" w:rsidRDefault="007C010A">
      <w:pPr>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Мотивація до діяльності: Порівняння поколінь Z та Y</w:t>
      </w:r>
    </w:p>
    <w:tbl>
      <w:tblPr>
        <w:tblStyle w:val="afc"/>
        <w:tblW w:w="75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65"/>
        <w:gridCol w:w="1507"/>
        <w:gridCol w:w="1533"/>
      </w:tblGrid>
      <w:tr w:rsidR="008E2564" w14:paraId="31520554" w14:textId="77777777">
        <w:trPr>
          <w:jc w:val="center"/>
        </w:trPr>
        <w:tc>
          <w:tcPr>
            <w:tcW w:w="4465" w:type="dxa"/>
          </w:tcPr>
          <w:p w14:paraId="2A62AE15"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1507" w:type="dxa"/>
          </w:tcPr>
          <w:p w14:paraId="26BD35FF"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Z</w:t>
            </w:r>
          </w:p>
        </w:tc>
        <w:tc>
          <w:tcPr>
            <w:tcW w:w="1533" w:type="dxa"/>
          </w:tcPr>
          <w:p w14:paraId="43CD2D5C"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Y</w:t>
            </w:r>
          </w:p>
        </w:tc>
      </w:tr>
      <w:tr w:rsidR="008E2564" w14:paraId="74A8020B" w14:textId="77777777">
        <w:trPr>
          <w:jc w:val="center"/>
        </w:trPr>
        <w:tc>
          <w:tcPr>
            <w:tcW w:w="4465" w:type="dxa"/>
          </w:tcPr>
          <w:p w14:paraId="32A3385D"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Основний </w:t>
            </w:r>
            <w:proofErr w:type="spellStart"/>
            <w:r>
              <w:rPr>
                <w:rFonts w:ascii="Times New Roman" w:eastAsia="Times New Roman" w:hAnsi="Times New Roman" w:cs="Times New Roman"/>
                <w:sz w:val="24"/>
                <w:szCs w:val="24"/>
              </w:rPr>
              <w:t>мотиватор</w:t>
            </w:r>
            <w:proofErr w:type="spellEnd"/>
            <w:r>
              <w:rPr>
                <w:rFonts w:ascii="Times New Roman" w:eastAsia="Times New Roman" w:hAnsi="Times New Roman" w:cs="Times New Roman"/>
                <w:sz w:val="24"/>
                <w:szCs w:val="24"/>
              </w:rPr>
              <w:t xml:space="preserve"> — саморозвиток</w:t>
            </w:r>
          </w:p>
        </w:tc>
        <w:tc>
          <w:tcPr>
            <w:tcW w:w="1507" w:type="dxa"/>
          </w:tcPr>
          <w:p w14:paraId="3AB62140"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71,2%</w:t>
            </w:r>
          </w:p>
        </w:tc>
        <w:tc>
          <w:tcPr>
            <w:tcW w:w="1533" w:type="dxa"/>
          </w:tcPr>
          <w:p w14:paraId="7826697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54,3%</w:t>
            </w:r>
          </w:p>
        </w:tc>
      </w:tr>
      <w:tr w:rsidR="008E2564" w14:paraId="61EFD9DC" w14:textId="77777777">
        <w:trPr>
          <w:jc w:val="center"/>
        </w:trPr>
        <w:tc>
          <w:tcPr>
            <w:tcW w:w="4465" w:type="dxa"/>
          </w:tcPr>
          <w:p w14:paraId="6C6352B5"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Волонтерство</w:t>
            </w:r>
            <w:proofErr w:type="spellEnd"/>
            <w:r>
              <w:rPr>
                <w:rFonts w:ascii="Times New Roman" w:eastAsia="Times New Roman" w:hAnsi="Times New Roman" w:cs="Times New Roman"/>
                <w:sz w:val="24"/>
                <w:szCs w:val="24"/>
              </w:rPr>
              <w:t xml:space="preserve"> — реалізація потенціалу</w:t>
            </w:r>
          </w:p>
        </w:tc>
        <w:tc>
          <w:tcPr>
            <w:tcW w:w="1507" w:type="dxa"/>
          </w:tcPr>
          <w:p w14:paraId="3968ED8E"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51,9%</w:t>
            </w:r>
          </w:p>
        </w:tc>
        <w:tc>
          <w:tcPr>
            <w:tcW w:w="1533" w:type="dxa"/>
          </w:tcPr>
          <w:p w14:paraId="096E278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42,7%</w:t>
            </w:r>
          </w:p>
        </w:tc>
      </w:tr>
      <w:tr w:rsidR="008E2564" w14:paraId="29BC3B7E" w14:textId="77777777">
        <w:trPr>
          <w:jc w:val="center"/>
        </w:trPr>
        <w:tc>
          <w:tcPr>
            <w:tcW w:w="4465" w:type="dxa"/>
          </w:tcPr>
          <w:p w14:paraId="4985A902"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Волонтерство</w:t>
            </w:r>
            <w:proofErr w:type="spellEnd"/>
            <w:r>
              <w:rPr>
                <w:rFonts w:ascii="Times New Roman" w:eastAsia="Times New Roman" w:hAnsi="Times New Roman" w:cs="Times New Roman"/>
                <w:sz w:val="24"/>
                <w:szCs w:val="24"/>
              </w:rPr>
              <w:t xml:space="preserve"> — бажання бути корисним</w:t>
            </w:r>
          </w:p>
        </w:tc>
        <w:tc>
          <w:tcPr>
            <w:tcW w:w="1507" w:type="dxa"/>
          </w:tcPr>
          <w:p w14:paraId="27B194A2"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1533" w:type="dxa"/>
          </w:tcPr>
          <w:p w14:paraId="629FDBB3"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63,1%</w:t>
            </w:r>
          </w:p>
        </w:tc>
      </w:tr>
      <w:tr w:rsidR="008E2564" w14:paraId="08B34C2C" w14:textId="77777777">
        <w:trPr>
          <w:jc w:val="center"/>
        </w:trPr>
        <w:tc>
          <w:tcPr>
            <w:tcW w:w="4465" w:type="dxa"/>
          </w:tcPr>
          <w:p w14:paraId="354325F8"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Волонтерство</w:t>
            </w:r>
            <w:proofErr w:type="spellEnd"/>
            <w:r>
              <w:rPr>
                <w:rFonts w:ascii="Times New Roman" w:eastAsia="Times New Roman" w:hAnsi="Times New Roman" w:cs="Times New Roman"/>
                <w:sz w:val="24"/>
                <w:szCs w:val="24"/>
              </w:rPr>
              <w:t xml:space="preserve"> — пошук спільноти</w:t>
            </w:r>
          </w:p>
        </w:tc>
        <w:tc>
          <w:tcPr>
            <w:tcW w:w="1507" w:type="dxa"/>
          </w:tcPr>
          <w:p w14:paraId="6C1462B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38,5%</w:t>
            </w:r>
          </w:p>
        </w:tc>
        <w:tc>
          <w:tcPr>
            <w:tcW w:w="1533" w:type="dxa"/>
          </w:tcPr>
          <w:p w14:paraId="651C45E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27,4%</w:t>
            </w:r>
          </w:p>
        </w:tc>
      </w:tr>
    </w:tbl>
    <w:p w14:paraId="617DFADD"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390DEA0B" w14:textId="77777777" w:rsidR="008E2564" w:rsidRDefault="008E256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65D88834" w14:textId="77777777" w:rsidR="008E2564" w:rsidRDefault="007C010A">
      <w:pPr>
        <w:spacing w:before="28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представників покоління Z домінує </w:t>
      </w:r>
      <w:proofErr w:type="spellStart"/>
      <w:r>
        <w:rPr>
          <w:rFonts w:ascii="Times New Roman" w:eastAsia="Times New Roman" w:hAnsi="Times New Roman" w:cs="Times New Roman"/>
          <w:sz w:val="28"/>
          <w:szCs w:val="28"/>
        </w:rPr>
        <w:t>внутрішньоособистісна</w:t>
      </w:r>
      <w:proofErr w:type="spellEnd"/>
      <w:r>
        <w:rPr>
          <w:rFonts w:ascii="Times New Roman" w:eastAsia="Times New Roman" w:hAnsi="Times New Roman" w:cs="Times New Roman"/>
          <w:sz w:val="28"/>
          <w:szCs w:val="28"/>
        </w:rPr>
        <w:t xml:space="preserve"> мотивація: прагнення вдосконалюватись, рости, отримувати новий досвід. Для них </w:t>
      </w:r>
      <w:proofErr w:type="spellStart"/>
      <w:r>
        <w:rPr>
          <w:rFonts w:ascii="Times New Roman" w:eastAsia="Times New Roman" w:hAnsi="Times New Roman" w:cs="Times New Roman"/>
          <w:sz w:val="28"/>
          <w:szCs w:val="28"/>
        </w:rPr>
        <w:t>волонтерство</w:t>
      </w:r>
      <w:proofErr w:type="spellEnd"/>
      <w:r>
        <w:rPr>
          <w:rFonts w:ascii="Times New Roman" w:eastAsia="Times New Roman" w:hAnsi="Times New Roman" w:cs="Times New Roman"/>
          <w:sz w:val="28"/>
          <w:szCs w:val="28"/>
        </w:rPr>
        <w:t xml:space="preserve"> — це насамперед шлях до самореалізації та ідентичності. У </w:t>
      </w:r>
      <w:proofErr w:type="spellStart"/>
      <w:r>
        <w:rPr>
          <w:rFonts w:ascii="Times New Roman" w:eastAsia="Times New Roman" w:hAnsi="Times New Roman" w:cs="Times New Roman"/>
          <w:sz w:val="28"/>
          <w:szCs w:val="28"/>
        </w:rPr>
        <w:t>міленіалів</w:t>
      </w:r>
      <w:proofErr w:type="spellEnd"/>
      <w:r>
        <w:rPr>
          <w:rFonts w:ascii="Times New Roman" w:eastAsia="Times New Roman" w:hAnsi="Times New Roman" w:cs="Times New Roman"/>
          <w:sz w:val="28"/>
          <w:szCs w:val="28"/>
        </w:rPr>
        <w:t xml:space="preserve"> також присутня така мотивація, однак вони частіше акцентують на «зовнішній» користі — бути корисним іншим, підтримувати спільноту, робити внесок.</w:t>
      </w:r>
    </w:p>
    <w:p w14:paraId="3EEE156C" w14:textId="77777777" w:rsidR="008E2564" w:rsidRDefault="007C010A">
      <w:pPr>
        <w:spacing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дані підтверджують висновки теоретичної частини роботи: покоління Z орієнтується на смислову участь і глибокий внутрішній резонанс, а не лише на матеріальні стимули. Формальна ієрархія або зовнішній контроль не є для них ефективними інструментами залучення.</w:t>
      </w:r>
    </w:p>
    <w:p w14:paraId="4EB8A49A" w14:textId="77777777" w:rsidR="008E2564" w:rsidRDefault="007C010A">
      <w:pPr>
        <w:numPr>
          <w:ilvl w:val="0"/>
          <w:numId w:val="5"/>
        </w:numPr>
        <w:pBdr>
          <w:top w:val="nil"/>
          <w:left w:val="nil"/>
          <w:bottom w:val="nil"/>
          <w:right w:val="nil"/>
          <w:between w:val="nil"/>
        </w:pBdr>
        <w:spacing w:before="280"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Цифрові технології як середовище існування, а не просто інструмент. В Табл. 3.2. представлено порівняння цифрових звичок поколінь Z та Y.</w:t>
      </w:r>
    </w:p>
    <w:p w14:paraId="1C8F9604" w14:textId="77777777" w:rsidR="008E2564" w:rsidRDefault="007C010A">
      <w:pPr>
        <w:pBdr>
          <w:top w:val="nil"/>
          <w:left w:val="nil"/>
          <w:bottom w:val="nil"/>
          <w:right w:val="nil"/>
          <w:between w:val="nil"/>
        </w:pBdr>
        <w:spacing w:after="0" w:line="360" w:lineRule="auto"/>
        <w:ind w:left="108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3.3</w:t>
      </w:r>
    </w:p>
    <w:p w14:paraId="4B7AEAC6" w14:textId="77777777" w:rsidR="008E2564" w:rsidRDefault="007C010A">
      <w:pPr>
        <w:numPr>
          <w:ilvl w:val="0"/>
          <w:numId w:val="5"/>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Цифрові звички поколінь Z та Y</w:t>
      </w:r>
    </w:p>
    <w:tbl>
      <w:tblPr>
        <w:tblStyle w:val="afd"/>
        <w:tblW w:w="736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20"/>
        <w:gridCol w:w="1507"/>
        <w:gridCol w:w="1533"/>
      </w:tblGrid>
      <w:tr w:rsidR="008E2564" w14:paraId="4CFF48D3" w14:textId="77777777">
        <w:trPr>
          <w:jc w:val="center"/>
        </w:trPr>
        <w:tc>
          <w:tcPr>
            <w:tcW w:w="4321" w:type="dxa"/>
          </w:tcPr>
          <w:p w14:paraId="458D872B"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Параметр</w:t>
            </w:r>
          </w:p>
        </w:tc>
        <w:tc>
          <w:tcPr>
            <w:tcW w:w="1507" w:type="dxa"/>
          </w:tcPr>
          <w:p w14:paraId="61876345"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Z</w:t>
            </w:r>
          </w:p>
        </w:tc>
        <w:tc>
          <w:tcPr>
            <w:tcW w:w="1533" w:type="dxa"/>
          </w:tcPr>
          <w:p w14:paraId="21F8486D"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Покоління Y</w:t>
            </w:r>
          </w:p>
        </w:tc>
      </w:tr>
      <w:tr w:rsidR="008E2564" w14:paraId="527A73EC" w14:textId="77777777">
        <w:trPr>
          <w:jc w:val="center"/>
        </w:trPr>
        <w:tc>
          <w:tcPr>
            <w:tcW w:w="4321" w:type="dxa"/>
          </w:tcPr>
          <w:p w14:paraId="7899AE9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Менше 2 годин у смартфоні щодня</w:t>
            </w:r>
          </w:p>
        </w:tc>
        <w:tc>
          <w:tcPr>
            <w:tcW w:w="1507" w:type="dxa"/>
          </w:tcPr>
          <w:p w14:paraId="3ACB3B22"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533" w:type="dxa"/>
          </w:tcPr>
          <w:p w14:paraId="21A85966"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12,8%</w:t>
            </w:r>
          </w:p>
        </w:tc>
      </w:tr>
      <w:tr w:rsidR="008E2564" w14:paraId="4460BD19" w14:textId="77777777">
        <w:trPr>
          <w:jc w:val="center"/>
        </w:trPr>
        <w:tc>
          <w:tcPr>
            <w:tcW w:w="4321" w:type="dxa"/>
          </w:tcPr>
          <w:p w14:paraId="3EBE04B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4–6 годин у смартфоні</w:t>
            </w:r>
          </w:p>
        </w:tc>
        <w:tc>
          <w:tcPr>
            <w:tcW w:w="1507" w:type="dxa"/>
          </w:tcPr>
          <w:p w14:paraId="1AC7D479"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40,4%</w:t>
            </w:r>
          </w:p>
        </w:tc>
        <w:tc>
          <w:tcPr>
            <w:tcW w:w="1533" w:type="dxa"/>
          </w:tcPr>
          <w:p w14:paraId="7F2EE053"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31,7%</w:t>
            </w:r>
          </w:p>
        </w:tc>
      </w:tr>
      <w:tr w:rsidR="008E2564" w14:paraId="07337091" w14:textId="77777777">
        <w:trPr>
          <w:jc w:val="center"/>
        </w:trPr>
        <w:tc>
          <w:tcPr>
            <w:tcW w:w="4321" w:type="dxa"/>
          </w:tcPr>
          <w:p w14:paraId="4E43461E"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Відчувають залежність від соцмереж</w:t>
            </w:r>
          </w:p>
        </w:tc>
        <w:tc>
          <w:tcPr>
            <w:tcW w:w="1507" w:type="dxa"/>
          </w:tcPr>
          <w:p w14:paraId="05E5C52B"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57,7%</w:t>
            </w:r>
          </w:p>
        </w:tc>
        <w:tc>
          <w:tcPr>
            <w:tcW w:w="1533" w:type="dxa"/>
          </w:tcPr>
          <w:p w14:paraId="5AC9B50C"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36,4%</w:t>
            </w:r>
          </w:p>
        </w:tc>
      </w:tr>
      <w:tr w:rsidR="008E2564" w14:paraId="343A3D76" w14:textId="77777777">
        <w:trPr>
          <w:jc w:val="center"/>
        </w:trPr>
        <w:tc>
          <w:tcPr>
            <w:tcW w:w="4321" w:type="dxa"/>
          </w:tcPr>
          <w:p w14:paraId="5B723108"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Використовують соцмережі </w:t>
            </w:r>
            <w:proofErr w:type="spellStart"/>
            <w:r>
              <w:rPr>
                <w:rFonts w:ascii="Times New Roman" w:eastAsia="Times New Roman" w:hAnsi="Times New Roman" w:cs="Times New Roman"/>
                <w:sz w:val="24"/>
                <w:szCs w:val="24"/>
              </w:rPr>
              <w:t>професійно</w:t>
            </w:r>
            <w:proofErr w:type="spellEnd"/>
          </w:p>
        </w:tc>
        <w:tc>
          <w:tcPr>
            <w:tcW w:w="1507" w:type="dxa"/>
          </w:tcPr>
          <w:p w14:paraId="46CFEF40"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32,7%</w:t>
            </w:r>
          </w:p>
        </w:tc>
        <w:tc>
          <w:tcPr>
            <w:tcW w:w="1533" w:type="dxa"/>
          </w:tcPr>
          <w:p w14:paraId="321A40F1" w14:textId="77777777" w:rsidR="008E2564" w:rsidRDefault="007C010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41,9%</w:t>
            </w:r>
          </w:p>
        </w:tc>
      </w:tr>
    </w:tbl>
    <w:p w14:paraId="39549E86" w14:textId="77777777" w:rsidR="008E2564" w:rsidRDefault="007C010A">
      <w:pPr>
        <w:pBdr>
          <w:top w:val="nil"/>
          <w:left w:val="nil"/>
          <w:bottom w:val="nil"/>
          <w:right w:val="nil"/>
          <w:between w:val="nil"/>
        </w:pBdr>
        <w:spacing w:after="0" w:line="360" w:lineRule="auto"/>
        <w:ind w:left="10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7E525F88"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 xml:space="preserve">Представлені в Табл. 3.3 результати показують, що покоління </w:t>
      </w:r>
      <w:r>
        <w:rPr>
          <w:rFonts w:ascii="Times New Roman" w:eastAsia="Times New Roman" w:hAnsi="Times New Roman" w:cs="Times New Roman"/>
          <w:color w:val="000000"/>
          <w:sz w:val="24"/>
          <w:szCs w:val="24"/>
        </w:rPr>
        <w:t xml:space="preserve">Z набагато більше часу </w:t>
      </w:r>
      <w:proofErr w:type="spellStart"/>
      <w:r>
        <w:rPr>
          <w:rFonts w:ascii="Times New Roman" w:eastAsia="Times New Roman" w:hAnsi="Times New Roman" w:cs="Times New Roman"/>
          <w:color w:val="000000"/>
          <w:sz w:val="24"/>
          <w:szCs w:val="24"/>
        </w:rPr>
        <w:t>проволить</w:t>
      </w:r>
      <w:proofErr w:type="spellEnd"/>
      <w:r>
        <w:rPr>
          <w:rFonts w:ascii="Times New Roman" w:eastAsia="Times New Roman" w:hAnsi="Times New Roman" w:cs="Times New Roman"/>
          <w:color w:val="000000"/>
          <w:sz w:val="24"/>
          <w:szCs w:val="24"/>
        </w:rPr>
        <w:t xml:space="preserve"> в </w:t>
      </w:r>
      <w:proofErr w:type="spellStart"/>
      <w:r>
        <w:rPr>
          <w:rFonts w:ascii="Times New Roman" w:eastAsia="Times New Roman" w:hAnsi="Times New Roman" w:cs="Times New Roman"/>
          <w:color w:val="000000"/>
          <w:sz w:val="24"/>
          <w:szCs w:val="24"/>
        </w:rPr>
        <w:t>сампртфоні</w:t>
      </w:r>
      <w:proofErr w:type="spellEnd"/>
      <w:r>
        <w:rPr>
          <w:rFonts w:ascii="Times New Roman" w:eastAsia="Times New Roman" w:hAnsi="Times New Roman" w:cs="Times New Roman"/>
          <w:color w:val="000000"/>
          <w:sz w:val="24"/>
          <w:szCs w:val="24"/>
        </w:rPr>
        <w:t xml:space="preserve"> ніж покоління Y. Але покоління Y більше використовує </w:t>
      </w:r>
      <w:proofErr w:type="spellStart"/>
      <w:r>
        <w:rPr>
          <w:rFonts w:ascii="Times New Roman" w:eastAsia="Times New Roman" w:hAnsi="Times New Roman" w:cs="Times New Roman"/>
          <w:color w:val="000000"/>
          <w:sz w:val="24"/>
          <w:szCs w:val="24"/>
        </w:rPr>
        <w:t>професійно</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lastRenderedPageBreak/>
        <w:t>соцмережі. І це свідчить про принципову різницю у відношенні до життя представників двох достатньо близьких поколінь.</w:t>
      </w:r>
    </w:p>
    <w:p w14:paraId="3927D0FA"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 xml:space="preserve">Результати, наведені в табл.. 3.3 про </w:t>
      </w:r>
      <w:r>
        <w:rPr>
          <w:rFonts w:ascii="Times New Roman" w:eastAsia="Times New Roman" w:hAnsi="Times New Roman" w:cs="Times New Roman"/>
          <w:color w:val="000000"/>
          <w:sz w:val="28"/>
          <w:szCs w:val="28"/>
        </w:rPr>
        <w:t>цифрові звички поколінь Z та Y</w:t>
      </w:r>
      <w:r>
        <w:rPr>
          <w:rFonts w:ascii="Times New Roman" w:eastAsia="Times New Roman" w:hAnsi="Times New Roman" w:cs="Times New Roman"/>
          <w:color w:val="000000"/>
          <w:sz w:val="24"/>
          <w:szCs w:val="24"/>
        </w:rPr>
        <w:t xml:space="preserve"> графічно представлені на рис. 3.2.</w:t>
      </w:r>
    </w:p>
    <w:p w14:paraId="4788E84D" w14:textId="77777777" w:rsidR="008E2564" w:rsidRDefault="007C010A">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1982CFEF" wp14:editId="4A6FBDBE">
            <wp:extent cx="5307256" cy="3048000"/>
            <wp:effectExtent l="0" t="0" r="0" b="0"/>
            <wp:docPr id="2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307256" cy="3048000"/>
                    </a:xfrm>
                    <a:prstGeom prst="rect">
                      <a:avLst/>
                    </a:prstGeom>
                    <a:ln/>
                  </pic:spPr>
                </pic:pic>
              </a:graphicData>
            </a:graphic>
          </wp:inline>
        </w:drawing>
      </w:r>
    </w:p>
    <w:p w14:paraId="6A44B7DF"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3.2. Цифрові звички поколінь Z та Y </w:t>
      </w:r>
    </w:p>
    <w:p w14:paraId="694EE769"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13109B96" w14:textId="77777777" w:rsidR="008E2564" w:rsidRDefault="008E256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7F2D874E" w14:textId="77777777" w:rsidR="008E2564" w:rsidRDefault="007C010A">
      <w:pPr>
        <w:spacing w:before="28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Цифрова поведінка зумерів демонструє їхню тотальну інтегрованість у віртуальне середовище. Для них смартфон — не просто інструмент, а постійне середовище діяльності. </w:t>
      </w:r>
      <w:proofErr w:type="spellStart"/>
      <w:r>
        <w:rPr>
          <w:rFonts w:ascii="Times New Roman" w:eastAsia="Times New Roman" w:hAnsi="Times New Roman" w:cs="Times New Roman"/>
          <w:sz w:val="28"/>
          <w:szCs w:val="28"/>
        </w:rPr>
        <w:t>Міленіали</w:t>
      </w:r>
      <w:proofErr w:type="spellEnd"/>
      <w:r>
        <w:rPr>
          <w:rFonts w:ascii="Times New Roman" w:eastAsia="Times New Roman" w:hAnsi="Times New Roman" w:cs="Times New Roman"/>
          <w:sz w:val="28"/>
          <w:szCs w:val="28"/>
        </w:rPr>
        <w:t xml:space="preserve"> більш раціонально використовують цифрові платформи, частіше розмежовують роботу та особисте користування соціальними мережами.</w:t>
      </w:r>
    </w:p>
    <w:p w14:paraId="10ACB5EC" w14:textId="77777777" w:rsidR="008E2564" w:rsidRDefault="007C010A">
      <w:pPr>
        <w:spacing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показники свідчать про глибоку цифрову інтегрованість покоління зумерів, що має враховуватись у процесах комунікації, делегування завдань та зворотного зв’язку. Водночас залежність від цифрового середовища створює ризики психологічної перенасиченості, тривожності та деструктивних звичок.</w:t>
      </w:r>
    </w:p>
    <w:p w14:paraId="4CCBD881" w14:textId="77777777" w:rsidR="008E2564" w:rsidRDefault="007C010A">
      <w:pPr>
        <w:numPr>
          <w:ilvl w:val="0"/>
          <w:numId w:val="5"/>
        </w:numPr>
        <w:pBdr>
          <w:top w:val="nil"/>
          <w:left w:val="nil"/>
          <w:bottom w:val="nil"/>
          <w:right w:val="nil"/>
          <w:between w:val="nil"/>
        </w:pBdr>
        <w:spacing w:before="280" w:after="0" w:line="360" w:lineRule="auto"/>
        <w:ind w:left="0"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Вразливість до FOMO, стресу та </w:t>
      </w:r>
      <w:proofErr w:type="spellStart"/>
      <w:r>
        <w:rPr>
          <w:rFonts w:ascii="Times New Roman" w:eastAsia="Times New Roman" w:hAnsi="Times New Roman" w:cs="Times New Roman"/>
          <w:color w:val="000000"/>
          <w:sz w:val="28"/>
          <w:szCs w:val="28"/>
        </w:rPr>
        <w:t>прокрастинації</w:t>
      </w:r>
      <w:proofErr w:type="spellEnd"/>
    </w:p>
    <w:p w14:paraId="433DA86D"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Темпи життя та швидкість технологічних змін сильно прискорились вже у другій половині ХХ ст., про що, до речі, попереджав наш Геній – В. І. </w:t>
      </w:r>
      <w:proofErr w:type="spellStart"/>
      <w:r>
        <w:rPr>
          <w:rFonts w:ascii="Times New Roman" w:eastAsia="Times New Roman" w:hAnsi="Times New Roman" w:cs="Times New Roman"/>
          <w:color w:val="000000"/>
          <w:sz w:val="28"/>
          <w:szCs w:val="28"/>
        </w:rPr>
        <w:t>Вернадский</w:t>
      </w:r>
      <w:proofErr w:type="spellEnd"/>
      <w:r>
        <w:rPr>
          <w:rFonts w:ascii="Times New Roman" w:eastAsia="Times New Roman" w:hAnsi="Times New Roman" w:cs="Times New Roman"/>
          <w:color w:val="000000"/>
          <w:sz w:val="28"/>
          <w:szCs w:val="28"/>
        </w:rPr>
        <w:t xml:space="preserve">. Він намагався попередити людство про те, що стрімкий розвиток НТП призведе людство до життя в умовах суцільного </w:t>
      </w:r>
      <w:proofErr w:type="spellStart"/>
      <w:r>
        <w:rPr>
          <w:rFonts w:ascii="Times New Roman" w:eastAsia="Times New Roman" w:hAnsi="Times New Roman" w:cs="Times New Roman"/>
          <w:color w:val="000000"/>
          <w:sz w:val="28"/>
          <w:szCs w:val="28"/>
        </w:rPr>
        <w:t>стрессу</w:t>
      </w:r>
      <w:proofErr w:type="spellEnd"/>
      <w:r>
        <w:rPr>
          <w:rFonts w:ascii="Times New Roman" w:eastAsia="Times New Roman" w:hAnsi="Times New Roman" w:cs="Times New Roman"/>
          <w:color w:val="000000"/>
          <w:sz w:val="28"/>
          <w:szCs w:val="28"/>
        </w:rPr>
        <w:t xml:space="preserve">, а це позначиться на його психічному здоров’ї. </w:t>
      </w:r>
    </w:p>
    <w:p w14:paraId="2F733617" w14:textId="77777777" w:rsidR="008E2564" w:rsidRDefault="007C010A">
      <w:pPr>
        <w:shd w:val="clear" w:color="auto" w:fill="FFFFFF"/>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В нашому дослідженні скористаємось виразом FOMO (</w:t>
      </w:r>
      <w:r>
        <w:rPr>
          <w:rFonts w:ascii="Times New Roman" w:eastAsia="Times New Roman" w:hAnsi="Times New Roman" w:cs="Times New Roman"/>
          <w:color w:val="3C4043"/>
          <w:sz w:val="28"/>
          <w:szCs w:val="28"/>
          <w:shd w:val="clear" w:color="auto" w:fill="F7F8F9"/>
        </w:rPr>
        <w:t xml:space="preserve">від </w:t>
      </w:r>
      <w:proofErr w:type="spellStart"/>
      <w:r>
        <w:rPr>
          <w:rFonts w:ascii="Times New Roman" w:eastAsia="Times New Roman" w:hAnsi="Times New Roman" w:cs="Times New Roman"/>
          <w:color w:val="3C4043"/>
          <w:sz w:val="28"/>
          <w:szCs w:val="28"/>
          <w:shd w:val="clear" w:color="auto" w:fill="F7F8F9"/>
        </w:rPr>
        <w:t>англ</w:t>
      </w:r>
      <w:proofErr w:type="spellEnd"/>
      <w:r>
        <w:rPr>
          <w:rFonts w:ascii="Times New Roman" w:eastAsia="Times New Roman" w:hAnsi="Times New Roman" w:cs="Times New Roman"/>
          <w:color w:val="3C4043"/>
          <w:sz w:val="28"/>
          <w:szCs w:val="28"/>
          <w:shd w:val="clear" w:color="auto" w:fill="F7F8F9"/>
        </w:rPr>
        <w:t>. «</w:t>
      </w:r>
      <w:proofErr w:type="spellStart"/>
      <w:r>
        <w:rPr>
          <w:rFonts w:ascii="Times New Roman" w:eastAsia="Times New Roman" w:hAnsi="Times New Roman" w:cs="Times New Roman"/>
          <w:color w:val="3C4043"/>
          <w:sz w:val="28"/>
          <w:szCs w:val="28"/>
          <w:shd w:val="clear" w:color="auto" w:fill="F7F8F9"/>
        </w:rPr>
        <w:t>Fear</w:t>
      </w:r>
      <w:proofErr w:type="spellEnd"/>
      <w:r>
        <w:rPr>
          <w:rFonts w:ascii="Times New Roman" w:eastAsia="Times New Roman" w:hAnsi="Times New Roman" w:cs="Times New Roman"/>
          <w:color w:val="3C4043"/>
          <w:sz w:val="28"/>
          <w:szCs w:val="28"/>
          <w:shd w:val="clear" w:color="auto" w:fill="F7F8F9"/>
        </w:rPr>
        <w:t xml:space="preserve"> </w:t>
      </w:r>
      <w:proofErr w:type="spellStart"/>
      <w:r>
        <w:rPr>
          <w:rFonts w:ascii="Times New Roman" w:eastAsia="Times New Roman" w:hAnsi="Times New Roman" w:cs="Times New Roman"/>
          <w:color w:val="3C4043"/>
          <w:sz w:val="28"/>
          <w:szCs w:val="28"/>
          <w:shd w:val="clear" w:color="auto" w:fill="F7F8F9"/>
        </w:rPr>
        <w:t>of</w:t>
      </w:r>
      <w:proofErr w:type="spellEnd"/>
      <w:r>
        <w:rPr>
          <w:rFonts w:ascii="Times New Roman" w:eastAsia="Times New Roman" w:hAnsi="Times New Roman" w:cs="Times New Roman"/>
          <w:color w:val="3C4043"/>
          <w:sz w:val="28"/>
          <w:szCs w:val="28"/>
          <w:shd w:val="clear" w:color="auto" w:fill="F7F8F9"/>
        </w:rPr>
        <w:t xml:space="preserve"> </w:t>
      </w:r>
      <w:proofErr w:type="spellStart"/>
      <w:r>
        <w:rPr>
          <w:rFonts w:ascii="Times New Roman" w:eastAsia="Times New Roman" w:hAnsi="Times New Roman" w:cs="Times New Roman"/>
          <w:color w:val="3C4043"/>
          <w:sz w:val="28"/>
          <w:szCs w:val="28"/>
          <w:shd w:val="clear" w:color="auto" w:fill="F7F8F9"/>
        </w:rPr>
        <w:t>missing</w:t>
      </w:r>
      <w:proofErr w:type="spellEnd"/>
      <w:r>
        <w:rPr>
          <w:rFonts w:ascii="Times New Roman" w:eastAsia="Times New Roman" w:hAnsi="Times New Roman" w:cs="Times New Roman"/>
          <w:color w:val="3C4043"/>
          <w:sz w:val="28"/>
          <w:szCs w:val="28"/>
          <w:shd w:val="clear" w:color="auto" w:fill="F7F8F9"/>
        </w:rPr>
        <w:t xml:space="preserve"> </w:t>
      </w:r>
      <w:proofErr w:type="spellStart"/>
      <w:r>
        <w:rPr>
          <w:rFonts w:ascii="Times New Roman" w:eastAsia="Times New Roman" w:hAnsi="Times New Roman" w:cs="Times New Roman"/>
          <w:color w:val="3C4043"/>
          <w:sz w:val="28"/>
          <w:szCs w:val="28"/>
          <w:shd w:val="clear" w:color="auto" w:fill="F7F8F9"/>
        </w:rPr>
        <w:t>out</w:t>
      </w:r>
      <w:proofErr w:type="spellEnd"/>
      <w:r>
        <w:rPr>
          <w:rFonts w:ascii="Times New Roman" w:eastAsia="Times New Roman" w:hAnsi="Times New Roman" w:cs="Times New Roman"/>
          <w:color w:val="3C4043"/>
          <w:sz w:val="28"/>
          <w:szCs w:val="28"/>
          <w:shd w:val="clear" w:color="auto" w:fill="F7F8F9"/>
        </w:rPr>
        <w:t xml:space="preserve">») </w:t>
      </w:r>
      <w:r>
        <w:rPr>
          <w:rFonts w:ascii="Times New Roman" w:eastAsia="Times New Roman" w:hAnsi="Times New Roman" w:cs="Times New Roman"/>
          <w:color w:val="202124"/>
          <w:sz w:val="28"/>
          <w:szCs w:val="28"/>
        </w:rPr>
        <w:t xml:space="preserve">— нав'язлива боязнь пропустити цікаву подію або </w:t>
      </w:r>
      <w:r>
        <w:rPr>
          <w:rFonts w:ascii="Times New Roman" w:eastAsia="Times New Roman" w:hAnsi="Times New Roman" w:cs="Times New Roman"/>
          <w:b/>
          <w:color w:val="202124"/>
          <w:sz w:val="28"/>
          <w:szCs w:val="28"/>
        </w:rPr>
        <w:t xml:space="preserve">синдром втрачених можливостей, </w:t>
      </w:r>
      <w:r>
        <w:rPr>
          <w:rFonts w:ascii="Times New Roman" w:eastAsia="Times New Roman" w:hAnsi="Times New Roman" w:cs="Times New Roman"/>
          <w:color w:val="202124"/>
          <w:sz w:val="28"/>
          <w:szCs w:val="28"/>
        </w:rPr>
        <w:t>На Рис. 3.3представлено</w:t>
      </w:r>
      <w:r>
        <w:rPr>
          <w:rFonts w:ascii="Times New Roman" w:eastAsia="Times New Roman" w:hAnsi="Times New Roman" w:cs="Times New Roman"/>
          <w:b/>
          <w:color w:val="202124"/>
          <w:sz w:val="28"/>
          <w:szCs w:val="28"/>
        </w:rPr>
        <w:t xml:space="preserve"> </w:t>
      </w:r>
      <w:r>
        <w:rPr>
          <w:rFonts w:ascii="Times New Roman" w:eastAsia="Times New Roman" w:hAnsi="Times New Roman" w:cs="Times New Roman"/>
          <w:sz w:val="28"/>
          <w:szCs w:val="28"/>
        </w:rPr>
        <w:t xml:space="preserve">порівняння FOMO, стресу та </w:t>
      </w:r>
      <w:proofErr w:type="spellStart"/>
      <w:r>
        <w:rPr>
          <w:rFonts w:ascii="Times New Roman" w:eastAsia="Times New Roman" w:hAnsi="Times New Roman" w:cs="Times New Roman"/>
          <w:sz w:val="28"/>
          <w:szCs w:val="28"/>
        </w:rPr>
        <w:t>прокрастинації</w:t>
      </w:r>
      <w:proofErr w:type="spellEnd"/>
      <w:r>
        <w:rPr>
          <w:rFonts w:ascii="Times New Roman" w:eastAsia="Times New Roman" w:hAnsi="Times New Roman" w:cs="Times New Roman"/>
          <w:sz w:val="28"/>
          <w:szCs w:val="28"/>
        </w:rPr>
        <w:t xml:space="preserve"> серед поколінь Z та Y</w:t>
      </w:r>
      <w:r>
        <w:rPr>
          <w:rFonts w:ascii="Times New Roman" w:eastAsia="Times New Roman" w:hAnsi="Times New Roman" w:cs="Times New Roman"/>
          <w:b/>
          <w:sz w:val="28"/>
          <w:szCs w:val="28"/>
        </w:rPr>
        <w:t xml:space="preserve"> </w:t>
      </w:r>
    </w:p>
    <w:p w14:paraId="71EED7AF" w14:textId="77777777" w:rsidR="008E2564" w:rsidRDefault="007C010A">
      <w:pPr>
        <w:spacing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14:anchorId="3BCF0B86" wp14:editId="10F9E3EE">
            <wp:extent cx="6332220" cy="3298825"/>
            <wp:effectExtent l="0" t="0" r="0" b="0"/>
            <wp:docPr id="2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6332220" cy="3298825"/>
                    </a:xfrm>
                    <a:prstGeom prst="rect">
                      <a:avLst/>
                    </a:prstGeom>
                    <a:ln/>
                  </pic:spPr>
                </pic:pic>
              </a:graphicData>
            </a:graphic>
          </wp:inline>
        </w:drawing>
      </w:r>
    </w:p>
    <w:p w14:paraId="72D551C7" w14:textId="77777777" w:rsidR="008E2564" w:rsidRDefault="007C010A">
      <w:pPr>
        <w:pBdr>
          <w:top w:val="nil"/>
          <w:left w:val="nil"/>
          <w:bottom w:val="nil"/>
          <w:right w:val="nil"/>
          <w:between w:val="nil"/>
        </w:pBd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3.3. Порівняння FOMO, стресу та </w:t>
      </w:r>
      <w:proofErr w:type="spellStart"/>
      <w:r>
        <w:rPr>
          <w:rFonts w:ascii="Times New Roman" w:eastAsia="Times New Roman" w:hAnsi="Times New Roman" w:cs="Times New Roman"/>
          <w:color w:val="000000"/>
          <w:sz w:val="28"/>
          <w:szCs w:val="28"/>
        </w:rPr>
        <w:t>прокрастинації</w:t>
      </w:r>
      <w:proofErr w:type="spellEnd"/>
      <w:r>
        <w:rPr>
          <w:rFonts w:ascii="Times New Roman" w:eastAsia="Times New Roman" w:hAnsi="Times New Roman" w:cs="Times New Roman"/>
          <w:color w:val="000000"/>
          <w:sz w:val="28"/>
          <w:szCs w:val="28"/>
        </w:rPr>
        <w:t xml:space="preserve"> серед поколінь Z та Y</w:t>
      </w:r>
    </w:p>
    <w:p w14:paraId="7CAF2D36"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67665C70" w14:textId="77777777" w:rsidR="008E2564" w:rsidRDefault="008E256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14:paraId="5CF51D36" w14:textId="77777777" w:rsidR="008E2564" w:rsidRDefault="007C010A">
      <w:pPr>
        <w:spacing w:after="0" w:line="360" w:lineRule="auto"/>
        <w:ind w:firstLine="709"/>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3C4043"/>
          <w:sz w:val="28"/>
          <w:szCs w:val="28"/>
          <w:shd w:val="clear" w:color="auto" w:fill="F7F8F9"/>
        </w:rPr>
        <w:t xml:space="preserve">Термін </w:t>
      </w:r>
      <w:r>
        <w:rPr>
          <w:rFonts w:ascii="Times New Roman" w:eastAsia="Times New Roman" w:hAnsi="Times New Roman" w:cs="Times New Roman"/>
          <w:color w:val="202124"/>
          <w:sz w:val="28"/>
          <w:szCs w:val="28"/>
          <w:highlight w:val="white"/>
        </w:rPr>
        <w:t>FOMO для визначення проблем з психікою ввів американський венчурний інвестор з Уолл-</w:t>
      </w:r>
      <w:proofErr w:type="spellStart"/>
      <w:r>
        <w:rPr>
          <w:rFonts w:ascii="Times New Roman" w:eastAsia="Times New Roman" w:hAnsi="Times New Roman" w:cs="Times New Roman"/>
          <w:color w:val="202124"/>
          <w:sz w:val="28"/>
          <w:szCs w:val="28"/>
          <w:highlight w:val="white"/>
        </w:rPr>
        <w:t>стріту</w:t>
      </w:r>
      <w:proofErr w:type="spellEnd"/>
      <w:r>
        <w:rPr>
          <w:rFonts w:ascii="Times New Roman" w:eastAsia="Times New Roman" w:hAnsi="Times New Roman" w:cs="Times New Roman"/>
          <w:color w:val="202124"/>
          <w:sz w:val="28"/>
          <w:szCs w:val="28"/>
          <w:highlight w:val="white"/>
        </w:rPr>
        <w:t xml:space="preserve"> Патрік </w:t>
      </w:r>
      <w:proofErr w:type="spellStart"/>
      <w:r>
        <w:rPr>
          <w:rFonts w:ascii="Times New Roman" w:eastAsia="Times New Roman" w:hAnsi="Times New Roman" w:cs="Times New Roman"/>
          <w:color w:val="202124"/>
          <w:sz w:val="28"/>
          <w:szCs w:val="28"/>
          <w:highlight w:val="white"/>
        </w:rPr>
        <w:t>МакГінніс</w:t>
      </w:r>
      <w:proofErr w:type="spellEnd"/>
      <w:r>
        <w:rPr>
          <w:rFonts w:ascii="Times New Roman" w:eastAsia="Times New Roman" w:hAnsi="Times New Roman" w:cs="Times New Roman"/>
          <w:color w:val="202124"/>
          <w:sz w:val="28"/>
          <w:szCs w:val="28"/>
          <w:highlight w:val="white"/>
        </w:rPr>
        <w:t xml:space="preserve"> у 2004 р. У 2013 р. </w:t>
      </w:r>
      <w:proofErr w:type="spellStart"/>
      <w:r>
        <w:rPr>
          <w:rFonts w:ascii="Times New Roman" w:eastAsia="Times New Roman" w:hAnsi="Times New Roman" w:cs="Times New Roman"/>
          <w:color w:val="202124"/>
          <w:sz w:val="28"/>
          <w:szCs w:val="28"/>
          <w:highlight w:val="white"/>
        </w:rPr>
        <w:t>терін</w:t>
      </w:r>
      <w:proofErr w:type="spellEnd"/>
      <w:r>
        <w:rPr>
          <w:rFonts w:ascii="Times New Roman" w:eastAsia="Times New Roman" w:hAnsi="Times New Roman" w:cs="Times New Roman"/>
          <w:color w:val="202124"/>
          <w:sz w:val="28"/>
          <w:szCs w:val="28"/>
          <w:highlight w:val="white"/>
        </w:rPr>
        <w:t xml:space="preserve"> включено до Оксфордського словника </w:t>
      </w:r>
      <w:proofErr w:type="spellStart"/>
      <w:r>
        <w:rPr>
          <w:rFonts w:ascii="Times New Roman" w:eastAsia="Times New Roman" w:hAnsi="Times New Roman" w:cs="Times New Roman"/>
          <w:color w:val="202124"/>
          <w:sz w:val="28"/>
          <w:szCs w:val="28"/>
          <w:highlight w:val="white"/>
        </w:rPr>
        <w:t>английської</w:t>
      </w:r>
      <w:proofErr w:type="spellEnd"/>
      <w:r>
        <w:rPr>
          <w:rFonts w:ascii="Times New Roman" w:eastAsia="Times New Roman" w:hAnsi="Times New Roman" w:cs="Times New Roman"/>
          <w:color w:val="202124"/>
          <w:sz w:val="28"/>
          <w:szCs w:val="28"/>
          <w:highlight w:val="white"/>
        </w:rPr>
        <w:t xml:space="preserve"> мови.</w:t>
      </w:r>
    </w:p>
    <w:p w14:paraId="426E895E" w14:textId="77777777" w:rsidR="008E2564" w:rsidRDefault="007C010A">
      <w:pPr>
        <w:spacing w:after="0" w:line="360" w:lineRule="auto"/>
        <w:ind w:firstLine="709"/>
        <w:jc w:val="both"/>
        <w:rPr>
          <w:rFonts w:ascii="Times New Roman" w:eastAsia="Times New Roman" w:hAnsi="Times New Roman" w:cs="Times New Roman"/>
          <w:color w:val="3C4043"/>
          <w:sz w:val="28"/>
          <w:szCs w:val="28"/>
          <w:shd w:val="clear" w:color="auto" w:fill="F7F8F9"/>
        </w:rPr>
      </w:pPr>
      <w:r>
        <w:rPr>
          <w:rFonts w:ascii="Times New Roman" w:eastAsia="Times New Roman" w:hAnsi="Times New Roman" w:cs="Times New Roman"/>
          <w:color w:val="3C4043"/>
          <w:sz w:val="28"/>
          <w:szCs w:val="28"/>
          <w:shd w:val="clear" w:color="auto" w:fill="F7F8F9"/>
        </w:rPr>
        <w:lastRenderedPageBreak/>
        <w:t xml:space="preserve">В тім є достатньо свідчень, що синдром  тривожності, який  породжує страх не встигнути за змінами і відповідно упустити певну вигоду, було описано </w:t>
      </w:r>
      <w:proofErr w:type="spellStart"/>
      <w:r>
        <w:rPr>
          <w:rFonts w:ascii="Times New Roman" w:eastAsia="Times New Roman" w:hAnsi="Times New Roman" w:cs="Times New Roman"/>
          <w:color w:val="3C4043"/>
          <w:sz w:val="28"/>
          <w:szCs w:val="28"/>
          <w:shd w:val="clear" w:color="auto" w:fill="F7F8F9"/>
        </w:rPr>
        <w:t>ше</w:t>
      </w:r>
      <w:proofErr w:type="spellEnd"/>
      <w:r>
        <w:rPr>
          <w:rFonts w:ascii="Times New Roman" w:eastAsia="Times New Roman" w:hAnsi="Times New Roman" w:cs="Times New Roman"/>
          <w:color w:val="3C4043"/>
          <w:sz w:val="28"/>
          <w:szCs w:val="28"/>
          <w:shd w:val="clear" w:color="auto" w:fill="F7F8F9"/>
        </w:rPr>
        <w:t xml:space="preserve"> в кінці минулого сторіччя.</w:t>
      </w:r>
    </w:p>
    <w:p w14:paraId="2598B271" w14:textId="77777777" w:rsidR="008E2564" w:rsidRDefault="007C010A">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3C4043"/>
          <w:sz w:val="28"/>
          <w:szCs w:val="28"/>
          <w:shd w:val="clear" w:color="auto" w:fill="F7F8F9"/>
        </w:rPr>
        <w:t>Шведкі</w:t>
      </w:r>
      <w:proofErr w:type="spellEnd"/>
      <w:r>
        <w:rPr>
          <w:rFonts w:ascii="Times New Roman" w:eastAsia="Times New Roman" w:hAnsi="Times New Roman" w:cs="Times New Roman"/>
          <w:color w:val="3C4043"/>
          <w:sz w:val="28"/>
          <w:szCs w:val="28"/>
          <w:shd w:val="clear" w:color="auto" w:fill="F7F8F9"/>
        </w:rPr>
        <w:t xml:space="preserve"> зміни у всіх сферах людського життя погіршують стан психічного з-</w:t>
      </w:r>
      <w:proofErr w:type="spellStart"/>
      <w:r>
        <w:rPr>
          <w:rFonts w:ascii="Times New Roman" w:eastAsia="Times New Roman" w:hAnsi="Times New Roman" w:cs="Times New Roman"/>
          <w:color w:val="3C4043"/>
          <w:sz w:val="28"/>
          <w:szCs w:val="28"/>
          <w:shd w:val="clear" w:color="auto" w:fill="F7F8F9"/>
        </w:rPr>
        <w:t>доров’я</w:t>
      </w:r>
      <w:proofErr w:type="spellEnd"/>
      <w:r>
        <w:rPr>
          <w:rFonts w:ascii="Times New Roman" w:eastAsia="Times New Roman" w:hAnsi="Times New Roman" w:cs="Times New Roman"/>
          <w:color w:val="3C4043"/>
          <w:sz w:val="28"/>
          <w:szCs w:val="28"/>
          <w:shd w:val="clear" w:color="auto" w:fill="F7F8F9"/>
        </w:rPr>
        <w:t xml:space="preserve">, підсилює невизначеність, а це провокує стан тривожності та стресу, особливо під час війни. Увесь цей негатив болісно б’є по нестійкій психіці молоді. На рис. 3.3 видно, що покоління </w:t>
      </w:r>
      <w:r>
        <w:rPr>
          <w:rFonts w:ascii="Times New Roman" w:eastAsia="Times New Roman" w:hAnsi="Times New Roman" w:cs="Times New Roman"/>
          <w:sz w:val="28"/>
          <w:szCs w:val="28"/>
        </w:rPr>
        <w:t>Z за цими ознаками програє поколінню Y. Ефект підсилюється переглядом соцмереж.</w:t>
      </w:r>
    </w:p>
    <w:p w14:paraId="6E0263FA" w14:textId="77777777" w:rsidR="008E2564" w:rsidRDefault="007C010A">
      <w:pPr>
        <w:spacing w:after="0" w:line="360" w:lineRule="auto"/>
        <w:ind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Страх втратити можливості і не встигнути підсилює і інший недолік, притаманний більшості покоління Z, а саме </w:t>
      </w:r>
      <w:proofErr w:type="spellStart"/>
      <w:r>
        <w:rPr>
          <w:rFonts w:ascii="Times New Roman" w:eastAsia="Times New Roman" w:hAnsi="Times New Roman" w:cs="Times New Roman"/>
          <w:color w:val="3C4043"/>
          <w:sz w:val="28"/>
          <w:szCs w:val="28"/>
          <w:highlight w:val="white"/>
        </w:rPr>
        <w:t>прокрастинацію</w:t>
      </w:r>
      <w:proofErr w:type="spellEnd"/>
      <w:r>
        <w:rPr>
          <w:rFonts w:ascii="Times New Roman" w:eastAsia="Times New Roman" w:hAnsi="Times New Roman" w:cs="Times New Roman"/>
          <w:color w:val="3C4043"/>
          <w:sz w:val="28"/>
          <w:szCs w:val="28"/>
          <w:highlight w:val="white"/>
        </w:rPr>
        <w:t xml:space="preserve">. Вона проявляється у відкладанні справ на потім, навіть попри усвідомлення негативних наслідків своїх рішень. Вважається, що цей недолік притаманний близько 20% дорослих в світі, а серед покоління </w:t>
      </w:r>
      <w:r>
        <w:rPr>
          <w:rFonts w:ascii="Times New Roman" w:eastAsia="Times New Roman" w:hAnsi="Times New Roman" w:cs="Times New Roman"/>
          <w:sz w:val="28"/>
          <w:szCs w:val="28"/>
        </w:rPr>
        <w:t>Z він вдвічі частіше</w:t>
      </w:r>
      <w:r>
        <w:rPr>
          <w:rFonts w:ascii="Times New Roman" w:eastAsia="Times New Roman" w:hAnsi="Times New Roman" w:cs="Times New Roman"/>
          <w:color w:val="3C4043"/>
          <w:sz w:val="28"/>
          <w:szCs w:val="28"/>
          <w:highlight w:val="white"/>
        </w:rPr>
        <w:t xml:space="preserve"> </w:t>
      </w:r>
    </w:p>
    <w:p w14:paraId="6CC2603C"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Ментальна вразливість покоління Z вища, ніж у покоління Y: страх втратити можливості (FOMO), інформаційне перевантаження та постійний порівняльний тиск із соціальних мереж впливають на рівень тривожності та зосередженості. </w:t>
      </w:r>
      <w:proofErr w:type="spellStart"/>
      <w:r>
        <w:rPr>
          <w:rFonts w:ascii="Times New Roman" w:eastAsia="Times New Roman" w:hAnsi="Times New Roman" w:cs="Times New Roman"/>
          <w:sz w:val="28"/>
          <w:szCs w:val="28"/>
        </w:rPr>
        <w:t>Міленіали</w:t>
      </w:r>
      <w:proofErr w:type="spellEnd"/>
      <w:r>
        <w:rPr>
          <w:rFonts w:ascii="Times New Roman" w:eastAsia="Times New Roman" w:hAnsi="Times New Roman" w:cs="Times New Roman"/>
          <w:sz w:val="28"/>
          <w:szCs w:val="28"/>
        </w:rPr>
        <w:t>, натомість, частіше демонструють здатність до саморефлексії й стратегій самозаспокоєння.</w:t>
      </w:r>
    </w:p>
    <w:p w14:paraId="77F2C5B8"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підтверджує тезу про те, що ментальне благополуччя покоління Z є не лише індивідуальною відповідальністю, а й організаційним викликом, що потребує відповідного менеджменту, планування навантаження і системи підтримки.</w:t>
      </w:r>
    </w:p>
    <w:p w14:paraId="379821A6"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hyperlink r:id="rId11">
        <w:r>
          <w:rPr>
            <w:rFonts w:ascii="Times New Roman" w:eastAsia="Times New Roman" w:hAnsi="Times New Roman" w:cs="Times New Roman"/>
            <w:color w:val="000000"/>
            <w:sz w:val="28"/>
            <w:szCs w:val="28"/>
          </w:rPr>
          <w:t>як подолати синдром втрачених можливостей (FOMO)</w:t>
        </w:r>
      </w:hyperlink>
      <w:r>
        <w:rPr>
          <w:rFonts w:ascii="Times New Roman" w:eastAsia="Times New Roman" w:hAnsi="Times New Roman" w:cs="Times New Roman"/>
          <w:sz w:val="28"/>
          <w:szCs w:val="28"/>
        </w:rPr>
        <w:t xml:space="preserve">? Найкраще, якщо поряд з молодою, не впевненою в собі, людиною буде дорослий, досвідчений чоловік, який допоможе визначити систему цінностей, в якій формувався </w:t>
      </w:r>
      <w:proofErr w:type="spellStart"/>
      <w:r>
        <w:rPr>
          <w:rFonts w:ascii="Times New Roman" w:eastAsia="Times New Roman" w:hAnsi="Times New Roman" w:cs="Times New Roman"/>
          <w:sz w:val="28"/>
          <w:szCs w:val="28"/>
        </w:rPr>
        <w:t>пілліток</w:t>
      </w:r>
      <w:proofErr w:type="spellEnd"/>
      <w:r>
        <w:rPr>
          <w:rFonts w:ascii="Times New Roman" w:eastAsia="Times New Roman" w:hAnsi="Times New Roman" w:cs="Times New Roman"/>
          <w:sz w:val="28"/>
          <w:szCs w:val="28"/>
        </w:rPr>
        <w:t xml:space="preserve">. </w:t>
      </w:r>
    </w:p>
    <w:p w14:paraId="624FB63E" w14:textId="77777777" w:rsidR="008E2564" w:rsidRDefault="007C010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Визначите особисту систему цінностей, важливо саме для даної людини, а </w:t>
      </w:r>
      <w:proofErr w:type="spellStart"/>
      <w:r>
        <w:rPr>
          <w:rFonts w:ascii="Times New Roman" w:eastAsia="Times New Roman" w:hAnsi="Times New Roman" w:cs="Times New Roman"/>
          <w:color w:val="000000"/>
          <w:sz w:val="28"/>
          <w:szCs w:val="28"/>
        </w:rPr>
        <w:t>гн</w:t>
      </w:r>
      <w:proofErr w:type="spellEnd"/>
      <w:r>
        <w:rPr>
          <w:rFonts w:ascii="Times New Roman" w:eastAsia="Times New Roman" w:hAnsi="Times New Roman" w:cs="Times New Roman"/>
          <w:color w:val="000000"/>
          <w:sz w:val="28"/>
          <w:szCs w:val="28"/>
        </w:rPr>
        <w:t xml:space="preserve"> для її оточення та соцмереж.</w:t>
      </w:r>
    </w:p>
    <w:p w14:paraId="270F59AB" w14:textId="77777777" w:rsidR="008E2564" w:rsidRDefault="007C010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Треба навчитись встановлювати певні межі перебування в мережі, надаючи переваги реальним </w:t>
      </w:r>
      <w:proofErr w:type="spellStart"/>
      <w:r>
        <w:rPr>
          <w:rFonts w:ascii="Times New Roman" w:eastAsia="Times New Roman" w:hAnsi="Times New Roman" w:cs="Times New Roman"/>
          <w:color w:val="000000"/>
          <w:sz w:val="28"/>
          <w:szCs w:val="28"/>
        </w:rPr>
        <w:t>стасункам</w:t>
      </w:r>
      <w:proofErr w:type="spellEnd"/>
      <w:r>
        <w:rPr>
          <w:rFonts w:ascii="Times New Roman" w:eastAsia="Times New Roman" w:hAnsi="Times New Roman" w:cs="Times New Roman"/>
          <w:color w:val="000000"/>
          <w:sz w:val="28"/>
          <w:szCs w:val="28"/>
        </w:rPr>
        <w:t>.</w:t>
      </w:r>
    </w:p>
    <w:p w14:paraId="12EFB33D" w14:textId="77777777" w:rsidR="008E2564" w:rsidRDefault="007C010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Розвивати в собі усвідомленість вчинків та їх наслідків в майбутньому.</w:t>
      </w:r>
    </w:p>
    <w:p w14:paraId="10BBF4E5" w14:textId="77777777" w:rsidR="008E2564" w:rsidRDefault="007C010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Приймаючи будь-яке рішення завжди знаходити альтернативне рішення та мати можливість вибору.</w:t>
      </w:r>
    </w:p>
    <w:p w14:paraId="15AE9E7B" w14:textId="77777777" w:rsidR="008E2564" w:rsidRDefault="007C010A">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Шукати підтримку і не лише серед свого оточення.</w:t>
      </w:r>
    </w:p>
    <w:p w14:paraId="67028B61" w14:textId="77777777" w:rsidR="008E2564" w:rsidRDefault="008E2564">
      <w:pPr>
        <w:spacing w:after="0" w:line="360" w:lineRule="auto"/>
        <w:ind w:firstLine="709"/>
        <w:jc w:val="both"/>
        <w:rPr>
          <w:rFonts w:ascii="Times New Roman" w:eastAsia="Times New Roman" w:hAnsi="Times New Roman" w:cs="Times New Roman"/>
          <w:sz w:val="28"/>
          <w:szCs w:val="28"/>
        </w:rPr>
      </w:pPr>
    </w:p>
    <w:p w14:paraId="67A9F901" w14:textId="77777777" w:rsidR="008E2564" w:rsidRDefault="007C010A">
      <w:pPr>
        <w:numPr>
          <w:ilvl w:val="0"/>
          <w:numId w:val="5"/>
        </w:numPr>
        <w:pBdr>
          <w:top w:val="nil"/>
          <w:left w:val="nil"/>
          <w:bottom w:val="nil"/>
          <w:right w:val="nil"/>
          <w:between w:val="nil"/>
        </w:pBdr>
        <w:spacing w:before="280" w:after="0" w:line="360" w:lineRule="auto"/>
        <w:ind w:left="0"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Переваги нового лідерства: неформальність і готовність брати відповідальність</w:t>
      </w:r>
    </w:p>
    <w:p w14:paraId="7EC2835C"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Проведене опитування демонструє суттєві відмінності у сприйнятті ефективного стилю лідерства між поколінням Z та </w:t>
      </w:r>
      <w:proofErr w:type="spellStart"/>
      <w:r>
        <w:rPr>
          <w:rFonts w:ascii="Times New Roman" w:eastAsia="Times New Roman" w:hAnsi="Times New Roman" w:cs="Times New Roman"/>
          <w:color w:val="000000"/>
          <w:sz w:val="28"/>
          <w:szCs w:val="28"/>
        </w:rPr>
        <w:t>мілленіалами</w:t>
      </w:r>
      <w:proofErr w:type="spellEnd"/>
      <w:r>
        <w:rPr>
          <w:rFonts w:ascii="Times New Roman" w:eastAsia="Times New Roman" w:hAnsi="Times New Roman" w:cs="Times New Roman"/>
          <w:color w:val="000000"/>
          <w:sz w:val="28"/>
          <w:szCs w:val="28"/>
        </w:rPr>
        <w:t xml:space="preserve">. Про це свідчать результати обробки даних. Представлені на </w:t>
      </w:r>
      <w:proofErr w:type="spellStart"/>
      <w:r>
        <w:rPr>
          <w:rFonts w:ascii="Times New Roman" w:eastAsia="Times New Roman" w:hAnsi="Times New Roman" w:cs="Times New Roman"/>
          <w:color w:val="000000"/>
          <w:sz w:val="28"/>
          <w:szCs w:val="28"/>
        </w:rPr>
        <w:t>рнис</w:t>
      </w:r>
      <w:proofErr w:type="spellEnd"/>
      <w:r>
        <w:rPr>
          <w:rFonts w:ascii="Times New Roman" w:eastAsia="Times New Roman" w:hAnsi="Times New Roman" w:cs="Times New Roman"/>
          <w:color w:val="000000"/>
          <w:sz w:val="28"/>
          <w:szCs w:val="28"/>
        </w:rPr>
        <w:t xml:space="preserve">. 3.4. Зумери виявляють явну схильність до неформального та партнерського стилю управління: 34,6% респондентів обрали лідера, який будує стосунки на основі довіри й особистої взаємодії, а ще 26,9% — стратегічного координатора, що свідчить про цінування балансу між автономією та підтримкою. Такий вибір підтверджує, що для покоління Z лідерство є ситуативним явищем, яке виникає не через формальні повноваження, а через приклад, ідентифікацію з командою та здатність створити безпечний простір для розвитку. Натомість </w:t>
      </w:r>
      <w:proofErr w:type="spellStart"/>
      <w:r>
        <w:rPr>
          <w:rFonts w:ascii="Times New Roman" w:eastAsia="Times New Roman" w:hAnsi="Times New Roman" w:cs="Times New Roman"/>
          <w:color w:val="000000"/>
          <w:sz w:val="28"/>
          <w:szCs w:val="28"/>
        </w:rPr>
        <w:t>мілленіали</w:t>
      </w:r>
      <w:proofErr w:type="spellEnd"/>
      <w:r>
        <w:rPr>
          <w:rFonts w:ascii="Times New Roman" w:eastAsia="Times New Roman" w:hAnsi="Times New Roman" w:cs="Times New Roman"/>
          <w:color w:val="000000"/>
          <w:sz w:val="28"/>
          <w:szCs w:val="28"/>
        </w:rPr>
        <w:t xml:space="preserve"> демонструють більшу прихильність до структурованих моделей керування: 30% віддають перевагу стилю «стратег і координатор», де акцент робиться на чітких ролях, відповідальності та контрольованих процесах, а 20% респондентів висловлюють прагнення до повної автономії, що вказує на потребу в незалежності при збереженні стабільності. </w:t>
      </w:r>
    </w:p>
    <w:p w14:paraId="07366520" w14:textId="77777777" w:rsidR="008E2564" w:rsidRDefault="008E2564">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
    <w:p w14:paraId="4CD2241D"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5DA9E98A" wp14:editId="5A71494B">
            <wp:extent cx="5878483" cy="3526972"/>
            <wp:effectExtent l="0" t="0" r="0" b="0"/>
            <wp:docPr id="2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878483" cy="3526972"/>
                    </a:xfrm>
                    <a:prstGeom prst="rect">
                      <a:avLst/>
                    </a:prstGeom>
                    <a:ln/>
                  </pic:spPr>
                </pic:pic>
              </a:graphicData>
            </a:graphic>
          </wp:inline>
        </w:drawing>
      </w:r>
    </w:p>
    <w:p w14:paraId="34C03BCF"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3.4. Переваги стилів лідерства серед зумерів та </w:t>
      </w:r>
      <w:proofErr w:type="spellStart"/>
      <w:r>
        <w:rPr>
          <w:rFonts w:ascii="Times New Roman" w:eastAsia="Times New Roman" w:hAnsi="Times New Roman" w:cs="Times New Roman"/>
          <w:color w:val="000000"/>
          <w:sz w:val="28"/>
          <w:szCs w:val="28"/>
        </w:rPr>
        <w:t>мілленіалів</w:t>
      </w:r>
      <w:proofErr w:type="spellEnd"/>
    </w:p>
    <w:p w14:paraId="4DC354C8"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59985BAA" w14:textId="77777777" w:rsidR="008E2564" w:rsidRDefault="008E256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45016EE3"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стилів лідерства свідчать про глибинну ціннісну відмінність між поколіннями: якщо покоління Y шукає впевненість у чіткості й системності, то покоління Z надає перевагу гнучкості, автентичності та горизонтальній взаємодії.</w:t>
      </w:r>
    </w:p>
    <w:p w14:paraId="6307C40B"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Цікаві результати були отримані при аналізі часу, проведеного в телефоні за день серед зумерів. Найбільшу схильність зумери виявили до самостійного та відповідального прийняття рішень не лише за себе, але й за людей, що їх оточують. Така самостійність та навіть сміливість </w:t>
      </w:r>
      <w:proofErr w:type="spellStart"/>
      <w:r>
        <w:rPr>
          <w:rFonts w:ascii="Times New Roman" w:eastAsia="Times New Roman" w:hAnsi="Times New Roman" w:cs="Times New Roman"/>
          <w:color w:val="000000"/>
          <w:sz w:val="28"/>
          <w:szCs w:val="28"/>
        </w:rPr>
        <w:t>диссонує</w:t>
      </w:r>
      <w:proofErr w:type="spellEnd"/>
      <w:r>
        <w:rPr>
          <w:rFonts w:ascii="Times New Roman" w:eastAsia="Times New Roman" w:hAnsi="Times New Roman" w:cs="Times New Roman"/>
          <w:color w:val="000000"/>
          <w:sz w:val="28"/>
          <w:szCs w:val="28"/>
        </w:rPr>
        <w:t xml:space="preserve"> з притаманними зумерам </w:t>
      </w:r>
      <w:proofErr w:type="spellStart"/>
      <w:r>
        <w:rPr>
          <w:rFonts w:ascii="Times New Roman" w:eastAsia="Times New Roman" w:hAnsi="Times New Roman" w:cs="Times New Roman"/>
          <w:color w:val="000000"/>
          <w:sz w:val="28"/>
          <w:szCs w:val="28"/>
        </w:rPr>
        <w:t>страхіх</w:t>
      </w:r>
      <w:proofErr w:type="spellEnd"/>
      <w:r>
        <w:rPr>
          <w:rFonts w:ascii="Times New Roman" w:eastAsia="Times New Roman" w:hAnsi="Times New Roman" w:cs="Times New Roman"/>
          <w:color w:val="000000"/>
          <w:sz w:val="28"/>
          <w:szCs w:val="28"/>
        </w:rPr>
        <w:t xml:space="preserve"> (FOMO). Таке протиріччя заслуговує окремого дослідження, але вже по за межами цієї роботи.</w:t>
      </w:r>
    </w:p>
    <w:p w14:paraId="3BF8C212"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4715AD3E" wp14:editId="25A40C0D">
            <wp:extent cx="6332220" cy="2562225"/>
            <wp:effectExtent l="0" t="0" r="0" b="0"/>
            <wp:docPr id="2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6332220" cy="2562225"/>
                    </a:xfrm>
                    <a:prstGeom prst="rect">
                      <a:avLst/>
                    </a:prstGeom>
                    <a:ln/>
                  </pic:spPr>
                </pic:pic>
              </a:graphicData>
            </a:graphic>
          </wp:inline>
        </w:drawing>
      </w:r>
    </w:p>
    <w:p w14:paraId="513A11D7"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3.5. Кількість часу, проведеного в телефоні за день серед зумерів</w:t>
      </w:r>
    </w:p>
    <w:p w14:paraId="3BCB5520"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Джерело: складено автором на основі власних опитувань</w:t>
      </w:r>
    </w:p>
    <w:p w14:paraId="028D754F" w14:textId="77777777" w:rsidR="008E2564" w:rsidRDefault="008E256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07DA1286" w14:textId="77777777" w:rsidR="008E2564" w:rsidRDefault="007C010A">
      <w:pPr>
        <w:pBdr>
          <w:top w:val="nil"/>
          <w:left w:val="nil"/>
          <w:bottom w:val="nil"/>
          <w:right w:val="nil"/>
          <w:between w:val="nil"/>
        </w:pBdr>
        <w:spacing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Наведені на рис. 3.5 результати свідчать про активну життєву позицію зумерів. Це викликає надію та повагу до покоління, що лише вступає на шлях самостійного життя. Ці феномени заслуговують на подальше вивчення.</w:t>
      </w:r>
    </w:p>
    <w:p w14:paraId="54054259" w14:textId="77777777" w:rsidR="008E2564" w:rsidRDefault="007C010A">
      <w:pPr>
        <w:spacing w:before="280"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Рекомендації щодо управління поколінням Z в організаційних структурах</w:t>
      </w:r>
    </w:p>
    <w:p w14:paraId="68CF2C7B" w14:textId="77777777" w:rsidR="008E2564" w:rsidRDefault="008E2564">
      <w:pPr>
        <w:spacing w:after="0" w:line="360" w:lineRule="auto"/>
        <w:ind w:firstLine="709"/>
        <w:jc w:val="center"/>
        <w:rPr>
          <w:rFonts w:ascii="Times New Roman" w:eastAsia="Times New Roman" w:hAnsi="Times New Roman" w:cs="Times New Roman"/>
          <w:b/>
          <w:sz w:val="28"/>
          <w:szCs w:val="28"/>
        </w:rPr>
      </w:pPr>
    </w:p>
    <w:p w14:paraId="6EEA6BA2"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результатів дослідження та аналізу діяльності </w:t>
      </w:r>
      <w:proofErr w:type="spellStart"/>
      <w:r>
        <w:rPr>
          <w:rFonts w:ascii="Times New Roman" w:eastAsia="Times New Roman" w:hAnsi="Times New Roman" w:cs="Times New Roman"/>
          <w:sz w:val="28"/>
          <w:szCs w:val="28"/>
        </w:rPr>
        <w:t>Campus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сформульовано такі практичні рекомендації:</w:t>
      </w:r>
    </w:p>
    <w:p w14:paraId="323016D8"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Створити середовище для внутрішньої мотивації▪ Визначати значущість завдань для команди й особистого розвитку;</w:t>
      </w:r>
    </w:p>
    <w:p w14:paraId="79E93302"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Використовувати елементи </w:t>
      </w:r>
      <w:proofErr w:type="spellStart"/>
      <w:r>
        <w:rPr>
          <w:rFonts w:ascii="Times New Roman" w:eastAsia="Times New Roman" w:hAnsi="Times New Roman" w:cs="Times New Roman"/>
          <w:sz w:val="28"/>
          <w:szCs w:val="28"/>
        </w:rPr>
        <w:t>проєктного</w:t>
      </w:r>
      <w:proofErr w:type="spellEnd"/>
      <w:r>
        <w:rPr>
          <w:rFonts w:ascii="Times New Roman" w:eastAsia="Times New Roman" w:hAnsi="Times New Roman" w:cs="Times New Roman"/>
          <w:sz w:val="28"/>
          <w:szCs w:val="28"/>
        </w:rPr>
        <w:t xml:space="preserve"> підходу та делегування.</w:t>
      </w:r>
    </w:p>
    <w:p w14:paraId="0256CC11"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Інтегрувати цифрові інструменти▪ Використовувати </w:t>
      </w:r>
      <w:proofErr w:type="spellStart"/>
      <w:r>
        <w:rPr>
          <w:rFonts w:ascii="Times New Roman" w:eastAsia="Times New Roman" w:hAnsi="Times New Roman" w:cs="Times New Roman"/>
          <w:sz w:val="28"/>
          <w:szCs w:val="28"/>
        </w:rPr>
        <w:t>task</w:t>
      </w:r>
      <w:proofErr w:type="spellEnd"/>
      <w:r>
        <w:rPr>
          <w:rFonts w:ascii="Times New Roman" w:eastAsia="Times New Roman" w:hAnsi="Times New Roman" w:cs="Times New Roman"/>
          <w:sz w:val="28"/>
          <w:szCs w:val="28"/>
        </w:rPr>
        <w:t xml:space="preserve">-менеджери,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Workspace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Trello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Notion</w:t>
      </w:r>
      <w:proofErr w:type="spellEnd"/>
      <w:r>
        <w:rPr>
          <w:rFonts w:ascii="Times New Roman" w:eastAsia="Times New Roman" w:hAnsi="Times New Roman" w:cs="Times New Roman"/>
          <w:sz w:val="28"/>
          <w:szCs w:val="28"/>
        </w:rPr>
        <w:t>;</w:t>
      </w:r>
    </w:p>
    <w:p w14:paraId="56DF50DC"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Запровадити регулярну цифрову звітність або відслідковування прогресу.</w:t>
      </w:r>
    </w:p>
    <w:p w14:paraId="502DF9F7"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Підтримувати ментальне здоров’я▪ Організовувати регулярні перевірки навантаження та командного клімату;</w:t>
      </w:r>
    </w:p>
    <w:p w14:paraId="0EDB54BF"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Створити простір для неформального обміну (</w:t>
      </w:r>
      <w:proofErr w:type="spellStart"/>
      <w:r>
        <w:rPr>
          <w:rFonts w:ascii="Times New Roman" w:eastAsia="Times New Roman" w:hAnsi="Times New Roman" w:cs="Times New Roman"/>
          <w:sz w:val="28"/>
          <w:szCs w:val="28"/>
        </w:rPr>
        <w:t>check-in</w:t>
      </w:r>
      <w:proofErr w:type="spellEnd"/>
      <w:r>
        <w:rPr>
          <w:rFonts w:ascii="Times New Roman" w:eastAsia="Times New Roman" w:hAnsi="Times New Roman" w:cs="Times New Roman"/>
          <w:sz w:val="28"/>
          <w:szCs w:val="28"/>
        </w:rPr>
        <w:t xml:space="preserve"> зустрічі, менторські розмови).</w:t>
      </w:r>
    </w:p>
    <w:p w14:paraId="0F4ED8F7"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Сприяти розвитку гнучкого лідерства</w:t>
      </w:r>
    </w:p>
    <w:p w14:paraId="5EE62A56"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Формувати ініціативні групи з ротацією </w:t>
      </w:r>
      <w:proofErr w:type="spellStart"/>
      <w:r>
        <w:rPr>
          <w:rFonts w:ascii="Times New Roman" w:eastAsia="Times New Roman" w:hAnsi="Times New Roman" w:cs="Times New Roman"/>
          <w:sz w:val="28"/>
          <w:szCs w:val="28"/>
        </w:rPr>
        <w:t>відповідальностей</w:t>
      </w:r>
      <w:proofErr w:type="spellEnd"/>
      <w:r>
        <w:rPr>
          <w:rFonts w:ascii="Times New Roman" w:eastAsia="Times New Roman" w:hAnsi="Times New Roman" w:cs="Times New Roman"/>
          <w:sz w:val="28"/>
          <w:szCs w:val="28"/>
        </w:rPr>
        <w:t>;</w:t>
      </w:r>
    </w:p>
    <w:p w14:paraId="3EF2FE55"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Стимулювати неформальних лідерів через відкриту комунікацію.</w:t>
      </w:r>
    </w:p>
    <w:p w14:paraId="0B13DB99"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Формувати культуру зворотного зв’язку та саморефлексії</w:t>
      </w:r>
    </w:p>
    <w:p w14:paraId="13DC3275"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Проводити короткі командні рефлексії після завершення кожного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01887CFD" w14:textId="77777777" w:rsidR="008E2564" w:rsidRDefault="007C010A">
      <w:pPr>
        <w:numPr>
          <w:ilvl w:val="0"/>
          <w:numId w:val="1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Ввести опитування або анонімний фідбек щодо процесів у команді.</w:t>
      </w:r>
    </w:p>
    <w:p w14:paraId="6C2F9826" w14:textId="77777777" w:rsidR="008E2564" w:rsidRDefault="007C010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заходи відповідають психологічним і соціальним особливостям покоління Z, сприяють підвищенню ефективності управління та формуванню зрілої, відповідальної волонтерської культури в умовах сучасних викликів.</w:t>
      </w:r>
    </w:p>
    <w:p w14:paraId="78ECEA61" w14:textId="77777777" w:rsidR="008E2564" w:rsidRDefault="007C010A">
      <w:pPr>
        <w:spacing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Узагальнені підсумкові  підсумуємо результати дослідження в наведені таблиці 3.4.:</w:t>
      </w:r>
    </w:p>
    <w:p w14:paraId="33E88B4B" w14:textId="77777777" w:rsidR="008E2564" w:rsidRDefault="007C010A">
      <w:pPr>
        <w:pBdr>
          <w:top w:val="nil"/>
          <w:left w:val="nil"/>
          <w:bottom w:val="nil"/>
          <w:right w:val="nil"/>
          <w:between w:val="nil"/>
        </w:pBdr>
        <w:spacing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3.4</w:t>
      </w:r>
    </w:p>
    <w:p w14:paraId="7B34800E" w14:textId="77777777" w:rsidR="008E2564" w:rsidRDefault="007C010A">
      <w:pPr>
        <w:spacing w:before="280" w:after="28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опитування серед представників покоління Z та  Y</w:t>
      </w:r>
    </w:p>
    <w:tbl>
      <w:tblPr>
        <w:tblStyle w:val="afe"/>
        <w:tblW w:w="10025"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5"/>
        <w:gridCol w:w="1751"/>
        <w:gridCol w:w="2738"/>
        <w:gridCol w:w="2346"/>
        <w:gridCol w:w="2855"/>
      </w:tblGrid>
      <w:tr w:rsidR="008E2564" w14:paraId="1580E2FD" w14:textId="77777777">
        <w:trPr>
          <w:tblHeader/>
        </w:trPr>
        <w:tc>
          <w:tcPr>
            <w:tcW w:w="335" w:type="dxa"/>
            <w:vAlign w:val="center"/>
          </w:tcPr>
          <w:p w14:paraId="282181B0" w14:textId="77777777" w:rsidR="008E2564" w:rsidRDefault="007C010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751" w:type="dxa"/>
            <w:vAlign w:val="center"/>
          </w:tcPr>
          <w:p w14:paraId="2879064B" w14:textId="77777777" w:rsidR="008E2564" w:rsidRDefault="007C010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Питання</w:t>
            </w:r>
          </w:p>
        </w:tc>
        <w:tc>
          <w:tcPr>
            <w:tcW w:w="2738" w:type="dxa"/>
            <w:vAlign w:val="center"/>
          </w:tcPr>
          <w:p w14:paraId="45F33E6B" w14:textId="77777777" w:rsidR="008E2564" w:rsidRDefault="007C010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Відповіді покоління Z</w:t>
            </w:r>
          </w:p>
        </w:tc>
        <w:tc>
          <w:tcPr>
            <w:tcW w:w="2346" w:type="dxa"/>
            <w:vAlign w:val="center"/>
          </w:tcPr>
          <w:p w14:paraId="1FAE5A2D" w14:textId="77777777" w:rsidR="008E2564" w:rsidRDefault="007C010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Відповіді покоління Y</w:t>
            </w:r>
          </w:p>
        </w:tc>
        <w:tc>
          <w:tcPr>
            <w:tcW w:w="2855" w:type="dxa"/>
            <w:vAlign w:val="center"/>
          </w:tcPr>
          <w:p w14:paraId="7EC638E0" w14:textId="77777777" w:rsidR="008E2564" w:rsidRDefault="007C010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Коментар</w:t>
            </w:r>
          </w:p>
        </w:tc>
      </w:tr>
      <w:tr w:rsidR="008E2564" w14:paraId="465A4D03" w14:textId="77777777">
        <w:tc>
          <w:tcPr>
            <w:tcW w:w="335" w:type="dxa"/>
            <w:vAlign w:val="center"/>
          </w:tcPr>
          <w:p w14:paraId="0C90AFE6"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751" w:type="dxa"/>
            <w:vAlign w:val="center"/>
          </w:tcPr>
          <w:p w14:paraId="25B8AF9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Скільки тобі років?</w:t>
            </w:r>
          </w:p>
        </w:tc>
        <w:tc>
          <w:tcPr>
            <w:tcW w:w="2738" w:type="dxa"/>
          </w:tcPr>
          <w:p w14:paraId="3934438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17–26 років</w:t>
            </w:r>
          </w:p>
        </w:tc>
        <w:tc>
          <w:tcPr>
            <w:tcW w:w="2346" w:type="dxa"/>
            <w:vAlign w:val="center"/>
          </w:tcPr>
          <w:p w14:paraId="250FD44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27–43 роки</w:t>
            </w:r>
          </w:p>
        </w:tc>
        <w:tc>
          <w:tcPr>
            <w:tcW w:w="2855" w:type="dxa"/>
            <w:vAlign w:val="center"/>
          </w:tcPr>
          <w:p w14:paraId="6B4EBA9F"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Відповідає рамкам: Z (1997–2004), Y (1980–1996)</w:t>
            </w:r>
          </w:p>
        </w:tc>
      </w:tr>
      <w:tr w:rsidR="008E2564" w14:paraId="41A13FBF" w14:textId="77777777">
        <w:tc>
          <w:tcPr>
            <w:tcW w:w="335" w:type="dxa"/>
            <w:vAlign w:val="center"/>
          </w:tcPr>
          <w:p w14:paraId="1149519F"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751" w:type="dxa"/>
            <w:vAlign w:val="center"/>
          </w:tcPr>
          <w:p w14:paraId="44CCF8F5"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 мотивації</w:t>
            </w:r>
          </w:p>
        </w:tc>
        <w:tc>
          <w:tcPr>
            <w:tcW w:w="2738" w:type="dxa"/>
          </w:tcPr>
          <w:p w14:paraId="0677B1B0"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Внутрішній розвиток і бажання вдосконалюватись — 71,2%</w:t>
            </w:r>
          </w:p>
        </w:tc>
        <w:tc>
          <w:tcPr>
            <w:tcW w:w="2346" w:type="dxa"/>
            <w:vAlign w:val="center"/>
          </w:tcPr>
          <w:p w14:paraId="38E868E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Кар'єра та фінансова стабільність</w:t>
            </w:r>
          </w:p>
        </w:tc>
        <w:tc>
          <w:tcPr>
            <w:tcW w:w="2855" w:type="dxa"/>
            <w:vAlign w:val="center"/>
          </w:tcPr>
          <w:p w14:paraId="470C6591" w14:textId="77777777" w:rsidR="008E2564" w:rsidRDefault="007C010A">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Gen</w:t>
            </w:r>
            <w:proofErr w:type="spellEnd"/>
            <w:r>
              <w:rPr>
                <w:rFonts w:ascii="Times New Roman" w:eastAsia="Times New Roman" w:hAnsi="Times New Roman" w:cs="Times New Roman"/>
                <w:sz w:val="24"/>
                <w:szCs w:val="24"/>
              </w:rPr>
              <w:t xml:space="preserve"> Z більше орієнтуються на самозростання, </w:t>
            </w:r>
            <w:proofErr w:type="spellStart"/>
            <w:r>
              <w:rPr>
                <w:rFonts w:ascii="Times New Roman" w:eastAsia="Times New Roman" w:hAnsi="Times New Roman" w:cs="Times New Roman"/>
                <w:sz w:val="24"/>
                <w:szCs w:val="24"/>
              </w:rPr>
              <w:t>міленіали</w:t>
            </w:r>
            <w:proofErr w:type="spellEnd"/>
            <w:r>
              <w:rPr>
                <w:rFonts w:ascii="Times New Roman" w:eastAsia="Times New Roman" w:hAnsi="Times New Roman" w:cs="Times New Roman"/>
                <w:sz w:val="24"/>
                <w:szCs w:val="24"/>
              </w:rPr>
              <w:t xml:space="preserve"> — на стабільність</w:t>
            </w:r>
          </w:p>
        </w:tc>
      </w:tr>
      <w:tr w:rsidR="008E2564" w14:paraId="65644651" w14:textId="77777777">
        <w:tc>
          <w:tcPr>
            <w:tcW w:w="335" w:type="dxa"/>
            <w:vAlign w:val="center"/>
          </w:tcPr>
          <w:p w14:paraId="62175495"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751" w:type="dxa"/>
            <w:vAlign w:val="center"/>
          </w:tcPr>
          <w:p w14:paraId="3414BBEF"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лідера не призначено</w:t>
            </w:r>
          </w:p>
        </w:tc>
        <w:tc>
          <w:tcPr>
            <w:tcW w:w="2738" w:type="dxa"/>
          </w:tcPr>
          <w:p w14:paraId="1A7A979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Беру ініціативу, веду команду — 63,5%</w:t>
            </w:r>
          </w:p>
        </w:tc>
        <w:tc>
          <w:tcPr>
            <w:tcW w:w="2346" w:type="dxa"/>
            <w:vAlign w:val="center"/>
          </w:tcPr>
          <w:p w14:paraId="6C15640C"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Очікую на розподіл ролей</w:t>
            </w:r>
          </w:p>
        </w:tc>
        <w:tc>
          <w:tcPr>
            <w:tcW w:w="2855" w:type="dxa"/>
            <w:vAlign w:val="center"/>
          </w:tcPr>
          <w:p w14:paraId="0BAC206A"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Зумери схильні до ситуативного лідерства, </w:t>
            </w:r>
            <w:proofErr w:type="spellStart"/>
            <w:r>
              <w:rPr>
                <w:rFonts w:ascii="Times New Roman" w:eastAsia="Times New Roman" w:hAnsi="Times New Roman" w:cs="Times New Roman"/>
                <w:sz w:val="24"/>
                <w:szCs w:val="24"/>
              </w:rPr>
              <w:t>міленіали</w:t>
            </w:r>
            <w:proofErr w:type="spellEnd"/>
            <w:r>
              <w:rPr>
                <w:rFonts w:ascii="Times New Roman" w:eastAsia="Times New Roman" w:hAnsi="Times New Roman" w:cs="Times New Roman"/>
                <w:sz w:val="24"/>
                <w:szCs w:val="24"/>
              </w:rPr>
              <w:t xml:space="preserve"> – до чіткої ієрархії</w:t>
            </w:r>
          </w:p>
        </w:tc>
      </w:tr>
      <w:tr w:rsidR="008E2564" w14:paraId="2A10AF87" w14:textId="77777777">
        <w:tc>
          <w:tcPr>
            <w:tcW w:w="335" w:type="dxa"/>
            <w:vAlign w:val="center"/>
          </w:tcPr>
          <w:p w14:paraId="52EA7A06"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751" w:type="dxa"/>
            <w:vAlign w:val="center"/>
          </w:tcPr>
          <w:p w14:paraId="085827E7"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Час у телефоні</w:t>
            </w:r>
          </w:p>
        </w:tc>
        <w:tc>
          <w:tcPr>
            <w:tcW w:w="2738" w:type="dxa"/>
          </w:tcPr>
          <w:p w14:paraId="38FF75B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4–6 годин — 40,4%; менше 2 годин — 0%</w:t>
            </w:r>
          </w:p>
        </w:tc>
        <w:tc>
          <w:tcPr>
            <w:tcW w:w="2346" w:type="dxa"/>
            <w:vAlign w:val="center"/>
          </w:tcPr>
          <w:p w14:paraId="3B542BE0"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 год. (переважно)</w:t>
            </w:r>
          </w:p>
        </w:tc>
        <w:tc>
          <w:tcPr>
            <w:tcW w:w="2855" w:type="dxa"/>
            <w:vAlign w:val="center"/>
          </w:tcPr>
          <w:p w14:paraId="2723F8E8"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 – </w:t>
            </w:r>
            <w:proofErr w:type="spellStart"/>
            <w:r>
              <w:rPr>
                <w:rFonts w:ascii="Times New Roman" w:eastAsia="Times New Roman" w:hAnsi="Times New Roman" w:cs="Times New Roman"/>
                <w:sz w:val="24"/>
                <w:szCs w:val="24"/>
              </w:rPr>
              <w:t>цифрово</w:t>
            </w:r>
            <w:proofErr w:type="spellEnd"/>
            <w:r>
              <w:rPr>
                <w:rFonts w:ascii="Times New Roman" w:eastAsia="Times New Roman" w:hAnsi="Times New Roman" w:cs="Times New Roman"/>
                <w:sz w:val="24"/>
                <w:szCs w:val="24"/>
              </w:rPr>
              <w:t>-інтегровані, Y – балансують цифрову присутність</w:t>
            </w:r>
          </w:p>
        </w:tc>
      </w:tr>
      <w:tr w:rsidR="008E2564" w14:paraId="5E66F3AE" w14:textId="77777777">
        <w:tc>
          <w:tcPr>
            <w:tcW w:w="335" w:type="dxa"/>
            <w:vAlign w:val="center"/>
          </w:tcPr>
          <w:p w14:paraId="5D2AA050"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751" w:type="dxa"/>
            <w:vAlign w:val="center"/>
          </w:tcPr>
          <w:p w14:paraId="475507D6"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Ставлення до соцмереж</w:t>
            </w:r>
          </w:p>
        </w:tc>
        <w:tc>
          <w:tcPr>
            <w:tcW w:w="2738" w:type="dxa"/>
          </w:tcPr>
          <w:p w14:paraId="241A705D"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Відпочинок і перезавантаження / розуміння залежності — понад 50%</w:t>
            </w:r>
          </w:p>
        </w:tc>
        <w:tc>
          <w:tcPr>
            <w:tcW w:w="2346" w:type="dxa"/>
            <w:vAlign w:val="center"/>
          </w:tcPr>
          <w:p w14:paraId="25556E89"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Комунікація / інструмент для роботи</w:t>
            </w:r>
          </w:p>
        </w:tc>
        <w:tc>
          <w:tcPr>
            <w:tcW w:w="2855" w:type="dxa"/>
            <w:vAlign w:val="center"/>
          </w:tcPr>
          <w:p w14:paraId="597E53F0"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 вразливі до </w:t>
            </w:r>
            <w:proofErr w:type="spellStart"/>
            <w:r>
              <w:rPr>
                <w:rFonts w:ascii="Times New Roman" w:eastAsia="Times New Roman" w:hAnsi="Times New Roman" w:cs="Times New Roman"/>
                <w:sz w:val="24"/>
                <w:szCs w:val="24"/>
              </w:rPr>
              <w:t>FoMO</w:t>
            </w:r>
            <w:proofErr w:type="spellEnd"/>
            <w:r>
              <w:rPr>
                <w:rFonts w:ascii="Times New Roman" w:eastAsia="Times New Roman" w:hAnsi="Times New Roman" w:cs="Times New Roman"/>
                <w:sz w:val="24"/>
                <w:szCs w:val="24"/>
              </w:rPr>
              <w:t xml:space="preserve">, Y – </w:t>
            </w:r>
            <w:proofErr w:type="spellStart"/>
            <w:r>
              <w:rPr>
                <w:rFonts w:ascii="Times New Roman" w:eastAsia="Times New Roman" w:hAnsi="Times New Roman" w:cs="Times New Roman"/>
                <w:sz w:val="24"/>
                <w:szCs w:val="24"/>
              </w:rPr>
              <w:t>прагматичніші</w:t>
            </w:r>
            <w:proofErr w:type="spellEnd"/>
            <w:r>
              <w:rPr>
                <w:rFonts w:ascii="Times New Roman" w:eastAsia="Times New Roman" w:hAnsi="Times New Roman" w:cs="Times New Roman"/>
                <w:sz w:val="24"/>
                <w:szCs w:val="24"/>
              </w:rPr>
              <w:t xml:space="preserve"> користувачі</w:t>
            </w:r>
          </w:p>
        </w:tc>
      </w:tr>
      <w:tr w:rsidR="008E2564" w14:paraId="1A5667F9" w14:textId="77777777">
        <w:tc>
          <w:tcPr>
            <w:tcW w:w="335" w:type="dxa"/>
            <w:vAlign w:val="center"/>
          </w:tcPr>
          <w:p w14:paraId="2E9F3DB8"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751" w:type="dxa"/>
            <w:vAlign w:val="center"/>
          </w:tcPr>
          <w:p w14:paraId="2E0F77B6"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Вплив </w:t>
            </w:r>
            <w:proofErr w:type="spellStart"/>
            <w:r>
              <w:rPr>
                <w:rFonts w:ascii="Times New Roman" w:eastAsia="Times New Roman" w:hAnsi="Times New Roman" w:cs="Times New Roman"/>
                <w:sz w:val="24"/>
                <w:szCs w:val="24"/>
              </w:rPr>
              <w:t>FoMO</w:t>
            </w:r>
            <w:proofErr w:type="spellEnd"/>
          </w:p>
        </w:tc>
        <w:tc>
          <w:tcPr>
            <w:tcW w:w="2738" w:type="dxa"/>
          </w:tcPr>
          <w:p w14:paraId="22705FFB"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Прокрастинація</w:t>
            </w:r>
            <w:proofErr w:type="spellEnd"/>
            <w:r>
              <w:rPr>
                <w:rFonts w:ascii="Times New Roman" w:eastAsia="Times New Roman" w:hAnsi="Times New Roman" w:cs="Times New Roman"/>
                <w:sz w:val="24"/>
                <w:szCs w:val="24"/>
              </w:rPr>
              <w:t xml:space="preserve"> — 44,2%, аналіз і саморефлексія — 44,2%</w:t>
            </w:r>
          </w:p>
        </w:tc>
        <w:tc>
          <w:tcPr>
            <w:tcW w:w="2346" w:type="dxa"/>
            <w:vAlign w:val="center"/>
          </w:tcPr>
          <w:p w14:paraId="4C1ED203"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Тривожність / пошук балансу</w:t>
            </w:r>
          </w:p>
        </w:tc>
        <w:tc>
          <w:tcPr>
            <w:tcW w:w="2855" w:type="dxa"/>
            <w:vAlign w:val="center"/>
          </w:tcPr>
          <w:p w14:paraId="556B8EE9" w14:textId="77777777" w:rsidR="008E2564" w:rsidRDefault="007C010A">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Gen</w:t>
            </w:r>
            <w:proofErr w:type="spellEnd"/>
            <w:r>
              <w:rPr>
                <w:rFonts w:ascii="Times New Roman" w:eastAsia="Times New Roman" w:hAnsi="Times New Roman" w:cs="Times New Roman"/>
                <w:sz w:val="24"/>
                <w:szCs w:val="24"/>
              </w:rPr>
              <w:t xml:space="preserve"> Z частіше переживають вплив </w:t>
            </w:r>
            <w:proofErr w:type="spellStart"/>
            <w:r>
              <w:rPr>
                <w:rFonts w:ascii="Times New Roman" w:eastAsia="Times New Roman" w:hAnsi="Times New Roman" w:cs="Times New Roman"/>
                <w:sz w:val="24"/>
                <w:szCs w:val="24"/>
              </w:rPr>
              <w:t>FoMO</w:t>
            </w:r>
            <w:proofErr w:type="spellEnd"/>
            <w:r>
              <w:rPr>
                <w:rFonts w:ascii="Times New Roman" w:eastAsia="Times New Roman" w:hAnsi="Times New Roman" w:cs="Times New Roman"/>
                <w:sz w:val="24"/>
                <w:szCs w:val="24"/>
              </w:rPr>
              <w:t>, але рефлексують</w:t>
            </w:r>
          </w:p>
        </w:tc>
      </w:tr>
      <w:tr w:rsidR="008E2564" w14:paraId="48160A5C" w14:textId="77777777">
        <w:tc>
          <w:tcPr>
            <w:tcW w:w="335" w:type="dxa"/>
            <w:vAlign w:val="center"/>
          </w:tcPr>
          <w:p w14:paraId="7FDF8170"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751" w:type="dxa"/>
            <w:vAlign w:val="center"/>
          </w:tcPr>
          <w:p w14:paraId="3C75988E"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Що викликає стрес</w:t>
            </w:r>
          </w:p>
        </w:tc>
        <w:tc>
          <w:tcPr>
            <w:tcW w:w="2738" w:type="dxa"/>
          </w:tcPr>
          <w:p w14:paraId="066A449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ясності майбутнього — 61,5%; навантаження — 59,6%</w:t>
            </w:r>
          </w:p>
        </w:tc>
        <w:tc>
          <w:tcPr>
            <w:tcW w:w="2346" w:type="dxa"/>
            <w:vAlign w:val="center"/>
          </w:tcPr>
          <w:p w14:paraId="35D66039"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проблеми, робота</w:t>
            </w:r>
          </w:p>
        </w:tc>
        <w:tc>
          <w:tcPr>
            <w:tcW w:w="2855" w:type="dxa"/>
            <w:vAlign w:val="center"/>
          </w:tcPr>
          <w:p w14:paraId="7C363ED9"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 більше стурбовані глобальними та </w:t>
            </w:r>
            <w:proofErr w:type="spellStart"/>
            <w:r>
              <w:rPr>
                <w:rFonts w:ascii="Times New Roman" w:eastAsia="Times New Roman" w:hAnsi="Times New Roman" w:cs="Times New Roman"/>
                <w:sz w:val="24"/>
                <w:szCs w:val="24"/>
              </w:rPr>
              <w:t>екзистенційними</w:t>
            </w:r>
            <w:proofErr w:type="spellEnd"/>
            <w:r>
              <w:rPr>
                <w:rFonts w:ascii="Times New Roman" w:eastAsia="Times New Roman" w:hAnsi="Times New Roman" w:cs="Times New Roman"/>
                <w:sz w:val="24"/>
                <w:szCs w:val="24"/>
              </w:rPr>
              <w:t xml:space="preserve"> темами</w:t>
            </w:r>
          </w:p>
        </w:tc>
      </w:tr>
      <w:tr w:rsidR="008E2564" w14:paraId="43B0308C" w14:textId="77777777">
        <w:tc>
          <w:tcPr>
            <w:tcW w:w="335" w:type="dxa"/>
            <w:vAlign w:val="center"/>
          </w:tcPr>
          <w:p w14:paraId="10984B4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751" w:type="dxa"/>
            <w:vAlign w:val="center"/>
          </w:tcPr>
          <w:p w14:paraId="3D8BE2AB"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Вплив стресу</w:t>
            </w:r>
          </w:p>
        </w:tc>
        <w:tc>
          <w:tcPr>
            <w:tcW w:w="2738" w:type="dxa"/>
          </w:tcPr>
          <w:p w14:paraId="3A837CB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Знижується концентрація</w:t>
            </w:r>
          </w:p>
        </w:tc>
        <w:tc>
          <w:tcPr>
            <w:tcW w:w="2346" w:type="dxa"/>
            <w:vAlign w:val="center"/>
          </w:tcPr>
          <w:p w14:paraId="6154FE21"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енергії, вигорання</w:t>
            </w:r>
          </w:p>
        </w:tc>
        <w:tc>
          <w:tcPr>
            <w:tcW w:w="2855" w:type="dxa"/>
            <w:vAlign w:val="center"/>
          </w:tcPr>
          <w:p w14:paraId="14A61CEB"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 обох поколінь стрес знижує ефективність, але прояви різні</w:t>
            </w:r>
          </w:p>
        </w:tc>
      </w:tr>
      <w:tr w:rsidR="008E2564" w14:paraId="0E20086B" w14:textId="77777777">
        <w:tc>
          <w:tcPr>
            <w:tcW w:w="335" w:type="dxa"/>
            <w:vAlign w:val="center"/>
          </w:tcPr>
          <w:p w14:paraId="59434825"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751" w:type="dxa"/>
            <w:vAlign w:val="center"/>
          </w:tcPr>
          <w:p w14:paraId="053392C1"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Причини вигорання</w:t>
            </w:r>
          </w:p>
        </w:tc>
        <w:tc>
          <w:tcPr>
            <w:tcW w:w="2738" w:type="dxa"/>
          </w:tcPr>
          <w:p w14:paraId="2691AB64"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Високе навантаження, нестача зворотного зв'язку, порівняння з іншими</w:t>
            </w:r>
          </w:p>
        </w:tc>
        <w:tc>
          <w:tcPr>
            <w:tcW w:w="2346" w:type="dxa"/>
            <w:vAlign w:val="center"/>
          </w:tcPr>
          <w:p w14:paraId="3D68D46D"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Професійна рутина, розрив "очікування–реальність"</w:t>
            </w:r>
          </w:p>
        </w:tc>
        <w:tc>
          <w:tcPr>
            <w:tcW w:w="2855" w:type="dxa"/>
            <w:vAlign w:val="center"/>
          </w:tcPr>
          <w:p w14:paraId="79AA1CCE"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 вигорають через внутрішні та зовнішні очікування, Y – через стабільне навантаження</w:t>
            </w:r>
          </w:p>
        </w:tc>
      </w:tr>
      <w:tr w:rsidR="008E2564" w14:paraId="6B270143" w14:textId="77777777">
        <w:tc>
          <w:tcPr>
            <w:tcW w:w="335" w:type="dxa"/>
            <w:vAlign w:val="center"/>
          </w:tcPr>
          <w:p w14:paraId="7DEFB4D4"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751" w:type="dxa"/>
            <w:vAlign w:val="center"/>
          </w:tcPr>
          <w:p w14:paraId="6FF91F8D"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Сприятливе середовище</w:t>
            </w:r>
          </w:p>
        </w:tc>
        <w:tc>
          <w:tcPr>
            <w:tcW w:w="2738" w:type="dxa"/>
          </w:tcPr>
          <w:p w14:paraId="433C4BD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У живому спілкуванні / Залежить від емоційного стану</w:t>
            </w:r>
          </w:p>
        </w:tc>
        <w:tc>
          <w:tcPr>
            <w:tcW w:w="2346" w:type="dxa"/>
            <w:vAlign w:val="center"/>
          </w:tcPr>
          <w:p w14:paraId="7B36A5C3"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Онлайн-</w:t>
            </w:r>
            <w:proofErr w:type="spellStart"/>
            <w:r>
              <w:rPr>
                <w:rFonts w:ascii="Times New Roman" w:eastAsia="Times New Roman" w:hAnsi="Times New Roman" w:cs="Times New Roman"/>
                <w:sz w:val="24"/>
                <w:szCs w:val="24"/>
              </w:rPr>
              <w:t>офлайн</w:t>
            </w:r>
            <w:proofErr w:type="spellEnd"/>
            <w:r>
              <w:rPr>
                <w:rFonts w:ascii="Times New Roman" w:eastAsia="Times New Roman" w:hAnsi="Times New Roman" w:cs="Times New Roman"/>
                <w:sz w:val="24"/>
                <w:szCs w:val="24"/>
              </w:rPr>
              <w:t xml:space="preserve"> баланс, чіткість структури</w:t>
            </w:r>
          </w:p>
        </w:tc>
        <w:tc>
          <w:tcPr>
            <w:tcW w:w="2855" w:type="dxa"/>
            <w:vAlign w:val="center"/>
          </w:tcPr>
          <w:p w14:paraId="7A821330"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 – гнучкі до формату, Y – прагнуть стабільного середовища</w:t>
            </w:r>
          </w:p>
        </w:tc>
      </w:tr>
      <w:tr w:rsidR="008E2564" w14:paraId="319A9A59" w14:textId="77777777">
        <w:tc>
          <w:tcPr>
            <w:tcW w:w="335" w:type="dxa"/>
            <w:vAlign w:val="center"/>
          </w:tcPr>
          <w:p w14:paraId="526845AC"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751" w:type="dxa"/>
            <w:vAlign w:val="center"/>
          </w:tcPr>
          <w:p w14:paraId="0545CBB4"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Що таке </w:t>
            </w:r>
            <w:proofErr w:type="spellStart"/>
            <w:r>
              <w:rPr>
                <w:rFonts w:ascii="Times New Roman" w:eastAsia="Times New Roman" w:hAnsi="Times New Roman" w:cs="Times New Roman"/>
                <w:sz w:val="24"/>
                <w:szCs w:val="24"/>
              </w:rPr>
              <w:t>волонтерство</w:t>
            </w:r>
            <w:proofErr w:type="spellEnd"/>
          </w:p>
        </w:tc>
        <w:tc>
          <w:tcPr>
            <w:tcW w:w="2738" w:type="dxa"/>
          </w:tcPr>
          <w:p w14:paraId="61A4614D"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Реалізація цінностей, відчуття користі, розвиток навичок</w:t>
            </w:r>
          </w:p>
        </w:tc>
        <w:tc>
          <w:tcPr>
            <w:tcW w:w="2346" w:type="dxa"/>
            <w:vAlign w:val="center"/>
          </w:tcPr>
          <w:p w14:paraId="7A35A78D"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Соціальна відповідальність, </w:t>
            </w:r>
            <w:proofErr w:type="spellStart"/>
            <w:r>
              <w:rPr>
                <w:rFonts w:ascii="Times New Roman" w:eastAsia="Times New Roman" w:hAnsi="Times New Roman" w:cs="Times New Roman"/>
                <w:sz w:val="24"/>
                <w:szCs w:val="24"/>
              </w:rPr>
              <w:t>нетворкінг</w:t>
            </w:r>
            <w:proofErr w:type="spellEnd"/>
          </w:p>
        </w:tc>
        <w:tc>
          <w:tcPr>
            <w:tcW w:w="2855" w:type="dxa"/>
            <w:vAlign w:val="center"/>
          </w:tcPr>
          <w:p w14:paraId="7769D198"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Обидва покоління орієнтовані на сенс, але мотиваційні акценти різні</w:t>
            </w:r>
          </w:p>
        </w:tc>
      </w:tr>
      <w:tr w:rsidR="008E2564" w14:paraId="7AD373F2" w14:textId="77777777">
        <w:tc>
          <w:tcPr>
            <w:tcW w:w="335" w:type="dxa"/>
            <w:vAlign w:val="center"/>
          </w:tcPr>
          <w:p w14:paraId="132011FD"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751" w:type="dxa"/>
            <w:vAlign w:val="center"/>
          </w:tcPr>
          <w:p w14:paraId="505EDF97"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Відчуття спільноти</w:t>
            </w:r>
          </w:p>
        </w:tc>
        <w:tc>
          <w:tcPr>
            <w:tcW w:w="2738" w:type="dxa"/>
          </w:tcPr>
          <w:p w14:paraId="62B4850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Відчуваю зв’язок, але не ділюсь особистим / бракує справжніх </w:t>
            </w:r>
            <w:proofErr w:type="spellStart"/>
            <w:r>
              <w:rPr>
                <w:rFonts w:ascii="Times New Roman" w:eastAsia="Times New Roman" w:hAnsi="Times New Roman" w:cs="Times New Roman"/>
                <w:sz w:val="24"/>
                <w:szCs w:val="24"/>
              </w:rPr>
              <w:t>зв’язків</w:t>
            </w:r>
            <w:proofErr w:type="spellEnd"/>
          </w:p>
        </w:tc>
        <w:tc>
          <w:tcPr>
            <w:tcW w:w="2346" w:type="dxa"/>
            <w:vAlign w:val="center"/>
          </w:tcPr>
          <w:p w14:paraId="42609AAA"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Є взаємодія, але формальна</w:t>
            </w:r>
          </w:p>
        </w:tc>
        <w:tc>
          <w:tcPr>
            <w:tcW w:w="2855" w:type="dxa"/>
            <w:vAlign w:val="center"/>
          </w:tcPr>
          <w:p w14:paraId="0F1A30EC"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 потребують емоційної глибини, Y – функціональної співпраці</w:t>
            </w:r>
          </w:p>
        </w:tc>
      </w:tr>
      <w:tr w:rsidR="008E2564" w14:paraId="19CC828D" w14:textId="77777777">
        <w:tc>
          <w:tcPr>
            <w:tcW w:w="335" w:type="dxa"/>
            <w:vAlign w:val="center"/>
          </w:tcPr>
          <w:p w14:paraId="1D13FD2F"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751" w:type="dxa"/>
            <w:vAlign w:val="center"/>
          </w:tcPr>
          <w:p w14:paraId="22E4A7B4"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Стиль лідерства</w:t>
            </w:r>
          </w:p>
        </w:tc>
        <w:tc>
          <w:tcPr>
            <w:tcW w:w="2738" w:type="dxa"/>
          </w:tcPr>
          <w:p w14:paraId="39025DA3"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Неформальний лідер — 34,6%; стратег і координатор — 26,9%</w:t>
            </w:r>
          </w:p>
        </w:tc>
        <w:tc>
          <w:tcPr>
            <w:tcW w:w="2346" w:type="dxa"/>
            <w:vAlign w:val="center"/>
          </w:tcPr>
          <w:p w14:paraId="2ACF075D"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Координатор, аналітичний</w:t>
            </w:r>
          </w:p>
        </w:tc>
        <w:tc>
          <w:tcPr>
            <w:tcW w:w="2855" w:type="dxa"/>
            <w:vAlign w:val="center"/>
          </w:tcPr>
          <w:p w14:paraId="635A49C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 орієнтовані на партнерство, Y – на чіткі ролі та стабільність</w:t>
            </w:r>
          </w:p>
        </w:tc>
      </w:tr>
      <w:tr w:rsidR="008E2564" w14:paraId="4C958CAE" w14:textId="77777777">
        <w:tc>
          <w:tcPr>
            <w:tcW w:w="335" w:type="dxa"/>
            <w:vAlign w:val="center"/>
          </w:tcPr>
          <w:p w14:paraId="55B9245A"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751" w:type="dxa"/>
            <w:vAlign w:val="center"/>
          </w:tcPr>
          <w:p w14:paraId="3AB47553"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Що бракує сучасним організаціям</w:t>
            </w:r>
          </w:p>
        </w:tc>
        <w:tc>
          <w:tcPr>
            <w:tcW w:w="2738" w:type="dxa"/>
          </w:tcPr>
          <w:p w14:paraId="3805C8D2"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Гнучкості, </w:t>
            </w:r>
            <w:proofErr w:type="spellStart"/>
            <w:r>
              <w:rPr>
                <w:rFonts w:ascii="Times New Roman" w:eastAsia="Times New Roman" w:hAnsi="Times New Roman" w:cs="Times New Roman"/>
                <w:sz w:val="24"/>
                <w:szCs w:val="24"/>
              </w:rPr>
              <w:t>емпатичного</w:t>
            </w:r>
            <w:proofErr w:type="spellEnd"/>
            <w:r>
              <w:rPr>
                <w:rFonts w:ascii="Times New Roman" w:eastAsia="Times New Roman" w:hAnsi="Times New Roman" w:cs="Times New Roman"/>
                <w:sz w:val="24"/>
                <w:szCs w:val="24"/>
              </w:rPr>
              <w:t xml:space="preserve"> лідерства, цифрової зрілості</w:t>
            </w:r>
          </w:p>
        </w:tc>
        <w:tc>
          <w:tcPr>
            <w:tcW w:w="2346" w:type="dxa"/>
            <w:vAlign w:val="center"/>
          </w:tcPr>
          <w:p w14:paraId="50F5E7B2"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Прозорості, професійного розвитку</w:t>
            </w:r>
          </w:p>
        </w:tc>
        <w:tc>
          <w:tcPr>
            <w:tcW w:w="2855" w:type="dxa"/>
            <w:vAlign w:val="center"/>
          </w:tcPr>
          <w:p w14:paraId="04C6757A"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Критика системи в обох поколінь, але Z більше фокусуються на ціннісному аспекті</w:t>
            </w:r>
          </w:p>
        </w:tc>
      </w:tr>
      <w:tr w:rsidR="008E2564" w14:paraId="6EFD18E9" w14:textId="77777777">
        <w:tc>
          <w:tcPr>
            <w:tcW w:w="335" w:type="dxa"/>
            <w:vAlign w:val="center"/>
          </w:tcPr>
          <w:p w14:paraId="2042D45E"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751" w:type="dxa"/>
            <w:vAlign w:val="center"/>
          </w:tcPr>
          <w:p w14:paraId="3ED9D5DE"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Що би покращили як лідери</w:t>
            </w:r>
          </w:p>
        </w:tc>
        <w:tc>
          <w:tcPr>
            <w:tcW w:w="2738" w:type="dxa"/>
          </w:tcPr>
          <w:p w14:paraId="45EE7692"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Більше підтримки, простір для </w:t>
            </w:r>
            <w:r>
              <w:rPr>
                <w:rFonts w:ascii="Times New Roman" w:eastAsia="Times New Roman" w:hAnsi="Times New Roman" w:cs="Times New Roman"/>
                <w:sz w:val="24"/>
                <w:szCs w:val="24"/>
              </w:rPr>
              <w:lastRenderedPageBreak/>
              <w:t>самореалізації, відкритість до ініціатив</w:t>
            </w:r>
          </w:p>
        </w:tc>
        <w:tc>
          <w:tcPr>
            <w:tcW w:w="2346" w:type="dxa"/>
            <w:vAlign w:val="center"/>
          </w:tcPr>
          <w:p w14:paraId="68479F78"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Ефективність, баланс робота-життя</w:t>
            </w:r>
          </w:p>
        </w:tc>
        <w:tc>
          <w:tcPr>
            <w:tcW w:w="2855" w:type="dxa"/>
            <w:vAlign w:val="center"/>
          </w:tcPr>
          <w:p w14:paraId="1EBDB608" w14:textId="77777777" w:rsidR="008E2564" w:rsidRDefault="007C01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 мислять через призму розвитку особистості, Y – </w:t>
            </w:r>
            <w:r>
              <w:rPr>
                <w:rFonts w:ascii="Times New Roman" w:eastAsia="Times New Roman" w:hAnsi="Times New Roman" w:cs="Times New Roman"/>
                <w:sz w:val="24"/>
                <w:szCs w:val="24"/>
              </w:rPr>
              <w:lastRenderedPageBreak/>
              <w:t>через продуктивність і результат</w:t>
            </w:r>
          </w:p>
        </w:tc>
      </w:tr>
    </w:tbl>
    <w:p w14:paraId="7EB191D6" w14:textId="77777777" w:rsidR="008E2564" w:rsidRDefault="007C010A">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Джерело: складено автором на основі власних опитувань</w:t>
      </w:r>
    </w:p>
    <w:p w14:paraId="7D34ADDC" w14:textId="77777777" w:rsidR="008E2564" w:rsidRDefault="007C010A">
      <w:pPr>
        <w:pBdr>
          <w:top w:val="nil"/>
          <w:left w:val="nil"/>
          <w:bottom w:val="nil"/>
          <w:right w:val="nil"/>
          <w:between w:val="nil"/>
        </w:pBd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Висновок за результатами порівняльного опитування поколінь Z та Y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w:t>
      </w:r>
    </w:p>
    <w:p w14:paraId="68FEB925"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Проведене порівняльне емпіричне дослідження, що включало дві фокус-групи — представників покоління Z (17–26 років) та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(27–40 років), — дало змогу виявити низку суттєвих відмінностей у ціннісних орієнтаціях, цифровій поведінці, лідерських установках і ставленні до ментального здоров’я. Отримані результати підтверджують концептуальні відмінності між цими генераціями, зумовлені соціокультурним контекстом їхнього формування, рівнем технологічної інтеграції та очікуваннями щодо організаційного середовища.</w:t>
      </w:r>
    </w:p>
    <w:p w14:paraId="0F11B3C2"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Насамперед, мотиваційна структура покоління Z має яскраво виражений внутрішній характер. Так, 71,2% зумерів вказали саморозвиток як головний життєвий </w:t>
      </w:r>
      <w:proofErr w:type="spellStart"/>
      <w:r>
        <w:rPr>
          <w:rFonts w:ascii="Times New Roman" w:eastAsia="Times New Roman" w:hAnsi="Times New Roman" w:cs="Times New Roman"/>
          <w:color w:val="000000"/>
          <w:sz w:val="28"/>
          <w:szCs w:val="28"/>
        </w:rPr>
        <w:t>мотиватор</w:t>
      </w:r>
      <w:proofErr w:type="spellEnd"/>
      <w:r>
        <w:rPr>
          <w:rFonts w:ascii="Times New Roman" w:eastAsia="Times New Roman" w:hAnsi="Times New Roman" w:cs="Times New Roman"/>
          <w:color w:val="000000"/>
          <w:sz w:val="28"/>
          <w:szCs w:val="28"/>
        </w:rPr>
        <w:t xml:space="preserve">, що суттєво перевищує відповідний показник серед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(54,8%). Окрім того, зумери активніше ототожнюють </w:t>
      </w:r>
      <w:proofErr w:type="spellStart"/>
      <w:r>
        <w:rPr>
          <w:rFonts w:ascii="Times New Roman" w:eastAsia="Times New Roman" w:hAnsi="Times New Roman" w:cs="Times New Roman"/>
          <w:color w:val="000000"/>
          <w:sz w:val="28"/>
          <w:szCs w:val="28"/>
        </w:rPr>
        <w:t>волонтерство</w:t>
      </w:r>
      <w:proofErr w:type="spellEnd"/>
      <w:r>
        <w:rPr>
          <w:rFonts w:ascii="Times New Roman" w:eastAsia="Times New Roman" w:hAnsi="Times New Roman" w:cs="Times New Roman"/>
          <w:color w:val="000000"/>
          <w:sz w:val="28"/>
          <w:szCs w:val="28"/>
        </w:rPr>
        <w:t xml:space="preserve"> з особистісною реалізацією (51,9%) та потребою в корисності (50%), тоді як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більше акцентують увагу на соціальному боргу та прагматичних аспектах участі (41,7% та 36,2% відповідно).</w:t>
      </w:r>
    </w:p>
    <w:p w14:paraId="3529E1DC"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сфері цифрових звичок покоління Z демонструє значно вищий рівень інтегрованості у цифрове середовище: 100% опитаних використовують смартфон понад 2 години на добу, причому 40,4% — від 4 до 6 годин. Для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середній показник становив 2–4 години (47,9%), а лише 25,8% вказали 4–6 годин. Крім того, 57,7% зумерів повідомили про залежність від соціальних мереж, тоді як серед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таких – лише 31,3%. Це засвідчує вищу чутливість покоління Z до ризиків інформаційного перенасичення, що супроводжується когнітивною втомою та тривожністю.</w:t>
      </w:r>
    </w:p>
    <w:p w14:paraId="22CA7A3C"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Психоемоційна вразливість зумерів є ще одним суттєвим фактором, що потребує управлінської уваги. Зокрема, 44,2% представників цього покоління зазначили, що страх “пропустити щось важливе” (</w:t>
      </w:r>
      <w:proofErr w:type="spellStart"/>
      <w:r>
        <w:rPr>
          <w:rFonts w:ascii="Times New Roman" w:eastAsia="Times New Roman" w:hAnsi="Times New Roman" w:cs="Times New Roman"/>
          <w:color w:val="000000"/>
          <w:sz w:val="28"/>
          <w:szCs w:val="28"/>
        </w:rPr>
        <w:t>FoMO</w:t>
      </w:r>
      <w:proofErr w:type="spellEnd"/>
      <w:r>
        <w:rPr>
          <w:rFonts w:ascii="Times New Roman" w:eastAsia="Times New Roman" w:hAnsi="Times New Roman" w:cs="Times New Roman"/>
          <w:color w:val="000000"/>
          <w:sz w:val="28"/>
          <w:szCs w:val="28"/>
        </w:rPr>
        <w:t xml:space="preserve">) є причиною </w:t>
      </w:r>
      <w:proofErr w:type="spellStart"/>
      <w:r>
        <w:rPr>
          <w:rFonts w:ascii="Times New Roman" w:eastAsia="Times New Roman" w:hAnsi="Times New Roman" w:cs="Times New Roman"/>
          <w:color w:val="000000"/>
          <w:sz w:val="28"/>
          <w:szCs w:val="28"/>
        </w:rPr>
        <w:t>прокрастинації</w:t>
      </w:r>
      <w:proofErr w:type="spellEnd"/>
      <w:r>
        <w:rPr>
          <w:rFonts w:ascii="Times New Roman" w:eastAsia="Times New Roman" w:hAnsi="Times New Roman" w:cs="Times New Roman"/>
          <w:color w:val="000000"/>
          <w:sz w:val="28"/>
          <w:szCs w:val="28"/>
        </w:rPr>
        <w:t xml:space="preserve">. Такий самий відсоток опитаних намагається здійснювати саморефлексію для боротьби з цим впливом. Для порівняння, лише 18,3%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визнали вплив </w:t>
      </w:r>
      <w:proofErr w:type="spellStart"/>
      <w:r>
        <w:rPr>
          <w:rFonts w:ascii="Times New Roman" w:eastAsia="Times New Roman" w:hAnsi="Times New Roman" w:cs="Times New Roman"/>
          <w:color w:val="000000"/>
          <w:sz w:val="28"/>
          <w:szCs w:val="28"/>
        </w:rPr>
        <w:t>FoMO</w:t>
      </w:r>
      <w:proofErr w:type="spellEnd"/>
      <w:r>
        <w:rPr>
          <w:rFonts w:ascii="Times New Roman" w:eastAsia="Times New Roman" w:hAnsi="Times New Roman" w:cs="Times New Roman"/>
          <w:color w:val="000000"/>
          <w:sz w:val="28"/>
          <w:szCs w:val="28"/>
        </w:rPr>
        <w:t xml:space="preserve"> на свою продуктивність. Також серед зумерів домінують </w:t>
      </w:r>
      <w:proofErr w:type="spellStart"/>
      <w:r>
        <w:rPr>
          <w:rFonts w:ascii="Times New Roman" w:eastAsia="Times New Roman" w:hAnsi="Times New Roman" w:cs="Times New Roman"/>
          <w:color w:val="000000"/>
          <w:sz w:val="28"/>
          <w:szCs w:val="28"/>
        </w:rPr>
        <w:t>екзистенційні</w:t>
      </w:r>
      <w:proofErr w:type="spellEnd"/>
      <w:r>
        <w:rPr>
          <w:rFonts w:ascii="Times New Roman" w:eastAsia="Times New Roman" w:hAnsi="Times New Roman" w:cs="Times New Roman"/>
          <w:color w:val="000000"/>
          <w:sz w:val="28"/>
          <w:szCs w:val="28"/>
        </w:rPr>
        <w:t xml:space="preserve"> джерела стресу: 61,5% вказали на невизначеність майбутнього, 59,6% – на навантаження. У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ці показники склали 38,7% і 44,1% відповідно.</w:t>
      </w:r>
    </w:p>
    <w:p w14:paraId="4CC003F2"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сфері лідерських установок покоління Z виявляє більшу гнучкість і схильність до ситуативного лідерства: 63,5% готові взяти на себе відповідальність у хаотичних умовах, тоді як серед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таких – 42,7%. При цьому зумери надають перевагу неформальному стилю лідерства (34,6%) або </w:t>
      </w:r>
      <w:proofErr w:type="spellStart"/>
      <w:r>
        <w:rPr>
          <w:rFonts w:ascii="Times New Roman" w:eastAsia="Times New Roman" w:hAnsi="Times New Roman" w:cs="Times New Roman"/>
          <w:color w:val="000000"/>
          <w:sz w:val="28"/>
          <w:szCs w:val="28"/>
        </w:rPr>
        <w:t>координаторсько</w:t>
      </w:r>
      <w:proofErr w:type="spellEnd"/>
      <w:r>
        <w:rPr>
          <w:rFonts w:ascii="Times New Roman" w:eastAsia="Times New Roman" w:hAnsi="Times New Roman" w:cs="Times New Roman"/>
          <w:color w:val="000000"/>
          <w:sz w:val="28"/>
          <w:szCs w:val="28"/>
        </w:rPr>
        <w:t xml:space="preserve">-стратегічному підходу (26,9%), тоді як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частіше тяжіють до класичного функціонального керівництва та структурованості.</w:t>
      </w:r>
    </w:p>
    <w:p w14:paraId="7D6444EF"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отримані дані дозволяють сформулювати наступні характеристики покоління Z як об’єкта управління в громадських та волонтерських структурах:</w:t>
      </w:r>
    </w:p>
    <w:p w14:paraId="0AB585DB"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Висока потреба у смисловій участі, внутрішній мотивації та персональному розвитку;</w:t>
      </w:r>
    </w:p>
    <w:p w14:paraId="70DCCDF0" w14:textId="77777777" w:rsidR="008E2564" w:rsidRDefault="007C010A">
      <w:pPr>
        <w:numPr>
          <w:ilvl w:val="0"/>
          <w:numId w:val="6"/>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Переважна цифрова комунікація як канал взаємодії, з притаманною залежністю від швидкого фідбеку та інформаційного середовища;</w:t>
      </w:r>
    </w:p>
    <w:p w14:paraId="61D576E8" w14:textId="77777777" w:rsidR="008E2564" w:rsidRDefault="007C010A">
      <w:pPr>
        <w:numPr>
          <w:ilvl w:val="0"/>
          <w:numId w:val="6"/>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Підвищена чутливість до психологічних навантажень, яка проявляється в </w:t>
      </w:r>
      <w:proofErr w:type="spellStart"/>
      <w:r>
        <w:rPr>
          <w:rFonts w:ascii="Times New Roman" w:eastAsia="Times New Roman" w:hAnsi="Times New Roman" w:cs="Times New Roman"/>
          <w:color w:val="000000"/>
          <w:sz w:val="28"/>
          <w:szCs w:val="28"/>
        </w:rPr>
        <w:t>прокрастинації</w:t>
      </w:r>
      <w:proofErr w:type="spellEnd"/>
      <w:r>
        <w:rPr>
          <w:rFonts w:ascii="Times New Roman" w:eastAsia="Times New Roman" w:hAnsi="Times New Roman" w:cs="Times New Roman"/>
          <w:color w:val="000000"/>
          <w:sz w:val="28"/>
          <w:szCs w:val="28"/>
        </w:rPr>
        <w:t>, вигоранні, потребі в емоційній підтримці;</w:t>
      </w:r>
    </w:p>
    <w:p w14:paraId="553F92E6" w14:textId="77777777" w:rsidR="008E2564" w:rsidRDefault="007C010A">
      <w:pPr>
        <w:numPr>
          <w:ilvl w:val="0"/>
          <w:numId w:val="6"/>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Готовність до ситуативного лідерства в умовах відсутності чіткої ієрархії;</w:t>
      </w:r>
    </w:p>
    <w:p w14:paraId="02F35B9F" w14:textId="77777777" w:rsidR="008E2564" w:rsidRDefault="007C010A">
      <w:pPr>
        <w:numPr>
          <w:ilvl w:val="0"/>
          <w:numId w:val="6"/>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Вимоги до гнучкого, </w:t>
      </w:r>
      <w:proofErr w:type="spellStart"/>
      <w:r>
        <w:rPr>
          <w:rFonts w:ascii="Times New Roman" w:eastAsia="Times New Roman" w:hAnsi="Times New Roman" w:cs="Times New Roman"/>
          <w:color w:val="000000"/>
          <w:sz w:val="28"/>
          <w:szCs w:val="28"/>
        </w:rPr>
        <w:t>емпатійного</w:t>
      </w:r>
      <w:proofErr w:type="spellEnd"/>
      <w:r>
        <w:rPr>
          <w:rFonts w:ascii="Times New Roman" w:eastAsia="Times New Roman" w:hAnsi="Times New Roman" w:cs="Times New Roman"/>
          <w:color w:val="000000"/>
          <w:sz w:val="28"/>
          <w:szCs w:val="28"/>
        </w:rPr>
        <w:t xml:space="preserve"> та підтримуючого управлінського середовища.</w:t>
      </w:r>
    </w:p>
    <w:p w14:paraId="4D0EA2FA" w14:textId="77777777" w:rsidR="008E2564" w:rsidRDefault="007C010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Таким чином, ефективна взаємодія з поколінням Z передбачає перегляд традиційних управлінських моделей у бік відкритості, адаптивності та цифрової чутливості. У той час як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прагнуть стабільності та структурованого розвитку, зумери очікують динамічного, гнучкого простору для самореалізації — з менторською підтримкою, прозорими комунікаціями та фокусом на значущості діяльності.</w:t>
      </w:r>
    </w:p>
    <w:p w14:paraId="458F1DD9" w14:textId="77777777" w:rsidR="008E2564" w:rsidRDefault="008E256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1E78F430" w14:textId="77777777" w:rsidR="008E2564" w:rsidRDefault="007C010A">
      <w:pPr>
        <w:pBdr>
          <w:top w:val="nil"/>
          <w:left w:val="nil"/>
          <w:bottom w:val="nil"/>
          <w:right w:val="nil"/>
          <w:between w:val="nil"/>
        </w:pBdr>
        <w:spacing w:after="28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3.4. Переваги та виклики в управлінні працівниками покоління Z</w:t>
      </w:r>
    </w:p>
    <w:p w14:paraId="213C8D9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попередніх розділах дипломного дослідження було детально розкрито соціокультурний контекст формування покоління Z, їхні характерні риси, світоглядні орієнтації та відмінності від попередніх когорт. На основі аналізу сучасних теоретичних підходів, емпіричних досліджень та звітів провідних міжнародних організацій сформовано загальне уявлення про зумерів як представників «цифрової ери». Проте для повного розуміння їхнього потенціалу в робочому середовищі необхідно перейти до аналітичного осмислення їхньої ролі у професійних спільнотах, ефективності управління ними, а також тих викликів, з якими стикаються роботодавці у процесі взаємодії з представниками цього покоління.</w:t>
      </w:r>
    </w:p>
    <w:p w14:paraId="2B0F82A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Метою даного підрозділу є представлення комплексного аналізу переваг, які покоління Z приносить сучасним організаціям, а також ідентифікація ключових викликів в управлінні ними. Особливу увагу приділено емпіричним даним, зібраним у межах опитування респондентів </w:t>
      </w:r>
      <w:proofErr w:type="spellStart"/>
      <w:r>
        <w:rPr>
          <w:rFonts w:ascii="Times New Roman" w:eastAsia="Times New Roman" w:hAnsi="Times New Roman" w:cs="Times New Roman"/>
          <w:color w:val="000000"/>
          <w:sz w:val="28"/>
          <w:szCs w:val="28"/>
        </w:rPr>
        <w:t>проєкту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який функціонує як </w:t>
      </w:r>
      <w:proofErr w:type="spellStart"/>
      <w:r>
        <w:rPr>
          <w:rFonts w:ascii="Times New Roman" w:eastAsia="Times New Roman" w:hAnsi="Times New Roman" w:cs="Times New Roman"/>
          <w:color w:val="000000"/>
          <w:sz w:val="28"/>
          <w:szCs w:val="28"/>
        </w:rPr>
        <w:t>освітньо</w:t>
      </w:r>
      <w:proofErr w:type="spellEnd"/>
      <w:r>
        <w:rPr>
          <w:rFonts w:ascii="Times New Roman" w:eastAsia="Times New Roman" w:hAnsi="Times New Roman" w:cs="Times New Roman"/>
          <w:color w:val="000000"/>
          <w:sz w:val="28"/>
          <w:szCs w:val="28"/>
        </w:rPr>
        <w:t xml:space="preserve">-лідерська платформа для молоді. Основною метою діяльності цієї організації є сприяння становленню студентів як відповідальних громадян, здатних формувати позитивний вплив на суспільство через розвиток їхнього світогляду та цінностей. </w:t>
      </w:r>
    </w:p>
    <w:p w14:paraId="0D1473D3"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Результати внутрішнього дослідження, що охопило респондентів віком 17–26 років, дозволили встановити ряд ціннісних і поведінкових </w:t>
      </w:r>
      <w:proofErr w:type="spellStart"/>
      <w:r>
        <w:rPr>
          <w:rFonts w:ascii="Times New Roman" w:eastAsia="Times New Roman" w:hAnsi="Times New Roman" w:cs="Times New Roman"/>
          <w:color w:val="000000"/>
          <w:sz w:val="28"/>
          <w:szCs w:val="28"/>
        </w:rPr>
        <w:t>патернів</w:t>
      </w:r>
      <w:proofErr w:type="spellEnd"/>
      <w:r>
        <w:rPr>
          <w:rFonts w:ascii="Times New Roman" w:eastAsia="Times New Roman" w:hAnsi="Times New Roman" w:cs="Times New Roman"/>
          <w:color w:val="000000"/>
          <w:sz w:val="28"/>
          <w:szCs w:val="28"/>
        </w:rPr>
        <w:t>, релевантних для HR-управління. Наприклад, 71,2% опитаних вказали внутрішню мотивацію і саморозвиток як головне джерело активності, а 63,5% виявили готовність брати на себе лідерські функції у ситуаціях невизначеності, що є перевагами цього покоління. Водночас, дані вказують і на серйозні виклики, пов’язані з інформаційним навантаженням, високими очікуваннями щодо роботи, потребою в зворотному зв’язку та гнучких форматах зайнятості.</w:t>
      </w:r>
    </w:p>
    <w:p w14:paraId="64AC24BD"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глобальному рівні спостерігається схожа динаміка. Як зазначає дослідження </w:t>
      </w:r>
      <w:proofErr w:type="spellStart"/>
      <w:r>
        <w:rPr>
          <w:rFonts w:ascii="Times New Roman" w:eastAsia="Times New Roman" w:hAnsi="Times New Roman" w:cs="Times New Roman"/>
          <w:color w:val="000000"/>
          <w:sz w:val="28"/>
          <w:szCs w:val="28"/>
        </w:rPr>
        <w:t>PwC</w:t>
      </w:r>
      <w:proofErr w:type="spellEnd"/>
      <w:r>
        <w:rPr>
          <w:rFonts w:ascii="Times New Roman" w:eastAsia="Times New Roman" w:hAnsi="Times New Roman" w:cs="Times New Roman"/>
          <w:color w:val="000000"/>
          <w:sz w:val="28"/>
          <w:szCs w:val="28"/>
        </w:rPr>
        <w:t xml:space="preserve"> (2021), покоління Z стає не просто споживачем технологій, а активним агентом цифрової трансформації. Згідно зі звітом KPMG (2020), цей сегмент працівників вимагає від організацій соціальної відповідальності, етичності та прозорості. Водночас, висока мобільність, чутливість до культурного клімату та прагнення до балансу між роботою і життям формують новий набір управлінських завдань для HR-фахівців. [30,34]</w:t>
      </w:r>
    </w:p>
    <w:p w14:paraId="3B0A649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важливо не просто знати характеристики покоління зумерів, але й знати, як саме це можу </w:t>
      </w:r>
      <w:proofErr w:type="spellStart"/>
      <w:r>
        <w:rPr>
          <w:rFonts w:ascii="Times New Roman" w:eastAsia="Times New Roman" w:hAnsi="Times New Roman" w:cs="Times New Roman"/>
          <w:color w:val="000000"/>
          <w:sz w:val="28"/>
          <w:szCs w:val="28"/>
        </w:rPr>
        <w:t>повпливати</w:t>
      </w:r>
      <w:proofErr w:type="spellEnd"/>
      <w:r>
        <w:rPr>
          <w:rFonts w:ascii="Times New Roman" w:eastAsia="Times New Roman" w:hAnsi="Times New Roman" w:cs="Times New Roman"/>
          <w:color w:val="000000"/>
          <w:sz w:val="28"/>
          <w:szCs w:val="28"/>
        </w:rPr>
        <w:t xml:space="preserve"> на сучасні організації, тому пропонуємо перелік переваг зумерів, які були виявлені в ході дослідження:</w:t>
      </w:r>
    </w:p>
    <w:p w14:paraId="18C2C1D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Технологічна обізнаність та цифрова інтеграція</w:t>
      </w:r>
    </w:p>
    <w:p w14:paraId="029310AD"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Цифрова компетентність є однією з ключових переваг покоління Z. На відміну від попередніх поколінь, для яких цифрові інструменти були новацією, для зумерів вони стали природним середовищем комунікації, навчання та праці. Вони не потребують тривалої адаптації до цифрових інструментів, легко опановують нові платформи, швидко налаштовують робочі простори, взаємодіють у віртуальних командах і активно ініціюють автоматизацію процесів.</w:t>
      </w:r>
    </w:p>
    <w:p w14:paraId="5EF37FD5"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дослідженням </w:t>
      </w:r>
      <w:proofErr w:type="spellStart"/>
      <w:r>
        <w:rPr>
          <w:rFonts w:ascii="Times New Roman" w:eastAsia="Times New Roman" w:hAnsi="Times New Roman" w:cs="Times New Roman"/>
          <w:color w:val="000000"/>
          <w:sz w:val="28"/>
          <w:szCs w:val="28"/>
        </w:rPr>
        <w:t>PwC</w:t>
      </w:r>
      <w:proofErr w:type="spellEnd"/>
      <w:r>
        <w:rPr>
          <w:rFonts w:ascii="Times New Roman" w:eastAsia="Times New Roman" w:hAnsi="Times New Roman" w:cs="Times New Roman"/>
          <w:color w:val="000000"/>
          <w:sz w:val="28"/>
          <w:szCs w:val="28"/>
        </w:rPr>
        <w:t xml:space="preserve"> (2021), компанії, де значна частина штату складається з молодих працівників до 27 років, швидше проходять стадії цифрової трансформації та ефективніше впроваджують новітні технології. Крім того, згідно </w:t>
      </w:r>
      <w:r>
        <w:rPr>
          <w:rFonts w:ascii="Times New Roman" w:eastAsia="Times New Roman" w:hAnsi="Times New Roman" w:cs="Times New Roman"/>
          <w:color w:val="000000"/>
          <w:sz w:val="28"/>
          <w:szCs w:val="28"/>
        </w:rPr>
        <w:lastRenderedPageBreak/>
        <w:t xml:space="preserve">з опитуванням Work.ua (2023), 64% українських HR-фахівців відзначають, що саме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«просуває вперед» </w:t>
      </w:r>
      <w:proofErr w:type="spellStart"/>
      <w:r>
        <w:rPr>
          <w:rFonts w:ascii="Times New Roman" w:eastAsia="Times New Roman" w:hAnsi="Times New Roman" w:cs="Times New Roman"/>
          <w:color w:val="000000"/>
          <w:sz w:val="28"/>
          <w:szCs w:val="28"/>
        </w:rPr>
        <w:t>діджиталізацію</w:t>
      </w:r>
      <w:proofErr w:type="spellEnd"/>
      <w:r>
        <w:rPr>
          <w:rFonts w:ascii="Times New Roman" w:eastAsia="Times New Roman" w:hAnsi="Times New Roman" w:cs="Times New Roman"/>
          <w:color w:val="000000"/>
          <w:sz w:val="28"/>
          <w:szCs w:val="28"/>
        </w:rPr>
        <w:t xml:space="preserve"> відділів — від впровадження CRM до використання AI-інструментів. [34, 47]</w:t>
      </w:r>
      <w:r>
        <w:br w:type="page"/>
      </w:r>
    </w:p>
    <w:p w14:paraId="3E7BF70E" w14:textId="77777777" w:rsidR="008E2564" w:rsidRDefault="007C010A">
      <w:pPr>
        <w:pBdr>
          <w:top w:val="nil"/>
          <w:left w:val="nil"/>
          <w:bottom w:val="nil"/>
          <w:right w:val="nil"/>
          <w:between w:val="nil"/>
        </w:pBdr>
        <w:spacing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3.5</w:t>
      </w:r>
    </w:p>
    <w:p w14:paraId="34C1BB6A"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Порівняння цифрової компетентності поколінь</w:t>
      </w:r>
    </w:p>
    <w:tbl>
      <w:tblPr>
        <w:tblStyle w:val="aff"/>
        <w:tblW w:w="994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29"/>
        <w:gridCol w:w="2262"/>
        <w:gridCol w:w="3652"/>
      </w:tblGrid>
      <w:tr w:rsidR="008E2564" w14:paraId="34A5169B" w14:textId="77777777">
        <w:trPr>
          <w:tblHeader/>
          <w:jc w:val="center"/>
        </w:trPr>
        <w:tc>
          <w:tcPr>
            <w:tcW w:w="4029" w:type="dxa"/>
            <w:vAlign w:val="center"/>
          </w:tcPr>
          <w:p w14:paraId="073F977F" w14:textId="77777777" w:rsidR="008E2564" w:rsidRDefault="007C010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w:t>
            </w:r>
          </w:p>
        </w:tc>
        <w:tc>
          <w:tcPr>
            <w:tcW w:w="2262" w:type="dxa"/>
            <w:vAlign w:val="center"/>
          </w:tcPr>
          <w:p w14:paraId="2DA38947" w14:textId="77777777" w:rsidR="008E2564" w:rsidRDefault="007C010A">
            <w:pPr>
              <w:spacing w:after="0" w:line="24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Міленіали</w:t>
            </w:r>
            <w:proofErr w:type="spellEnd"/>
            <w:r>
              <w:rPr>
                <w:rFonts w:ascii="Times New Roman" w:eastAsia="Times New Roman" w:hAnsi="Times New Roman" w:cs="Times New Roman"/>
                <w:sz w:val="28"/>
                <w:szCs w:val="28"/>
              </w:rPr>
              <w:t xml:space="preserve"> (Y)</w:t>
            </w:r>
          </w:p>
        </w:tc>
        <w:tc>
          <w:tcPr>
            <w:tcW w:w="3652" w:type="dxa"/>
            <w:vAlign w:val="center"/>
          </w:tcPr>
          <w:p w14:paraId="75D62DB9" w14:textId="77777777" w:rsidR="008E2564" w:rsidRDefault="007C010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Зумери (Z)</w:t>
            </w:r>
          </w:p>
        </w:tc>
      </w:tr>
      <w:tr w:rsidR="008E2564" w14:paraId="559C025C" w14:textId="77777777">
        <w:trPr>
          <w:jc w:val="center"/>
        </w:trPr>
        <w:tc>
          <w:tcPr>
            <w:tcW w:w="4029" w:type="dxa"/>
            <w:vAlign w:val="center"/>
          </w:tcPr>
          <w:p w14:paraId="3C6110A6"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Освоєння нових ІТ-інструментів</w:t>
            </w:r>
          </w:p>
        </w:tc>
        <w:tc>
          <w:tcPr>
            <w:tcW w:w="2262" w:type="dxa"/>
            <w:vAlign w:val="center"/>
          </w:tcPr>
          <w:p w14:paraId="72C8900F"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Поступове</w:t>
            </w:r>
          </w:p>
        </w:tc>
        <w:tc>
          <w:tcPr>
            <w:tcW w:w="3652" w:type="dxa"/>
            <w:vAlign w:val="center"/>
          </w:tcPr>
          <w:p w14:paraId="134B94E6"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Інтуїтивне, швидке</w:t>
            </w:r>
          </w:p>
        </w:tc>
      </w:tr>
      <w:tr w:rsidR="008E2564" w14:paraId="14E7B96F" w14:textId="77777777">
        <w:trPr>
          <w:jc w:val="center"/>
        </w:trPr>
        <w:tc>
          <w:tcPr>
            <w:tcW w:w="4029" w:type="dxa"/>
            <w:vAlign w:val="center"/>
          </w:tcPr>
          <w:p w14:paraId="5D137636"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з хмарними сервісами</w:t>
            </w:r>
          </w:p>
        </w:tc>
        <w:tc>
          <w:tcPr>
            <w:tcW w:w="2262" w:type="dxa"/>
            <w:vAlign w:val="center"/>
          </w:tcPr>
          <w:p w14:paraId="4EAAD9F2"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опція</w:t>
            </w:r>
          </w:p>
        </w:tc>
        <w:tc>
          <w:tcPr>
            <w:tcW w:w="3652" w:type="dxa"/>
            <w:vAlign w:val="center"/>
          </w:tcPr>
          <w:p w14:paraId="0B77FB13"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основний робочий формат</w:t>
            </w:r>
          </w:p>
        </w:tc>
      </w:tr>
      <w:tr w:rsidR="008E2564" w14:paraId="7632704B" w14:textId="77777777">
        <w:trPr>
          <w:jc w:val="center"/>
        </w:trPr>
        <w:tc>
          <w:tcPr>
            <w:tcW w:w="4029" w:type="dxa"/>
            <w:vAlign w:val="center"/>
          </w:tcPr>
          <w:p w14:paraId="18C18D46"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Автоматизація робочих процесів</w:t>
            </w:r>
          </w:p>
        </w:tc>
        <w:tc>
          <w:tcPr>
            <w:tcW w:w="2262" w:type="dxa"/>
            <w:vAlign w:val="center"/>
          </w:tcPr>
          <w:p w14:paraId="545587E0"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 потребою</w:t>
            </w:r>
          </w:p>
        </w:tc>
        <w:tc>
          <w:tcPr>
            <w:tcW w:w="3652" w:type="dxa"/>
            <w:vAlign w:val="center"/>
          </w:tcPr>
          <w:p w14:paraId="704A8738"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ініціатива</w:t>
            </w:r>
          </w:p>
        </w:tc>
      </w:tr>
      <w:tr w:rsidR="008E2564" w14:paraId="75BDD7C6" w14:textId="77777777">
        <w:trPr>
          <w:jc w:val="center"/>
        </w:trPr>
        <w:tc>
          <w:tcPr>
            <w:tcW w:w="4029" w:type="dxa"/>
            <w:vAlign w:val="center"/>
          </w:tcPr>
          <w:p w14:paraId="080ADE51"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Технологічна підтримка колег</w:t>
            </w:r>
          </w:p>
        </w:tc>
        <w:tc>
          <w:tcPr>
            <w:tcW w:w="2262" w:type="dxa"/>
            <w:vAlign w:val="center"/>
          </w:tcPr>
          <w:p w14:paraId="23FF80A6"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потребують</w:t>
            </w:r>
          </w:p>
        </w:tc>
        <w:tc>
          <w:tcPr>
            <w:tcW w:w="3652" w:type="dxa"/>
            <w:vAlign w:val="center"/>
          </w:tcPr>
          <w:p w14:paraId="1BF73520" w14:textId="77777777" w:rsidR="008E2564" w:rsidRDefault="007C010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забезпечують</w:t>
            </w:r>
          </w:p>
        </w:tc>
      </w:tr>
    </w:tbl>
    <w:p w14:paraId="0F0BCE41"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r>
        <w:rPr>
          <w:rFonts w:ascii="Times New Roman" w:eastAsia="Times New Roman" w:hAnsi="Times New Roman" w:cs="Times New Roman"/>
          <w:sz w:val="28"/>
          <w:szCs w:val="28"/>
        </w:rPr>
        <w:t>складено автором на основі</w:t>
      </w:r>
      <w:r>
        <w:rPr>
          <w:rFonts w:ascii="Times New Roman" w:eastAsia="Times New Roman" w:hAnsi="Times New Roman" w:cs="Times New Roman"/>
          <w:color w:val="000000"/>
          <w:sz w:val="28"/>
          <w:szCs w:val="28"/>
        </w:rPr>
        <w:t xml:space="preserve"> [34, 47, 38]</w:t>
      </w:r>
    </w:p>
    <w:p w14:paraId="52F448E3"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009D0BED"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Інноваційність</w:t>
      </w:r>
      <w:proofErr w:type="spellEnd"/>
      <w:r>
        <w:rPr>
          <w:rFonts w:ascii="Times New Roman" w:eastAsia="Times New Roman" w:hAnsi="Times New Roman" w:cs="Times New Roman"/>
          <w:color w:val="000000"/>
          <w:sz w:val="28"/>
          <w:szCs w:val="28"/>
        </w:rPr>
        <w:t xml:space="preserve">, креативність, </w:t>
      </w:r>
      <w:proofErr w:type="spellStart"/>
      <w:r>
        <w:rPr>
          <w:rFonts w:ascii="Times New Roman" w:eastAsia="Times New Roman" w:hAnsi="Times New Roman" w:cs="Times New Roman"/>
          <w:color w:val="000000"/>
          <w:sz w:val="28"/>
          <w:szCs w:val="28"/>
        </w:rPr>
        <w:t>кросфункціональне</w:t>
      </w:r>
      <w:proofErr w:type="spellEnd"/>
      <w:r>
        <w:rPr>
          <w:rFonts w:ascii="Times New Roman" w:eastAsia="Times New Roman" w:hAnsi="Times New Roman" w:cs="Times New Roman"/>
          <w:color w:val="000000"/>
          <w:sz w:val="28"/>
          <w:szCs w:val="28"/>
        </w:rPr>
        <w:t xml:space="preserve"> мислення</w:t>
      </w:r>
    </w:p>
    <w:p w14:paraId="23DF464F"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Зумери мають високий рівень креативності, що зумовлено їхнім постійним перебуванням у мультимедійному, інтерактивному та </w:t>
      </w:r>
      <w:proofErr w:type="spellStart"/>
      <w:r>
        <w:rPr>
          <w:rFonts w:ascii="Times New Roman" w:eastAsia="Times New Roman" w:hAnsi="Times New Roman" w:cs="Times New Roman"/>
          <w:color w:val="000000"/>
          <w:sz w:val="28"/>
          <w:szCs w:val="28"/>
        </w:rPr>
        <w:t>інфлюенсерському</w:t>
      </w:r>
      <w:proofErr w:type="spellEnd"/>
      <w:r>
        <w:rPr>
          <w:rFonts w:ascii="Times New Roman" w:eastAsia="Times New Roman" w:hAnsi="Times New Roman" w:cs="Times New Roman"/>
          <w:color w:val="000000"/>
          <w:sz w:val="28"/>
          <w:szCs w:val="28"/>
        </w:rPr>
        <w:t xml:space="preserve"> середовищі. Вони з раннього віку не тільки споживають, а й створюють контент (відео, меми, подкасти), навчаються візуально, тестують нові інструменти та обмінюються знаннями у відкритих онлайн-спільнотах.</w:t>
      </w:r>
    </w:p>
    <w:p w14:paraId="47991BE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звіті Human8 (2023) підкреслюється, що 40% інноваційних рішень у європейських компаніях було ініційовано саме командами, до складу яких входили представники покоління Z. Їхній вклад пов'язаний з умінням бачити проблему з різних перспектив, комбінувати знання з різних галузей (</w:t>
      </w:r>
      <w:proofErr w:type="spellStart"/>
      <w:r>
        <w:rPr>
          <w:rFonts w:ascii="Times New Roman" w:eastAsia="Times New Roman" w:hAnsi="Times New Roman" w:cs="Times New Roman"/>
          <w:color w:val="000000"/>
          <w:sz w:val="28"/>
          <w:szCs w:val="28"/>
        </w:rPr>
        <w:t>кросфункціональність</w:t>
      </w:r>
      <w:proofErr w:type="spellEnd"/>
      <w:r>
        <w:rPr>
          <w:rFonts w:ascii="Times New Roman" w:eastAsia="Times New Roman" w:hAnsi="Times New Roman" w:cs="Times New Roman"/>
          <w:color w:val="000000"/>
          <w:sz w:val="28"/>
          <w:szCs w:val="28"/>
        </w:rPr>
        <w:t>), застосовувати нестандартні методи аналізу та не боятися ризику. [28]</w:t>
      </w:r>
    </w:p>
    <w:p w14:paraId="57D0D5D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Провідні міжнародні компанії, такі як </w:t>
      </w:r>
      <w:proofErr w:type="spellStart"/>
      <w:r>
        <w:rPr>
          <w:rFonts w:ascii="Times New Roman" w:eastAsia="Times New Roman" w:hAnsi="Times New Roman" w:cs="Times New Roman"/>
          <w:color w:val="000000"/>
          <w:sz w:val="28"/>
          <w:szCs w:val="28"/>
        </w:rPr>
        <w:t>Google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Unilever</w:t>
      </w:r>
      <w:proofErr w:type="spellEnd"/>
      <w:r>
        <w:rPr>
          <w:rFonts w:ascii="Times New Roman" w:eastAsia="Times New Roman" w:hAnsi="Times New Roman" w:cs="Times New Roman"/>
          <w:color w:val="000000"/>
          <w:sz w:val="28"/>
          <w:szCs w:val="28"/>
        </w:rPr>
        <w:t>, IKEA, створюють спеціальні внутрішні платформи для залучення молоді до стратегічного дизайну рішень (</w:t>
      </w:r>
      <w:proofErr w:type="spellStart"/>
      <w:r>
        <w:rPr>
          <w:rFonts w:ascii="Times New Roman" w:eastAsia="Times New Roman" w:hAnsi="Times New Roman" w:cs="Times New Roman"/>
          <w:color w:val="000000"/>
          <w:sz w:val="28"/>
          <w:szCs w:val="28"/>
        </w:rPr>
        <w:t>design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thinking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labs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hackathons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boards</w:t>
      </w:r>
      <w:proofErr w:type="spellEnd"/>
      <w:r>
        <w:rPr>
          <w:rFonts w:ascii="Times New Roman" w:eastAsia="Times New Roman" w:hAnsi="Times New Roman" w:cs="Times New Roman"/>
          <w:color w:val="000000"/>
          <w:sz w:val="28"/>
          <w:szCs w:val="28"/>
        </w:rPr>
        <w:t>), що дозволяє використовувати потенціал зумерів не лише як виконавців, а й як концептуальних мислителів.</w:t>
      </w:r>
    </w:p>
    <w:p w14:paraId="01A82B3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Прагнення до розвитку та здатність до самонавчання</w:t>
      </w:r>
    </w:p>
    <w:p w14:paraId="2B8F9B5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відміну від попередніх поколінь, зумери менше орієнтовані на формальні дипломи та сертифікати, натомість надають перевагу гнучкому, адаптивному та </w:t>
      </w:r>
      <w:r>
        <w:rPr>
          <w:rFonts w:ascii="Times New Roman" w:eastAsia="Times New Roman" w:hAnsi="Times New Roman" w:cs="Times New Roman"/>
          <w:color w:val="000000"/>
          <w:sz w:val="28"/>
          <w:szCs w:val="28"/>
        </w:rPr>
        <w:lastRenderedPageBreak/>
        <w:t xml:space="preserve">швидкому навчанню. Вони активно використовують масові онлайн-курси (MOOC),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LinkedIn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навчальні спільноти </w:t>
      </w:r>
      <w:proofErr w:type="spellStart"/>
      <w:r>
        <w:rPr>
          <w:rFonts w:ascii="Times New Roman" w:eastAsia="Times New Roman" w:hAnsi="Times New Roman" w:cs="Times New Roman"/>
          <w:color w:val="000000"/>
          <w:sz w:val="28"/>
          <w:szCs w:val="28"/>
        </w:rPr>
        <w:t>Discord</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Telegram</w:t>
      </w:r>
      <w:proofErr w:type="spellEnd"/>
      <w:r>
        <w:rPr>
          <w:rFonts w:ascii="Times New Roman" w:eastAsia="Times New Roman" w:hAnsi="Times New Roman" w:cs="Times New Roman"/>
          <w:color w:val="000000"/>
          <w:sz w:val="28"/>
          <w:szCs w:val="28"/>
        </w:rPr>
        <w:t>, щоб опанувати нові навички. Такий підхід формує сильну автономність та відповідальність за власний розвиток. [43]</w:t>
      </w:r>
    </w:p>
    <w:p w14:paraId="3F479D8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результатами опитування DOU (2022), понад 60% молодих спеціалістів в ІТ-сфері, які відносяться до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зазначили, що самостійно вивчали технології та фреймворки без зовнішньої підтримки з боку компанії. В організаціях, які створюють внутрішні платформи знань, </w:t>
      </w:r>
      <w:proofErr w:type="spellStart"/>
      <w:r>
        <w:rPr>
          <w:rFonts w:ascii="Times New Roman" w:eastAsia="Times New Roman" w:hAnsi="Times New Roman" w:cs="Times New Roman"/>
          <w:color w:val="000000"/>
          <w:sz w:val="28"/>
          <w:szCs w:val="28"/>
        </w:rPr>
        <w:t>відеобази</w:t>
      </w:r>
      <w:proofErr w:type="spellEnd"/>
      <w:r>
        <w:rPr>
          <w:rFonts w:ascii="Times New Roman" w:eastAsia="Times New Roman" w:hAnsi="Times New Roman" w:cs="Times New Roman"/>
          <w:color w:val="000000"/>
          <w:sz w:val="28"/>
          <w:szCs w:val="28"/>
        </w:rPr>
        <w:t xml:space="preserve"> та менторські формати, зумери демонструють високий рівень залученості й продуктивності. [39]</w:t>
      </w:r>
    </w:p>
    <w:p w14:paraId="3972C3C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відкриває широкі можливості для впровадження </w:t>
      </w:r>
      <w:proofErr w:type="spellStart"/>
      <w:r>
        <w:rPr>
          <w:rFonts w:ascii="Times New Roman" w:eastAsia="Times New Roman" w:hAnsi="Times New Roman" w:cs="Times New Roman"/>
          <w:color w:val="000000"/>
          <w:sz w:val="28"/>
          <w:szCs w:val="28"/>
        </w:rPr>
        <w:t>онбордингу</w:t>
      </w:r>
      <w:proofErr w:type="spellEnd"/>
      <w:r>
        <w:rPr>
          <w:rFonts w:ascii="Times New Roman" w:eastAsia="Times New Roman" w:hAnsi="Times New Roman" w:cs="Times New Roman"/>
          <w:color w:val="000000"/>
          <w:sz w:val="28"/>
          <w:szCs w:val="28"/>
        </w:rPr>
        <w:t xml:space="preserve"> нового покоління без класичних тренінгів, через самостійне вивчення баз даних, </w:t>
      </w:r>
      <w:proofErr w:type="spellStart"/>
      <w:r>
        <w:rPr>
          <w:rFonts w:ascii="Times New Roman" w:eastAsia="Times New Roman" w:hAnsi="Times New Roman" w:cs="Times New Roman"/>
          <w:color w:val="000000"/>
          <w:sz w:val="28"/>
          <w:szCs w:val="28"/>
        </w:rPr>
        <w:t>wiki</w:t>
      </w:r>
      <w:proofErr w:type="spellEnd"/>
      <w:r>
        <w:rPr>
          <w:rFonts w:ascii="Times New Roman" w:eastAsia="Times New Roman" w:hAnsi="Times New Roman" w:cs="Times New Roman"/>
          <w:color w:val="000000"/>
          <w:sz w:val="28"/>
          <w:szCs w:val="28"/>
        </w:rPr>
        <w:t xml:space="preserve">-платформ, інтерактивних </w:t>
      </w:r>
      <w:proofErr w:type="spellStart"/>
      <w:r>
        <w:rPr>
          <w:rFonts w:ascii="Times New Roman" w:eastAsia="Times New Roman" w:hAnsi="Times New Roman" w:cs="Times New Roman"/>
          <w:color w:val="000000"/>
          <w:sz w:val="28"/>
          <w:szCs w:val="28"/>
        </w:rPr>
        <w:t>гайдів</w:t>
      </w:r>
      <w:proofErr w:type="spellEnd"/>
      <w:r>
        <w:rPr>
          <w:rFonts w:ascii="Times New Roman" w:eastAsia="Times New Roman" w:hAnsi="Times New Roman" w:cs="Times New Roman"/>
          <w:color w:val="000000"/>
          <w:sz w:val="28"/>
          <w:szCs w:val="28"/>
        </w:rPr>
        <w:t>.</w:t>
      </w:r>
    </w:p>
    <w:p w14:paraId="02CDA454"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Соціальна відповідальність та фокус на сенсі</w:t>
      </w:r>
    </w:p>
    <w:p w14:paraId="2625E7B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відміну від покоління X, яке було орієнтоване на стабільність, і Y — на баланс, покоління Z шукає роботу з цінністю. Для них важливо, щоб професійна діяльність відповідала особистим переконанням. Вони надають перевагу компаніям, які відкрито </w:t>
      </w:r>
      <w:proofErr w:type="spellStart"/>
      <w:r>
        <w:rPr>
          <w:rFonts w:ascii="Times New Roman" w:eastAsia="Times New Roman" w:hAnsi="Times New Roman" w:cs="Times New Roman"/>
          <w:color w:val="000000"/>
          <w:sz w:val="28"/>
          <w:szCs w:val="28"/>
        </w:rPr>
        <w:t>комунікують</w:t>
      </w:r>
      <w:proofErr w:type="spellEnd"/>
      <w:r>
        <w:rPr>
          <w:rFonts w:ascii="Times New Roman" w:eastAsia="Times New Roman" w:hAnsi="Times New Roman" w:cs="Times New Roman"/>
          <w:color w:val="000000"/>
          <w:sz w:val="28"/>
          <w:szCs w:val="28"/>
        </w:rPr>
        <w:t xml:space="preserve"> свої екологічні, соціальні та етичні принципи, беруть участь у </w:t>
      </w:r>
      <w:proofErr w:type="spellStart"/>
      <w:r>
        <w:rPr>
          <w:rFonts w:ascii="Times New Roman" w:eastAsia="Times New Roman" w:hAnsi="Times New Roman" w:cs="Times New Roman"/>
          <w:color w:val="000000"/>
          <w:sz w:val="28"/>
          <w:szCs w:val="28"/>
        </w:rPr>
        <w:t>волонтерстві</w:t>
      </w:r>
      <w:proofErr w:type="spellEnd"/>
      <w:r>
        <w:rPr>
          <w:rFonts w:ascii="Times New Roman" w:eastAsia="Times New Roman" w:hAnsi="Times New Roman" w:cs="Times New Roman"/>
          <w:color w:val="000000"/>
          <w:sz w:val="28"/>
          <w:szCs w:val="28"/>
        </w:rPr>
        <w:t>, впроваджують КСВ-ініціативи (корпоративну соціальну відповідальність).</w:t>
      </w:r>
    </w:p>
    <w:p w14:paraId="1737DA23"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Human8 (2023), 68% опитаних зумерів очікують, що компанія публічно заявлятиме про свою позицію щодо соціальної рівності, інклюзії, кліматичної нейтральності. Дослідження KPMG (2020) також підтверджує, що організації, які активно впроваджують КСВ, мають на 18% нижчий рівень плинності серед молодих працівників. [28,30]</w:t>
      </w:r>
    </w:p>
    <w:p w14:paraId="54B83C1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Власне опитування в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показало, що більшість респондентів сприймають </w:t>
      </w:r>
      <w:proofErr w:type="spellStart"/>
      <w:r>
        <w:rPr>
          <w:rFonts w:ascii="Times New Roman" w:eastAsia="Times New Roman" w:hAnsi="Times New Roman" w:cs="Times New Roman"/>
          <w:color w:val="000000"/>
          <w:sz w:val="28"/>
          <w:szCs w:val="28"/>
        </w:rPr>
        <w:t>волонтерство</w:t>
      </w:r>
      <w:proofErr w:type="spellEnd"/>
      <w:r>
        <w:rPr>
          <w:rFonts w:ascii="Times New Roman" w:eastAsia="Times New Roman" w:hAnsi="Times New Roman" w:cs="Times New Roman"/>
          <w:color w:val="000000"/>
          <w:sz w:val="28"/>
          <w:szCs w:val="28"/>
        </w:rPr>
        <w:t xml:space="preserve"> як спосіб реалізації особистих цінностей і саморозвитку. Така установка дозволяє роботодавцям ефективно інтегрувати зумерів до соціально орієнтованих проектів, залучати до ESG-ініціатив, </w:t>
      </w:r>
      <w:proofErr w:type="spellStart"/>
      <w:r>
        <w:rPr>
          <w:rFonts w:ascii="Times New Roman" w:eastAsia="Times New Roman" w:hAnsi="Times New Roman" w:cs="Times New Roman"/>
          <w:color w:val="000000"/>
          <w:sz w:val="28"/>
          <w:szCs w:val="28"/>
        </w:rPr>
        <w:t>амбасадорських</w:t>
      </w:r>
      <w:proofErr w:type="spellEnd"/>
      <w:r>
        <w:rPr>
          <w:rFonts w:ascii="Times New Roman" w:eastAsia="Times New Roman" w:hAnsi="Times New Roman" w:cs="Times New Roman"/>
          <w:color w:val="000000"/>
          <w:sz w:val="28"/>
          <w:szCs w:val="28"/>
        </w:rPr>
        <w:t xml:space="preserve"> програм тощо.</w:t>
      </w:r>
    </w:p>
    <w:p w14:paraId="3AE6343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Гнучкість, ефективність, орієнтація на результат</w:t>
      </w:r>
    </w:p>
    <w:p w14:paraId="2C6E177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Покоління Z звикло до гнучких форматів — гібридної зайнятості, проектної роботи, змішаного навчання. Вони цінують автономність і можливість самостійно організовувати свій час. Для них фокусом є результат, а не процес, тобто ключовими є досягнуті показники, а не кількість відпрацьованих годин.</w:t>
      </w:r>
    </w:p>
    <w:p w14:paraId="1687293E"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5A45F069"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Microsoft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Index</w:t>
      </w:r>
      <w:proofErr w:type="spellEnd"/>
      <w:r>
        <w:rPr>
          <w:rFonts w:ascii="Times New Roman" w:eastAsia="Times New Roman" w:hAnsi="Times New Roman" w:cs="Times New Roman"/>
          <w:color w:val="000000"/>
          <w:sz w:val="28"/>
          <w:szCs w:val="28"/>
        </w:rPr>
        <w:t xml:space="preserve"> (2022), впровадження гнучкого режиму роботи дозволило підвищити продуктивність працівників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на 23%, особливо в сферах креативних індустрій, маркетингу, дизайну, розробки продуктів. Більшість українських респондентів у дослідженні </w:t>
      </w:r>
      <w:proofErr w:type="spellStart"/>
      <w:r>
        <w:rPr>
          <w:rFonts w:ascii="Times New Roman" w:eastAsia="Times New Roman" w:hAnsi="Times New Roman" w:cs="Times New Roman"/>
          <w:color w:val="000000"/>
          <w:sz w:val="28"/>
          <w:szCs w:val="28"/>
        </w:rPr>
        <w:t>Randstad</w:t>
      </w:r>
      <w:proofErr w:type="spellEnd"/>
      <w:r>
        <w:rPr>
          <w:rFonts w:ascii="Times New Roman" w:eastAsia="Times New Roman" w:hAnsi="Times New Roman" w:cs="Times New Roman"/>
          <w:color w:val="000000"/>
          <w:sz w:val="28"/>
          <w:szCs w:val="28"/>
        </w:rPr>
        <w:t xml:space="preserve"> (2022) зазначили, що для них ідеальним є гібридний або </w:t>
      </w:r>
      <w:proofErr w:type="spellStart"/>
      <w:r>
        <w:rPr>
          <w:rFonts w:ascii="Times New Roman" w:eastAsia="Times New Roman" w:hAnsi="Times New Roman" w:cs="Times New Roman"/>
          <w:color w:val="000000"/>
          <w:sz w:val="28"/>
          <w:szCs w:val="28"/>
        </w:rPr>
        <w:t>фриланс</w:t>
      </w:r>
      <w:proofErr w:type="spellEnd"/>
      <w:r>
        <w:rPr>
          <w:rFonts w:ascii="Times New Roman" w:eastAsia="Times New Roman" w:hAnsi="Times New Roman" w:cs="Times New Roman"/>
          <w:color w:val="000000"/>
          <w:sz w:val="28"/>
          <w:szCs w:val="28"/>
        </w:rPr>
        <w:t>-режим роботи, із чіткими цілями, але свободою у їх досягненні. [44]</w:t>
      </w:r>
    </w:p>
    <w:p w14:paraId="4824D186" w14:textId="77777777" w:rsidR="008E2564" w:rsidRDefault="007C010A">
      <w:pPr>
        <w:spacing w:after="0" w:line="360" w:lineRule="auto"/>
        <w:ind w:firstLine="72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3.6.</w:t>
      </w:r>
    </w:p>
    <w:p w14:paraId="4786D24D"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Очікування покоління Z щодо робочого формату</w:t>
      </w:r>
    </w:p>
    <w:tbl>
      <w:tblPr>
        <w:tblStyle w:val="aff0"/>
        <w:tblW w:w="708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8"/>
        <w:gridCol w:w="3025"/>
      </w:tblGrid>
      <w:tr w:rsidR="008E2564" w14:paraId="2C43E442" w14:textId="77777777">
        <w:trPr>
          <w:jc w:val="center"/>
        </w:trPr>
        <w:tc>
          <w:tcPr>
            <w:tcW w:w="4058" w:type="dxa"/>
          </w:tcPr>
          <w:p w14:paraId="1A3EBEE6"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зайнятості</w:t>
            </w:r>
          </w:p>
        </w:tc>
        <w:tc>
          <w:tcPr>
            <w:tcW w:w="3025" w:type="dxa"/>
          </w:tcPr>
          <w:p w14:paraId="742E38BF"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респондентів (Z)</w:t>
            </w:r>
          </w:p>
        </w:tc>
      </w:tr>
      <w:tr w:rsidR="008E2564" w14:paraId="0DC19F21" w14:textId="77777777">
        <w:trPr>
          <w:jc w:val="center"/>
        </w:trPr>
        <w:tc>
          <w:tcPr>
            <w:tcW w:w="4058" w:type="dxa"/>
          </w:tcPr>
          <w:p w14:paraId="43988EF8"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Гібридна робота</w:t>
            </w:r>
          </w:p>
        </w:tc>
        <w:tc>
          <w:tcPr>
            <w:tcW w:w="3025" w:type="dxa"/>
          </w:tcPr>
          <w:p w14:paraId="4EB19583"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8E2564" w14:paraId="6A90810C" w14:textId="77777777">
        <w:trPr>
          <w:jc w:val="center"/>
        </w:trPr>
        <w:tc>
          <w:tcPr>
            <w:tcW w:w="4058" w:type="dxa"/>
          </w:tcPr>
          <w:p w14:paraId="580274FA"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Повний </w:t>
            </w:r>
            <w:proofErr w:type="spellStart"/>
            <w:r>
              <w:rPr>
                <w:rFonts w:ascii="Times New Roman" w:eastAsia="Times New Roman" w:hAnsi="Times New Roman" w:cs="Times New Roman"/>
                <w:sz w:val="28"/>
                <w:szCs w:val="28"/>
              </w:rPr>
              <w:t>фриланс</w:t>
            </w:r>
            <w:proofErr w:type="spellEnd"/>
          </w:p>
        </w:tc>
        <w:tc>
          <w:tcPr>
            <w:tcW w:w="3025" w:type="dxa"/>
          </w:tcPr>
          <w:p w14:paraId="714E794D"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r>
      <w:tr w:rsidR="008E2564" w14:paraId="0EE5B48D" w14:textId="77777777">
        <w:trPr>
          <w:jc w:val="center"/>
        </w:trPr>
        <w:tc>
          <w:tcPr>
            <w:tcW w:w="4058" w:type="dxa"/>
          </w:tcPr>
          <w:p w14:paraId="44B38FC9"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Стандартний офіс (9–18)</w:t>
            </w:r>
          </w:p>
        </w:tc>
        <w:tc>
          <w:tcPr>
            <w:tcW w:w="3025" w:type="dxa"/>
          </w:tcPr>
          <w:p w14:paraId="379FF779"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8E2564" w14:paraId="6EABC780" w14:textId="77777777">
        <w:trPr>
          <w:jc w:val="center"/>
        </w:trPr>
        <w:tc>
          <w:tcPr>
            <w:tcW w:w="4058" w:type="dxa"/>
          </w:tcPr>
          <w:p w14:paraId="1D4C45AA"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Віддалено з гнучким графіком</w:t>
            </w:r>
          </w:p>
        </w:tc>
        <w:tc>
          <w:tcPr>
            <w:tcW w:w="3025" w:type="dxa"/>
          </w:tcPr>
          <w:p w14:paraId="12194654"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bl>
    <w:p w14:paraId="4F11622D"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r>
        <w:rPr>
          <w:rFonts w:ascii="Times New Roman" w:eastAsia="Times New Roman" w:hAnsi="Times New Roman" w:cs="Times New Roman"/>
          <w:sz w:val="28"/>
          <w:szCs w:val="28"/>
        </w:rPr>
        <w:t>складено автором на основі</w:t>
      </w:r>
      <w:r>
        <w:rPr>
          <w:rFonts w:ascii="Times New Roman" w:eastAsia="Times New Roman" w:hAnsi="Times New Roman" w:cs="Times New Roman"/>
          <w:color w:val="000000"/>
          <w:sz w:val="28"/>
          <w:szCs w:val="28"/>
        </w:rPr>
        <w:t xml:space="preserve"> [45].</w:t>
      </w:r>
    </w:p>
    <w:p w14:paraId="68F028BE"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6057FD6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Такий підхід до роботи сприяє ефективності, проте потребує перегляду традиційних моделей управління, зокрема: впровадження OKR/KPI, автономних команд, регулярного зворотного зв’язку, </w:t>
      </w:r>
      <w:proofErr w:type="spellStart"/>
      <w:r>
        <w:rPr>
          <w:rFonts w:ascii="Times New Roman" w:eastAsia="Times New Roman" w:hAnsi="Times New Roman" w:cs="Times New Roman"/>
          <w:color w:val="000000"/>
          <w:sz w:val="28"/>
          <w:szCs w:val="28"/>
        </w:rPr>
        <w:t>проєктного</w:t>
      </w:r>
      <w:proofErr w:type="spellEnd"/>
      <w:r>
        <w:rPr>
          <w:rFonts w:ascii="Times New Roman" w:eastAsia="Times New Roman" w:hAnsi="Times New Roman" w:cs="Times New Roman"/>
          <w:color w:val="000000"/>
          <w:sz w:val="28"/>
          <w:szCs w:val="28"/>
        </w:rPr>
        <w:t xml:space="preserve"> менеджменту.</w:t>
      </w:r>
    </w:p>
    <w:p w14:paraId="2AA1465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Попри численні переваги, інтеграція покоління Z до робочих процесів потребує трансформації традиційних управлінських практик. Зумери формувалися у цифровому середовищі, що не лише розвинуло їхню технологічну адаптивність, а й сформувало нові очікування щодо комунікації, гнучкості, </w:t>
      </w:r>
      <w:proofErr w:type="spellStart"/>
      <w:r>
        <w:rPr>
          <w:rFonts w:ascii="Times New Roman" w:eastAsia="Times New Roman" w:hAnsi="Times New Roman" w:cs="Times New Roman"/>
          <w:color w:val="000000"/>
          <w:sz w:val="28"/>
          <w:szCs w:val="28"/>
        </w:rPr>
        <w:t>сенсовності</w:t>
      </w:r>
      <w:proofErr w:type="spellEnd"/>
      <w:r>
        <w:rPr>
          <w:rFonts w:ascii="Times New Roman" w:eastAsia="Times New Roman" w:hAnsi="Times New Roman" w:cs="Times New Roman"/>
          <w:color w:val="000000"/>
          <w:sz w:val="28"/>
          <w:szCs w:val="28"/>
        </w:rPr>
        <w:t xml:space="preserve"> праці, що може суперечити усталеним нормам корпоративної культури.</w:t>
      </w:r>
    </w:p>
    <w:p w14:paraId="08143CFE"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Очікування постійного та швидкого зворотного зв’язку</w:t>
      </w:r>
    </w:p>
    <w:p w14:paraId="0B74976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Покоління Z зростало в інформаційному середовищі, де зворотний зв’язок — у формі «</w:t>
      </w:r>
      <w:proofErr w:type="spellStart"/>
      <w:r>
        <w:rPr>
          <w:rFonts w:ascii="Times New Roman" w:eastAsia="Times New Roman" w:hAnsi="Times New Roman" w:cs="Times New Roman"/>
          <w:color w:val="000000"/>
          <w:sz w:val="28"/>
          <w:szCs w:val="28"/>
        </w:rPr>
        <w:t>лайків</w:t>
      </w:r>
      <w:proofErr w:type="spellEnd"/>
      <w:r>
        <w:rPr>
          <w:rFonts w:ascii="Times New Roman" w:eastAsia="Times New Roman" w:hAnsi="Times New Roman" w:cs="Times New Roman"/>
          <w:color w:val="000000"/>
          <w:sz w:val="28"/>
          <w:szCs w:val="28"/>
        </w:rPr>
        <w:t xml:space="preserve">», коментарів, реакцій — є миттєвим і постійним. Тому вони </w:t>
      </w:r>
      <w:proofErr w:type="spellStart"/>
      <w:r>
        <w:rPr>
          <w:rFonts w:ascii="Times New Roman" w:eastAsia="Times New Roman" w:hAnsi="Times New Roman" w:cs="Times New Roman"/>
          <w:color w:val="000000"/>
          <w:sz w:val="28"/>
          <w:szCs w:val="28"/>
        </w:rPr>
        <w:t>переносять</w:t>
      </w:r>
      <w:proofErr w:type="spellEnd"/>
      <w:r>
        <w:rPr>
          <w:rFonts w:ascii="Times New Roman" w:eastAsia="Times New Roman" w:hAnsi="Times New Roman" w:cs="Times New Roman"/>
          <w:color w:val="000000"/>
          <w:sz w:val="28"/>
          <w:szCs w:val="28"/>
        </w:rPr>
        <w:t xml:space="preserve"> цю очікувану динаміку у професійну сферу. За даними ADP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(2020), понад 70% зумерів вважають частий фідбек «</w:t>
      </w:r>
      <w:proofErr w:type="spellStart"/>
      <w:r>
        <w:rPr>
          <w:rFonts w:ascii="Times New Roman" w:eastAsia="Times New Roman" w:hAnsi="Times New Roman" w:cs="Times New Roman"/>
          <w:color w:val="000000"/>
          <w:sz w:val="28"/>
          <w:szCs w:val="28"/>
        </w:rPr>
        <w:t>життєво</w:t>
      </w:r>
      <w:proofErr w:type="spellEnd"/>
      <w:r>
        <w:rPr>
          <w:rFonts w:ascii="Times New Roman" w:eastAsia="Times New Roman" w:hAnsi="Times New Roman" w:cs="Times New Roman"/>
          <w:color w:val="000000"/>
          <w:sz w:val="28"/>
          <w:szCs w:val="28"/>
        </w:rPr>
        <w:t xml:space="preserve"> необхідним» для професійного зростання. Водночас у традиційних корпоративних культурах оцінка ефективності працівника часто надається щоквартально або навіть щорічно [24].</w:t>
      </w:r>
    </w:p>
    <w:p w14:paraId="12E0BD3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розрив спричиняє </w:t>
      </w:r>
      <w:proofErr w:type="spellStart"/>
      <w:r>
        <w:rPr>
          <w:rFonts w:ascii="Times New Roman" w:eastAsia="Times New Roman" w:hAnsi="Times New Roman" w:cs="Times New Roman"/>
          <w:color w:val="000000"/>
          <w:sz w:val="28"/>
          <w:szCs w:val="28"/>
        </w:rPr>
        <w:t>демотивацію</w:t>
      </w:r>
      <w:proofErr w:type="spellEnd"/>
      <w:r>
        <w:rPr>
          <w:rFonts w:ascii="Times New Roman" w:eastAsia="Times New Roman" w:hAnsi="Times New Roman" w:cs="Times New Roman"/>
          <w:color w:val="000000"/>
          <w:sz w:val="28"/>
          <w:szCs w:val="28"/>
        </w:rPr>
        <w:t xml:space="preserve">, відчуття ігнорування, а в окремих випадках — рішення залишити компанію. Потреба у регулярному зворотному зв’язку вимагає від керівників не лише змінити стиль взаємодії, а й опанувати </w:t>
      </w:r>
      <w:proofErr w:type="spellStart"/>
      <w:r>
        <w:rPr>
          <w:rFonts w:ascii="Times New Roman" w:eastAsia="Times New Roman" w:hAnsi="Times New Roman" w:cs="Times New Roman"/>
          <w:color w:val="000000"/>
          <w:sz w:val="28"/>
          <w:szCs w:val="28"/>
        </w:rPr>
        <w:t>коучингові</w:t>
      </w:r>
      <w:proofErr w:type="spellEnd"/>
      <w:r>
        <w:rPr>
          <w:rFonts w:ascii="Times New Roman" w:eastAsia="Times New Roman" w:hAnsi="Times New Roman" w:cs="Times New Roman"/>
          <w:color w:val="000000"/>
          <w:sz w:val="28"/>
          <w:szCs w:val="28"/>
        </w:rPr>
        <w:t xml:space="preserve"> підходи, в яких оцінка супроводжується підтримкою, зростанням і діалогом.</w:t>
      </w:r>
    </w:p>
    <w:p w14:paraId="52C85B7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Інформаційне перевантаження та проблеми з концентрацією</w:t>
      </w:r>
    </w:p>
    <w:p w14:paraId="6B69FF0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даними опитування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значна частина зумерів (понад 59%) зазначає, що стрес від інформаційного навантаження негативно впливає на їхню продуктивність. Також 44,2% респондентів вказали, що через синдром «страху щось упустити» (</w:t>
      </w:r>
      <w:proofErr w:type="spellStart"/>
      <w:r>
        <w:rPr>
          <w:rFonts w:ascii="Times New Roman" w:eastAsia="Times New Roman" w:hAnsi="Times New Roman" w:cs="Times New Roman"/>
          <w:color w:val="000000"/>
          <w:sz w:val="28"/>
          <w:szCs w:val="28"/>
        </w:rPr>
        <w:t>FoMO</w:t>
      </w:r>
      <w:proofErr w:type="spellEnd"/>
      <w:r>
        <w:rPr>
          <w:rFonts w:ascii="Times New Roman" w:eastAsia="Times New Roman" w:hAnsi="Times New Roman" w:cs="Times New Roman"/>
          <w:color w:val="000000"/>
          <w:sz w:val="28"/>
          <w:szCs w:val="28"/>
        </w:rPr>
        <w:t xml:space="preserve">) вони </w:t>
      </w:r>
      <w:proofErr w:type="spellStart"/>
      <w:r>
        <w:rPr>
          <w:rFonts w:ascii="Times New Roman" w:eastAsia="Times New Roman" w:hAnsi="Times New Roman" w:cs="Times New Roman"/>
          <w:color w:val="000000"/>
          <w:sz w:val="28"/>
          <w:szCs w:val="28"/>
        </w:rPr>
        <w:t>прокрастинують</w:t>
      </w:r>
      <w:proofErr w:type="spellEnd"/>
      <w:r>
        <w:rPr>
          <w:rFonts w:ascii="Times New Roman" w:eastAsia="Times New Roman" w:hAnsi="Times New Roman" w:cs="Times New Roman"/>
          <w:color w:val="000000"/>
          <w:sz w:val="28"/>
          <w:szCs w:val="28"/>
        </w:rPr>
        <w:t xml:space="preserve"> або гублять фокус.</w:t>
      </w:r>
    </w:p>
    <w:p w14:paraId="5C69BA1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Така схильність до </w:t>
      </w:r>
      <w:proofErr w:type="spellStart"/>
      <w:r>
        <w:rPr>
          <w:rFonts w:ascii="Times New Roman" w:eastAsia="Times New Roman" w:hAnsi="Times New Roman" w:cs="Times New Roman"/>
          <w:color w:val="000000"/>
          <w:sz w:val="28"/>
          <w:szCs w:val="28"/>
        </w:rPr>
        <w:t>фрагментованої</w:t>
      </w:r>
      <w:proofErr w:type="spellEnd"/>
      <w:r>
        <w:rPr>
          <w:rFonts w:ascii="Times New Roman" w:eastAsia="Times New Roman" w:hAnsi="Times New Roman" w:cs="Times New Roman"/>
          <w:color w:val="000000"/>
          <w:sz w:val="28"/>
          <w:szCs w:val="28"/>
        </w:rPr>
        <w:t xml:space="preserve"> уваги вимагає перегляду робочих моделей: довгострокові завдання необхідно розбивати на коротші, змінювати контексти роботи, інтегрувати інтерактивні та </w:t>
      </w:r>
      <w:proofErr w:type="spellStart"/>
      <w:r>
        <w:rPr>
          <w:rFonts w:ascii="Times New Roman" w:eastAsia="Times New Roman" w:hAnsi="Times New Roman" w:cs="Times New Roman"/>
          <w:color w:val="000000"/>
          <w:sz w:val="28"/>
          <w:szCs w:val="28"/>
        </w:rPr>
        <w:t>гейміфіковані</w:t>
      </w:r>
      <w:proofErr w:type="spellEnd"/>
      <w:r>
        <w:rPr>
          <w:rFonts w:ascii="Times New Roman" w:eastAsia="Times New Roman" w:hAnsi="Times New Roman" w:cs="Times New Roman"/>
          <w:color w:val="000000"/>
          <w:sz w:val="28"/>
          <w:szCs w:val="28"/>
        </w:rPr>
        <w:t xml:space="preserve"> елементи у процес виконання завдань. Для утримання фокусу рекомендовано використовувати </w:t>
      </w:r>
      <w:proofErr w:type="spellStart"/>
      <w:r>
        <w:rPr>
          <w:rFonts w:ascii="Times New Roman" w:eastAsia="Times New Roman" w:hAnsi="Times New Roman" w:cs="Times New Roman"/>
          <w:color w:val="000000"/>
          <w:sz w:val="28"/>
          <w:szCs w:val="28"/>
        </w:rPr>
        <w:t>таймінгові</w:t>
      </w:r>
      <w:proofErr w:type="spellEnd"/>
      <w:r>
        <w:rPr>
          <w:rFonts w:ascii="Times New Roman" w:eastAsia="Times New Roman" w:hAnsi="Times New Roman" w:cs="Times New Roman"/>
          <w:color w:val="000000"/>
          <w:sz w:val="28"/>
          <w:szCs w:val="28"/>
        </w:rPr>
        <w:t xml:space="preserve"> інструменти (наприклад, техніка </w:t>
      </w:r>
      <w:proofErr w:type="spellStart"/>
      <w:r>
        <w:rPr>
          <w:rFonts w:ascii="Times New Roman" w:eastAsia="Times New Roman" w:hAnsi="Times New Roman" w:cs="Times New Roman"/>
          <w:color w:val="000000"/>
          <w:sz w:val="28"/>
          <w:szCs w:val="28"/>
        </w:rPr>
        <w:t>Pomodoro</w:t>
      </w:r>
      <w:proofErr w:type="spellEnd"/>
      <w:r>
        <w:rPr>
          <w:rFonts w:ascii="Times New Roman" w:eastAsia="Times New Roman" w:hAnsi="Times New Roman" w:cs="Times New Roman"/>
          <w:color w:val="000000"/>
          <w:sz w:val="28"/>
          <w:szCs w:val="28"/>
        </w:rPr>
        <w:t xml:space="preserve">), а також створювати середовище із мінімальними тригерами (обмеження на використання соцмереж, дедлайни, </w:t>
      </w:r>
      <w:proofErr w:type="spellStart"/>
      <w:r>
        <w:rPr>
          <w:rFonts w:ascii="Times New Roman" w:eastAsia="Times New Roman" w:hAnsi="Times New Roman" w:cs="Times New Roman"/>
          <w:color w:val="000000"/>
          <w:sz w:val="28"/>
          <w:szCs w:val="28"/>
        </w:rPr>
        <w:t>пріоритизація</w:t>
      </w:r>
      <w:proofErr w:type="spellEnd"/>
      <w:r>
        <w:rPr>
          <w:rFonts w:ascii="Times New Roman" w:eastAsia="Times New Roman" w:hAnsi="Times New Roman" w:cs="Times New Roman"/>
          <w:color w:val="000000"/>
          <w:sz w:val="28"/>
          <w:szCs w:val="28"/>
        </w:rPr>
        <w:t xml:space="preserve"> задач).</w:t>
      </w:r>
    </w:p>
    <w:p w14:paraId="5F14B249" w14:textId="77777777" w:rsidR="008E2564" w:rsidRDefault="008E2564">
      <w:pPr>
        <w:rPr>
          <w:rFonts w:ascii="Times New Roman" w:eastAsia="Times New Roman" w:hAnsi="Times New Roman" w:cs="Times New Roman"/>
          <w:color w:val="000000"/>
          <w:sz w:val="28"/>
          <w:szCs w:val="28"/>
        </w:rPr>
      </w:pPr>
    </w:p>
    <w:p w14:paraId="3808819F" w14:textId="77777777" w:rsidR="008E2564" w:rsidRDefault="007C010A">
      <w:pPr>
        <w:spacing w:after="0" w:line="360" w:lineRule="auto"/>
        <w:ind w:firstLine="72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3.7.</w:t>
      </w:r>
    </w:p>
    <w:p w14:paraId="39618834" w14:textId="77777777" w:rsidR="008E2564" w:rsidRDefault="007C010A">
      <w:pP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Джерела стресу серед молоді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p>
    <w:tbl>
      <w:tblPr>
        <w:tblStyle w:val="aff1"/>
        <w:tblW w:w="779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3261"/>
      </w:tblGrid>
      <w:tr w:rsidR="008E2564" w14:paraId="34C13A32" w14:textId="77777777">
        <w:trPr>
          <w:jc w:val="center"/>
        </w:trPr>
        <w:tc>
          <w:tcPr>
            <w:tcW w:w="4536" w:type="dxa"/>
          </w:tcPr>
          <w:p w14:paraId="6DB30BC1"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Фактор</w:t>
            </w:r>
          </w:p>
        </w:tc>
        <w:tc>
          <w:tcPr>
            <w:tcW w:w="3261" w:type="dxa"/>
          </w:tcPr>
          <w:p w14:paraId="08D6D54A"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респондентів</w:t>
            </w:r>
          </w:p>
        </w:tc>
      </w:tr>
      <w:tr w:rsidR="008E2564" w14:paraId="61ACFC9E" w14:textId="77777777">
        <w:trPr>
          <w:jc w:val="center"/>
        </w:trPr>
        <w:tc>
          <w:tcPr>
            <w:tcW w:w="4536" w:type="dxa"/>
          </w:tcPr>
          <w:p w14:paraId="73E2607C"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ясності майбутнього</w:t>
            </w:r>
          </w:p>
        </w:tc>
        <w:tc>
          <w:tcPr>
            <w:tcW w:w="3261" w:type="dxa"/>
          </w:tcPr>
          <w:p w14:paraId="4E9C6A75"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61,5%</w:t>
            </w:r>
          </w:p>
        </w:tc>
      </w:tr>
      <w:tr w:rsidR="008E2564" w14:paraId="520FF304" w14:textId="77777777">
        <w:trPr>
          <w:jc w:val="center"/>
        </w:trPr>
        <w:tc>
          <w:tcPr>
            <w:tcW w:w="4536" w:type="dxa"/>
          </w:tcPr>
          <w:p w14:paraId="44642BBD"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Надмірне навантаження</w:t>
            </w:r>
          </w:p>
        </w:tc>
        <w:tc>
          <w:tcPr>
            <w:tcW w:w="3261" w:type="dxa"/>
          </w:tcPr>
          <w:p w14:paraId="51EED28B"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59,6%</w:t>
            </w:r>
          </w:p>
        </w:tc>
      </w:tr>
      <w:tr w:rsidR="008E2564" w14:paraId="373806E2" w14:textId="77777777">
        <w:trPr>
          <w:jc w:val="center"/>
        </w:trPr>
        <w:tc>
          <w:tcPr>
            <w:tcW w:w="4536" w:type="dxa"/>
          </w:tcPr>
          <w:p w14:paraId="48EAB619"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 іншими (соцмережі)</w:t>
            </w:r>
          </w:p>
        </w:tc>
        <w:tc>
          <w:tcPr>
            <w:tcW w:w="3261" w:type="dxa"/>
          </w:tcPr>
          <w:p w14:paraId="6F58A828"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8E2564" w14:paraId="015B4793" w14:textId="77777777">
        <w:trPr>
          <w:jc w:val="center"/>
        </w:trPr>
        <w:tc>
          <w:tcPr>
            <w:tcW w:w="4536" w:type="dxa"/>
          </w:tcPr>
          <w:p w14:paraId="7B6CEBC8"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фідбеку</w:t>
            </w:r>
          </w:p>
        </w:tc>
        <w:tc>
          <w:tcPr>
            <w:tcW w:w="3261" w:type="dxa"/>
          </w:tcPr>
          <w:p w14:paraId="1C9E5623" w14:textId="77777777" w:rsidR="008E2564" w:rsidRDefault="007C010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bl>
    <w:p w14:paraId="25D5712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r>
        <w:rPr>
          <w:rFonts w:ascii="Times New Roman" w:eastAsia="Times New Roman" w:hAnsi="Times New Roman" w:cs="Times New Roman"/>
          <w:sz w:val="28"/>
          <w:szCs w:val="28"/>
        </w:rPr>
        <w:t>складено автором на основі</w:t>
      </w:r>
      <w:r>
        <w:rPr>
          <w:rFonts w:ascii="Times New Roman" w:eastAsia="Times New Roman" w:hAnsi="Times New Roman" w:cs="Times New Roman"/>
          <w:color w:val="000000"/>
          <w:sz w:val="28"/>
          <w:szCs w:val="28"/>
        </w:rPr>
        <w:t xml:space="preserve"> власного дослідження</w:t>
      </w:r>
    </w:p>
    <w:p w14:paraId="08619E3D" w14:textId="77777777" w:rsidR="008E2564" w:rsidRDefault="008E2564">
      <w:pPr>
        <w:spacing w:after="0" w:line="360" w:lineRule="auto"/>
        <w:ind w:firstLine="720"/>
        <w:jc w:val="both"/>
        <w:rPr>
          <w:rFonts w:ascii="Times New Roman" w:eastAsia="Times New Roman" w:hAnsi="Times New Roman" w:cs="Times New Roman"/>
          <w:color w:val="000000"/>
          <w:sz w:val="28"/>
          <w:szCs w:val="28"/>
        </w:rPr>
      </w:pPr>
    </w:p>
    <w:p w14:paraId="24003F53"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Очікування високої гнучкості та сучасної інфраструктури</w:t>
      </w:r>
    </w:p>
    <w:p w14:paraId="388A14F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Покоління Z має чітко сформовану установку: робота має бути не лише ефективною, а й зручною, мобільною та вільною. За результатами опитування Microsoft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Index</w:t>
      </w:r>
      <w:proofErr w:type="spellEnd"/>
      <w:r>
        <w:rPr>
          <w:rFonts w:ascii="Times New Roman" w:eastAsia="Times New Roman" w:hAnsi="Times New Roman" w:cs="Times New Roman"/>
          <w:color w:val="000000"/>
          <w:sz w:val="28"/>
          <w:szCs w:val="28"/>
        </w:rPr>
        <w:t xml:space="preserve"> (2022), зумери цінують автономію, контроль над власним часом та сучасну технічну базу. [44]</w:t>
      </w:r>
    </w:p>
    <w:p w14:paraId="2453976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тому ж опитуванні зазначено, що 54% представників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готові відмовитися від пропозиції, якщо компанія не підтримує віддалений або гібридний формат роботи. Понад 30% вважають, що погана ІТ-інфраструктура, паперові процеси, застаріле програмне забезпечення знижують їхню мотивацію.</w:t>
      </w:r>
    </w:p>
    <w:p w14:paraId="35E3D44F"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Потреба в сенсі та відповідності цінностей</w:t>
      </w:r>
    </w:p>
    <w:p w14:paraId="0054B3A5"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зумерів важливо, щоб робота не суперечила їхнім переконанням. За даними KPMG (2020), понад 70% представників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готові працювати за меншу оплату, якщо компанія відкрита до сталого розвитку, підтримує гендерну рівність, бореться з кліматичною кризою. [30]</w:t>
      </w:r>
    </w:p>
    <w:p w14:paraId="4C7C655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фокус-групі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більшість опитаних студентів зазначили, що для них є важливою «приналежність до місії», можливість «відчувати користь» та «знати, заради чого вони працюють». Це вимагає від компаній чітко </w:t>
      </w:r>
      <w:proofErr w:type="spellStart"/>
      <w:r>
        <w:rPr>
          <w:rFonts w:ascii="Times New Roman" w:eastAsia="Times New Roman" w:hAnsi="Times New Roman" w:cs="Times New Roman"/>
          <w:color w:val="000000"/>
          <w:sz w:val="28"/>
          <w:szCs w:val="28"/>
        </w:rPr>
        <w:t>комунікувати</w:t>
      </w:r>
      <w:proofErr w:type="spellEnd"/>
      <w:r>
        <w:rPr>
          <w:rFonts w:ascii="Times New Roman" w:eastAsia="Times New Roman" w:hAnsi="Times New Roman" w:cs="Times New Roman"/>
          <w:color w:val="000000"/>
          <w:sz w:val="28"/>
          <w:szCs w:val="28"/>
        </w:rPr>
        <w:t xml:space="preserve"> цінності, залучати працівників до соціальних ініціатив, впроваджувати прозорі стандарти відповідальності.</w:t>
      </w:r>
    </w:p>
    <w:p w14:paraId="5B49388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Висока плинність кадрів та мобільність</w:t>
      </w:r>
    </w:p>
    <w:p w14:paraId="230ADE4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Плинність кадрів серед покоління Z є однією з найвищих серед усіх вікових груп. За даними </w:t>
      </w:r>
      <w:proofErr w:type="spellStart"/>
      <w:r>
        <w:rPr>
          <w:rFonts w:ascii="Times New Roman" w:eastAsia="Times New Roman" w:hAnsi="Times New Roman" w:cs="Times New Roman"/>
          <w:color w:val="000000"/>
          <w:sz w:val="28"/>
          <w:szCs w:val="28"/>
        </w:rPr>
        <w:t>LinkedIn</w:t>
      </w:r>
      <w:proofErr w:type="spellEnd"/>
      <w:r>
        <w:rPr>
          <w:rFonts w:ascii="Times New Roman" w:eastAsia="Times New Roman" w:hAnsi="Times New Roman" w:cs="Times New Roman"/>
          <w:color w:val="000000"/>
          <w:sz w:val="28"/>
          <w:szCs w:val="28"/>
        </w:rPr>
        <w:t xml:space="preserve"> (2023), середній термін перебування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на одній посаді </w:t>
      </w:r>
      <w:r>
        <w:rPr>
          <w:rFonts w:ascii="Times New Roman" w:eastAsia="Times New Roman" w:hAnsi="Times New Roman" w:cs="Times New Roman"/>
          <w:color w:val="000000"/>
          <w:sz w:val="28"/>
          <w:szCs w:val="28"/>
        </w:rPr>
        <w:lastRenderedPageBreak/>
        <w:t xml:space="preserve">не перевищує 1,8 року, тоді як у </w:t>
      </w:r>
      <w:proofErr w:type="spellStart"/>
      <w:r>
        <w:rPr>
          <w:rFonts w:ascii="Times New Roman" w:eastAsia="Times New Roman" w:hAnsi="Times New Roman" w:cs="Times New Roman"/>
          <w:color w:val="000000"/>
          <w:sz w:val="28"/>
          <w:szCs w:val="28"/>
        </w:rPr>
        <w:t>міленіалів</w:t>
      </w:r>
      <w:proofErr w:type="spellEnd"/>
      <w:r>
        <w:rPr>
          <w:rFonts w:ascii="Times New Roman" w:eastAsia="Times New Roman" w:hAnsi="Times New Roman" w:cs="Times New Roman"/>
          <w:color w:val="000000"/>
          <w:sz w:val="28"/>
          <w:szCs w:val="28"/>
        </w:rPr>
        <w:t xml:space="preserve"> цей показник становить 2,7 роки, а у покоління X — понад 5 років. [43]</w:t>
      </w:r>
    </w:p>
    <w:p w14:paraId="72FD081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Причини — відсутність зростання, слабкий фідбек, невідповідність очікувань, розчарування у стилі керівництва. Це вимагає від організацій розробки стратегій утримання: можливості для </w:t>
      </w:r>
      <w:proofErr w:type="spellStart"/>
      <w:r>
        <w:rPr>
          <w:rFonts w:ascii="Times New Roman" w:eastAsia="Times New Roman" w:hAnsi="Times New Roman" w:cs="Times New Roman"/>
          <w:color w:val="000000"/>
          <w:sz w:val="28"/>
          <w:szCs w:val="28"/>
        </w:rPr>
        <w:t>мікрокар’єрного</w:t>
      </w:r>
      <w:proofErr w:type="spellEnd"/>
      <w:r>
        <w:rPr>
          <w:rFonts w:ascii="Times New Roman" w:eastAsia="Times New Roman" w:hAnsi="Times New Roman" w:cs="Times New Roman"/>
          <w:color w:val="000000"/>
          <w:sz w:val="28"/>
          <w:szCs w:val="28"/>
        </w:rPr>
        <w:t xml:space="preserve"> зростання, </w:t>
      </w:r>
      <w:proofErr w:type="spellStart"/>
      <w:r>
        <w:rPr>
          <w:rFonts w:ascii="Times New Roman" w:eastAsia="Times New Roman" w:hAnsi="Times New Roman" w:cs="Times New Roman"/>
          <w:color w:val="000000"/>
          <w:sz w:val="28"/>
          <w:szCs w:val="28"/>
        </w:rPr>
        <w:t>апскілінгу</w:t>
      </w:r>
      <w:proofErr w:type="spellEnd"/>
      <w:r>
        <w:rPr>
          <w:rFonts w:ascii="Times New Roman" w:eastAsia="Times New Roman" w:hAnsi="Times New Roman" w:cs="Times New Roman"/>
          <w:color w:val="000000"/>
          <w:sz w:val="28"/>
          <w:szCs w:val="28"/>
        </w:rPr>
        <w:t>, горизонтального руху в межах компанії, створення «професійного портфоліо» всередині одного місця праці.</w:t>
      </w:r>
    </w:p>
    <w:p w14:paraId="702CB8E4"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огляду на виявлені особливості покоління Z, менеджменту варто адаптувати свої підходи до взаємодії з молодими працівниками, аби не лише мінімізувати ризики, але й повною мірою реалізувати їхній потенціал. Ефективне управління цим поколінням потребує переходу від традиційних ієрархічних моделей до більш гнучких, партнерських і </w:t>
      </w:r>
      <w:proofErr w:type="spellStart"/>
      <w:r>
        <w:rPr>
          <w:rFonts w:ascii="Times New Roman" w:eastAsia="Times New Roman" w:hAnsi="Times New Roman" w:cs="Times New Roman"/>
          <w:color w:val="000000"/>
          <w:sz w:val="28"/>
          <w:szCs w:val="28"/>
        </w:rPr>
        <w:t>ціннісно</w:t>
      </w:r>
      <w:proofErr w:type="spellEnd"/>
      <w:r>
        <w:rPr>
          <w:rFonts w:ascii="Times New Roman" w:eastAsia="Times New Roman" w:hAnsi="Times New Roman" w:cs="Times New Roman"/>
          <w:color w:val="000000"/>
          <w:sz w:val="28"/>
          <w:szCs w:val="28"/>
        </w:rPr>
        <w:t xml:space="preserve"> орієнтованих форм співпраці.</w:t>
      </w:r>
    </w:p>
    <w:p w14:paraId="7EBDEEF2"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Комунікація та зворотний зв'язок</w:t>
      </w:r>
    </w:p>
    <w:p w14:paraId="5784BE50" w14:textId="77777777" w:rsidR="008E2564" w:rsidRDefault="007C010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Забезпечити регулярний фідбек у форматі </w:t>
      </w:r>
      <w:proofErr w:type="spellStart"/>
      <w:r>
        <w:rPr>
          <w:rFonts w:ascii="Times New Roman" w:eastAsia="Times New Roman" w:hAnsi="Times New Roman" w:cs="Times New Roman"/>
          <w:color w:val="000000"/>
          <w:sz w:val="28"/>
          <w:szCs w:val="28"/>
        </w:rPr>
        <w:t>мікрооцінювань</w:t>
      </w:r>
      <w:proofErr w:type="spellEnd"/>
      <w:r>
        <w:rPr>
          <w:rFonts w:ascii="Times New Roman" w:eastAsia="Times New Roman" w:hAnsi="Times New Roman" w:cs="Times New Roman"/>
          <w:color w:val="000000"/>
          <w:sz w:val="28"/>
          <w:szCs w:val="28"/>
        </w:rPr>
        <w:t xml:space="preserve"> — щотижневі або двотижневі «чек-</w:t>
      </w:r>
      <w:proofErr w:type="spellStart"/>
      <w:r>
        <w:rPr>
          <w:rFonts w:ascii="Times New Roman" w:eastAsia="Times New Roman" w:hAnsi="Times New Roman" w:cs="Times New Roman"/>
          <w:color w:val="000000"/>
          <w:sz w:val="28"/>
          <w:szCs w:val="28"/>
        </w:rPr>
        <w:t>іни</w:t>
      </w:r>
      <w:proofErr w:type="spellEnd"/>
      <w:r>
        <w:rPr>
          <w:rFonts w:ascii="Times New Roman" w:eastAsia="Times New Roman" w:hAnsi="Times New Roman" w:cs="Times New Roman"/>
          <w:color w:val="000000"/>
          <w:sz w:val="28"/>
          <w:szCs w:val="28"/>
        </w:rPr>
        <w:t>», швидкі опитування, публічне визнання.</w:t>
      </w:r>
    </w:p>
    <w:p w14:paraId="1A85DB68" w14:textId="77777777" w:rsidR="008E2564" w:rsidRDefault="007C010A">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Переорієнтація лідерського стилю: впровадження </w:t>
      </w:r>
      <w:proofErr w:type="spellStart"/>
      <w:r>
        <w:rPr>
          <w:rFonts w:ascii="Times New Roman" w:eastAsia="Times New Roman" w:hAnsi="Times New Roman" w:cs="Times New Roman"/>
          <w:color w:val="000000"/>
          <w:sz w:val="28"/>
          <w:szCs w:val="28"/>
        </w:rPr>
        <w:t>коучингового</w:t>
      </w:r>
      <w:proofErr w:type="spellEnd"/>
      <w:r>
        <w:rPr>
          <w:rFonts w:ascii="Times New Roman" w:eastAsia="Times New Roman" w:hAnsi="Times New Roman" w:cs="Times New Roman"/>
          <w:color w:val="000000"/>
          <w:sz w:val="28"/>
          <w:szCs w:val="28"/>
        </w:rPr>
        <w:t xml:space="preserve"> та менторського підходів (</w:t>
      </w:r>
      <w:proofErr w:type="spellStart"/>
      <w:r>
        <w:rPr>
          <w:rFonts w:ascii="Times New Roman" w:eastAsia="Times New Roman" w:hAnsi="Times New Roman" w:cs="Times New Roman"/>
          <w:color w:val="000000"/>
          <w:sz w:val="28"/>
          <w:szCs w:val="28"/>
        </w:rPr>
        <w:t>Coaching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Leadership</w:t>
      </w:r>
      <w:proofErr w:type="spellEnd"/>
      <w:r>
        <w:rPr>
          <w:rFonts w:ascii="Times New Roman" w:eastAsia="Times New Roman" w:hAnsi="Times New Roman" w:cs="Times New Roman"/>
          <w:color w:val="000000"/>
          <w:sz w:val="28"/>
          <w:szCs w:val="28"/>
        </w:rPr>
        <w:t>), які відповідають очікуванням щодо підтримки, а не контролю.</w:t>
      </w:r>
    </w:p>
    <w:p w14:paraId="1C3EDE2E" w14:textId="77777777" w:rsidR="008E2564" w:rsidRDefault="007C010A">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Гнучкі канали комунікації: месенджери, короткі </w:t>
      </w:r>
      <w:proofErr w:type="spellStart"/>
      <w:r>
        <w:rPr>
          <w:rFonts w:ascii="Times New Roman" w:eastAsia="Times New Roman" w:hAnsi="Times New Roman" w:cs="Times New Roman"/>
          <w:color w:val="000000"/>
          <w:sz w:val="28"/>
          <w:szCs w:val="28"/>
        </w:rPr>
        <w:t>відеозвернення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Slack</w:t>
      </w:r>
      <w:proofErr w:type="spellEnd"/>
      <w:r>
        <w:rPr>
          <w:rFonts w:ascii="Times New Roman" w:eastAsia="Times New Roman" w:hAnsi="Times New Roman" w:cs="Times New Roman"/>
          <w:color w:val="000000"/>
          <w:sz w:val="28"/>
          <w:szCs w:val="28"/>
        </w:rPr>
        <w:t xml:space="preserve"> — замість традиційного </w:t>
      </w:r>
      <w:proofErr w:type="spellStart"/>
      <w:r>
        <w:rPr>
          <w:rFonts w:ascii="Times New Roman" w:eastAsia="Times New Roman" w:hAnsi="Times New Roman" w:cs="Times New Roman"/>
          <w:color w:val="000000"/>
          <w:sz w:val="28"/>
          <w:szCs w:val="28"/>
        </w:rPr>
        <w:t>email</w:t>
      </w:r>
      <w:proofErr w:type="spellEnd"/>
      <w:r>
        <w:rPr>
          <w:rFonts w:ascii="Times New Roman" w:eastAsia="Times New Roman" w:hAnsi="Times New Roman" w:cs="Times New Roman"/>
          <w:color w:val="000000"/>
          <w:sz w:val="28"/>
          <w:szCs w:val="28"/>
        </w:rPr>
        <w:t>-спілкування.</w:t>
      </w:r>
    </w:p>
    <w:p w14:paraId="32DE436F"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Організація праці</w:t>
      </w:r>
    </w:p>
    <w:p w14:paraId="13CDC00F" w14:textId="77777777" w:rsidR="008E2564" w:rsidRDefault="007C010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Запровадження гібридних та гнучких графіків: можливість вибору місця й часу роботи підвищує залученість та продуктивність.</w:t>
      </w:r>
    </w:p>
    <w:p w14:paraId="574DC4E8" w14:textId="77777777" w:rsidR="008E2564" w:rsidRDefault="007C010A">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Ротація задач для збереження уваги й уникнення монотонності — горизонтальний розвиток замість вертикального.</w:t>
      </w:r>
    </w:p>
    <w:p w14:paraId="5D87E0BB" w14:textId="77777777" w:rsidR="008E2564" w:rsidRDefault="007C010A">
      <w:pPr>
        <w:numPr>
          <w:ilvl w:val="0"/>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Використання </w:t>
      </w:r>
      <w:proofErr w:type="spellStart"/>
      <w:r>
        <w:rPr>
          <w:rFonts w:ascii="Times New Roman" w:eastAsia="Times New Roman" w:hAnsi="Times New Roman" w:cs="Times New Roman"/>
          <w:color w:val="000000"/>
          <w:sz w:val="28"/>
          <w:szCs w:val="28"/>
        </w:rPr>
        <w:t>діджитал</w:t>
      </w:r>
      <w:proofErr w:type="spellEnd"/>
      <w:r>
        <w:rPr>
          <w:rFonts w:ascii="Times New Roman" w:eastAsia="Times New Roman" w:hAnsi="Times New Roman" w:cs="Times New Roman"/>
          <w:color w:val="000000"/>
          <w:sz w:val="28"/>
          <w:szCs w:val="28"/>
        </w:rPr>
        <w:t xml:space="preserve">-платформ: </w:t>
      </w:r>
      <w:proofErr w:type="spellStart"/>
      <w:r>
        <w:rPr>
          <w:rFonts w:ascii="Times New Roman" w:eastAsia="Times New Roman" w:hAnsi="Times New Roman" w:cs="Times New Roman"/>
          <w:color w:val="000000"/>
          <w:sz w:val="28"/>
          <w:szCs w:val="28"/>
        </w:rPr>
        <w:t>Trello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Asana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Notion</w:t>
      </w:r>
      <w:proofErr w:type="spellEnd"/>
      <w:r>
        <w:rPr>
          <w:rFonts w:ascii="Times New Roman" w:eastAsia="Times New Roman" w:hAnsi="Times New Roman" w:cs="Times New Roman"/>
          <w:color w:val="000000"/>
          <w:sz w:val="28"/>
          <w:szCs w:val="28"/>
        </w:rPr>
        <w:t xml:space="preserve"> для візуалізації завдань та підвищення автономії.</w:t>
      </w:r>
    </w:p>
    <w:p w14:paraId="40C547B7"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і навчання</w:t>
      </w:r>
    </w:p>
    <w:p w14:paraId="6B5D12E4" w14:textId="77777777" w:rsidR="008E2564" w:rsidRDefault="007C010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Доступ до внутрішніх академій, </w:t>
      </w:r>
      <w:proofErr w:type="spellStart"/>
      <w:r>
        <w:rPr>
          <w:rFonts w:ascii="Times New Roman" w:eastAsia="Times New Roman" w:hAnsi="Times New Roman" w:cs="Times New Roman"/>
          <w:color w:val="000000"/>
          <w:sz w:val="28"/>
          <w:szCs w:val="28"/>
        </w:rPr>
        <w:t>відеоуроків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wiki</w:t>
      </w:r>
      <w:proofErr w:type="spellEnd"/>
      <w:r>
        <w:rPr>
          <w:rFonts w:ascii="Times New Roman" w:eastAsia="Times New Roman" w:hAnsi="Times New Roman" w:cs="Times New Roman"/>
          <w:color w:val="000000"/>
          <w:sz w:val="28"/>
          <w:szCs w:val="28"/>
        </w:rPr>
        <w:t>-платформ: зумери надають перевагу самонавчанню, якщо мають ресурс.</w:t>
      </w:r>
    </w:p>
    <w:p w14:paraId="6CAAA5BE" w14:textId="77777777" w:rsidR="008E2564" w:rsidRDefault="007C010A">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Кар'єрне картографування: створення персональних траєкторій розвитку із чіткими етапами.</w:t>
      </w:r>
    </w:p>
    <w:p w14:paraId="69A56009" w14:textId="77777777" w:rsidR="008E2564" w:rsidRDefault="007C010A">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Ініціатива знизу: дати можливість самим визначати, в які напрями хочуть розвиватися.</w:t>
      </w:r>
    </w:p>
    <w:p w14:paraId="08621669" w14:textId="77777777" w:rsidR="008E2564" w:rsidRDefault="007C010A">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Цінності та залучення</w:t>
      </w:r>
    </w:p>
    <w:p w14:paraId="36026528" w14:textId="77777777" w:rsidR="008E2564" w:rsidRDefault="007C010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Комунікація місії компанії: відкрито говорити про соціальну роль, цілі, етичні принципи.</w:t>
      </w:r>
    </w:p>
    <w:p w14:paraId="14EF6D0D" w14:textId="77777777" w:rsidR="008E2564" w:rsidRDefault="007C010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Залучення до КСВ-ініціатив: можливість брати участь у волонтерських, екологічних або освітніх </w:t>
      </w:r>
      <w:proofErr w:type="spellStart"/>
      <w:r>
        <w:rPr>
          <w:rFonts w:ascii="Times New Roman" w:eastAsia="Times New Roman" w:hAnsi="Times New Roman" w:cs="Times New Roman"/>
          <w:color w:val="000000"/>
          <w:sz w:val="28"/>
          <w:szCs w:val="28"/>
        </w:rPr>
        <w:t>проєктах</w:t>
      </w:r>
      <w:proofErr w:type="spellEnd"/>
      <w:r>
        <w:rPr>
          <w:rFonts w:ascii="Times New Roman" w:eastAsia="Times New Roman" w:hAnsi="Times New Roman" w:cs="Times New Roman"/>
          <w:color w:val="000000"/>
          <w:sz w:val="28"/>
          <w:szCs w:val="28"/>
        </w:rPr>
        <w:t xml:space="preserve"> компанії.</w:t>
      </w:r>
    </w:p>
    <w:p w14:paraId="40374412" w14:textId="77777777" w:rsidR="008E2564" w:rsidRDefault="007C010A">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відчуття впливу: показувати, як індивідуальна робота сприяє загальному результату — це підвищує залученість.</w:t>
      </w:r>
    </w:p>
    <w:p w14:paraId="233B30CC" w14:textId="77777777" w:rsidR="008E2564" w:rsidRDefault="007C010A">
      <w:pPr>
        <w:pBdr>
          <w:top w:val="nil"/>
          <w:left w:val="nil"/>
          <w:bottom w:val="nil"/>
          <w:right w:val="nil"/>
          <w:between w:val="nil"/>
        </w:pBdr>
        <w:spacing w:after="0" w:line="360" w:lineRule="auto"/>
        <w:ind w:left="144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3.8. </w:t>
      </w:r>
    </w:p>
    <w:p w14:paraId="30CBB5D0" w14:textId="77777777" w:rsidR="008E2564" w:rsidRDefault="007C010A">
      <w:pPr>
        <w:pBdr>
          <w:top w:val="nil"/>
          <w:left w:val="nil"/>
          <w:bottom w:val="nil"/>
          <w:right w:val="nil"/>
          <w:between w:val="nil"/>
        </w:pBdr>
        <w:spacing w:line="360" w:lineRule="auto"/>
        <w:ind w:left="14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Стратегії ефективного управління працівниками покоління Z</w:t>
      </w:r>
    </w:p>
    <w:tbl>
      <w:tblPr>
        <w:tblStyle w:val="aff2"/>
        <w:tblW w:w="101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72"/>
        <w:gridCol w:w="2766"/>
        <w:gridCol w:w="3078"/>
        <w:gridCol w:w="2672"/>
      </w:tblGrid>
      <w:tr w:rsidR="008E2564" w14:paraId="7E740196" w14:textId="77777777">
        <w:trPr>
          <w:tblHeader/>
        </w:trPr>
        <w:tc>
          <w:tcPr>
            <w:tcW w:w="1672" w:type="dxa"/>
          </w:tcPr>
          <w:p w14:paraId="120AACC7"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Сфера управління</w:t>
            </w:r>
          </w:p>
        </w:tc>
        <w:tc>
          <w:tcPr>
            <w:tcW w:w="2766" w:type="dxa"/>
          </w:tcPr>
          <w:p w14:paraId="3E931B52"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Очікування покоління Z</w:t>
            </w:r>
          </w:p>
        </w:tc>
        <w:tc>
          <w:tcPr>
            <w:tcW w:w="3078" w:type="dxa"/>
          </w:tcPr>
          <w:p w14:paraId="2C8BE824"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Рекомендовані дії для менеджерів</w:t>
            </w:r>
          </w:p>
        </w:tc>
        <w:tc>
          <w:tcPr>
            <w:tcW w:w="2672" w:type="dxa"/>
          </w:tcPr>
          <w:p w14:paraId="0E556E45" w14:textId="77777777" w:rsidR="008E2564" w:rsidRDefault="007C010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Наукове/емпіричне обґрунтування</w:t>
            </w:r>
          </w:p>
        </w:tc>
      </w:tr>
      <w:tr w:rsidR="008E2564" w14:paraId="3E383261" w14:textId="77777777">
        <w:tc>
          <w:tcPr>
            <w:tcW w:w="1672" w:type="dxa"/>
          </w:tcPr>
          <w:p w14:paraId="436DE45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Комунікація</w:t>
            </w:r>
          </w:p>
        </w:tc>
        <w:tc>
          <w:tcPr>
            <w:tcW w:w="2766" w:type="dxa"/>
          </w:tcPr>
          <w:p w14:paraId="69DE637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Миттєвий і регулярний зворотний зв’язок, прозорість, горизонтальність</w:t>
            </w:r>
          </w:p>
        </w:tc>
        <w:tc>
          <w:tcPr>
            <w:tcW w:w="3078" w:type="dxa"/>
          </w:tcPr>
          <w:p w14:paraId="139B3928"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Щотижневі чек-</w:t>
            </w:r>
            <w:proofErr w:type="spellStart"/>
            <w:r>
              <w:rPr>
                <w:rFonts w:ascii="Times New Roman" w:eastAsia="Times New Roman" w:hAnsi="Times New Roman" w:cs="Times New Roman"/>
                <w:sz w:val="24"/>
                <w:szCs w:val="24"/>
              </w:rPr>
              <w:t>іни</w:t>
            </w:r>
            <w:proofErr w:type="spellEnd"/>
            <w:r>
              <w:rPr>
                <w:rFonts w:ascii="Times New Roman" w:eastAsia="Times New Roman" w:hAnsi="Times New Roman" w:cs="Times New Roman"/>
                <w:sz w:val="24"/>
                <w:szCs w:val="24"/>
              </w:rPr>
              <w:t xml:space="preserve"> (1:1)- </w:t>
            </w:r>
            <w:proofErr w:type="spellStart"/>
            <w:r>
              <w:rPr>
                <w:rFonts w:ascii="Times New Roman" w:eastAsia="Times New Roman" w:hAnsi="Times New Roman" w:cs="Times New Roman"/>
                <w:sz w:val="24"/>
                <w:szCs w:val="24"/>
              </w:rPr>
              <w:t>Мікроформати</w:t>
            </w:r>
            <w:proofErr w:type="spellEnd"/>
            <w:r>
              <w:rPr>
                <w:rFonts w:ascii="Times New Roman" w:eastAsia="Times New Roman" w:hAnsi="Times New Roman" w:cs="Times New Roman"/>
                <w:sz w:val="24"/>
                <w:szCs w:val="24"/>
              </w:rPr>
              <w:t xml:space="preserve"> зворотного зв’язку (</w:t>
            </w:r>
            <w:proofErr w:type="spellStart"/>
            <w:r>
              <w:rPr>
                <w:rFonts w:ascii="Times New Roman" w:eastAsia="Times New Roman" w:hAnsi="Times New Roman" w:cs="Times New Roman"/>
                <w:sz w:val="24"/>
                <w:szCs w:val="24"/>
              </w:rPr>
              <w:t>Slack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Trello</w:t>
            </w:r>
            <w:proofErr w:type="spellEnd"/>
            <w:r>
              <w:rPr>
                <w:rFonts w:ascii="Times New Roman" w:eastAsia="Times New Roman" w:hAnsi="Times New Roman" w:cs="Times New Roman"/>
                <w:sz w:val="24"/>
                <w:szCs w:val="24"/>
              </w:rPr>
              <w:t>)- Використання візуальних каналів</w:t>
            </w:r>
          </w:p>
        </w:tc>
        <w:tc>
          <w:tcPr>
            <w:tcW w:w="2672" w:type="dxa"/>
          </w:tcPr>
          <w:p w14:paraId="44EC7458"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ADP </w:t>
            </w:r>
            <w:proofErr w:type="spellStart"/>
            <w:r>
              <w:rPr>
                <w:rFonts w:ascii="Times New Roman" w:eastAsia="Times New Roman" w:hAnsi="Times New Roman" w:cs="Times New Roman"/>
                <w:sz w:val="24"/>
                <w:szCs w:val="24"/>
              </w:rPr>
              <w:t>Research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Institute</w:t>
            </w:r>
            <w:proofErr w:type="spellEnd"/>
            <w:r>
              <w:rPr>
                <w:rFonts w:ascii="Times New Roman" w:eastAsia="Times New Roman" w:hAnsi="Times New Roman" w:cs="Times New Roman"/>
                <w:sz w:val="24"/>
                <w:szCs w:val="24"/>
              </w:rPr>
              <w:t xml:space="preserve"> (2020); </w:t>
            </w:r>
            <w:proofErr w:type="spellStart"/>
            <w:r>
              <w:rPr>
                <w:rFonts w:ascii="Times New Roman" w:eastAsia="Times New Roman" w:hAnsi="Times New Roman" w:cs="Times New Roman"/>
                <w:sz w:val="24"/>
                <w:szCs w:val="24"/>
              </w:rPr>
              <w:t>Gallup</w:t>
            </w:r>
            <w:proofErr w:type="spellEnd"/>
            <w:r>
              <w:rPr>
                <w:rFonts w:ascii="Times New Roman" w:eastAsia="Times New Roman" w:hAnsi="Times New Roman" w:cs="Times New Roman"/>
                <w:sz w:val="24"/>
                <w:szCs w:val="24"/>
              </w:rPr>
              <w:t xml:space="preserve"> (2022); Human8 (2023)</w:t>
            </w:r>
          </w:p>
        </w:tc>
      </w:tr>
      <w:tr w:rsidR="008E2564" w14:paraId="2B1252F0" w14:textId="77777777">
        <w:tc>
          <w:tcPr>
            <w:tcW w:w="1672" w:type="dxa"/>
          </w:tcPr>
          <w:p w14:paraId="0CF187F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 роботи</w:t>
            </w:r>
          </w:p>
        </w:tc>
        <w:tc>
          <w:tcPr>
            <w:tcW w:w="2766" w:type="dxa"/>
          </w:tcPr>
          <w:p w14:paraId="28FA92B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Гнучкість графіку, можливість віддаленої або гібридної роботи</w:t>
            </w:r>
          </w:p>
        </w:tc>
        <w:tc>
          <w:tcPr>
            <w:tcW w:w="3078" w:type="dxa"/>
          </w:tcPr>
          <w:p w14:paraId="2FDBF503"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Запровадити гібридну модель зайнятості- Дати вибір способу виконання завдань</w:t>
            </w:r>
          </w:p>
        </w:tc>
        <w:tc>
          <w:tcPr>
            <w:tcW w:w="2672" w:type="dxa"/>
          </w:tcPr>
          <w:p w14:paraId="24534F34"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Deloitte</w:t>
            </w:r>
            <w:proofErr w:type="spellEnd"/>
            <w:r>
              <w:rPr>
                <w:rFonts w:ascii="Times New Roman" w:eastAsia="Times New Roman" w:hAnsi="Times New Roman" w:cs="Times New Roman"/>
                <w:sz w:val="24"/>
                <w:szCs w:val="24"/>
              </w:rPr>
              <w:t xml:space="preserve"> (2022); Microsoft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Index</w:t>
            </w:r>
            <w:proofErr w:type="spellEnd"/>
            <w:r>
              <w:rPr>
                <w:rFonts w:ascii="Times New Roman" w:eastAsia="Times New Roman" w:hAnsi="Times New Roman" w:cs="Times New Roman"/>
                <w:sz w:val="24"/>
                <w:szCs w:val="24"/>
              </w:rPr>
              <w:t xml:space="preserve"> (2022)</w:t>
            </w:r>
          </w:p>
        </w:tc>
      </w:tr>
      <w:tr w:rsidR="008E2564" w14:paraId="26943102" w14:textId="77777777">
        <w:tc>
          <w:tcPr>
            <w:tcW w:w="1672" w:type="dxa"/>
          </w:tcPr>
          <w:p w14:paraId="79047AE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Технології</w:t>
            </w:r>
          </w:p>
        </w:tc>
        <w:tc>
          <w:tcPr>
            <w:tcW w:w="2766" w:type="dxa"/>
          </w:tcPr>
          <w:p w14:paraId="3BEB04B2"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Сучасна ІТ-інфраструктура, швидкий доступ до </w:t>
            </w:r>
            <w:r>
              <w:rPr>
                <w:rFonts w:ascii="Times New Roman" w:eastAsia="Times New Roman" w:hAnsi="Times New Roman" w:cs="Times New Roman"/>
                <w:sz w:val="24"/>
                <w:szCs w:val="24"/>
              </w:rPr>
              <w:lastRenderedPageBreak/>
              <w:t>інструментів, автоматизація рутин</w:t>
            </w:r>
          </w:p>
        </w:tc>
        <w:tc>
          <w:tcPr>
            <w:tcW w:w="3078" w:type="dxa"/>
          </w:tcPr>
          <w:p w14:paraId="421FFD5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Впровадження новітніх платформ (</w:t>
            </w:r>
            <w:proofErr w:type="spellStart"/>
            <w:r>
              <w:rPr>
                <w:rFonts w:ascii="Times New Roman" w:eastAsia="Times New Roman" w:hAnsi="Times New Roman" w:cs="Times New Roman"/>
                <w:sz w:val="24"/>
                <w:szCs w:val="24"/>
              </w:rPr>
              <w:t>Notion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Miro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ClickUp</w:t>
            </w:r>
            <w:proofErr w:type="spellEnd"/>
            <w:r>
              <w:rPr>
                <w:rFonts w:ascii="Times New Roman" w:eastAsia="Times New Roman" w:hAnsi="Times New Roman" w:cs="Times New Roman"/>
                <w:sz w:val="24"/>
                <w:szCs w:val="24"/>
              </w:rPr>
              <w:t>)- Усунення паперових процесів</w:t>
            </w:r>
          </w:p>
        </w:tc>
        <w:tc>
          <w:tcPr>
            <w:tcW w:w="2672" w:type="dxa"/>
          </w:tcPr>
          <w:p w14:paraId="6047339E"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PwC</w:t>
            </w:r>
            <w:proofErr w:type="spellEnd"/>
            <w:r>
              <w:rPr>
                <w:rFonts w:ascii="Times New Roman" w:eastAsia="Times New Roman" w:hAnsi="Times New Roman" w:cs="Times New Roman"/>
                <w:sz w:val="24"/>
                <w:szCs w:val="24"/>
              </w:rPr>
              <w:t xml:space="preserve"> (2021); Work.ua (2023); Human8 (2023)</w:t>
            </w:r>
          </w:p>
        </w:tc>
      </w:tr>
      <w:tr w:rsidR="008E2564" w14:paraId="32B13411" w14:textId="77777777">
        <w:tc>
          <w:tcPr>
            <w:tcW w:w="1672" w:type="dxa"/>
          </w:tcPr>
          <w:p w14:paraId="1E28CFD4"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Мотивація та сенс</w:t>
            </w:r>
          </w:p>
        </w:tc>
        <w:tc>
          <w:tcPr>
            <w:tcW w:w="2766" w:type="dxa"/>
          </w:tcPr>
          <w:p w14:paraId="1EB9B10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Значущість праці, відповідність цінностей роботодавця, соціальна відповідальність</w:t>
            </w:r>
          </w:p>
        </w:tc>
        <w:tc>
          <w:tcPr>
            <w:tcW w:w="3078" w:type="dxa"/>
          </w:tcPr>
          <w:p w14:paraId="54C988E0"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Відкрита комунікація місії компанії- Участь працівників у </w:t>
            </w:r>
            <w:proofErr w:type="spellStart"/>
            <w:r>
              <w:rPr>
                <w:rFonts w:ascii="Times New Roman" w:eastAsia="Times New Roman" w:hAnsi="Times New Roman" w:cs="Times New Roman"/>
                <w:sz w:val="24"/>
                <w:szCs w:val="24"/>
              </w:rPr>
              <w:t>волонтерстві</w:t>
            </w:r>
            <w:proofErr w:type="spellEnd"/>
            <w:r>
              <w:rPr>
                <w:rFonts w:ascii="Times New Roman" w:eastAsia="Times New Roman" w:hAnsi="Times New Roman" w:cs="Times New Roman"/>
                <w:sz w:val="24"/>
                <w:szCs w:val="24"/>
              </w:rPr>
              <w:t>, КСВ-</w:t>
            </w:r>
            <w:proofErr w:type="spellStart"/>
            <w:r>
              <w:rPr>
                <w:rFonts w:ascii="Times New Roman" w:eastAsia="Times New Roman" w:hAnsi="Times New Roman" w:cs="Times New Roman"/>
                <w:sz w:val="24"/>
                <w:szCs w:val="24"/>
              </w:rPr>
              <w:t>проєктах</w:t>
            </w:r>
            <w:proofErr w:type="spellEnd"/>
          </w:p>
        </w:tc>
        <w:tc>
          <w:tcPr>
            <w:tcW w:w="2672" w:type="dxa"/>
          </w:tcPr>
          <w:p w14:paraId="5294D4B6"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KPMG (2020); </w:t>
            </w:r>
            <w:proofErr w:type="spellStart"/>
            <w:r>
              <w:rPr>
                <w:rFonts w:ascii="Times New Roman" w:eastAsia="Times New Roman" w:hAnsi="Times New Roman" w:cs="Times New Roman"/>
                <w:sz w:val="24"/>
                <w:szCs w:val="24"/>
              </w:rPr>
              <w:t>Campus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Ukraine</w:t>
            </w:r>
            <w:proofErr w:type="spellEnd"/>
            <w:r>
              <w:rPr>
                <w:rFonts w:ascii="Times New Roman" w:eastAsia="Times New Roman" w:hAnsi="Times New Roman" w:cs="Times New Roman"/>
                <w:sz w:val="24"/>
                <w:szCs w:val="24"/>
              </w:rPr>
              <w:t xml:space="preserve"> (опитування); Human8 (2023)</w:t>
            </w:r>
          </w:p>
        </w:tc>
      </w:tr>
      <w:tr w:rsidR="008E2564" w14:paraId="552A5BB4" w14:textId="77777777">
        <w:tc>
          <w:tcPr>
            <w:tcW w:w="1672" w:type="dxa"/>
          </w:tcPr>
          <w:p w14:paraId="532743DF"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Кар’єрний розвиток</w:t>
            </w:r>
          </w:p>
        </w:tc>
        <w:tc>
          <w:tcPr>
            <w:tcW w:w="2766" w:type="dxa"/>
          </w:tcPr>
          <w:p w14:paraId="246397BB"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Можливість постійного навчання, горизонтального зростання, доступ до </w:t>
            </w:r>
            <w:proofErr w:type="spellStart"/>
            <w:r>
              <w:rPr>
                <w:rFonts w:ascii="Times New Roman" w:eastAsia="Times New Roman" w:hAnsi="Times New Roman" w:cs="Times New Roman"/>
                <w:sz w:val="24"/>
                <w:szCs w:val="24"/>
              </w:rPr>
              <w:t>апскілінгу</w:t>
            </w:r>
            <w:proofErr w:type="spellEnd"/>
          </w:p>
        </w:tc>
        <w:tc>
          <w:tcPr>
            <w:tcW w:w="3078" w:type="dxa"/>
          </w:tcPr>
          <w:p w14:paraId="1BC0B2FC"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Створити внутрішні освітні ресурси- Запровадити програму </w:t>
            </w:r>
            <w:proofErr w:type="spellStart"/>
            <w:r>
              <w:rPr>
                <w:rFonts w:ascii="Times New Roman" w:eastAsia="Times New Roman" w:hAnsi="Times New Roman" w:cs="Times New Roman"/>
                <w:sz w:val="24"/>
                <w:szCs w:val="24"/>
              </w:rPr>
              <w:t>менторства</w:t>
            </w:r>
            <w:proofErr w:type="spellEnd"/>
            <w:r>
              <w:rPr>
                <w:rFonts w:ascii="Times New Roman" w:eastAsia="Times New Roman" w:hAnsi="Times New Roman" w:cs="Times New Roman"/>
                <w:sz w:val="24"/>
                <w:szCs w:val="24"/>
              </w:rPr>
              <w:t>- Оновлювати індивідуальні треки розвитку</w:t>
            </w:r>
          </w:p>
        </w:tc>
        <w:tc>
          <w:tcPr>
            <w:tcW w:w="2672" w:type="dxa"/>
          </w:tcPr>
          <w:p w14:paraId="4A9F1D0D"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Deloitte</w:t>
            </w:r>
            <w:proofErr w:type="spellEnd"/>
            <w:r>
              <w:rPr>
                <w:rFonts w:ascii="Times New Roman" w:eastAsia="Times New Roman" w:hAnsi="Times New Roman" w:cs="Times New Roman"/>
                <w:sz w:val="24"/>
                <w:szCs w:val="24"/>
              </w:rPr>
              <w:t xml:space="preserve"> (2022); DOU (2022); </w:t>
            </w:r>
            <w:proofErr w:type="spellStart"/>
            <w:r>
              <w:rPr>
                <w:rFonts w:ascii="Times New Roman" w:eastAsia="Times New Roman" w:hAnsi="Times New Roman" w:cs="Times New Roman"/>
                <w:sz w:val="24"/>
                <w:szCs w:val="24"/>
              </w:rPr>
              <w:t>Bersin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Deloitte</w:t>
            </w:r>
            <w:proofErr w:type="spellEnd"/>
            <w:r>
              <w:rPr>
                <w:rFonts w:ascii="Times New Roman" w:eastAsia="Times New Roman" w:hAnsi="Times New Roman" w:cs="Times New Roman"/>
                <w:sz w:val="24"/>
                <w:szCs w:val="24"/>
              </w:rPr>
              <w:t xml:space="preserve"> (2019)</w:t>
            </w:r>
          </w:p>
        </w:tc>
      </w:tr>
      <w:tr w:rsidR="008E2564" w14:paraId="350A1963" w14:textId="77777777">
        <w:tc>
          <w:tcPr>
            <w:tcW w:w="1672" w:type="dxa"/>
          </w:tcPr>
          <w:p w14:paraId="550CFC6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Лідерство</w:t>
            </w:r>
          </w:p>
        </w:tc>
        <w:tc>
          <w:tcPr>
            <w:tcW w:w="2766" w:type="dxa"/>
          </w:tcPr>
          <w:p w14:paraId="6E3AF5F8"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Неформальний стиль, підтримка, індивідуальний підхід, лідер — як ментор, а не наглядач</w:t>
            </w:r>
          </w:p>
        </w:tc>
        <w:tc>
          <w:tcPr>
            <w:tcW w:w="3078" w:type="dxa"/>
          </w:tcPr>
          <w:p w14:paraId="66FB180A"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Використовувати </w:t>
            </w:r>
            <w:proofErr w:type="spellStart"/>
            <w:r>
              <w:rPr>
                <w:rFonts w:ascii="Times New Roman" w:eastAsia="Times New Roman" w:hAnsi="Times New Roman" w:cs="Times New Roman"/>
                <w:sz w:val="24"/>
                <w:szCs w:val="24"/>
              </w:rPr>
              <w:t>коучингове</w:t>
            </w:r>
            <w:proofErr w:type="spellEnd"/>
            <w:r>
              <w:rPr>
                <w:rFonts w:ascii="Times New Roman" w:eastAsia="Times New Roman" w:hAnsi="Times New Roman" w:cs="Times New Roman"/>
                <w:sz w:val="24"/>
                <w:szCs w:val="24"/>
              </w:rPr>
              <w:t xml:space="preserve"> лідерство- Застосовувати </w:t>
            </w:r>
            <w:proofErr w:type="spellStart"/>
            <w:r>
              <w:rPr>
                <w:rFonts w:ascii="Times New Roman" w:eastAsia="Times New Roman" w:hAnsi="Times New Roman" w:cs="Times New Roman"/>
                <w:sz w:val="24"/>
                <w:szCs w:val="24"/>
              </w:rPr>
              <w:t>фасилітацію</w:t>
            </w:r>
            <w:proofErr w:type="spellEnd"/>
            <w:r>
              <w:rPr>
                <w:rFonts w:ascii="Times New Roman" w:eastAsia="Times New Roman" w:hAnsi="Times New Roman" w:cs="Times New Roman"/>
                <w:sz w:val="24"/>
                <w:szCs w:val="24"/>
              </w:rPr>
              <w:t>- Бути відкритим до ініціатив знизу</w:t>
            </w:r>
          </w:p>
        </w:tc>
        <w:tc>
          <w:tcPr>
            <w:tcW w:w="2672" w:type="dxa"/>
          </w:tcPr>
          <w:p w14:paraId="49D615AB"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Gallup</w:t>
            </w:r>
            <w:proofErr w:type="spellEnd"/>
            <w:r>
              <w:rPr>
                <w:rFonts w:ascii="Times New Roman" w:eastAsia="Times New Roman" w:hAnsi="Times New Roman" w:cs="Times New Roman"/>
                <w:sz w:val="24"/>
                <w:szCs w:val="24"/>
              </w:rPr>
              <w:t xml:space="preserve"> (2022); </w:t>
            </w:r>
            <w:proofErr w:type="spellStart"/>
            <w:r>
              <w:rPr>
                <w:rFonts w:ascii="Times New Roman" w:eastAsia="Times New Roman" w:hAnsi="Times New Roman" w:cs="Times New Roman"/>
                <w:sz w:val="24"/>
                <w:szCs w:val="24"/>
              </w:rPr>
              <w:t>Twenge</w:t>
            </w:r>
            <w:proofErr w:type="spellEnd"/>
            <w:r>
              <w:rPr>
                <w:rFonts w:ascii="Times New Roman" w:eastAsia="Times New Roman" w:hAnsi="Times New Roman" w:cs="Times New Roman"/>
                <w:sz w:val="24"/>
                <w:szCs w:val="24"/>
              </w:rPr>
              <w:t xml:space="preserve"> (2017); </w:t>
            </w:r>
            <w:proofErr w:type="spellStart"/>
            <w:r>
              <w:rPr>
                <w:rFonts w:ascii="Times New Roman" w:eastAsia="Times New Roman" w:hAnsi="Times New Roman" w:cs="Times New Roman"/>
                <w:sz w:val="24"/>
                <w:szCs w:val="24"/>
              </w:rPr>
              <w:t>Campus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Ukraine</w:t>
            </w:r>
            <w:proofErr w:type="spellEnd"/>
            <w:r>
              <w:rPr>
                <w:rFonts w:ascii="Times New Roman" w:eastAsia="Times New Roman" w:hAnsi="Times New Roman" w:cs="Times New Roman"/>
                <w:sz w:val="24"/>
                <w:szCs w:val="24"/>
              </w:rPr>
              <w:t xml:space="preserve"> (2024)</w:t>
            </w:r>
          </w:p>
        </w:tc>
      </w:tr>
      <w:tr w:rsidR="008E2564" w14:paraId="3C5415B6" w14:textId="77777777">
        <w:tc>
          <w:tcPr>
            <w:tcW w:w="1672" w:type="dxa"/>
          </w:tcPr>
          <w:p w14:paraId="5F7CC3C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Ментальне здоров’я</w:t>
            </w:r>
          </w:p>
        </w:tc>
        <w:tc>
          <w:tcPr>
            <w:tcW w:w="2766" w:type="dxa"/>
          </w:tcPr>
          <w:p w14:paraId="506EA65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Підтримка емоційного стану, запобігання вигоранню, </w:t>
            </w:r>
            <w:proofErr w:type="spellStart"/>
            <w:r>
              <w:rPr>
                <w:rFonts w:ascii="Times New Roman" w:eastAsia="Times New Roman" w:hAnsi="Times New Roman" w:cs="Times New Roman"/>
                <w:sz w:val="24"/>
                <w:szCs w:val="24"/>
              </w:rPr>
              <w:t>емпатичне</w:t>
            </w:r>
            <w:proofErr w:type="spellEnd"/>
            <w:r>
              <w:rPr>
                <w:rFonts w:ascii="Times New Roman" w:eastAsia="Times New Roman" w:hAnsi="Times New Roman" w:cs="Times New Roman"/>
                <w:sz w:val="24"/>
                <w:szCs w:val="24"/>
              </w:rPr>
              <w:t xml:space="preserve"> середовище</w:t>
            </w:r>
          </w:p>
        </w:tc>
        <w:tc>
          <w:tcPr>
            <w:tcW w:w="3078" w:type="dxa"/>
          </w:tcPr>
          <w:p w14:paraId="3FEF5E26"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Доступ до психологічних сервісів- Гнучкий розподіл навантаження- Неформальна підтримка в команді</w:t>
            </w:r>
          </w:p>
        </w:tc>
        <w:tc>
          <w:tcPr>
            <w:tcW w:w="2672" w:type="dxa"/>
          </w:tcPr>
          <w:p w14:paraId="5CFBA0C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WHO (2023); </w:t>
            </w:r>
            <w:proofErr w:type="spellStart"/>
            <w:r>
              <w:rPr>
                <w:rFonts w:ascii="Times New Roman" w:eastAsia="Times New Roman" w:hAnsi="Times New Roman" w:cs="Times New Roman"/>
                <w:sz w:val="24"/>
                <w:szCs w:val="24"/>
              </w:rPr>
              <w:t>Gradus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Research</w:t>
            </w:r>
            <w:proofErr w:type="spellEnd"/>
            <w:r>
              <w:rPr>
                <w:rFonts w:ascii="Times New Roman" w:eastAsia="Times New Roman" w:hAnsi="Times New Roman" w:cs="Times New Roman"/>
                <w:sz w:val="24"/>
                <w:szCs w:val="24"/>
              </w:rPr>
              <w:t xml:space="preserve"> (2023); IBM </w:t>
            </w:r>
            <w:proofErr w:type="spellStart"/>
            <w:r>
              <w:rPr>
                <w:rFonts w:ascii="Times New Roman" w:eastAsia="Times New Roman" w:hAnsi="Times New Roman" w:cs="Times New Roman"/>
                <w:sz w:val="24"/>
                <w:szCs w:val="24"/>
              </w:rPr>
              <w:t>Institute</w:t>
            </w:r>
            <w:proofErr w:type="spellEnd"/>
            <w:r>
              <w:rPr>
                <w:rFonts w:ascii="Times New Roman" w:eastAsia="Times New Roman" w:hAnsi="Times New Roman" w:cs="Times New Roman"/>
                <w:sz w:val="24"/>
                <w:szCs w:val="24"/>
              </w:rPr>
              <w:t xml:space="preserve"> (2020)</w:t>
            </w:r>
          </w:p>
        </w:tc>
      </w:tr>
      <w:tr w:rsidR="008E2564" w14:paraId="5BF2CADE" w14:textId="77777777">
        <w:tc>
          <w:tcPr>
            <w:tcW w:w="1672" w:type="dxa"/>
          </w:tcPr>
          <w:p w14:paraId="00D1C708"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ефективності</w:t>
            </w:r>
          </w:p>
        </w:tc>
        <w:tc>
          <w:tcPr>
            <w:tcW w:w="2766" w:type="dxa"/>
          </w:tcPr>
          <w:p w14:paraId="0ACD1E34"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за результатами, а не часом перебування в офісі</w:t>
            </w:r>
          </w:p>
        </w:tc>
        <w:tc>
          <w:tcPr>
            <w:tcW w:w="3078" w:type="dxa"/>
          </w:tcPr>
          <w:p w14:paraId="7A0C6F61"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OKR (</w:t>
            </w:r>
            <w:proofErr w:type="spellStart"/>
            <w:r>
              <w:rPr>
                <w:rFonts w:ascii="Times New Roman" w:eastAsia="Times New Roman" w:hAnsi="Times New Roman" w:cs="Times New Roman"/>
                <w:sz w:val="24"/>
                <w:szCs w:val="24"/>
              </w:rPr>
              <w:t>Objectives</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Key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Results</w:t>
            </w:r>
            <w:proofErr w:type="spellEnd"/>
            <w:r>
              <w:rPr>
                <w:rFonts w:ascii="Times New Roman" w:eastAsia="Times New Roman" w:hAnsi="Times New Roman" w:cs="Times New Roman"/>
                <w:sz w:val="24"/>
                <w:szCs w:val="24"/>
              </w:rPr>
              <w:t xml:space="preserve">)- Цільові </w:t>
            </w:r>
            <w:proofErr w:type="spellStart"/>
            <w:r>
              <w:rPr>
                <w:rFonts w:ascii="Times New Roman" w:eastAsia="Times New Roman" w:hAnsi="Times New Roman" w:cs="Times New Roman"/>
                <w:sz w:val="24"/>
                <w:szCs w:val="24"/>
              </w:rPr>
              <w:t>мікропроєкти</w:t>
            </w:r>
            <w:proofErr w:type="spellEnd"/>
            <w:r>
              <w:rPr>
                <w:rFonts w:ascii="Times New Roman" w:eastAsia="Times New Roman" w:hAnsi="Times New Roman" w:cs="Times New Roman"/>
                <w:sz w:val="24"/>
                <w:szCs w:val="24"/>
              </w:rPr>
              <w:t xml:space="preserve"> з чіткими дедлайнами</w:t>
            </w:r>
          </w:p>
        </w:tc>
        <w:tc>
          <w:tcPr>
            <w:tcW w:w="2672" w:type="dxa"/>
          </w:tcPr>
          <w:p w14:paraId="4A19D450" w14:textId="77777777" w:rsidR="008E2564" w:rsidRDefault="007C010A">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Google</w:t>
            </w:r>
            <w:proofErr w:type="spellEnd"/>
            <w:r>
              <w:rPr>
                <w:rFonts w:ascii="Times New Roman" w:eastAsia="Times New Roman" w:hAnsi="Times New Roman" w:cs="Times New Roman"/>
                <w:sz w:val="24"/>
                <w:szCs w:val="24"/>
              </w:rPr>
              <w:t xml:space="preserve"> OKR </w:t>
            </w:r>
            <w:proofErr w:type="spellStart"/>
            <w:r>
              <w:rPr>
                <w:rFonts w:ascii="Times New Roman" w:eastAsia="Times New Roman" w:hAnsi="Times New Roman" w:cs="Times New Roman"/>
                <w:sz w:val="24"/>
                <w:szCs w:val="24"/>
              </w:rPr>
              <w:t>Guide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Randstad</w:t>
            </w:r>
            <w:proofErr w:type="spellEnd"/>
            <w:r>
              <w:rPr>
                <w:rFonts w:ascii="Times New Roman" w:eastAsia="Times New Roman" w:hAnsi="Times New Roman" w:cs="Times New Roman"/>
                <w:sz w:val="24"/>
                <w:szCs w:val="24"/>
              </w:rPr>
              <w:t xml:space="preserve"> (2022); </w:t>
            </w:r>
            <w:proofErr w:type="spellStart"/>
            <w:r>
              <w:rPr>
                <w:rFonts w:ascii="Times New Roman" w:eastAsia="Times New Roman" w:hAnsi="Times New Roman" w:cs="Times New Roman"/>
                <w:sz w:val="24"/>
                <w:szCs w:val="24"/>
              </w:rPr>
              <w:t>Deloitte</w:t>
            </w:r>
            <w:proofErr w:type="spellEnd"/>
            <w:r>
              <w:rPr>
                <w:rFonts w:ascii="Times New Roman" w:eastAsia="Times New Roman" w:hAnsi="Times New Roman" w:cs="Times New Roman"/>
                <w:sz w:val="24"/>
                <w:szCs w:val="24"/>
              </w:rPr>
              <w:t xml:space="preserve"> (2022)</w:t>
            </w:r>
          </w:p>
        </w:tc>
      </w:tr>
      <w:tr w:rsidR="008E2564" w14:paraId="407E12A0" w14:textId="77777777">
        <w:tc>
          <w:tcPr>
            <w:tcW w:w="1672" w:type="dxa"/>
          </w:tcPr>
          <w:p w14:paraId="0C5D7D45"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Залученість до рішень</w:t>
            </w:r>
          </w:p>
        </w:tc>
        <w:tc>
          <w:tcPr>
            <w:tcW w:w="2766" w:type="dxa"/>
          </w:tcPr>
          <w:p w14:paraId="799B72A4"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Вплив на командні та організаційні рішення, відчуття внеску</w:t>
            </w:r>
          </w:p>
        </w:tc>
        <w:tc>
          <w:tcPr>
            <w:tcW w:w="3078" w:type="dxa"/>
          </w:tcPr>
          <w:p w14:paraId="5B89EEB8"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Спільна розробка командних цілей- </w:t>
            </w:r>
            <w:proofErr w:type="spellStart"/>
            <w:r>
              <w:rPr>
                <w:rFonts w:ascii="Times New Roman" w:eastAsia="Times New Roman" w:hAnsi="Times New Roman" w:cs="Times New Roman"/>
                <w:sz w:val="24"/>
                <w:szCs w:val="24"/>
              </w:rPr>
              <w:t>Brainstorm</w:t>
            </w:r>
            <w:proofErr w:type="spellEnd"/>
            <w:r>
              <w:rPr>
                <w:rFonts w:ascii="Times New Roman" w:eastAsia="Times New Roman" w:hAnsi="Times New Roman" w:cs="Times New Roman"/>
                <w:sz w:val="24"/>
                <w:szCs w:val="24"/>
              </w:rPr>
              <w:t>-сесії з молоддю- Публічне визнання ініціатив</w:t>
            </w:r>
          </w:p>
        </w:tc>
        <w:tc>
          <w:tcPr>
            <w:tcW w:w="2672" w:type="dxa"/>
          </w:tcPr>
          <w:p w14:paraId="5597ED79" w14:textId="77777777" w:rsidR="008E2564" w:rsidRDefault="007C010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Human8 (2023); EY (2021); </w:t>
            </w:r>
            <w:proofErr w:type="spellStart"/>
            <w:r>
              <w:rPr>
                <w:rFonts w:ascii="Times New Roman" w:eastAsia="Times New Roman" w:hAnsi="Times New Roman" w:cs="Times New Roman"/>
                <w:sz w:val="24"/>
                <w:szCs w:val="24"/>
              </w:rPr>
              <w:t>Campus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Ukraine</w:t>
            </w:r>
            <w:proofErr w:type="spellEnd"/>
            <w:r>
              <w:rPr>
                <w:rFonts w:ascii="Times New Roman" w:eastAsia="Times New Roman" w:hAnsi="Times New Roman" w:cs="Times New Roman"/>
                <w:sz w:val="24"/>
                <w:szCs w:val="24"/>
              </w:rPr>
              <w:t xml:space="preserve"> (2024, фокус-групи)</w:t>
            </w:r>
          </w:p>
        </w:tc>
      </w:tr>
    </w:tbl>
    <w:p w14:paraId="3F9D4B88"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r>
        <w:rPr>
          <w:rFonts w:ascii="Times New Roman" w:eastAsia="Times New Roman" w:hAnsi="Times New Roman" w:cs="Times New Roman"/>
          <w:sz w:val="28"/>
          <w:szCs w:val="28"/>
        </w:rPr>
        <w:t>складено автором на основі джерел вказаних у таблиці</w:t>
      </w:r>
    </w:p>
    <w:p w14:paraId="10677E38" w14:textId="77777777" w:rsidR="008E2564" w:rsidRDefault="007C010A">
      <w:pPr>
        <w:rPr>
          <w:rFonts w:ascii="Times New Roman" w:eastAsia="Times New Roman" w:hAnsi="Times New Roman" w:cs="Times New Roman"/>
          <w:b/>
          <w:sz w:val="27"/>
          <w:szCs w:val="27"/>
        </w:rPr>
      </w:pPr>
      <w:r>
        <w:br w:type="page"/>
      </w:r>
    </w:p>
    <w:p w14:paraId="6D61EDB4" w14:textId="77777777" w:rsidR="008E2564" w:rsidRDefault="007C010A">
      <w:pPr>
        <w:spacing w:after="0"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ВИСНОВКИ </w:t>
      </w:r>
      <w:r>
        <w:rPr>
          <w:rFonts w:ascii="Times New Roman" w:eastAsia="Times New Roman" w:hAnsi="Times New Roman" w:cs="Times New Roman"/>
          <w:color w:val="000000"/>
          <w:sz w:val="28"/>
          <w:szCs w:val="28"/>
        </w:rPr>
        <w:br/>
      </w:r>
    </w:p>
    <w:p w14:paraId="60E8F78B"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кваліфікаційній роботі представлені теоретичне узагальнення і вирішення проблеми ефективного управління поколінням Z у контексті молодіжної громадської організації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Виявлені особливості ціннісних орієнтацій, мотиваційних механізмів та поведінкових </w:t>
      </w:r>
      <w:proofErr w:type="spellStart"/>
      <w:r>
        <w:rPr>
          <w:rFonts w:ascii="Times New Roman" w:eastAsia="Times New Roman" w:hAnsi="Times New Roman" w:cs="Times New Roman"/>
          <w:color w:val="000000"/>
          <w:sz w:val="28"/>
          <w:szCs w:val="28"/>
        </w:rPr>
        <w:t>патернів</w:t>
      </w:r>
      <w:proofErr w:type="spellEnd"/>
      <w:r>
        <w:rPr>
          <w:rFonts w:ascii="Times New Roman" w:eastAsia="Times New Roman" w:hAnsi="Times New Roman" w:cs="Times New Roman"/>
          <w:color w:val="000000"/>
          <w:sz w:val="28"/>
          <w:szCs w:val="28"/>
        </w:rPr>
        <w:t xml:space="preserve"> зумерів стали основою для розробки практичних рекомендацій щодо вдосконалення організаційної культури, підвищення залученості молоді до спільної діяльності та запобігання емоційному вигоранню в команді. Дослідження дозволяє стверджувати, що успішне управління зумерами потребує не лише адаптації інструментів менеджменту, а й перегляду підходів до лідерства, </w:t>
      </w:r>
      <w:proofErr w:type="spellStart"/>
      <w:r>
        <w:rPr>
          <w:rFonts w:ascii="Times New Roman" w:eastAsia="Times New Roman" w:hAnsi="Times New Roman" w:cs="Times New Roman"/>
          <w:color w:val="000000"/>
          <w:sz w:val="28"/>
          <w:szCs w:val="28"/>
        </w:rPr>
        <w:t>менторства</w:t>
      </w:r>
      <w:proofErr w:type="spellEnd"/>
      <w:r>
        <w:rPr>
          <w:rFonts w:ascii="Times New Roman" w:eastAsia="Times New Roman" w:hAnsi="Times New Roman" w:cs="Times New Roman"/>
          <w:color w:val="000000"/>
          <w:sz w:val="28"/>
          <w:szCs w:val="28"/>
        </w:rPr>
        <w:t xml:space="preserve">, цифрової взаємодії та </w:t>
      </w:r>
      <w:proofErr w:type="spellStart"/>
      <w:r>
        <w:rPr>
          <w:rFonts w:ascii="Times New Roman" w:eastAsia="Times New Roman" w:hAnsi="Times New Roman" w:cs="Times New Roman"/>
          <w:color w:val="000000"/>
          <w:sz w:val="28"/>
          <w:szCs w:val="28"/>
        </w:rPr>
        <w:t>самоменеджменту</w:t>
      </w:r>
      <w:proofErr w:type="spellEnd"/>
      <w:r>
        <w:rPr>
          <w:rFonts w:ascii="Times New Roman" w:eastAsia="Times New Roman" w:hAnsi="Times New Roman" w:cs="Times New Roman"/>
          <w:color w:val="000000"/>
          <w:sz w:val="28"/>
          <w:szCs w:val="28"/>
        </w:rPr>
        <w:t>.</w:t>
      </w:r>
    </w:p>
    <w:p w14:paraId="646D71BA"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Покоління зумерів є потужною та перспективною силою на ринку праці, яка приносить з собою </w:t>
      </w:r>
      <w:proofErr w:type="spellStart"/>
      <w:r>
        <w:rPr>
          <w:rFonts w:ascii="Times New Roman" w:eastAsia="Times New Roman" w:hAnsi="Times New Roman" w:cs="Times New Roman"/>
          <w:color w:val="000000"/>
          <w:sz w:val="28"/>
          <w:szCs w:val="28"/>
        </w:rPr>
        <w:t>інноваційність</w:t>
      </w:r>
      <w:proofErr w:type="spellEnd"/>
      <w:r>
        <w:rPr>
          <w:rFonts w:ascii="Times New Roman" w:eastAsia="Times New Roman" w:hAnsi="Times New Roman" w:cs="Times New Roman"/>
          <w:color w:val="000000"/>
          <w:sz w:val="28"/>
          <w:szCs w:val="28"/>
        </w:rPr>
        <w:t xml:space="preserve">, технологічну обізнаність та прагнення до розвитку. Однак, для того щоб повною мірою використати їхній потенціал, організаціям необхідно адаптувати традиційні управлінські підходи. Зосередженість на гнучкості, постійному </w:t>
      </w:r>
      <w:proofErr w:type="spellStart"/>
      <w:r>
        <w:rPr>
          <w:rFonts w:ascii="Times New Roman" w:eastAsia="Times New Roman" w:hAnsi="Times New Roman" w:cs="Times New Roman"/>
          <w:color w:val="000000"/>
          <w:sz w:val="28"/>
          <w:szCs w:val="28"/>
        </w:rPr>
        <w:t>зворотньому</w:t>
      </w:r>
      <w:proofErr w:type="spellEnd"/>
      <w:r>
        <w:rPr>
          <w:rFonts w:ascii="Times New Roman" w:eastAsia="Times New Roman" w:hAnsi="Times New Roman" w:cs="Times New Roman"/>
          <w:color w:val="000000"/>
          <w:sz w:val="28"/>
          <w:szCs w:val="28"/>
        </w:rPr>
        <w:t xml:space="preserve"> зв'язку, можливостях для навчання та розвитку, а також відповідності корпоративних цінностей соціальній відповідальності, є ключовими для ефективного залучення та утримання зумерів. Успішне управління цим поколінням не лише забезпечить конкурентні переваги на сучасному ринку праці, але й сприятиме формуванню більш динамічного, інноваційного та соціально відповідального робочого середовища.</w:t>
      </w:r>
    </w:p>
    <w:p w14:paraId="55B0CB6E" w14:textId="77777777" w:rsidR="008E2564" w:rsidRDefault="007C010A">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Основні результати дипломної роботи можна підсумувати такими тезами:</w:t>
      </w:r>
    </w:p>
    <w:p w14:paraId="7A791326" w14:textId="77777777" w:rsidR="008E2564" w:rsidRDefault="007C010A">
      <w:pPr>
        <w:numPr>
          <w:ilvl w:val="0"/>
          <w:numId w:val="7"/>
        </w:numPr>
        <w:pBdr>
          <w:top w:val="nil"/>
          <w:left w:val="nil"/>
          <w:bottom w:val="nil"/>
          <w:right w:val="nil"/>
          <w:between w:val="nil"/>
        </w:pBdr>
        <w:spacing w:after="0" w:line="360" w:lineRule="auto"/>
        <w:ind w:left="0"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Теоретичний аналіз соціально-культурних, економічних та психологічних характеристик покоління Z дозволив виокремити основні чинники, що вплинули на формування цього покоління як окремої </w:t>
      </w:r>
      <w:proofErr w:type="spellStart"/>
      <w:r>
        <w:rPr>
          <w:rFonts w:ascii="Times New Roman" w:eastAsia="Times New Roman" w:hAnsi="Times New Roman" w:cs="Times New Roman"/>
          <w:color w:val="000000"/>
          <w:sz w:val="28"/>
          <w:szCs w:val="28"/>
        </w:rPr>
        <w:t>когортної</w:t>
      </w:r>
      <w:proofErr w:type="spellEnd"/>
      <w:r>
        <w:rPr>
          <w:rFonts w:ascii="Times New Roman" w:eastAsia="Times New Roman" w:hAnsi="Times New Roman" w:cs="Times New Roman"/>
          <w:color w:val="000000"/>
          <w:sz w:val="28"/>
          <w:szCs w:val="28"/>
        </w:rPr>
        <w:t xml:space="preserve"> групи. Зумери сформувалися в умовах цифрового прориву, глобалізаційної турбулентності, війни та кризи довіри до інституцій. Вони вирізняються високим рівнем технологічної адаптивності, </w:t>
      </w:r>
      <w:r>
        <w:rPr>
          <w:rFonts w:ascii="Times New Roman" w:eastAsia="Times New Roman" w:hAnsi="Times New Roman" w:cs="Times New Roman"/>
          <w:color w:val="000000"/>
          <w:sz w:val="28"/>
          <w:szCs w:val="28"/>
        </w:rPr>
        <w:lastRenderedPageBreak/>
        <w:t xml:space="preserve">прагненням до особистого сенсу в діяльності, гнучким стилем життя, соціальною відповідальністю та нетерпимістю до </w:t>
      </w:r>
      <w:proofErr w:type="spellStart"/>
      <w:r>
        <w:rPr>
          <w:rFonts w:ascii="Times New Roman" w:eastAsia="Times New Roman" w:hAnsi="Times New Roman" w:cs="Times New Roman"/>
          <w:color w:val="000000"/>
          <w:sz w:val="28"/>
          <w:szCs w:val="28"/>
        </w:rPr>
        <w:t>неавтентичності</w:t>
      </w:r>
      <w:proofErr w:type="spellEnd"/>
      <w:r>
        <w:rPr>
          <w:rFonts w:ascii="Times New Roman" w:eastAsia="Times New Roman" w:hAnsi="Times New Roman" w:cs="Times New Roman"/>
          <w:color w:val="000000"/>
          <w:sz w:val="28"/>
          <w:szCs w:val="28"/>
        </w:rPr>
        <w:t>. Ці риси формують нову парадигму трудових відносин і зумовлюють необхідність перегляду традиційних моделей управління, зокрема щодо зворотного зв’язку, гнучкості, комунікаційної культури та ціннісної відповідності.</w:t>
      </w:r>
    </w:p>
    <w:p w14:paraId="11E090FE" w14:textId="77777777" w:rsidR="008E2564" w:rsidRDefault="007C010A">
      <w:pPr>
        <w:numPr>
          <w:ilvl w:val="0"/>
          <w:numId w:val="7"/>
        </w:numPr>
        <w:pBdr>
          <w:top w:val="nil"/>
          <w:left w:val="nil"/>
          <w:bottom w:val="nil"/>
          <w:right w:val="nil"/>
          <w:between w:val="nil"/>
        </w:pBdr>
        <w:spacing w:after="0" w:line="360" w:lineRule="auto"/>
        <w:ind w:left="0"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Поглиблений аналіз сучасних аналітичних звітів (Human8, KPMG, </w:t>
      </w:r>
      <w:proofErr w:type="spellStart"/>
      <w:r>
        <w:rPr>
          <w:rFonts w:ascii="Times New Roman" w:eastAsia="Times New Roman" w:hAnsi="Times New Roman" w:cs="Times New Roman"/>
          <w:color w:val="000000"/>
          <w:sz w:val="28"/>
          <w:szCs w:val="28"/>
        </w:rPr>
        <w:t>Gallup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та теорій поколінь (</w:t>
      </w:r>
      <w:proofErr w:type="spellStart"/>
      <w:r>
        <w:rPr>
          <w:rFonts w:ascii="Times New Roman" w:eastAsia="Times New Roman" w:hAnsi="Times New Roman" w:cs="Times New Roman"/>
          <w:color w:val="000000"/>
          <w:sz w:val="28"/>
          <w:szCs w:val="28"/>
        </w:rPr>
        <w:t>Хоува</w:t>
      </w:r>
      <w:proofErr w:type="spellEnd"/>
      <w:r>
        <w:rPr>
          <w:rFonts w:ascii="Times New Roman" w:eastAsia="Times New Roman" w:hAnsi="Times New Roman" w:cs="Times New Roman"/>
          <w:color w:val="000000"/>
          <w:sz w:val="28"/>
          <w:szCs w:val="28"/>
        </w:rPr>
        <w:t xml:space="preserve">-Штрауса, </w:t>
      </w:r>
      <w:proofErr w:type="spellStart"/>
      <w:r>
        <w:rPr>
          <w:rFonts w:ascii="Times New Roman" w:eastAsia="Times New Roman" w:hAnsi="Times New Roman" w:cs="Times New Roman"/>
          <w:color w:val="000000"/>
          <w:sz w:val="28"/>
          <w:szCs w:val="28"/>
        </w:rPr>
        <w:t>Твенге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Тайлера</w:t>
      </w:r>
      <w:proofErr w:type="spellEnd"/>
      <w:r>
        <w:rPr>
          <w:rFonts w:ascii="Times New Roman" w:eastAsia="Times New Roman" w:hAnsi="Times New Roman" w:cs="Times New Roman"/>
          <w:color w:val="000000"/>
          <w:sz w:val="28"/>
          <w:szCs w:val="28"/>
        </w:rPr>
        <w:t xml:space="preserve">) у поєднанні з порівняльним аналізом </w:t>
      </w:r>
      <w:proofErr w:type="spellStart"/>
      <w:r>
        <w:rPr>
          <w:rFonts w:ascii="Times New Roman" w:eastAsia="Times New Roman" w:hAnsi="Times New Roman" w:cs="Times New Roman"/>
          <w:color w:val="000000"/>
          <w:sz w:val="28"/>
          <w:szCs w:val="28"/>
        </w:rPr>
        <w:t>міжпоколіннєвих</w:t>
      </w:r>
      <w:proofErr w:type="spellEnd"/>
      <w:r>
        <w:rPr>
          <w:rFonts w:ascii="Times New Roman" w:eastAsia="Times New Roman" w:hAnsi="Times New Roman" w:cs="Times New Roman"/>
          <w:color w:val="000000"/>
          <w:sz w:val="28"/>
          <w:szCs w:val="28"/>
        </w:rPr>
        <w:t xml:space="preserve"> моделей поведінки дозволив створити соціально-психологічний портрет зумерів. Було встановлено, що покоління Z має виражену перевагу в </w:t>
      </w:r>
      <w:proofErr w:type="spellStart"/>
      <w:r>
        <w:rPr>
          <w:rFonts w:ascii="Times New Roman" w:eastAsia="Times New Roman" w:hAnsi="Times New Roman" w:cs="Times New Roman"/>
          <w:color w:val="000000"/>
          <w:sz w:val="28"/>
          <w:szCs w:val="28"/>
        </w:rPr>
        <w:t>інноваційності</w:t>
      </w:r>
      <w:proofErr w:type="spellEnd"/>
      <w:r>
        <w:rPr>
          <w:rFonts w:ascii="Times New Roman" w:eastAsia="Times New Roman" w:hAnsi="Times New Roman" w:cs="Times New Roman"/>
          <w:color w:val="000000"/>
          <w:sz w:val="28"/>
          <w:szCs w:val="28"/>
        </w:rPr>
        <w:t>, цифровій обізнаності та здатності швидко адаптуватися до змін. Водночас зумери є вразливими до інформаційного перевантаження, демонструють високу потребу в підтримці ментального добробуту та індивідуалізованому підході. Для компаній це означає необхідність трансформації HR-стратегій, організаційної культури та стилів лідерства.</w:t>
      </w:r>
    </w:p>
    <w:p w14:paraId="6F27213C" w14:textId="77777777" w:rsidR="008E2564" w:rsidRDefault="007C010A">
      <w:pPr>
        <w:numPr>
          <w:ilvl w:val="0"/>
          <w:numId w:val="7"/>
        </w:numPr>
        <w:pBdr>
          <w:top w:val="nil"/>
          <w:left w:val="nil"/>
          <w:bottom w:val="nil"/>
          <w:right w:val="nil"/>
          <w:between w:val="nil"/>
        </w:pBdr>
        <w:spacing w:after="0" w:line="360" w:lineRule="auto"/>
        <w:ind w:left="0"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Проведене порівняльне дослідження підтверджує гіпотезу про необхідність адаптації управлінських підходів до специфіки покоління Z, зокрема в контексті цифрової динаміки, потреби в сенсі, потреби в рефлексії та нестандартних форматах лідерства. Успішне управління цією групою вимагає балансу між свободою, підтримкою та технологічною гнучкістю, що було частково реалізовано в практиках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w:t>
      </w:r>
    </w:p>
    <w:p w14:paraId="4B32E725" w14:textId="77777777" w:rsidR="008E2564" w:rsidRDefault="007C010A">
      <w:pPr>
        <w:numPr>
          <w:ilvl w:val="0"/>
          <w:numId w:val="7"/>
        </w:numPr>
        <w:pBdr>
          <w:top w:val="nil"/>
          <w:left w:val="nil"/>
          <w:bottom w:val="nil"/>
          <w:right w:val="nil"/>
          <w:between w:val="nil"/>
        </w:pBdr>
        <w:spacing w:line="360" w:lineRule="auto"/>
        <w:ind w:left="0"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Водночас виявлені й ключові виклики в управлінні зумерами: потреба у частому зворотному зв’язку, ризики емоційного вигорання, низька толерантність до непрозорих структур, очікування гнучкості, проблеми з концентрацією через перенавантаження інформацією. Дані опитування вказали на часті прояви </w:t>
      </w:r>
      <w:proofErr w:type="spellStart"/>
      <w:r>
        <w:rPr>
          <w:rFonts w:ascii="Times New Roman" w:eastAsia="Times New Roman" w:hAnsi="Times New Roman" w:cs="Times New Roman"/>
          <w:color w:val="000000"/>
          <w:sz w:val="28"/>
          <w:szCs w:val="28"/>
        </w:rPr>
        <w:t>прокрастинації</w:t>
      </w:r>
      <w:proofErr w:type="spellEnd"/>
      <w:r>
        <w:rPr>
          <w:rFonts w:ascii="Times New Roman" w:eastAsia="Times New Roman" w:hAnsi="Times New Roman" w:cs="Times New Roman"/>
          <w:color w:val="000000"/>
          <w:sz w:val="28"/>
          <w:szCs w:val="28"/>
        </w:rPr>
        <w:t xml:space="preserve">, стрес через невизначеність майбутнього, а також на відсутність підтримки у питаннях психологічної безпеки. Ці проблеми актуалізують необхідність системної роботи в організаціях з побудови середовища довіри, </w:t>
      </w:r>
      <w:proofErr w:type="spellStart"/>
      <w:r>
        <w:rPr>
          <w:rFonts w:ascii="Times New Roman" w:eastAsia="Times New Roman" w:hAnsi="Times New Roman" w:cs="Times New Roman"/>
          <w:color w:val="000000"/>
          <w:sz w:val="28"/>
          <w:szCs w:val="28"/>
        </w:rPr>
        <w:t>емпатійного</w:t>
      </w:r>
      <w:proofErr w:type="spellEnd"/>
      <w:r>
        <w:rPr>
          <w:rFonts w:ascii="Times New Roman" w:eastAsia="Times New Roman" w:hAnsi="Times New Roman" w:cs="Times New Roman"/>
          <w:color w:val="000000"/>
          <w:sz w:val="28"/>
          <w:szCs w:val="28"/>
        </w:rPr>
        <w:t xml:space="preserve"> лідерства, менторської культури та гнучких форматів комунікації.</w:t>
      </w:r>
    </w:p>
    <w:p w14:paraId="7ADA431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роботі запропоновано комплекс рекомендацій для покращення управління представниками покоління Z: регулярне впровадження фідбеку короткого циклу, розвиток менторських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створення системи горизонтального планування, залучення зумерів до прийняття рішень, побудова </w:t>
      </w:r>
      <w:proofErr w:type="spellStart"/>
      <w:r>
        <w:rPr>
          <w:rFonts w:ascii="Times New Roman" w:eastAsia="Times New Roman" w:hAnsi="Times New Roman" w:cs="Times New Roman"/>
          <w:color w:val="000000"/>
          <w:sz w:val="28"/>
          <w:szCs w:val="28"/>
        </w:rPr>
        <w:t>ціннісно</w:t>
      </w:r>
      <w:proofErr w:type="spellEnd"/>
      <w:r>
        <w:rPr>
          <w:rFonts w:ascii="Times New Roman" w:eastAsia="Times New Roman" w:hAnsi="Times New Roman" w:cs="Times New Roman"/>
          <w:color w:val="000000"/>
          <w:sz w:val="28"/>
          <w:szCs w:val="28"/>
        </w:rPr>
        <w:t xml:space="preserve">-орієнтованої організаційної культури. Також запропоновано практичні заходи для підвищення цифрової зрілості команд: автоматизація задач, створення внутрішніх навчальних платформ, формування індивідуальних траєкторій розвитку працівників. Усі рекомендації мають адаптивний характер і можуть бути інтегровані як у молодіжні ініціативи (на прикладі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так і в класичні бізнес-структури.</w:t>
      </w:r>
    </w:p>
    <w:p w14:paraId="224CC297"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Узагальнюючи результати дослідження, можна зробити висновок, що ефективне управління поколінням Z вимагає не лише технологічного оновлення управлінських процесів, а й глибокої емпатії, прозорості, визнання значущості кожного учасника команди. Успішна взаємодія з цим поколінням можлива за умови побудови лідерства нового типу — заснованого на партнерстві, розвитку, діалозі та соціальному сенсі.</w:t>
      </w:r>
    </w:p>
    <w:p w14:paraId="75D1F0CC"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Наукова новизна та практичне значення роботи полягають у поєднанні теоретичного аналізу </w:t>
      </w:r>
      <w:proofErr w:type="spellStart"/>
      <w:r>
        <w:rPr>
          <w:rFonts w:ascii="Times New Roman" w:eastAsia="Times New Roman" w:hAnsi="Times New Roman" w:cs="Times New Roman"/>
          <w:color w:val="000000"/>
          <w:sz w:val="28"/>
          <w:szCs w:val="28"/>
        </w:rPr>
        <w:t>поколіннєвих</w:t>
      </w:r>
      <w:proofErr w:type="spellEnd"/>
      <w:r>
        <w:rPr>
          <w:rFonts w:ascii="Times New Roman" w:eastAsia="Times New Roman" w:hAnsi="Times New Roman" w:cs="Times New Roman"/>
          <w:color w:val="000000"/>
          <w:sz w:val="28"/>
          <w:szCs w:val="28"/>
        </w:rPr>
        <w:t xml:space="preserve"> характеристик з емпіричним дослідженням поведінкових моделей молоді у волонтерському середовищі. Розроблені рекомендації можуть бути застосовані для створення ефективного середовища в молодіжних організаціях, некомерційних ініціативах, стартапах, соціальному підприємництві та гібридних робочих форматах.</w:t>
      </w:r>
    </w:p>
    <w:p w14:paraId="120FA910" w14:textId="77777777" w:rsidR="008E2564" w:rsidRDefault="007C010A">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перспективі подальшого дослідження актуальними є такі напрямки: вивчення управлінських практик покоління Z у різних секторах (освіта, державне управління, креативні індустрії), порівняльний аналіз у різних культурних контекстах (Західна Європа, Україна, Північна Америка), а також оцінка впливу цифрових інструментів на ефективність командної взаємодії в умовах </w:t>
      </w:r>
      <w:proofErr w:type="spellStart"/>
      <w:r>
        <w:rPr>
          <w:rFonts w:ascii="Times New Roman" w:eastAsia="Times New Roman" w:hAnsi="Times New Roman" w:cs="Times New Roman"/>
          <w:color w:val="000000"/>
          <w:sz w:val="28"/>
          <w:szCs w:val="28"/>
        </w:rPr>
        <w:t>постпандемічної</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поствоєнної</w:t>
      </w:r>
      <w:proofErr w:type="spellEnd"/>
      <w:r>
        <w:rPr>
          <w:rFonts w:ascii="Times New Roman" w:eastAsia="Times New Roman" w:hAnsi="Times New Roman" w:cs="Times New Roman"/>
          <w:color w:val="000000"/>
          <w:sz w:val="28"/>
          <w:szCs w:val="28"/>
        </w:rPr>
        <w:t xml:space="preserve"> трансформації.</w:t>
      </w:r>
    </w:p>
    <w:p w14:paraId="7DD59477" w14:textId="77777777" w:rsidR="008E2564" w:rsidRDefault="007C010A">
      <w:pPr>
        <w:spacing w:after="0"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lastRenderedPageBreak/>
        <w:t xml:space="preserve">Проведене дослідження підтвердило гіпотезу: адаптація управлінських практик до особливостей покоління Z — таких як прагнення до самовираження, партнерська комунікація, </w:t>
      </w:r>
      <w:proofErr w:type="spellStart"/>
      <w:r>
        <w:rPr>
          <w:rFonts w:ascii="Times New Roman" w:eastAsia="Times New Roman" w:hAnsi="Times New Roman" w:cs="Times New Roman"/>
          <w:color w:val="000000"/>
          <w:sz w:val="28"/>
          <w:szCs w:val="28"/>
        </w:rPr>
        <w:t>сенсотворення</w:t>
      </w:r>
      <w:proofErr w:type="spellEnd"/>
      <w:r>
        <w:rPr>
          <w:rFonts w:ascii="Times New Roman" w:eastAsia="Times New Roman" w:hAnsi="Times New Roman" w:cs="Times New Roman"/>
          <w:color w:val="000000"/>
          <w:sz w:val="28"/>
          <w:szCs w:val="28"/>
        </w:rPr>
        <w:t xml:space="preserve"> та цифрова мобільність — значно підвищує рівень залученості, мотивації та стабільності кадрів. Таким чином, відповідь на дослідницьке питання полягає у визначенні оптимальних моделей взаємодії з поколінням Z, які базуються на гнучкості, визнанні унікальності кожного учасника та створенні середовища з високим рівнем довіри.</w:t>
      </w:r>
      <w:r>
        <w:br w:type="page"/>
      </w:r>
    </w:p>
    <w:p w14:paraId="05AD8847" w14:textId="77777777" w:rsidR="008E2564" w:rsidRDefault="007C010A">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ВИКОРИСТАНИХ ДЖЕРЕЛ</w:t>
      </w:r>
    </w:p>
    <w:p w14:paraId="6D51C6C2" w14:textId="77777777" w:rsidR="008E2564" w:rsidRDefault="007C010A">
      <w:pPr>
        <w:numPr>
          <w:ilvl w:val="0"/>
          <w:numId w:val="9"/>
        </w:numPr>
        <w:pBdr>
          <w:top w:val="nil"/>
          <w:left w:val="nil"/>
          <w:bottom w:val="nil"/>
          <w:right w:val="nil"/>
          <w:between w:val="nil"/>
        </w:pBdr>
        <w:spacing w:before="280"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Матвійчук О. Теорія поколінь: чому ми різні та як порозумітися одне з одним [Електронний ресурс]. – Режим доступу: </w:t>
      </w:r>
      <w:hyperlink r:id="rId14">
        <w:r>
          <w:rPr>
            <w:rFonts w:ascii="Times New Roman" w:eastAsia="Times New Roman" w:hAnsi="Times New Roman" w:cs="Times New Roman"/>
            <w:color w:val="0563C1"/>
            <w:sz w:val="28"/>
            <w:szCs w:val="28"/>
            <w:u w:val="single"/>
          </w:rPr>
          <w:t>http://surl.li/nyfld</w:t>
        </w:r>
      </w:hyperlink>
    </w:p>
    <w:p w14:paraId="7542FECE"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Зумери – покоління Z [Електронний ресурс]. Режим доступу: </w:t>
      </w:r>
      <w:hyperlink r:id="rId15">
        <w:r>
          <w:rPr>
            <w:rFonts w:ascii="Times New Roman" w:eastAsia="Times New Roman" w:hAnsi="Times New Roman" w:cs="Times New Roman"/>
            <w:color w:val="0563C1"/>
            <w:sz w:val="28"/>
            <w:szCs w:val="28"/>
            <w:u w:val="single"/>
          </w:rPr>
          <w:t>https://termin.in.ua/zumery-pokolinnia-z/</w:t>
        </w:r>
      </w:hyperlink>
    </w:p>
    <w:p w14:paraId="26360845"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Мангейм</w:t>
      </w:r>
      <w:proofErr w:type="spellEnd"/>
      <w:r>
        <w:rPr>
          <w:rFonts w:ascii="Times New Roman" w:eastAsia="Times New Roman" w:hAnsi="Times New Roman" w:cs="Times New Roman"/>
          <w:color w:val="000000"/>
          <w:sz w:val="28"/>
          <w:szCs w:val="28"/>
        </w:rPr>
        <w:t xml:space="preserve"> К. Проблема поколінь. Київ : НЛО. 1998. 35 с.</w:t>
      </w:r>
    </w:p>
    <w:p w14:paraId="01E7F40B"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Strauss</w:t>
      </w:r>
      <w:proofErr w:type="spellEnd"/>
      <w:r>
        <w:rPr>
          <w:rFonts w:ascii="Times New Roman" w:eastAsia="Times New Roman" w:hAnsi="Times New Roman" w:cs="Times New Roman"/>
          <w:color w:val="000000"/>
          <w:sz w:val="28"/>
          <w:szCs w:val="28"/>
        </w:rPr>
        <w:t xml:space="preserve"> W., </w:t>
      </w:r>
      <w:proofErr w:type="spellStart"/>
      <w:r>
        <w:rPr>
          <w:rFonts w:ascii="Times New Roman" w:eastAsia="Times New Roman" w:hAnsi="Times New Roman" w:cs="Times New Roman"/>
          <w:color w:val="000000"/>
          <w:sz w:val="28"/>
          <w:szCs w:val="28"/>
        </w:rPr>
        <w:t>Howe</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Generations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Future</w:t>
      </w:r>
      <w:proofErr w:type="spellEnd"/>
      <w:r>
        <w:rPr>
          <w:rFonts w:ascii="Times New Roman" w:eastAsia="Times New Roman" w:hAnsi="Times New Roman" w:cs="Times New Roman"/>
          <w:color w:val="000000"/>
          <w:sz w:val="28"/>
          <w:szCs w:val="28"/>
        </w:rPr>
        <w:t xml:space="preserve">, 1584—2069.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William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Morrow</w:t>
      </w:r>
      <w:proofErr w:type="spellEnd"/>
      <w:r>
        <w:rPr>
          <w:rFonts w:ascii="Times New Roman" w:eastAsia="Times New Roman" w:hAnsi="Times New Roman" w:cs="Times New Roman"/>
          <w:color w:val="000000"/>
          <w:sz w:val="28"/>
          <w:szCs w:val="28"/>
        </w:rPr>
        <w:t>. 1991.  538 p.</w:t>
      </w:r>
    </w:p>
    <w:p w14:paraId="3A8A0D95"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Дурманенко</w:t>
      </w:r>
      <w:proofErr w:type="spellEnd"/>
      <w:r>
        <w:rPr>
          <w:rFonts w:ascii="Times New Roman" w:eastAsia="Times New Roman" w:hAnsi="Times New Roman" w:cs="Times New Roman"/>
          <w:color w:val="000000"/>
          <w:sz w:val="28"/>
          <w:szCs w:val="28"/>
        </w:rPr>
        <w:t xml:space="preserve"> О. О. Ризики та безпека в житті сучасної людини: соціально-філософський аналіз. Науковий вісник </w:t>
      </w:r>
      <w:proofErr w:type="spellStart"/>
      <w:r>
        <w:rPr>
          <w:rFonts w:ascii="Times New Roman" w:eastAsia="Times New Roman" w:hAnsi="Times New Roman" w:cs="Times New Roman"/>
          <w:color w:val="000000"/>
          <w:sz w:val="28"/>
          <w:szCs w:val="28"/>
        </w:rPr>
        <w:t>Волин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нац</w:t>
      </w:r>
      <w:proofErr w:type="spellEnd"/>
      <w:r>
        <w:rPr>
          <w:rFonts w:ascii="Times New Roman" w:eastAsia="Times New Roman" w:hAnsi="Times New Roman" w:cs="Times New Roman"/>
          <w:color w:val="000000"/>
          <w:sz w:val="28"/>
          <w:szCs w:val="28"/>
        </w:rPr>
        <w:t xml:space="preserve">. ун-ту ім. Лесі Українки: Філософські науки. 2011.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24. С. 88–93.</w:t>
      </w:r>
    </w:p>
    <w:p w14:paraId="5D37E0D3"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Миронова Н. </w:t>
      </w:r>
      <w:proofErr w:type="spellStart"/>
      <w:r>
        <w:rPr>
          <w:rFonts w:ascii="Times New Roman" w:eastAsia="Times New Roman" w:hAnsi="Times New Roman" w:cs="Times New Roman"/>
          <w:color w:val="000000"/>
          <w:sz w:val="28"/>
          <w:szCs w:val="28"/>
        </w:rPr>
        <w:t>Бумери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покоління Z – хто це? Розбираємось у теорії [Електронний ресурс]. Українська правда. Режим доступу: </w:t>
      </w:r>
      <w:hyperlink r:id="rId16">
        <w:r>
          <w:rPr>
            <w:rFonts w:ascii="Times New Roman" w:eastAsia="Times New Roman" w:hAnsi="Times New Roman" w:cs="Times New Roman"/>
            <w:color w:val="0563C1"/>
            <w:sz w:val="28"/>
            <w:szCs w:val="28"/>
            <w:u w:val="single"/>
          </w:rPr>
          <w:t>https://life.pravda.com.ua/</w:t>
        </w:r>
      </w:hyperlink>
    </w:p>
    <w:p w14:paraId="43B8EB60"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Mitchell</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 </w:t>
      </w:r>
      <w:proofErr w:type="spellStart"/>
      <w:r>
        <w:rPr>
          <w:rFonts w:ascii="Times New Roman" w:eastAsia="Times New Roman" w:hAnsi="Times New Roman" w:cs="Times New Roman"/>
          <w:color w:val="000000"/>
          <w:sz w:val="28"/>
          <w:szCs w:val="28"/>
        </w:rPr>
        <w:t>striking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balance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healthy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doctors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healthy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Australian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Physician</w:t>
      </w:r>
      <w:proofErr w:type="spellEnd"/>
      <w:r>
        <w:rPr>
          <w:rFonts w:ascii="Times New Roman" w:eastAsia="Times New Roman" w:hAnsi="Times New Roman" w:cs="Times New Roman"/>
          <w:color w:val="000000"/>
          <w:sz w:val="28"/>
          <w:szCs w:val="28"/>
        </w:rPr>
        <w:t>. 2008;37(8):p.618–620.</w:t>
      </w:r>
    </w:p>
    <w:p w14:paraId="282A8ADB"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Berners-Lee</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Aug</w:t>
      </w:r>
      <w:proofErr w:type="spellEnd"/>
      <w:r>
        <w:rPr>
          <w:rFonts w:ascii="Times New Roman" w:eastAsia="Times New Roman" w:hAnsi="Times New Roman" w:cs="Times New Roman"/>
          <w:color w:val="000000"/>
          <w:sz w:val="28"/>
          <w:szCs w:val="28"/>
        </w:rPr>
        <w:t xml:space="preserve">. 7, 1991: </w:t>
      </w:r>
      <w:proofErr w:type="spellStart"/>
      <w:r>
        <w:rPr>
          <w:rFonts w:ascii="Times New Roman" w:eastAsia="Times New Roman" w:hAnsi="Times New Roman" w:cs="Times New Roman"/>
          <w:color w:val="000000"/>
          <w:sz w:val="28"/>
          <w:szCs w:val="28"/>
        </w:rPr>
        <w:t>Ladies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Gentlemen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Web</w:t>
      </w:r>
      <w:proofErr w:type="spellEnd"/>
      <w:r>
        <w:rPr>
          <w:rFonts w:ascii="Times New Roman" w:eastAsia="Times New Roman" w:hAnsi="Times New Roman" w:cs="Times New Roman"/>
          <w:color w:val="000000"/>
          <w:sz w:val="28"/>
          <w:szCs w:val="28"/>
        </w:rPr>
        <w:t xml:space="preserve">. WIRED. 2012 </w:t>
      </w:r>
      <w:proofErr w:type="spellStart"/>
      <w:r>
        <w:rPr>
          <w:rFonts w:ascii="Times New Roman" w:eastAsia="Times New Roman" w:hAnsi="Times New Roman" w:cs="Times New Roman"/>
          <w:color w:val="000000"/>
          <w:sz w:val="28"/>
          <w:szCs w:val="28"/>
        </w:rPr>
        <w:t>Aug</w:t>
      </w:r>
      <w:proofErr w:type="spellEnd"/>
      <w:r>
        <w:rPr>
          <w:rFonts w:ascii="Times New Roman" w:eastAsia="Times New Roman" w:hAnsi="Times New Roman" w:cs="Times New Roman"/>
          <w:color w:val="000000"/>
          <w:sz w:val="28"/>
          <w:szCs w:val="28"/>
        </w:rPr>
        <w:t xml:space="preserve"> 7. </w:t>
      </w:r>
      <w:proofErr w:type="spellStart"/>
      <w:r>
        <w:rPr>
          <w:rFonts w:ascii="Times New Roman" w:eastAsia="Times New Roman" w:hAnsi="Times New Roman" w:cs="Times New Roman"/>
          <w:color w:val="000000"/>
          <w:sz w:val="28"/>
          <w:szCs w:val="28"/>
        </w:rPr>
        <w:t>Available</w:t>
      </w:r>
      <w:proofErr w:type="spellEnd"/>
      <w:r>
        <w:rPr>
          <w:rFonts w:ascii="Times New Roman" w:eastAsia="Times New Roman" w:hAnsi="Times New Roman" w:cs="Times New Roman"/>
          <w:color w:val="000000"/>
          <w:sz w:val="28"/>
          <w:szCs w:val="28"/>
        </w:rPr>
        <w:t xml:space="preserve"> URL: </w:t>
      </w:r>
      <w:hyperlink r:id="rId17">
        <w:r>
          <w:rPr>
            <w:rFonts w:ascii="Times New Roman" w:eastAsia="Times New Roman" w:hAnsi="Times New Roman" w:cs="Times New Roman"/>
            <w:color w:val="0563C1"/>
            <w:sz w:val="28"/>
            <w:szCs w:val="28"/>
            <w:u w:val="single"/>
          </w:rPr>
          <w:t>https://www.wired.com/2012/08/aug-7-1991-ladies-and-gentlemen-the-world-wide-web/</w:t>
        </w:r>
      </w:hyperlink>
    </w:p>
    <w:p w14:paraId="031DCA41"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Posnick-Goodwin</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Meet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  </w:t>
      </w:r>
      <w:proofErr w:type="spellStart"/>
      <w:r>
        <w:rPr>
          <w:rFonts w:ascii="Times New Roman" w:eastAsia="Times New Roman" w:hAnsi="Times New Roman" w:cs="Times New Roman"/>
          <w:color w:val="000000"/>
          <w:sz w:val="28"/>
          <w:szCs w:val="28"/>
        </w:rPr>
        <w:t>California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Educator</w:t>
      </w:r>
      <w:proofErr w:type="spellEnd"/>
      <w:r>
        <w:rPr>
          <w:rFonts w:ascii="Times New Roman" w:eastAsia="Times New Roman" w:hAnsi="Times New Roman" w:cs="Times New Roman"/>
          <w:color w:val="000000"/>
          <w:sz w:val="28"/>
          <w:szCs w:val="28"/>
        </w:rPr>
        <w:t xml:space="preserve">.  2010. </w:t>
      </w:r>
      <w:proofErr w:type="spellStart"/>
      <w:r>
        <w:rPr>
          <w:rFonts w:ascii="Times New Roman" w:eastAsia="Times New Roman" w:hAnsi="Times New Roman" w:cs="Times New Roman"/>
          <w:color w:val="000000"/>
          <w:sz w:val="28"/>
          <w:szCs w:val="28"/>
        </w:rPr>
        <w:t>February</w:t>
      </w:r>
      <w:proofErr w:type="spellEnd"/>
      <w:r>
        <w:rPr>
          <w:rFonts w:ascii="Times New Roman" w:eastAsia="Times New Roman" w:hAnsi="Times New Roman" w:cs="Times New Roman"/>
          <w:color w:val="000000"/>
          <w:sz w:val="28"/>
          <w:szCs w:val="28"/>
        </w:rPr>
        <w:t>.  URL:</w:t>
      </w:r>
      <w:hyperlink r:id="rId18">
        <w:r>
          <w:rPr>
            <w:rFonts w:ascii="Times New Roman" w:eastAsia="Times New Roman" w:hAnsi="Times New Roman" w:cs="Times New Roman"/>
            <w:color w:val="0563C1"/>
            <w:sz w:val="28"/>
            <w:szCs w:val="28"/>
            <w:u w:val="single"/>
          </w:rPr>
          <w:t>https://www.cta.org/en/ProfessionalDevelopment/Publications/2010/02/Educator-Feb-10/Meet-Generation-Z.aspx</w:t>
        </w:r>
      </w:hyperlink>
    </w:p>
    <w:p w14:paraId="28E4D929"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Jobs</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Macworld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Francisco</w:t>
      </w:r>
      <w:proofErr w:type="spellEnd"/>
      <w:r>
        <w:rPr>
          <w:rFonts w:ascii="Times New Roman" w:eastAsia="Times New Roman" w:hAnsi="Times New Roman" w:cs="Times New Roman"/>
          <w:color w:val="000000"/>
          <w:sz w:val="28"/>
          <w:szCs w:val="28"/>
        </w:rPr>
        <w:t xml:space="preserve"> 2007 </w:t>
      </w:r>
      <w:proofErr w:type="spellStart"/>
      <w:r>
        <w:rPr>
          <w:rFonts w:ascii="Times New Roman" w:eastAsia="Times New Roman" w:hAnsi="Times New Roman" w:cs="Times New Roman"/>
          <w:color w:val="000000"/>
          <w:sz w:val="28"/>
          <w:szCs w:val="28"/>
        </w:rPr>
        <w:t>Keynote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Address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Video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2007 </w:t>
      </w:r>
      <w:proofErr w:type="spellStart"/>
      <w:r>
        <w:rPr>
          <w:rFonts w:ascii="Times New Roman" w:eastAsia="Times New Roman" w:hAnsi="Times New Roman" w:cs="Times New Roman"/>
          <w:color w:val="000000"/>
          <w:sz w:val="28"/>
          <w:szCs w:val="28"/>
        </w:rPr>
        <w:t>Jan</w:t>
      </w:r>
      <w:proofErr w:type="spellEnd"/>
      <w:r>
        <w:rPr>
          <w:rFonts w:ascii="Times New Roman" w:eastAsia="Times New Roman" w:hAnsi="Times New Roman" w:cs="Times New Roman"/>
          <w:color w:val="000000"/>
          <w:sz w:val="28"/>
          <w:szCs w:val="28"/>
        </w:rPr>
        <w:t xml:space="preserve"> 9. URL:: </w:t>
      </w:r>
      <w:hyperlink r:id="rId19">
        <w:r>
          <w:rPr>
            <w:rFonts w:ascii="Times New Roman" w:eastAsia="Times New Roman" w:hAnsi="Times New Roman" w:cs="Times New Roman"/>
            <w:color w:val="0563C1"/>
            <w:sz w:val="28"/>
            <w:szCs w:val="28"/>
            <w:u w:val="single"/>
          </w:rPr>
          <w:t>https://www.youtube.com/watch?v=7l-Pa0uCod0</w:t>
        </w:r>
      </w:hyperlink>
    </w:p>
    <w:p w14:paraId="6E6BC08D"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та зумери ставляться до роботи й чим переймаються: дослідження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[Електронний ресурс]. Режим доступу: </w:t>
      </w:r>
      <w:hyperlink r:id="rId20">
        <w:r>
          <w:rPr>
            <w:rFonts w:ascii="Times New Roman" w:eastAsia="Times New Roman" w:hAnsi="Times New Roman" w:cs="Times New Roman"/>
            <w:color w:val="0563C1"/>
            <w:sz w:val="28"/>
            <w:szCs w:val="28"/>
            <w:u w:val="single"/>
          </w:rPr>
          <w:t>https://usp-</w:t>
        </w:r>
        <w:r>
          <w:rPr>
            <w:rFonts w:ascii="Times New Roman" w:eastAsia="Times New Roman" w:hAnsi="Times New Roman" w:cs="Times New Roman"/>
            <w:color w:val="0563C1"/>
            <w:sz w:val="28"/>
            <w:szCs w:val="28"/>
            <w:u w:val="single"/>
          </w:rPr>
          <w:lastRenderedPageBreak/>
          <w:t>ltd.org/iak-milenialy-ta-zumery-stavliatsia-do-roboty-j-chym-perejmaiutsia-doslidzhennia-deloitte/</w:t>
        </w:r>
      </w:hyperlink>
    </w:p>
    <w:p w14:paraId="36C6DD14"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Millennial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Survey</w:t>
      </w:r>
      <w:proofErr w:type="spellEnd"/>
      <w:r>
        <w:rPr>
          <w:rFonts w:ascii="Times New Roman" w:eastAsia="Times New Roman" w:hAnsi="Times New Roman" w:cs="Times New Roman"/>
          <w:color w:val="000000"/>
          <w:sz w:val="28"/>
          <w:szCs w:val="28"/>
        </w:rPr>
        <w:t xml:space="preserve"> 2023 [Електронний ресурс]. URL: </w:t>
      </w:r>
      <w:hyperlink r:id="rId21">
        <w:r>
          <w:rPr>
            <w:rFonts w:ascii="Times New Roman" w:eastAsia="Times New Roman" w:hAnsi="Times New Roman" w:cs="Times New Roman"/>
            <w:color w:val="0563C1"/>
            <w:sz w:val="28"/>
            <w:szCs w:val="28"/>
            <w:u w:val="single"/>
          </w:rPr>
          <w:t>https://www.deloitte.com/ua/uk/about/press-room/2023-gen-z-and-millenial-survey.html</w:t>
        </w:r>
      </w:hyperlink>
    </w:p>
    <w:p w14:paraId="061C2BD9"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Колот</w:t>
      </w:r>
      <w:proofErr w:type="spellEnd"/>
      <w:r>
        <w:rPr>
          <w:rFonts w:ascii="Times New Roman" w:eastAsia="Times New Roman" w:hAnsi="Times New Roman" w:cs="Times New Roman"/>
          <w:color w:val="000000"/>
          <w:sz w:val="28"/>
          <w:szCs w:val="28"/>
        </w:rPr>
        <w:t xml:space="preserve"> А. М., Герасименко О. О. Концепт «Праця 4.0»: теоретико-прикладні засади формування та розвитку. Економіка та прогнозування.  2020.  № 1.  С. 41–60.</w:t>
      </w:r>
    </w:p>
    <w:p w14:paraId="01CAE6AC"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Saltzman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Downshifting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Reinventing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Success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Slower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HarperCollins.1991.</w:t>
      </w:r>
    </w:p>
    <w:p w14:paraId="600008DC"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w:t>
      </w:r>
      <w:proofErr w:type="spellStart"/>
      <w:r>
        <w:rPr>
          <w:rFonts w:ascii="Times New Roman" w:eastAsia="Times New Roman" w:hAnsi="Times New Roman" w:cs="Times New Roman"/>
          <w:color w:val="000000"/>
          <w:sz w:val="28"/>
          <w:szCs w:val="28"/>
        </w:rPr>
        <w:t>міленіали</w:t>
      </w:r>
      <w:proofErr w:type="spellEnd"/>
      <w:r>
        <w:rPr>
          <w:rFonts w:ascii="Times New Roman" w:eastAsia="Times New Roman" w:hAnsi="Times New Roman" w:cs="Times New Roman"/>
          <w:color w:val="000000"/>
          <w:sz w:val="28"/>
          <w:szCs w:val="28"/>
        </w:rPr>
        <w:t xml:space="preserve"> та зумери ставляться до роботи –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[Електронний ресурс]. Режим доступу: </w:t>
      </w:r>
      <w:hyperlink r:id="rId22">
        <w:r>
          <w:rPr>
            <w:rFonts w:ascii="Times New Roman" w:eastAsia="Times New Roman" w:hAnsi="Times New Roman" w:cs="Times New Roman"/>
            <w:color w:val="0563C1"/>
            <w:sz w:val="28"/>
            <w:szCs w:val="28"/>
            <w:u w:val="single"/>
          </w:rPr>
          <w:t>https://happymonday.ua/yak-milenialy-ta-zumery-stavlyatsya-do-roboty-deloitte</w:t>
        </w:r>
      </w:hyperlink>
    </w:p>
    <w:p w14:paraId="7C60B87C"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Ціннісні орієнтації сучасної молоді України (за результатами досліджень). Київ : Український інститут соціальних досліджень ім. Яременка. 2011. [Електронний ресурс]. Режим доступу: </w:t>
      </w:r>
      <w:hyperlink r:id="rId23">
        <w:r>
          <w:rPr>
            <w:rFonts w:ascii="Times New Roman" w:eastAsia="Times New Roman" w:hAnsi="Times New Roman" w:cs="Times New Roman"/>
            <w:color w:val="0563C1"/>
            <w:sz w:val="28"/>
            <w:szCs w:val="28"/>
            <w:u w:val="single"/>
          </w:rPr>
          <w:t>http://www.uisr.org.ua/img/upload/files/5_evs_molod_broshura_2011.pdf</w:t>
        </w:r>
      </w:hyperlink>
    </w:p>
    <w:p w14:paraId="259278B7"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Стіллман</w:t>
      </w:r>
      <w:proofErr w:type="spellEnd"/>
      <w:r>
        <w:rPr>
          <w:rFonts w:ascii="Times New Roman" w:eastAsia="Times New Roman" w:hAnsi="Times New Roman" w:cs="Times New Roman"/>
          <w:color w:val="000000"/>
          <w:sz w:val="28"/>
          <w:szCs w:val="28"/>
        </w:rPr>
        <w:t xml:space="preserve"> Д., </w:t>
      </w:r>
      <w:proofErr w:type="spellStart"/>
      <w:r>
        <w:rPr>
          <w:rFonts w:ascii="Times New Roman" w:eastAsia="Times New Roman" w:hAnsi="Times New Roman" w:cs="Times New Roman"/>
          <w:color w:val="000000"/>
          <w:sz w:val="28"/>
          <w:szCs w:val="28"/>
        </w:rPr>
        <w:t>Стіллман</w:t>
      </w:r>
      <w:proofErr w:type="spellEnd"/>
      <w:r>
        <w:rPr>
          <w:rFonts w:ascii="Times New Roman" w:eastAsia="Times New Roman" w:hAnsi="Times New Roman" w:cs="Times New Roman"/>
          <w:color w:val="000000"/>
          <w:sz w:val="28"/>
          <w:szCs w:val="28"/>
        </w:rPr>
        <w:t xml:space="preserve"> Й. Покоління Z на роботі / пер. з </w:t>
      </w:r>
      <w:proofErr w:type="spellStart"/>
      <w:r>
        <w:rPr>
          <w:rFonts w:ascii="Times New Roman" w:eastAsia="Times New Roman" w:hAnsi="Times New Roman" w:cs="Times New Roman"/>
          <w:color w:val="000000"/>
          <w:sz w:val="28"/>
          <w:szCs w:val="28"/>
        </w:rPr>
        <w:t>англ</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Гоял</w:t>
      </w:r>
      <w:proofErr w:type="spellEnd"/>
      <w:r>
        <w:rPr>
          <w:rFonts w:ascii="Times New Roman" w:eastAsia="Times New Roman" w:hAnsi="Times New Roman" w:cs="Times New Roman"/>
          <w:color w:val="000000"/>
          <w:sz w:val="28"/>
          <w:szCs w:val="28"/>
        </w:rPr>
        <w:t>.  Харків : Фабула.2019.  304 с.</w:t>
      </w:r>
    </w:p>
    <w:p w14:paraId="7F2DCE22"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Про нас [Електронний ресурс]. Офіційний сайт.  Режим доступу: </w:t>
      </w:r>
      <w:hyperlink r:id="rId24" w:anchor="values-block">
        <w:r>
          <w:rPr>
            <w:rFonts w:ascii="Times New Roman" w:eastAsia="Times New Roman" w:hAnsi="Times New Roman" w:cs="Times New Roman"/>
            <w:color w:val="0563C1"/>
            <w:sz w:val="28"/>
            <w:szCs w:val="28"/>
            <w:u w:val="single"/>
          </w:rPr>
          <w:t>https://campus-ua.com/about-us/#values-block</w:t>
        </w:r>
      </w:hyperlink>
    </w:p>
    <w:p w14:paraId="1B49DD66"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Turner</w:t>
      </w:r>
      <w:proofErr w:type="spellEnd"/>
      <w:r>
        <w:rPr>
          <w:rFonts w:ascii="Times New Roman" w:eastAsia="Times New Roman" w:hAnsi="Times New Roman" w:cs="Times New Roman"/>
          <w:color w:val="000000"/>
          <w:sz w:val="28"/>
          <w:szCs w:val="28"/>
        </w:rPr>
        <w:t xml:space="preserve"> J. G. </w:t>
      </w:r>
      <w:proofErr w:type="spellStart"/>
      <w:r>
        <w:rPr>
          <w:rFonts w:ascii="Times New Roman" w:eastAsia="Times New Roman" w:hAnsi="Times New Roman" w:cs="Times New Roman"/>
          <w:color w:val="000000"/>
          <w:sz w:val="28"/>
          <w:szCs w:val="28"/>
        </w:rPr>
        <w:t>Bill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Crusade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Christ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renewal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evangelicalism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postwar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Chapel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Hill</w:t>
      </w:r>
      <w:proofErr w:type="spellEnd"/>
      <w:r>
        <w:rPr>
          <w:rFonts w:ascii="Times New Roman" w:eastAsia="Times New Roman" w:hAnsi="Times New Roman" w:cs="Times New Roman"/>
          <w:color w:val="000000"/>
          <w:sz w:val="28"/>
          <w:szCs w:val="28"/>
        </w:rPr>
        <w:t xml:space="preserve">, NC: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North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Carolina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2008. С. 43–46.</w:t>
      </w:r>
    </w:p>
    <w:p w14:paraId="7BBF4D05"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Superbowl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Breakfast</w:t>
      </w:r>
      <w:proofErr w:type="spellEnd"/>
      <w:r>
        <w:rPr>
          <w:rFonts w:ascii="Times New Roman" w:eastAsia="Times New Roman" w:hAnsi="Times New Roman" w:cs="Times New Roman"/>
          <w:color w:val="000000"/>
          <w:sz w:val="28"/>
          <w:szCs w:val="28"/>
        </w:rPr>
        <w:t xml:space="preserve"> [Електронний ресурс].  URL: </w:t>
      </w:r>
      <w:hyperlink r:id="rId25">
        <w:r>
          <w:rPr>
            <w:rFonts w:ascii="Times New Roman" w:eastAsia="Times New Roman" w:hAnsi="Times New Roman" w:cs="Times New Roman"/>
            <w:color w:val="0563C1"/>
            <w:sz w:val="28"/>
            <w:szCs w:val="28"/>
            <w:u w:val="single"/>
          </w:rPr>
          <w:t>https://superbowlbreakfast.com/</w:t>
        </w:r>
      </w:hyperlink>
    </w:p>
    <w:p w14:paraId="74FAB725"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Turner</w:t>
      </w:r>
      <w:proofErr w:type="spellEnd"/>
      <w:r>
        <w:rPr>
          <w:rFonts w:ascii="Times New Roman" w:eastAsia="Times New Roman" w:hAnsi="Times New Roman" w:cs="Times New Roman"/>
          <w:color w:val="000000"/>
          <w:sz w:val="28"/>
          <w:szCs w:val="28"/>
        </w:rPr>
        <w:t xml:space="preserve"> J.G. </w:t>
      </w:r>
      <w:proofErr w:type="spellStart"/>
      <w:r>
        <w:rPr>
          <w:rFonts w:ascii="Times New Roman" w:eastAsia="Times New Roman" w:hAnsi="Times New Roman" w:cs="Times New Roman"/>
          <w:color w:val="000000"/>
          <w:sz w:val="28"/>
          <w:szCs w:val="28"/>
        </w:rPr>
        <w:t>Bill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Crusade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Christ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Renewal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Evangelicalism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Postwar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Chapel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Hill</w:t>
      </w:r>
      <w:proofErr w:type="spellEnd"/>
      <w:r>
        <w:rPr>
          <w:rFonts w:ascii="Times New Roman" w:eastAsia="Times New Roman" w:hAnsi="Times New Roman" w:cs="Times New Roman"/>
          <w:color w:val="000000"/>
          <w:sz w:val="28"/>
          <w:szCs w:val="28"/>
        </w:rPr>
        <w:t xml:space="preserve">, NC: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North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Carolina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2008.</w:t>
      </w:r>
    </w:p>
    <w:p w14:paraId="5150E9DF"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Campus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Про нас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w:t>
      </w:r>
      <w:proofErr w:type="spellEnd"/>
      <w:r>
        <w:rPr>
          <w:rFonts w:ascii="Times New Roman" w:eastAsia="Times New Roman" w:hAnsi="Times New Roman" w:cs="Times New Roman"/>
          <w:color w:val="000000"/>
          <w:sz w:val="28"/>
          <w:szCs w:val="28"/>
        </w:rPr>
        <w:t xml:space="preserve">]. Режим доступу: </w:t>
      </w:r>
      <w:hyperlink r:id="rId26" w:anchor="values-block">
        <w:r>
          <w:rPr>
            <w:rFonts w:ascii="Times New Roman" w:eastAsia="Times New Roman" w:hAnsi="Times New Roman" w:cs="Times New Roman"/>
            <w:color w:val="0563C1"/>
            <w:sz w:val="28"/>
            <w:szCs w:val="28"/>
            <w:u w:val="single"/>
          </w:rPr>
          <w:t>https://www.campus-ua.com/about-us/#values-block</w:t>
        </w:r>
      </w:hyperlink>
    </w:p>
    <w:p w14:paraId="2828EB5A"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Cru</w:t>
      </w:r>
      <w:proofErr w:type="spellEnd"/>
      <w:r>
        <w:rPr>
          <w:rFonts w:ascii="Times New Roman" w:eastAsia="Times New Roman" w:hAnsi="Times New Roman" w:cs="Times New Roman"/>
          <w:color w:val="000000"/>
          <w:sz w:val="28"/>
          <w:szCs w:val="28"/>
        </w:rPr>
        <w:t xml:space="preserve">. Офіційний сайт міжнародної організації [Електронний ресурс].  Режим доступу: </w:t>
      </w:r>
      <w:hyperlink r:id="rId27">
        <w:r>
          <w:rPr>
            <w:rFonts w:ascii="Times New Roman" w:eastAsia="Times New Roman" w:hAnsi="Times New Roman" w:cs="Times New Roman"/>
            <w:color w:val="0563C1"/>
            <w:sz w:val="28"/>
            <w:szCs w:val="28"/>
            <w:u w:val="single"/>
          </w:rPr>
          <w:t>https://www.cru.org/</w:t>
        </w:r>
      </w:hyperlink>
    </w:p>
    <w:p w14:paraId="44D99F48"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ADP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Workforce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View</w:t>
      </w:r>
      <w:proofErr w:type="spellEnd"/>
      <w:r>
        <w:rPr>
          <w:rFonts w:ascii="Times New Roman" w:eastAsia="Times New Roman" w:hAnsi="Times New Roman" w:cs="Times New Roman"/>
          <w:color w:val="000000"/>
          <w:sz w:val="28"/>
          <w:szCs w:val="28"/>
        </w:rPr>
        <w:t xml:space="preserve"> 2020: Post-COVID-19 </w:t>
      </w:r>
      <w:proofErr w:type="spellStart"/>
      <w:r>
        <w:rPr>
          <w:rFonts w:ascii="Times New Roman" w:eastAsia="Times New Roman" w:hAnsi="Times New Roman" w:cs="Times New Roman"/>
          <w:color w:val="000000"/>
          <w:sz w:val="28"/>
          <w:szCs w:val="28"/>
        </w:rPr>
        <w:t>Edition</w:t>
      </w:r>
      <w:proofErr w:type="spellEnd"/>
      <w:r>
        <w:rPr>
          <w:color w:val="000000"/>
          <w:sz w:val="28"/>
          <w:szCs w:val="28"/>
        </w:rPr>
        <w:t xml:space="preserve"> </w:t>
      </w:r>
      <w:r>
        <w:rPr>
          <w:rFonts w:ascii="Times New Roman" w:eastAsia="Times New Roman" w:hAnsi="Times New Roman" w:cs="Times New Roman"/>
          <w:color w:val="000000"/>
          <w:sz w:val="28"/>
          <w:szCs w:val="28"/>
        </w:rPr>
        <w:t xml:space="preserve">URL: </w:t>
      </w:r>
      <w:hyperlink r:id="rId28">
        <w:r>
          <w:rPr>
            <w:rFonts w:ascii="Times New Roman" w:eastAsia="Times New Roman" w:hAnsi="Times New Roman" w:cs="Times New Roman"/>
            <w:color w:val="000000"/>
            <w:sz w:val="28"/>
            <w:szCs w:val="28"/>
            <w:u w:val="single"/>
          </w:rPr>
          <w:t>https://www.adpri.org</w:t>
        </w:r>
      </w:hyperlink>
    </w:p>
    <w:p w14:paraId="6BC060D9"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Millennial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Survey</w:t>
      </w:r>
      <w:proofErr w:type="spellEnd"/>
      <w:r>
        <w:rPr>
          <w:rFonts w:ascii="Times New Roman" w:eastAsia="Times New Roman" w:hAnsi="Times New Roman" w:cs="Times New Roman"/>
          <w:color w:val="000000"/>
          <w:sz w:val="28"/>
          <w:szCs w:val="28"/>
        </w:rPr>
        <w:t xml:space="preserve"> 2020. </w:t>
      </w:r>
      <w:proofErr w:type="spellStart"/>
      <w:r>
        <w:rPr>
          <w:rFonts w:ascii="Times New Roman" w:eastAsia="Times New Roman" w:hAnsi="Times New Roman" w:cs="Times New Roman"/>
          <w:color w:val="000000"/>
          <w:sz w:val="28"/>
          <w:szCs w:val="28"/>
        </w:rPr>
        <w:t>Deloitte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Touche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Tohmatsu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Limited</w:t>
      </w:r>
      <w:proofErr w:type="spellEnd"/>
      <w:r>
        <w:rPr>
          <w:rFonts w:ascii="Times New Roman" w:eastAsia="Times New Roman" w:hAnsi="Times New Roman" w:cs="Times New Roman"/>
          <w:color w:val="000000"/>
          <w:sz w:val="28"/>
          <w:szCs w:val="28"/>
        </w:rPr>
        <w:t xml:space="preserve">. URL: </w:t>
      </w:r>
      <w:hyperlink r:id="rId29">
        <w:r>
          <w:rPr>
            <w:rFonts w:ascii="Times New Roman" w:eastAsia="Times New Roman" w:hAnsi="Times New Roman" w:cs="Times New Roman"/>
            <w:color w:val="0563C1"/>
            <w:sz w:val="28"/>
            <w:szCs w:val="28"/>
            <w:u w:val="single"/>
          </w:rPr>
          <w:t>https://www2.deloitte.com/global/en/pages/aboutdeloitte/articles/millennialsurvey.html</w:t>
        </w:r>
      </w:hyperlink>
    </w:p>
    <w:p w14:paraId="4E5060EA"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Gallup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Workplace</w:t>
      </w:r>
      <w:proofErr w:type="spellEnd"/>
      <w:r>
        <w:rPr>
          <w:rFonts w:ascii="Times New Roman" w:eastAsia="Times New Roman" w:hAnsi="Times New Roman" w:cs="Times New Roman"/>
          <w:color w:val="000000"/>
          <w:sz w:val="28"/>
          <w:szCs w:val="28"/>
        </w:rPr>
        <w:t xml:space="preserve">: 2021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URL:  </w:t>
      </w:r>
      <w:hyperlink r:id="rId30">
        <w:r>
          <w:rPr>
            <w:rFonts w:ascii="Times New Roman" w:eastAsia="Times New Roman" w:hAnsi="Times New Roman" w:cs="Times New Roman"/>
            <w:color w:val="0563C1"/>
            <w:sz w:val="28"/>
            <w:szCs w:val="28"/>
            <w:u w:val="single"/>
          </w:rPr>
          <w:t>https://www.gallup.com/workplace</w:t>
        </w:r>
      </w:hyperlink>
    </w:p>
    <w:p w14:paraId="7CA2C30D"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Generational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Kinetics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Solving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Puzzle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Effectively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URL: https://genhq.com/gen-z/</w:t>
      </w:r>
    </w:p>
    <w:p w14:paraId="0B21C5F5"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Joeri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Bergh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Katia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Pallini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Sarah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Oerle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Zoomers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(US </w:t>
      </w:r>
      <w:proofErr w:type="spellStart"/>
      <w:r>
        <w:rPr>
          <w:rFonts w:ascii="Times New Roman" w:eastAsia="Times New Roman" w:hAnsi="Times New Roman" w:cs="Times New Roman"/>
          <w:color w:val="000000"/>
          <w:sz w:val="28"/>
          <w:szCs w:val="28"/>
        </w:rPr>
        <w:t>edition</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URL: </w:t>
      </w:r>
      <w:r>
        <w:rPr>
          <w:rFonts w:ascii="Times New Roman" w:eastAsia="Times New Roman" w:hAnsi="Times New Roman" w:cs="Times New Roman"/>
          <w:color w:val="000000"/>
          <w:sz w:val="28"/>
          <w:szCs w:val="28"/>
          <w:u w:val="single"/>
        </w:rPr>
        <w:t>https://www.wearehuman8.com/content/uploads/2023/04/Human8_Ready-for-the-Zoomers-Gen-Z-report_EUR-edition.pdf</w:t>
      </w:r>
    </w:p>
    <w:p w14:paraId="29B401C6"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IBM </w:t>
      </w:r>
      <w:proofErr w:type="spellStart"/>
      <w:r>
        <w:rPr>
          <w:rFonts w:ascii="Times New Roman" w:eastAsia="Times New Roman" w:hAnsi="Times New Roman" w:cs="Times New Roman"/>
          <w:color w:val="000000"/>
          <w:sz w:val="28"/>
          <w:szCs w:val="28"/>
        </w:rPr>
        <w:t>Institute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Business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Value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2020 </w:t>
      </w:r>
      <w:proofErr w:type="spellStart"/>
      <w:r>
        <w:rPr>
          <w:rFonts w:ascii="Times New Roman" w:eastAsia="Times New Roman" w:hAnsi="Times New Roman" w:cs="Times New Roman"/>
          <w:color w:val="000000"/>
          <w:sz w:val="28"/>
          <w:szCs w:val="28"/>
        </w:rPr>
        <w:t>Consumers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Change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IBM </w:t>
      </w:r>
      <w:proofErr w:type="spellStart"/>
      <w:r>
        <w:rPr>
          <w:rFonts w:ascii="Times New Roman" w:eastAsia="Times New Roman" w:hAnsi="Times New Roman" w:cs="Times New Roman"/>
          <w:color w:val="000000"/>
          <w:sz w:val="28"/>
          <w:szCs w:val="28"/>
        </w:rPr>
        <w:t>Corporation</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URL: </w:t>
      </w:r>
      <w:hyperlink r:id="rId31">
        <w:r>
          <w:rPr>
            <w:rFonts w:ascii="Times New Roman" w:eastAsia="Times New Roman" w:hAnsi="Times New Roman" w:cs="Times New Roman"/>
            <w:color w:val="0563C1"/>
            <w:sz w:val="28"/>
            <w:szCs w:val="28"/>
            <w:u w:val="single"/>
          </w:rPr>
          <w:t>https://www.ibm.com/thought-leadership/institute-business-value</w:t>
        </w:r>
      </w:hyperlink>
    </w:p>
    <w:p w14:paraId="79B4E47D"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KPMG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Survey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Sustainability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Reporting</w:t>
      </w:r>
      <w:proofErr w:type="spellEnd"/>
      <w:r>
        <w:rPr>
          <w:rFonts w:ascii="Times New Roman" w:eastAsia="Times New Roman" w:hAnsi="Times New Roman" w:cs="Times New Roman"/>
          <w:color w:val="000000"/>
          <w:sz w:val="28"/>
          <w:szCs w:val="28"/>
        </w:rPr>
        <w:t xml:space="preserve"> 2020.</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URL: </w:t>
      </w:r>
      <w:hyperlink r:id="rId32">
        <w:r>
          <w:rPr>
            <w:rFonts w:ascii="Times New Roman" w:eastAsia="Times New Roman" w:hAnsi="Times New Roman" w:cs="Times New Roman"/>
            <w:color w:val="0563C1"/>
            <w:sz w:val="28"/>
            <w:szCs w:val="28"/>
            <w:u w:val="single"/>
          </w:rPr>
          <w:t>https://home.kpmg/xx/en/home/insights/2020/11/the-time-has-come-survey-of-sustainability-reporting.html</w:t>
        </w:r>
      </w:hyperlink>
    </w:p>
    <w:p w14:paraId="2BAE8E44"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Learning</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Preferences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Employees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URL :  </w:t>
      </w:r>
      <w:r>
        <w:rPr>
          <w:rFonts w:ascii="Times New Roman" w:eastAsia="Times New Roman" w:hAnsi="Times New Roman" w:cs="Times New Roman"/>
          <w:color w:val="000000"/>
          <w:sz w:val="28"/>
          <w:szCs w:val="28"/>
          <w:u w:val="single"/>
        </w:rPr>
        <w:t>https://www.linkedin.com/pulse/gen-z-learning-preferences-nandini-vijaisimha</w:t>
      </w:r>
    </w:p>
    <w:p w14:paraId="62948E1C"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McCrindle</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Wolfinger</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Educating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Engaging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Emerging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color w:val="000000"/>
          <w:sz w:val="28"/>
          <w:szCs w:val="28"/>
        </w:rPr>
        <w:t>McCrindle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ISBN 978-0-646-80635-2.</w:t>
      </w:r>
    </w:p>
    <w:p w14:paraId="781CA5FB"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McKinsey</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Company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implications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companies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URL: </w:t>
      </w:r>
      <w:r>
        <w:rPr>
          <w:rFonts w:ascii="Times New Roman" w:eastAsia="Times New Roman" w:hAnsi="Times New Roman" w:cs="Times New Roman"/>
          <w:color w:val="000000"/>
          <w:sz w:val="28"/>
          <w:szCs w:val="28"/>
          <w:u w:val="single"/>
        </w:rPr>
        <w:t>https://www.mckinsey.com/industries/consumer-packaged-goods/our-insights/true-gen-generation-z-and-its-implications-for-companies</w:t>
      </w:r>
    </w:p>
    <w:p w14:paraId="7E1877E7"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Workforce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competing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shaping</w:t>
      </w:r>
      <w:proofErr w:type="spellEnd"/>
      <w:r>
        <w:rPr>
          <w:rFonts w:ascii="Times New Roman" w:eastAsia="Times New Roman" w:hAnsi="Times New Roman" w:cs="Times New Roman"/>
          <w:color w:val="000000"/>
          <w:sz w:val="28"/>
          <w:szCs w:val="28"/>
        </w:rPr>
        <w:t xml:space="preserve"> 2030</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URL: </w:t>
      </w:r>
      <w:r>
        <w:rPr>
          <w:rFonts w:ascii="Times New Roman" w:eastAsia="Times New Roman" w:hAnsi="Times New Roman" w:cs="Times New Roman"/>
          <w:color w:val="000000"/>
          <w:sz w:val="28"/>
          <w:szCs w:val="28"/>
          <w:u w:val="single"/>
        </w:rPr>
        <w:t>https://www.pwc.com/gx/en/services/workforce/publications/workforce-of-the-future.html</w:t>
      </w:r>
    </w:p>
    <w:p w14:paraId="0BBCE483"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Prensky</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Natives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Immigrants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Horizon</w:t>
      </w:r>
      <w:proofErr w:type="spellEnd"/>
      <w:r>
        <w:rPr>
          <w:rFonts w:ascii="Times New Roman" w:eastAsia="Times New Roman" w:hAnsi="Times New Roman" w:cs="Times New Roman"/>
          <w:color w:val="000000"/>
          <w:sz w:val="28"/>
          <w:szCs w:val="28"/>
        </w:rPr>
        <w:t xml:space="preserve">, 9(5), р.1–6. </w:t>
      </w:r>
      <w:hyperlink r:id="rId33">
        <w:r>
          <w:rPr>
            <w:rFonts w:ascii="Times New Roman" w:eastAsia="Times New Roman" w:hAnsi="Times New Roman" w:cs="Times New Roman"/>
            <w:color w:val="0563C1"/>
            <w:sz w:val="28"/>
            <w:szCs w:val="28"/>
            <w:u w:val="single"/>
          </w:rPr>
          <w:t>https://doi.org/10.1108/10748120110424816</w:t>
        </w:r>
      </w:hyperlink>
    </w:p>
    <w:p w14:paraId="68973859" w14:textId="77777777" w:rsidR="008E2564" w:rsidRDefault="007C010A">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Stillman</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Stillman</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Gen</w:t>
      </w:r>
      <w:proofErr w:type="spellEnd"/>
      <w:r>
        <w:rPr>
          <w:rFonts w:ascii="Times New Roman" w:eastAsia="Times New Roman" w:hAnsi="Times New Roman" w:cs="Times New Roman"/>
          <w:color w:val="000000"/>
          <w:sz w:val="28"/>
          <w:szCs w:val="28"/>
        </w:rPr>
        <w:t xml:space="preserve"> Z @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Next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Generation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Transforming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Workplace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Business</w:t>
      </w:r>
      <w:proofErr w:type="spellEnd"/>
      <w:r>
        <w:rPr>
          <w:rFonts w:ascii="Times New Roman" w:eastAsia="Times New Roman" w:hAnsi="Times New Roman" w:cs="Times New Roman"/>
          <w:color w:val="000000"/>
          <w:sz w:val="28"/>
          <w:szCs w:val="28"/>
        </w:rPr>
        <w:t>. ISBN 978-0-06-247544-2.</w:t>
      </w:r>
    </w:p>
    <w:p w14:paraId="0C59A878"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Continuous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Culture</w:t>
      </w:r>
      <w:proofErr w:type="spellEnd"/>
      <w:r>
        <w:rPr>
          <w:rFonts w:ascii="Times New Roman" w:eastAsia="Times New Roman" w:hAnsi="Times New Roman" w:cs="Times New Roman"/>
          <w:sz w:val="28"/>
          <w:szCs w:val="28"/>
        </w:rPr>
        <w:t xml:space="preserve">. </w:t>
      </w:r>
      <w:r>
        <w:rPr>
          <w:sz w:val="28"/>
          <w:szCs w:val="28"/>
        </w:rPr>
        <w:t>URL</w:t>
      </w:r>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u w:val="single"/>
        </w:rPr>
        <w:t>https://www2.deloitte.com/content/dam/Deloitte/global/Documents/HumanCapital/gx-cons-hc-learning-solutions-placemat.pdf</w:t>
      </w:r>
    </w:p>
    <w:p w14:paraId="66A0B9EA"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w:t>
      </w:r>
      <w:proofErr w:type="spellEnd"/>
      <w:r>
        <w:rPr>
          <w:rFonts w:ascii="Times New Roman" w:eastAsia="Times New Roman" w:hAnsi="Times New Roman" w:cs="Times New Roman"/>
          <w:sz w:val="28"/>
          <w:szCs w:val="28"/>
        </w:rPr>
        <w:t xml:space="preserve"> Z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Millennials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Survey</w:t>
      </w:r>
      <w:proofErr w:type="spellEnd"/>
      <w:r>
        <w:rPr>
          <w:rFonts w:ascii="Times New Roman" w:eastAsia="Times New Roman" w:hAnsi="Times New Roman" w:cs="Times New Roman"/>
          <w:sz w:val="28"/>
          <w:szCs w:val="28"/>
        </w:rPr>
        <w:t xml:space="preserve"> 2022. </w:t>
      </w:r>
      <w:r>
        <w:rPr>
          <w:sz w:val="28"/>
          <w:szCs w:val="28"/>
        </w:rPr>
        <w:t>URL</w:t>
      </w:r>
      <w:r>
        <w:rPr>
          <w:rFonts w:ascii="Times New Roman" w:eastAsia="Times New Roman" w:hAnsi="Times New Roman" w:cs="Times New Roman"/>
          <w:sz w:val="28"/>
          <w:szCs w:val="28"/>
        </w:rPr>
        <w:t xml:space="preserve">: </w:t>
      </w:r>
      <w:hyperlink r:id="rId34">
        <w:r>
          <w:rPr>
            <w:rFonts w:ascii="Times New Roman" w:eastAsia="Times New Roman" w:hAnsi="Times New Roman" w:cs="Times New Roman"/>
            <w:color w:val="0563C1"/>
            <w:sz w:val="28"/>
            <w:szCs w:val="28"/>
            <w:u w:val="single"/>
          </w:rPr>
          <w:t>https://www2.deloitte.com/global/en/pages/about-deloitte/articles/genz-millennials-survey.html</w:t>
        </w:r>
      </w:hyperlink>
    </w:p>
    <w:p w14:paraId="3F093A4C"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Портрет українського </w:t>
      </w:r>
      <w:proofErr w:type="spellStart"/>
      <w:r>
        <w:rPr>
          <w:rFonts w:ascii="Times New Roman" w:eastAsia="Times New Roman" w:hAnsi="Times New Roman" w:cs="Times New Roman"/>
          <w:sz w:val="28"/>
          <w:szCs w:val="28"/>
        </w:rPr>
        <w:t>Junior</w:t>
      </w:r>
      <w:proofErr w:type="spellEnd"/>
      <w:r>
        <w:rPr>
          <w:rFonts w:ascii="Times New Roman" w:eastAsia="Times New Roman" w:hAnsi="Times New Roman" w:cs="Times New Roman"/>
          <w:sz w:val="28"/>
          <w:szCs w:val="28"/>
        </w:rPr>
        <w:t>-розробника. Режим доступу: https://dou.ua/lenta/articles/gen-z-in-tech-companies/</w:t>
      </w:r>
    </w:p>
    <w:p w14:paraId="600E4BDA"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Gen</w:t>
      </w:r>
      <w:proofErr w:type="spellEnd"/>
      <w:r>
        <w:rPr>
          <w:rFonts w:ascii="Times New Roman" w:eastAsia="Times New Roman" w:hAnsi="Times New Roman" w:cs="Times New Roman"/>
          <w:sz w:val="28"/>
          <w:szCs w:val="28"/>
        </w:rPr>
        <w:t xml:space="preserve"> Z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workplace</w:t>
      </w:r>
      <w:proofErr w:type="spellEnd"/>
      <w:r>
        <w:rPr>
          <w:rFonts w:ascii="Times New Roman" w:eastAsia="Times New Roman" w:hAnsi="Times New Roman" w:cs="Times New Roman"/>
          <w:sz w:val="28"/>
          <w:szCs w:val="28"/>
        </w:rPr>
        <w:t>. URL : https://www.ey.com/en_us/consulting/how-gen-z-is-driving-shifts-in-the-workplace-and-beyond</w:t>
      </w:r>
    </w:p>
    <w:p w14:paraId="1F80C6A9"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Millennials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w:t>
      </w:r>
      <w:proofErr w:type="spellEnd"/>
      <w:r>
        <w:rPr>
          <w:rFonts w:ascii="Times New Roman" w:eastAsia="Times New Roman" w:hAnsi="Times New Roman" w:cs="Times New Roman"/>
          <w:sz w:val="28"/>
          <w:szCs w:val="28"/>
        </w:rPr>
        <w:t xml:space="preserve"> Z </w:t>
      </w:r>
      <w:proofErr w:type="spellStart"/>
      <w:r>
        <w:rPr>
          <w:rFonts w:ascii="Times New Roman" w:eastAsia="Times New Roman" w:hAnsi="Times New Roman" w:cs="Times New Roman"/>
          <w:sz w:val="28"/>
          <w:szCs w:val="28"/>
        </w:rPr>
        <w:t>Want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Live</w:t>
      </w:r>
      <w:proofErr w:type="spellEnd"/>
      <w:r>
        <w:rPr>
          <w:rFonts w:ascii="Times New Roman" w:eastAsia="Times New Roman" w:hAnsi="Times New Roman" w:cs="Times New Roman"/>
          <w:sz w:val="28"/>
          <w:szCs w:val="28"/>
        </w:rPr>
        <w:t xml:space="preserve">. URL: </w:t>
      </w:r>
      <w:hyperlink r:id="rId35">
        <w:r>
          <w:rPr>
            <w:rFonts w:ascii="Times New Roman" w:eastAsia="Times New Roman" w:hAnsi="Times New Roman" w:cs="Times New Roman"/>
            <w:color w:val="0563C1"/>
            <w:sz w:val="28"/>
            <w:szCs w:val="28"/>
            <w:u w:val="single"/>
          </w:rPr>
          <w:t>https://www.gallup.com/workplace/236441/millennials-gen-z-work-live.aspx</w:t>
        </w:r>
      </w:hyperlink>
    </w:p>
    <w:p w14:paraId="2A51FA6B"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Gradus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Молодь в Україні: погляди, мотивація, виклики. Режим доступу: </w:t>
      </w:r>
      <w:hyperlink r:id="rId36">
        <w:r>
          <w:rPr>
            <w:rFonts w:ascii="Times New Roman" w:eastAsia="Times New Roman" w:hAnsi="Times New Roman" w:cs="Times New Roman"/>
            <w:sz w:val="28"/>
            <w:szCs w:val="28"/>
            <w:u w:val="single"/>
          </w:rPr>
          <w:t>https://gradus.app/</w:t>
        </w:r>
      </w:hyperlink>
    </w:p>
    <w:p w14:paraId="2600971E"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LinkedIn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Workforce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w:t>
      </w:r>
      <w:proofErr w:type="spellEnd"/>
      <w:r>
        <w:rPr>
          <w:rFonts w:ascii="Times New Roman" w:eastAsia="Times New Roman" w:hAnsi="Times New Roman" w:cs="Times New Roman"/>
          <w:sz w:val="28"/>
          <w:szCs w:val="28"/>
        </w:rPr>
        <w:t xml:space="preserve"> Z </w:t>
      </w:r>
      <w:proofErr w:type="spellStart"/>
      <w:r>
        <w:rPr>
          <w:rFonts w:ascii="Times New Roman" w:eastAsia="Times New Roman" w:hAnsi="Times New Roman" w:cs="Times New Roman"/>
          <w:sz w:val="28"/>
          <w:szCs w:val="28"/>
        </w:rPr>
        <w:t>Workforce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w:t>
      </w:r>
      <w:r>
        <w:rPr>
          <w:sz w:val="28"/>
          <w:szCs w:val="28"/>
        </w:rPr>
        <w:t xml:space="preserve"> </w:t>
      </w:r>
      <w:r>
        <w:rPr>
          <w:rFonts w:ascii="Times New Roman" w:eastAsia="Times New Roman" w:hAnsi="Times New Roman" w:cs="Times New Roman"/>
          <w:sz w:val="28"/>
          <w:szCs w:val="28"/>
        </w:rPr>
        <w:t xml:space="preserve">URL: </w:t>
      </w:r>
      <w:r>
        <w:rPr>
          <w:rFonts w:ascii="Times New Roman" w:eastAsia="Times New Roman" w:hAnsi="Times New Roman" w:cs="Times New Roman"/>
          <w:sz w:val="28"/>
          <w:szCs w:val="28"/>
          <w:u w:val="single"/>
        </w:rPr>
        <w:t>https://economicgraph.linkedin.com/workforce-data?selectedFilter=view-all%2Fby-year</w:t>
      </w:r>
    </w:p>
    <w:p w14:paraId="7FB20EDF"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Microsoft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Great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Expectations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URL : https://www.microsoft.com/en-us/worklab/work-trend-index</w:t>
      </w:r>
    </w:p>
    <w:p w14:paraId="6CF16AF5"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Randstad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Очікування українських молодих працівників. URL : </w:t>
      </w:r>
      <w:r>
        <w:rPr>
          <w:rFonts w:ascii="Times New Roman" w:eastAsia="Times New Roman" w:hAnsi="Times New Roman" w:cs="Times New Roman"/>
          <w:sz w:val="28"/>
          <w:szCs w:val="28"/>
          <w:u w:val="single"/>
        </w:rPr>
        <w:t>https://workforceinsights.randstad.com/randstad-employer-brand-research-country-report-ukraine-2021</w:t>
      </w:r>
    </w:p>
    <w:p w14:paraId="04A13337"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Melanie</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Schmitt</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iGen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Today’s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Super-Connected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Kids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Growing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Rebellious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Tolerant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Happy</w:t>
      </w:r>
      <w:proofErr w:type="spellEnd"/>
      <w:r>
        <w:rPr>
          <w:rFonts w:ascii="Times New Roman" w:eastAsia="Times New Roman" w:hAnsi="Times New Roman" w:cs="Times New Roman"/>
          <w:sz w:val="28"/>
          <w:szCs w:val="28"/>
        </w:rPr>
        <w:t>.  URL:</w:t>
      </w:r>
      <w:r>
        <w:t xml:space="preserve"> </w:t>
      </w:r>
      <w:hyperlink r:id="rId37">
        <w:r>
          <w:rPr>
            <w:rFonts w:ascii="Times New Roman" w:eastAsia="Times New Roman" w:hAnsi="Times New Roman" w:cs="Times New Roman"/>
            <w:color w:val="0563C1"/>
            <w:sz w:val="28"/>
            <w:szCs w:val="28"/>
            <w:u w:val="single"/>
          </w:rPr>
          <w:t>https://www.researchgate.net/publication/378128957_iGen_Why_Today's_Super-Connected_Kids_are_Growing_Up_Less_Rebellious_More_Tolerant_Less_Happy-and_Completely_Unprepared_for_Adulthood_and_What_That_Means_for_the_Rest_of_Us_A_Book_Review</w:t>
        </w:r>
      </w:hyperlink>
    </w:p>
    <w:p w14:paraId="37368259" w14:textId="77777777" w:rsidR="008E2564" w:rsidRDefault="007C010A">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Як покоління Z змінює ринок праці в Україні</w:t>
      </w:r>
      <w:r>
        <w:rPr>
          <w:rFonts w:ascii="Times New Roman" w:eastAsia="Times New Roman" w:hAnsi="Times New Roman" w:cs="Times New Roman"/>
          <w:sz w:val="28"/>
          <w:szCs w:val="28"/>
        </w:rPr>
        <w:t xml:space="preserve">. [Електронний ресурс]. – Режим доступу: </w:t>
      </w:r>
      <w:hyperlink r:id="rId38">
        <w:r>
          <w:rPr>
            <w:rFonts w:ascii="Times New Roman" w:eastAsia="Times New Roman" w:hAnsi="Times New Roman" w:cs="Times New Roman"/>
            <w:color w:val="0563C1"/>
            <w:sz w:val="28"/>
            <w:szCs w:val="28"/>
            <w:u w:val="single"/>
          </w:rPr>
          <w:t>https://delo.ua/robota-i-osvita/generuyut-ideyi-pragnut-gnuckosti-ta-vmiyut-zaroblyati-yak-pokolinnya-z-zminyuje-rinok-praci-432007/</w:t>
        </w:r>
      </w:hyperlink>
    </w:p>
    <w:p w14:paraId="4133611B" w14:textId="77777777" w:rsidR="008E2564" w:rsidRDefault="007C010A">
      <w:pPr>
        <w:numPr>
          <w:ilvl w:val="0"/>
          <w:numId w:val="9"/>
        </w:numPr>
        <w:spacing w:after="28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WHO.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supporting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people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workplace</w:t>
      </w:r>
      <w:proofErr w:type="spellEnd"/>
      <w:r>
        <w:rPr>
          <w:rFonts w:ascii="Times New Roman" w:eastAsia="Times New Roman" w:hAnsi="Times New Roman" w:cs="Times New Roman"/>
          <w:sz w:val="28"/>
          <w:szCs w:val="28"/>
        </w:rPr>
        <w:t xml:space="preserve">. URL: </w:t>
      </w:r>
      <w:r>
        <w:rPr>
          <w:rFonts w:ascii="Times New Roman" w:eastAsia="Times New Roman" w:hAnsi="Times New Roman" w:cs="Times New Roman"/>
          <w:sz w:val="28"/>
          <w:szCs w:val="28"/>
          <w:u w:val="single"/>
        </w:rPr>
        <w:t>https://www.who.int/news-room/fact-sheets/detail/mental-health-at-work</w:t>
      </w:r>
    </w:p>
    <w:p w14:paraId="6B211B4D" w14:textId="77777777" w:rsidR="008E2564" w:rsidRDefault="008E2564">
      <w:pPr>
        <w:spacing w:before="280" w:after="280" w:line="360" w:lineRule="auto"/>
        <w:ind w:left="720"/>
        <w:jc w:val="both"/>
        <w:rPr>
          <w:rFonts w:ascii="Times New Roman" w:eastAsia="Times New Roman" w:hAnsi="Times New Roman" w:cs="Times New Roman"/>
          <w:sz w:val="28"/>
          <w:szCs w:val="28"/>
        </w:rPr>
      </w:pPr>
    </w:p>
    <w:p w14:paraId="702158A6" w14:textId="77777777" w:rsidR="008E2564" w:rsidRDefault="008E2564">
      <w:pPr>
        <w:pBdr>
          <w:top w:val="nil"/>
          <w:left w:val="nil"/>
          <w:bottom w:val="nil"/>
          <w:right w:val="nil"/>
          <w:between w:val="nil"/>
        </w:pBdr>
        <w:spacing w:before="280" w:line="360" w:lineRule="auto"/>
        <w:ind w:firstLine="720"/>
        <w:jc w:val="both"/>
        <w:rPr>
          <w:rFonts w:ascii="Times New Roman" w:eastAsia="Times New Roman" w:hAnsi="Times New Roman" w:cs="Times New Roman"/>
          <w:color w:val="000000"/>
          <w:sz w:val="28"/>
          <w:szCs w:val="28"/>
        </w:rPr>
      </w:pPr>
    </w:p>
    <w:sectPr w:rsidR="008E2564">
      <w:headerReference w:type="default" r:id="rId39"/>
      <w:pgSz w:w="12240" w:h="15840"/>
      <w:pgMar w:top="1134" w:right="1134" w:bottom="1134" w:left="1134"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0924A" w14:textId="77777777" w:rsidR="00610511" w:rsidRDefault="00610511">
      <w:pPr>
        <w:spacing w:after="0" w:line="240" w:lineRule="auto"/>
      </w:pPr>
      <w:r>
        <w:separator/>
      </w:r>
    </w:p>
  </w:endnote>
  <w:endnote w:type="continuationSeparator" w:id="0">
    <w:p w14:paraId="5FC1C27F" w14:textId="77777777" w:rsidR="00610511" w:rsidRDefault="006105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53A6F" w14:textId="77777777" w:rsidR="00610511" w:rsidRDefault="00610511">
      <w:pPr>
        <w:spacing w:after="0" w:line="240" w:lineRule="auto"/>
      </w:pPr>
      <w:r>
        <w:separator/>
      </w:r>
    </w:p>
  </w:footnote>
  <w:footnote w:type="continuationSeparator" w:id="0">
    <w:p w14:paraId="58881A72" w14:textId="77777777" w:rsidR="00610511" w:rsidRDefault="006105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F50EC" w14:textId="77777777" w:rsidR="008E2564" w:rsidRDefault="007C010A">
    <w:pPr>
      <w:pBdr>
        <w:top w:val="nil"/>
        <w:left w:val="nil"/>
        <w:bottom w:val="nil"/>
        <w:right w:val="nil"/>
        <w:between w:val="nil"/>
      </w:pBdr>
      <w:tabs>
        <w:tab w:val="center" w:pos="4844"/>
        <w:tab w:val="right" w:pos="968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083B65">
      <w:rPr>
        <w:noProof/>
        <w:color w:val="000000"/>
      </w:rPr>
      <w:t>2</w:t>
    </w:r>
    <w:r>
      <w:rPr>
        <w:color w:val="000000"/>
      </w:rPr>
      <w:fldChar w:fldCharType="end"/>
    </w:r>
  </w:p>
  <w:p w14:paraId="3F4050CA" w14:textId="77777777" w:rsidR="008E2564" w:rsidRDefault="008E2564">
    <w:pPr>
      <w:pBdr>
        <w:top w:val="nil"/>
        <w:left w:val="nil"/>
        <w:bottom w:val="nil"/>
        <w:right w:val="nil"/>
        <w:between w:val="nil"/>
      </w:pBdr>
      <w:tabs>
        <w:tab w:val="center" w:pos="4844"/>
        <w:tab w:val="right" w:pos="968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105E3"/>
    <w:multiLevelType w:val="multilevel"/>
    <w:tmpl w:val="F270544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116C0BD7"/>
    <w:multiLevelType w:val="multilevel"/>
    <w:tmpl w:val="E12252F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rPr>
        <w:rFonts w:ascii="Calibri" w:eastAsia="Calibri" w:hAnsi="Calibri" w:cs="Calibri"/>
        <w:sz w:val="22"/>
        <w:szCs w:val="22"/>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9E233A9"/>
    <w:multiLevelType w:val="multilevel"/>
    <w:tmpl w:val="31002BA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15:restartNumberingAfterBreak="0">
    <w:nsid w:val="1D964285"/>
    <w:multiLevelType w:val="multilevel"/>
    <w:tmpl w:val="70666DF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22083CE3"/>
    <w:multiLevelType w:val="multilevel"/>
    <w:tmpl w:val="0A7A42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A524937"/>
    <w:multiLevelType w:val="multilevel"/>
    <w:tmpl w:val="2B5269C8"/>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6" w15:restartNumberingAfterBreak="0">
    <w:nsid w:val="2D3E701F"/>
    <w:multiLevelType w:val="multilevel"/>
    <w:tmpl w:val="39D646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0761E1B"/>
    <w:multiLevelType w:val="multilevel"/>
    <w:tmpl w:val="611AB3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7C05BDA"/>
    <w:multiLevelType w:val="multilevel"/>
    <w:tmpl w:val="0B8650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4DD41202"/>
    <w:multiLevelType w:val="multilevel"/>
    <w:tmpl w:val="307428C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DD93239"/>
    <w:multiLevelType w:val="multilevel"/>
    <w:tmpl w:val="F35222A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5507290A"/>
    <w:multiLevelType w:val="multilevel"/>
    <w:tmpl w:val="35CE6AB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659F5E8A"/>
    <w:multiLevelType w:val="multilevel"/>
    <w:tmpl w:val="2F5AD99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7C506407"/>
    <w:multiLevelType w:val="multilevel"/>
    <w:tmpl w:val="46BE53D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7D644830"/>
    <w:multiLevelType w:val="multilevel"/>
    <w:tmpl w:val="4AA0478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1493642083">
    <w:abstractNumId w:val="11"/>
  </w:num>
  <w:num w:numId="2" w16cid:durableId="1828471784">
    <w:abstractNumId w:val="2"/>
  </w:num>
  <w:num w:numId="3" w16cid:durableId="985276433">
    <w:abstractNumId w:val="3"/>
  </w:num>
  <w:num w:numId="4" w16cid:durableId="781458258">
    <w:abstractNumId w:val="12"/>
  </w:num>
  <w:num w:numId="5" w16cid:durableId="1168447045">
    <w:abstractNumId w:val="10"/>
  </w:num>
  <w:num w:numId="6" w16cid:durableId="100074848">
    <w:abstractNumId w:val="4"/>
  </w:num>
  <w:num w:numId="7" w16cid:durableId="858082533">
    <w:abstractNumId w:val="9"/>
  </w:num>
  <w:num w:numId="8" w16cid:durableId="1510757789">
    <w:abstractNumId w:val="1"/>
  </w:num>
  <w:num w:numId="9" w16cid:durableId="1452899831">
    <w:abstractNumId w:val="7"/>
  </w:num>
  <w:num w:numId="10" w16cid:durableId="661154852">
    <w:abstractNumId w:val="5"/>
  </w:num>
  <w:num w:numId="11" w16cid:durableId="45181823">
    <w:abstractNumId w:val="8"/>
  </w:num>
  <w:num w:numId="12" w16cid:durableId="1929924171">
    <w:abstractNumId w:val="0"/>
  </w:num>
  <w:num w:numId="13" w16cid:durableId="1035623133">
    <w:abstractNumId w:val="13"/>
  </w:num>
  <w:num w:numId="14" w16cid:durableId="846332653">
    <w:abstractNumId w:val="6"/>
  </w:num>
  <w:num w:numId="15" w16cid:durableId="56363678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564"/>
    <w:rsid w:val="00083B65"/>
    <w:rsid w:val="00417B33"/>
    <w:rsid w:val="00610511"/>
    <w:rsid w:val="007C010A"/>
    <w:rsid w:val="008E2564"/>
    <w:rsid w:val="009E19C2"/>
    <w:rsid w:val="00A55735"/>
    <w:rsid w:val="00CE6C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AFD80"/>
  <w15:docId w15:val="{F840FF1F-0C19-4C34-95C9-D11CFB366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22F4"/>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link w:val="20"/>
    <w:uiPriority w:val="9"/>
    <w:semiHidden/>
    <w:unhideWhenUsed/>
    <w:qFormat/>
    <w:rsid w:val="00886EE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886EE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unhideWhenUsed/>
    <w:qFormat/>
    <w:rsid w:val="0028125A"/>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8111BF"/>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link w:val="a4"/>
    <w:uiPriority w:val="10"/>
    <w:qFormat/>
    <w:rsid w:val="00944F7D"/>
    <w:pPr>
      <w:spacing w:after="0" w:line="240" w:lineRule="auto"/>
      <w:contextualSpacing/>
    </w:pPr>
    <w:rPr>
      <w:rFonts w:asciiTheme="majorHAnsi" w:eastAsiaTheme="majorEastAsia" w:hAnsiTheme="majorHAnsi" w:cstheme="majorBidi"/>
      <w:spacing w:val="-10"/>
      <w:kern w:val="28"/>
      <w:sz w:val="56"/>
      <w:szCs w:val="56"/>
    </w:rPr>
  </w:style>
  <w:style w:type="paragraph" w:styleId="a5">
    <w:name w:val="Normal (Web)"/>
    <w:basedOn w:val="a"/>
    <w:uiPriority w:val="99"/>
    <w:unhideWhenUsed/>
    <w:rsid w:val="00944F7D"/>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944F7D"/>
    <w:rPr>
      <w:b/>
      <w:bCs/>
    </w:rPr>
  </w:style>
  <w:style w:type="character" w:customStyle="1" w:styleId="a4">
    <w:name w:val="Заголовок Знак"/>
    <w:basedOn w:val="a0"/>
    <w:link w:val="a3"/>
    <w:uiPriority w:val="10"/>
    <w:rsid w:val="00944F7D"/>
    <w:rPr>
      <w:rFonts w:asciiTheme="majorHAnsi" w:eastAsiaTheme="majorEastAsia" w:hAnsiTheme="majorHAnsi" w:cstheme="majorBidi"/>
      <w:spacing w:val="-10"/>
      <w:kern w:val="28"/>
      <w:sz w:val="56"/>
      <w:szCs w:val="56"/>
    </w:rPr>
  </w:style>
  <w:style w:type="character" w:customStyle="1" w:styleId="30">
    <w:name w:val="Заголовок 3 Знак"/>
    <w:basedOn w:val="a0"/>
    <w:link w:val="3"/>
    <w:uiPriority w:val="9"/>
    <w:rsid w:val="00886EE5"/>
    <w:rPr>
      <w:rFonts w:ascii="Times New Roman" w:eastAsia="Times New Roman" w:hAnsi="Times New Roman" w:cs="Times New Roman"/>
      <w:b/>
      <w:bCs/>
      <w:sz w:val="27"/>
      <w:szCs w:val="27"/>
    </w:rPr>
  </w:style>
  <w:style w:type="character" w:customStyle="1" w:styleId="20">
    <w:name w:val="Заголовок 2 Знак"/>
    <w:basedOn w:val="a0"/>
    <w:link w:val="2"/>
    <w:uiPriority w:val="9"/>
    <w:semiHidden/>
    <w:rsid w:val="00886EE5"/>
    <w:rPr>
      <w:rFonts w:asciiTheme="majorHAnsi" w:eastAsiaTheme="majorEastAsia" w:hAnsiTheme="majorHAnsi" w:cstheme="majorBidi"/>
      <w:color w:val="2E74B5" w:themeColor="accent1" w:themeShade="BF"/>
      <w:sz w:val="26"/>
      <w:szCs w:val="26"/>
    </w:rPr>
  </w:style>
  <w:style w:type="paragraph" w:styleId="a7">
    <w:name w:val="header"/>
    <w:basedOn w:val="a"/>
    <w:link w:val="a8"/>
    <w:uiPriority w:val="99"/>
    <w:unhideWhenUsed/>
    <w:rsid w:val="00DD3DE3"/>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DD3DE3"/>
  </w:style>
  <w:style w:type="paragraph" w:styleId="a9">
    <w:name w:val="footer"/>
    <w:basedOn w:val="a"/>
    <w:link w:val="aa"/>
    <w:uiPriority w:val="99"/>
    <w:unhideWhenUsed/>
    <w:rsid w:val="00DD3DE3"/>
    <w:pPr>
      <w:tabs>
        <w:tab w:val="center" w:pos="4844"/>
        <w:tab w:val="right" w:pos="9689"/>
      </w:tabs>
      <w:spacing w:after="0" w:line="240" w:lineRule="auto"/>
    </w:pPr>
  </w:style>
  <w:style w:type="character" w:customStyle="1" w:styleId="aa">
    <w:name w:val="Нижний колонтитул Знак"/>
    <w:basedOn w:val="a0"/>
    <w:link w:val="a9"/>
    <w:uiPriority w:val="99"/>
    <w:rsid w:val="00DD3DE3"/>
  </w:style>
  <w:style w:type="character" w:customStyle="1" w:styleId="40">
    <w:name w:val="Заголовок 4 Знак"/>
    <w:basedOn w:val="a0"/>
    <w:link w:val="4"/>
    <w:uiPriority w:val="9"/>
    <w:rsid w:val="0028125A"/>
    <w:rPr>
      <w:rFonts w:asciiTheme="majorHAnsi" w:eastAsiaTheme="majorEastAsia" w:hAnsiTheme="majorHAnsi" w:cstheme="majorBidi"/>
      <w:i/>
      <w:iCs/>
      <w:color w:val="2E74B5" w:themeColor="accent1" w:themeShade="BF"/>
    </w:rPr>
  </w:style>
  <w:style w:type="paragraph" w:styleId="ab">
    <w:name w:val="List Paragraph"/>
    <w:basedOn w:val="a"/>
    <w:uiPriority w:val="34"/>
    <w:qFormat/>
    <w:rsid w:val="00D862D0"/>
    <w:pPr>
      <w:ind w:left="720"/>
      <w:contextualSpacing/>
    </w:pPr>
  </w:style>
  <w:style w:type="character" w:styleId="ac">
    <w:name w:val="Hyperlink"/>
    <w:basedOn w:val="a0"/>
    <w:uiPriority w:val="99"/>
    <w:unhideWhenUsed/>
    <w:rsid w:val="009A5B02"/>
    <w:rPr>
      <w:color w:val="0563C1" w:themeColor="hyperlink"/>
      <w:u w:val="single"/>
    </w:rPr>
  </w:style>
  <w:style w:type="character" w:styleId="ad">
    <w:name w:val="Emphasis"/>
    <w:basedOn w:val="a0"/>
    <w:uiPriority w:val="20"/>
    <w:qFormat/>
    <w:rsid w:val="0066734C"/>
    <w:rPr>
      <w:i/>
      <w:iCs/>
    </w:rPr>
  </w:style>
  <w:style w:type="character" w:customStyle="1" w:styleId="reference-accessdate">
    <w:name w:val="reference-accessdate"/>
    <w:basedOn w:val="a0"/>
    <w:rsid w:val="005F3AF6"/>
  </w:style>
  <w:style w:type="character" w:styleId="HTML">
    <w:name w:val="HTML Cite"/>
    <w:basedOn w:val="a0"/>
    <w:uiPriority w:val="99"/>
    <w:semiHidden/>
    <w:unhideWhenUsed/>
    <w:rsid w:val="00147F4D"/>
    <w:rPr>
      <w:i/>
      <w:iCs/>
    </w:rPr>
  </w:style>
  <w:style w:type="table" w:styleId="ae">
    <w:name w:val="Table Grid"/>
    <w:basedOn w:val="a1"/>
    <w:uiPriority w:val="39"/>
    <w:rsid w:val="009270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1B24A1"/>
  </w:style>
  <w:style w:type="character" w:customStyle="1" w:styleId="50">
    <w:name w:val="Заголовок 5 Знак"/>
    <w:basedOn w:val="a0"/>
    <w:link w:val="5"/>
    <w:uiPriority w:val="9"/>
    <w:semiHidden/>
    <w:rsid w:val="008111BF"/>
    <w:rPr>
      <w:rFonts w:asciiTheme="majorHAnsi" w:eastAsiaTheme="majorEastAsia" w:hAnsiTheme="majorHAnsi" w:cstheme="majorBidi"/>
      <w:color w:val="2E74B5" w:themeColor="accent1" w:themeShade="BF"/>
    </w:rPr>
  </w:style>
  <w:style w:type="paragraph" w:styleId="af">
    <w:name w:val="Body Text"/>
    <w:basedOn w:val="a"/>
    <w:link w:val="af0"/>
    <w:uiPriority w:val="99"/>
    <w:semiHidden/>
    <w:unhideWhenUsed/>
    <w:rsid w:val="002C4C99"/>
    <w:pPr>
      <w:spacing w:after="120"/>
    </w:pPr>
  </w:style>
  <w:style w:type="character" w:customStyle="1" w:styleId="af0">
    <w:name w:val="Основной текст Знак"/>
    <w:basedOn w:val="a0"/>
    <w:link w:val="af"/>
    <w:uiPriority w:val="99"/>
    <w:semiHidden/>
    <w:rsid w:val="002C4C99"/>
    <w:rPr>
      <w:lang w:val="uk-UA"/>
    </w:rPr>
  </w:style>
  <w:style w:type="paragraph" w:styleId="af1">
    <w:name w:val="Balloon Text"/>
    <w:basedOn w:val="a"/>
    <w:link w:val="af2"/>
    <w:uiPriority w:val="99"/>
    <w:semiHidden/>
    <w:unhideWhenUsed/>
    <w:rsid w:val="00FB05DE"/>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FB05DE"/>
    <w:rPr>
      <w:rFonts w:ascii="Tahoma" w:hAnsi="Tahoma" w:cs="Tahoma"/>
      <w:sz w:val="16"/>
      <w:szCs w:val="16"/>
      <w:lang w:val="uk-UA"/>
    </w:rPr>
  </w:style>
  <w:style w:type="character" w:customStyle="1" w:styleId="va9htb">
    <w:name w:val="va9htb"/>
    <w:basedOn w:val="a0"/>
    <w:rsid w:val="00FD322D"/>
  </w:style>
  <w:style w:type="paragraph" w:styleId="af3">
    <w:name w:val="Subtitle"/>
    <w:basedOn w:val="a"/>
    <w:next w:val="a"/>
    <w:pPr>
      <w:keepNext/>
      <w:keepLines/>
      <w:spacing w:before="360" w:after="80"/>
    </w:pPr>
    <w:rPr>
      <w:rFonts w:ascii="Georgia" w:eastAsia="Georgia" w:hAnsi="Georgia" w:cs="Georgia"/>
      <w:i/>
      <w:color w:val="666666"/>
      <w:sz w:val="48"/>
      <w:szCs w:val="48"/>
    </w:rPr>
  </w:style>
  <w:style w:type="table" w:customStyle="1" w:styleId="af4">
    <w:basedOn w:val="TableNormal"/>
    <w:tblPr>
      <w:tblStyleRowBandSize w:val="1"/>
      <w:tblStyleColBandSize w:val="1"/>
    </w:tblPr>
  </w:style>
  <w:style w:type="table" w:customStyle="1" w:styleId="af5">
    <w:basedOn w:val="TableNormal"/>
    <w:pPr>
      <w:spacing w:after="0" w:line="240" w:lineRule="auto"/>
    </w:pPr>
    <w:tblPr>
      <w:tblStyleRowBandSize w:val="1"/>
      <w:tblStyleColBandSize w:val="1"/>
      <w:tblCellMar>
        <w:left w:w="108" w:type="dxa"/>
        <w:right w:w="108" w:type="dxa"/>
      </w:tblCellMar>
    </w:tblPr>
  </w:style>
  <w:style w:type="table" w:customStyle="1" w:styleId="af6">
    <w:basedOn w:val="TableNormal"/>
    <w:pPr>
      <w:spacing w:after="0" w:line="240" w:lineRule="auto"/>
    </w:pPr>
    <w:tblPr>
      <w:tblStyleRowBandSize w:val="1"/>
      <w:tblStyleColBandSize w:val="1"/>
      <w:tblCellMar>
        <w:left w:w="108" w:type="dxa"/>
        <w:right w:w="108" w:type="dxa"/>
      </w:tblCellMar>
    </w:tblPr>
  </w:style>
  <w:style w:type="table" w:customStyle="1" w:styleId="af7">
    <w:basedOn w:val="TableNormal"/>
    <w:pPr>
      <w:spacing w:after="0" w:line="240" w:lineRule="auto"/>
    </w:pPr>
    <w:tblPr>
      <w:tblStyleRowBandSize w:val="1"/>
      <w:tblStyleColBandSize w:val="1"/>
      <w:tblCellMar>
        <w:left w:w="108" w:type="dxa"/>
        <w:right w:w="108" w:type="dxa"/>
      </w:tblCellMar>
    </w:tblPr>
  </w:style>
  <w:style w:type="table" w:customStyle="1" w:styleId="af8">
    <w:basedOn w:val="TableNormal"/>
    <w:pPr>
      <w:spacing w:after="0" w:line="240" w:lineRule="auto"/>
    </w:pPr>
    <w:tblPr>
      <w:tblStyleRowBandSize w:val="1"/>
      <w:tblStyleColBandSize w:val="1"/>
      <w:tblCellMar>
        <w:left w:w="108" w:type="dxa"/>
        <w:right w:w="108" w:type="dxa"/>
      </w:tblCellMar>
    </w:tblPr>
  </w:style>
  <w:style w:type="table" w:customStyle="1" w:styleId="af9">
    <w:basedOn w:val="TableNormal"/>
    <w:pPr>
      <w:spacing w:after="0" w:line="240" w:lineRule="auto"/>
    </w:pPr>
    <w:tblPr>
      <w:tblStyleRowBandSize w:val="1"/>
      <w:tblStyleColBandSize w:val="1"/>
      <w:tblCellMar>
        <w:left w:w="108" w:type="dxa"/>
        <w:right w:w="108" w:type="dxa"/>
      </w:tblCellMar>
    </w:tblPr>
  </w:style>
  <w:style w:type="table" w:customStyle="1" w:styleId="afa">
    <w:basedOn w:val="TableNormal"/>
    <w:pPr>
      <w:spacing w:after="0" w:line="240" w:lineRule="auto"/>
    </w:pPr>
    <w:tblPr>
      <w:tblStyleRowBandSize w:val="1"/>
      <w:tblStyleColBandSize w:val="1"/>
      <w:tblCellMar>
        <w:left w:w="108" w:type="dxa"/>
        <w:right w:w="108" w:type="dxa"/>
      </w:tblCellMar>
    </w:tblPr>
  </w:style>
  <w:style w:type="table" w:customStyle="1" w:styleId="afb">
    <w:basedOn w:val="TableNormal"/>
    <w:pPr>
      <w:spacing w:after="0" w:line="240" w:lineRule="auto"/>
    </w:pPr>
    <w:tblPr>
      <w:tblStyleRowBandSize w:val="1"/>
      <w:tblStyleColBandSize w:val="1"/>
      <w:tblCellMar>
        <w:left w:w="108" w:type="dxa"/>
        <w:right w:w="108" w:type="dxa"/>
      </w:tblCellMar>
    </w:tblPr>
  </w:style>
  <w:style w:type="table" w:customStyle="1" w:styleId="afc">
    <w:basedOn w:val="TableNormal"/>
    <w:pPr>
      <w:spacing w:after="0" w:line="240" w:lineRule="auto"/>
    </w:pPr>
    <w:tblPr>
      <w:tblStyleRowBandSize w:val="1"/>
      <w:tblStyleColBandSize w:val="1"/>
      <w:tblCellMar>
        <w:left w:w="108" w:type="dxa"/>
        <w:right w:w="108" w:type="dxa"/>
      </w:tblCellMar>
    </w:tblPr>
  </w:style>
  <w:style w:type="table" w:customStyle="1" w:styleId="afd">
    <w:basedOn w:val="TableNormal"/>
    <w:pPr>
      <w:spacing w:after="0" w:line="240" w:lineRule="auto"/>
    </w:pPr>
    <w:tblPr>
      <w:tblStyleRowBandSize w:val="1"/>
      <w:tblStyleColBandSize w:val="1"/>
      <w:tblCellMar>
        <w:left w:w="108" w:type="dxa"/>
        <w:right w:w="108"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pPr>
      <w:spacing w:after="0" w:line="240" w:lineRule="auto"/>
    </w:pPr>
    <w:tblPr>
      <w:tblStyleRowBandSize w:val="1"/>
      <w:tblStyleColBandSize w:val="1"/>
      <w:tblCellMar>
        <w:left w:w="108" w:type="dxa"/>
        <w:right w:w="108" w:type="dxa"/>
      </w:tblCellMar>
    </w:tblPr>
  </w:style>
  <w:style w:type="table" w:customStyle="1" w:styleId="aff1">
    <w:basedOn w:val="TableNormal"/>
    <w:pPr>
      <w:spacing w:after="0" w:line="240" w:lineRule="auto"/>
    </w:pPr>
    <w:tblPr>
      <w:tblStyleRowBandSize w:val="1"/>
      <w:tblStyleColBandSize w:val="1"/>
      <w:tblCellMar>
        <w:left w:w="108" w:type="dxa"/>
        <w:right w:w="108" w:type="dxa"/>
      </w:tblCellMar>
    </w:tblPr>
  </w:style>
  <w:style w:type="table" w:customStyle="1" w:styleId="aff2">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cta.org/en/ProfessionalDevelopment/Publications/2010/02/Educator-Feb-10/Meet-Generation-Z.aspx" TargetMode="External"/><Relationship Id="rId26" Type="http://schemas.openxmlformats.org/officeDocument/2006/relationships/hyperlink" Target="https://www.campus-ua.com/about-us/"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deloitte.com/ua/uk/about/press-room/2023-gen-z-and-millenial-survey.html" TargetMode="External"/><Relationship Id="rId34" Type="http://schemas.openxmlformats.org/officeDocument/2006/relationships/hyperlink" Target="https://www2.deloitte.com/global/en/pages/about-deloitte/articles/genz-millennials-survey.html"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wired.com/2012/08/aug-7-1991-ladies-and-gentlemen-the-world-wide-web/" TargetMode="External"/><Relationship Id="rId25" Type="http://schemas.openxmlformats.org/officeDocument/2006/relationships/hyperlink" Target="https://superbowlbreakfast.com/" TargetMode="External"/><Relationship Id="rId33" Type="http://schemas.openxmlformats.org/officeDocument/2006/relationships/hyperlink" Target="https://doi.org/10.1108/10748120110424816" TargetMode="External"/><Relationship Id="rId38" Type="http://schemas.openxmlformats.org/officeDocument/2006/relationships/hyperlink" Target="https://delo.ua/robota-i-osvita/generuyut-ideyi-pragnut-gnuckosti-ta-vmiyut-zaroblyati-yak-pokolinnya-z-zminyuje-rinok-praci-432007/" TargetMode="External"/><Relationship Id="rId2" Type="http://schemas.openxmlformats.org/officeDocument/2006/relationships/numbering" Target="numbering.xml"/><Relationship Id="rId16" Type="http://schemas.openxmlformats.org/officeDocument/2006/relationships/hyperlink" Target="https://life.pravda.com.ua/" TargetMode="External"/><Relationship Id="rId20" Type="http://schemas.openxmlformats.org/officeDocument/2006/relationships/hyperlink" Target="https://usp-ltd.org/iak-milenialy-ta-zumery-stavliatsia-do-roboty-j-chym-perejmaiutsia-doslidzhennia-deloitte/" TargetMode="External"/><Relationship Id="rId29" Type="http://schemas.openxmlformats.org/officeDocument/2006/relationships/hyperlink" Target="https://www2.deloitte.com/global/en/pages/aboutdeloitte/articles/millennialsurvey.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rl?esrc=s&amp;q=&amp;rct=j&amp;sa=U&amp;url=https://elle.ua/otnosheniya/psihologija/yak-podolati-sindrom-vtrachenih-mozhlivostey-fomo/&amp;ved=2ahUKEwj-w9zBnfGNAxXyRPEDHf4DAx8QFnoECAgQFA&amp;usg=AOvVaw0jpGsLzlbM4UxYM2NmlT6x" TargetMode="External"/><Relationship Id="rId24" Type="http://schemas.openxmlformats.org/officeDocument/2006/relationships/hyperlink" Target="https://campus-ua.com/about-us/" TargetMode="External"/><Relationship Id="rId32" Type="http://schemas.openxmlformats.org/officeDocument/2006/relationships/hyperlink" Target="https://home.kpmg/xx/en/home/insights/2020/11/the-time-has-come-survey-of-sustainability-reporting.html" TargetMode="External"/><Relationship Id="rId37" Type="http://schemas.openxmlformats.org/officeDocument/2006/relationships/hyperlink" Target="https://www.researchgate.net/publication/378128957_iGen_Why_Today's_Super-Connected_Kids_are_Growing_Up_Less_Rebellious_More_Tolerant_Less_Happy-and_Completely_Unprepared_for_Adulthood_and_What_That_Means_for_the_Rest_of_Us_A_Book_Review"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ermin.in.ua/zumery-pokolinnia-z/" TargetMode="External"/><Relationship Id="rId23" Type="http://schemas.openxmlformats.org/officeDocument/2006/relationships/hyperlink" Target="http://www.uisr.org.ua/img/upload/files/5_evs_molod_broshura_2011.pdf" TargetMode="External"/><Relationship Id="rId28" Type="http://schemas.openxmlformats.org/officeDocument/2006/relationships/hyperlink" Target="https://www.adpri.org" TargetMode="External"/><Relationship Id="rId36" Type="http://schemas.openxmlformats.org/officeDocument/2006/relationships/hyperlink" Target="https://gradus.app/" TargetMode="External"/><Relationship Id="rId10" Type="http://schemas.openxmlformats.org/officeDocument/2006/relationships/image" Target="media/image3.png"/><Relationship Id="rId19" Type="http://schemas.openxmlformats.org/officeDocument/2006/relationships/hyperlink" Target="https://www.youtube.com/watch?v=7l-Pa0uCod0" TargetMode="External"/><Relationship Id="rId31" Type="http://schemas.openxmlformats.org/officeDocument/2006/relationships/hyperlink" Target="https://www.ibm.com/thought-leadership/institute-business-valu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rl.li/nyfld" TargetMode="External"/><Relationship Id="rId22" Type="http://schemas.openxmlformats.org/officeDocument/2006/relationships/hyperlink" Target="https://happymonday.ua/yak-milenialy-ta-zumery-stavlyatsya-do-roboty-deloitte" TargetMode="External"/><Relationship Id="rId27" Type="http://schemas.openxmlformats.org/officeDocument/2006/relationships/hyperlink" Target="https://www.cru.org/" TargetMode="External"/><Relationship Id="rId30" Type="http://schemas.openxmlformats.org/officeDocument/2006/relationships/hyperlink" Target="https://www.gallup.com/workplace" TargetMode="External"/><Relationship Id="rId35" Type="http://schemas.openxmlformats.org/officeDocument/2006/relationships/hyperlink" Target="https://www.gallup.com/workplace/236441/millennials-gen-z-work-live.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l0lWbOzKLQHrO1jSdikcdcmlPQ==">CgMxLjAyDmgucnExbHVpcDlqbW1kOAByITEza2xUbko4b3piTzd4a1RDWXMzdFdfVjU0UXBNT1oycQ==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66140</Words>
  <Characters>37700</Characters>
  <Application>Microsoft Office Word</Application>
  <DocSecurity>0</DocSecurity>
  <Lines>314</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dc:creator>
  <cp:lastModifiedBy>Галина</cp:lastModifiedBy>
  <cp:revision>2</cp:revision>
  <dcterms:created xsi:type="dcterms:W3CDTF">2025-07-02T09:59:00Z</dcterms:created>
  <dcterms:modified xsi:type="dcterms:W3CDTF">2025-07-02T09:59:00Z</dcterms:modified>
</cp:coreProperties>
</file>