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3D5" w:rsidRPr="007F53D5" w:rsidRDefault="007F53D5" w:rsidP="007F53D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7F53D5" w:rsidRPr="007F53D5" w:rsidRDefault="007F53D5" w:rsidP="007F53D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Біологічний факультет</w:t>
      </w:r>
    </w:p>
    <w:p w:rsidR="007F53D5" w:rsidRPr="007F53D5" w:rsidRDefault="007F53D5" w:rsidP="007F53D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Кафедра фізіології людини і тварин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Дипломна робота</w:t>
      </w:r>
    </w:p>
    <w:p w:rsidR="007F53D5" w:rsidRPr="007F53D5" w:rsidRDefault="007F53D5" w:rsidP="007F53D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</w:pPr>
    </w:p>
    <w:p w:rsidR="007F53D5" w:rsidRPr="007F53D5" w:rsidRDefault="007F53D5" w:rsidP="007F53D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>б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акалавра</w:t>
      </w:r>
      <w:proofErr w:type="spellEnd"/>
    </w:p>
    <w:p w:rsidR="007F53D5" w:rsidRPr="007F53D5" w:rsidRDefault="007F53D5" w:rsidP="007F53D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autoSpaceDN w:val="0"/>
        <w:adjustRightInd w:val="0"/>
        <w:spacing w:after="0" w:line="240" w:lineRule="auto"/>
        <w:ind w:left="426" w:hanging="414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на тему</w:t>
      </w: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: "</w:t>
      </w:r>
      <w:r w:rsidRPr="007F53D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Фізіолого-біохімічні показники крові і сечі хворих на пієлонефрит за умов терапії"</w:t>
      </w:r>
    </w:p>
    <w:p w:rsidR="007F53D5" w:rsidRPr="007F53D5" w:rsidRDefault="007F53D5" w:rsidP="007F53D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"</w:t>
      </w:r>
      <w:r w:rsidRPr="007F53D5"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  <w:t>Physiological and biochemical blood and urine indices in patients with pyelonephritis under conditions of therapy</w:t>
      </w:r>
      <w:r w:rsidRPr="007F53D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"</w:t>
      </w:r>
    </w:p>
    <w:p w:rsidR="007F53D5" w:rsidRPr="007F53D5" w:rsidRDefault="007F53D5" w:rsidP="007F53D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Виконала: студентка заочної форми навчання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напрям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6.040102 Біологія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Татар Ліна Василівна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Науковий керівник: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>ст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арший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>викл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адач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 xml:space="preserve"> 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firstLine="368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Коломійчук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 Тетяна 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ru-RU"/>
        </w:rPr>
        <w:t>В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ікторівна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__________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right="-424" w:firstLine="3686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240" w:lineRule="auto"/>
        <w:ind w:right="-424" w:firstLine="3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Рецензент: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right="-424" w:firstLine="3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right="-424" w:firstLine="3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Зінченко Оксана Юріївна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ind w:right="-424" w:firstLine="39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360" w:lineRule="auto"/>
        <w:ind w:right="-424" w:firstLine="43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red"/>
          <w:lang w:val="uk-UA" w:eastAsia="ru-RU"/>
        </w:rPr>
      </w:pP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Рекомендовано до захисту: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>Захищено на засіданні ЕК № 2</w:t>
      </w: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Протокол засідання кафедри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>Протокол №_____від «___» _______р.</w:t>
      </w: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№_____від «___» _______р.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>Оцінка _____/ ________/__________</w:t>
      </w: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 xml:space="preserve">             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>ЕСТS,бал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>)</w:t>
      </w: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Завідувач кафедри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>Голова ЕК</w:t>
      </w:r>
    </w:p>
    <w:p w:rsidR="007F53D5" w:rsidRPr="007F53D5" w:rsidRDefault="007F53D5" w:rsidP="007F53D5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val="single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___________       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val="single"/>
          <w:lang w:val="uk-UA" w:eastAsia="ru-RU"/>
        </w:rPr>
        <w:t>Макаренко О. А.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ab/>
        <w:t xml:space="preserve">_______       проф.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>Чеботар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  <w:t xml:space="preserve"> С. В.</w:t>
      </w:r>
    </w:p>
    <w:p w:rsidR="007F53D5" w:rsidRPr="007F53D5" w:rsidRDefault="007F53D5" w:rsidP="007F53D5">
      <w:pPr>
        <w:widowControl w:val="0"/>
        <w:autoSpaceDE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>(підпис)                 (прізвище та ініціали)</w:t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ab/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ab/>
      </w:r>
      <w:r w:rsidRPr="007F53D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vertAlign w:val="superscript"/>
          <w:lang w:val="uk-UA" w:eastAsia="ru-RU"/>
        </w:rPr>
        <w:tab/>
        <w:t>(підпис)                (прізвище та ініціали)</w:t>
      </w:r>
    </w:p>
    <w:p w:rsidR="007F53D5" w:rsidRPr="007F53D5" w:rsidRDefault="007F53D5" w:rsidP="007F53D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kern w:val="1"/>
          <w:sz w:val="28"/>
          <w:szCs w:val="28"/>
          <w:lang w:val="uk-UA" w:eastAsia="ru-RU"/>
        </w:rPr>
        <w:t>Одеса – 2018</w:t>
      </w:r>
    </w:p>
    <w:p w:rsidR="007F53D5" w:rsidRPr="007F53D5" w:rsidRDefault="007F53D5" w:rsidP="007F53D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uk-UA" w:eastAsia="ru-RU"/>
        </w:rPr>
        <w:br w:type="page"/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Анотація</w:t>
      </w:r>
    </w:p>
    <w:p w:rsidR="007F53D5" w:rsidRPr="007F53D5" w:rsidRDefault="007F53D5" w:rsidP="007F53D5">
      <w:pPr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Проведено дослідження показників крові та сечі у чоловіків, хворих на хронічний пієлонефрит. За фізико-хімічними показниками сечі та мікроскопією осаду проводили дослідження інтенсивності запального процесу. Про функціональний стан видільної системи свідчили показники рівня загального білку, креатиніну та сечовини в крові хворих на хронічний пієлонефрит.</w:t>
      </w:r>
    </w:p>
    <w:p w:rsidR="007F53D5" w:rsidRPr="007F53D5" w:rsidRDefault="007F53D5" w:rsidP="007F53D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Проведений курс лікування призвів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до стабілізуючого впливу на вміст білку, загальну кількість лейкоцитів в крові, а також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нормалізуючої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дії на фізико-хімічні властивості сечі, її склад і мікроскопію осаду.</w:t>
      </w:r>
    </w:p>
    <w:p w:rsidR="007F53D5" w:rsidRPr="007F53D5" w:rsidRDefault="007F53D5" w:rsidP="007F53D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Роботу викладено на </w:t>
      </w:r>
      <w:r w:rsidRPr="007F53D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39</w:t>
      </w:r>
      <w:r w:rsidRPr="007F53D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сторінках, вона містить 6 таблиць. Наведено посилання на 45 джерел літератури (34 кирилицею та 11 латиницею).</w:t>
      </w: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Ключові слова: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хронічний пієлонефрит, мікроскопія осаду сечі, біохімічні показники крові</w:t>
      </w: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study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blood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urine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parameters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men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with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chronic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pyelonephritis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performed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Physico-chemical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parameters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urine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microscopy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sediment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were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performed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studying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intensity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inflammatory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process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functional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state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excretory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system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was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shown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indices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level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total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protein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creatinine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urea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blood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patients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with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chronic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pyelonephritis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course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treatment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led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to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stabilization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effect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protein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content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total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amount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leukocytes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blood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well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normalization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effect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physical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chemical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properties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urine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its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composition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microscopy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sediment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F53D5" w:rsidRPr="007F53D5" w:rsidRDefault="007F53D5" w:rsidP="007F53D5">
      <w:pPr>
        <w:autoSpaceDE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Diploma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thesis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is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expounded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on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39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pages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it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contains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tables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It provides links to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45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references (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34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). </w:t>
      </w:r>
    </w:p>
    <w:p w:rsidR="007F53D5" w:rsidRPr="007F53D5" w:rsidRDefault="007F53D5" w:rsidP="007F53D5">
      <w:pPr>
        <w:autoSpaceDE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7F53D5" w:rsidRPr="007F53D5" w:rsidRDefault="007F53D5" w:rsidP="007F53D5">
      <w:pPr>
        <w:spacing w:after="0" w:line="240" w:lineRule="auto"/>
        <w:ind w:firstLine="720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en-US" w:eastAsia="ru-RU"/>
        </w:rPr>
        <w:t>Key words</w:t>
      </w:r>
      <w:r w:rsidRPr="007F53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:</w:t>
      </w:r>
      <w:r w:rsidRPr="007F53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chronic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pyelonephritis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microscopy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urine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sediment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biochemical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parameters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of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blood</w:t>
      </w:r>
      <w:proofErr w:type="spellEnd"/>
    </w:p>
    <w:p w:rsidR="007F53D5" w:rsidRPr="007F53D5" w:rsidRDefault="007F53D5" w:rsidP="007F53D5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p w:rsidR="007F53D5" w:rsidRPr="007F53D5" w:rsidRDefault="007F53D5" w:rsidP="007F53D5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br w:type="page"/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ЗМІСТ</w:t>
      </w:r>
    </w:p>
    <w:tbl>
      <w:tblPr>
        <w:tblW w:w="9960" w:type="dxa"/>
        <w:tblInd w:w="-132" w:type="dxa"/>
        <w:tblLook w:val="01E0" w:firstRow="1" w:lastRow="1" w:firstColumn="1" w:lastColumn="1" w:noHBand="0" w:noVBand="0"/>
      </w:tblPr>
      <w:tblGrid>
        <w:gridCol w:w="9360"/>
        <w:gridCol w:w="600"/>
      </w:tblGrid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ВСТУП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5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4"/>
                <w:lang w:eastAsia="ru-RU"/>
              </w:rPr>
              <w:t>1. ОГЛЯД ЛІТЕРАТУРИ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1.1.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Етіологія</w:t>
            </w:r>
            <w:proofErr w:type="spellEnd"/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пієлонефриту</w:t>
            </w:r>
            <w:proofErr w:type="spellEnd"/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1.2. Патогенез гострого пієлонефриту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1.3. Патогенез хронічного пієлонефриту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12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left="142" w:firstLine="24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 МАТЕРІАЛИ ТА МЕТОДИ ДОСЛІДЖЕННЯ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autoSpaceDE w:val="0"/>
              <w:autoSpaceDN w:val="0"/>
              <w:adjustRightInd w:val="0"/>
              <w:spacing w:after="0" w:line="360" w:lineRule="auto"/>
              <w:ind w:firstLine="60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2.1. Визначення питомої ваги сечі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2.2. Визначення реакції сечі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val="uk-UA" w:eastAsia="ru-RU"/>
              </w:rPr>
              <w:t xml:space="preserve">2.3. </w:t>
            </w:r>
            <w:proofErr w:type="gram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Метод  к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val="uk-UA" w:eastAsia="ru-RU"/>
              </w:rPr>
              <w:t>ількісного</w:t>
            </w:r>
            <w:proofErr w:type="spellEnd"/>
            <w:proofErr w:type="gramEnd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визначення</w:t>
            </w:r>
            <w:proofErr w:type="spellEnd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загального</w:t>
            </w:r>
            <w:proofErr w:type="spellEnd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білк</w:t>
            </w:r>
            <w:proofErr w:type="spellEnd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val="uk-UA" w:eastAsia="ru-RU"/>
              </w:rPr>
              <w:t>а</w:t>
            </w:r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 xml:space="preserve"> в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eastAsia="ru-RU"/>
              </w:rPr>
              <w:t>сечі</w:t>
            </w:r>
            <w:proofErr w:type="spellEnd"/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2.4. Мікроскопічне дослідження осаду сечі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2.5. Підрахунок кількості лейкоцитів в крові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19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2.6. Методика визначення гемоглобіну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19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8"/>
                <w:szCs w:val="28"/>
                <w:lang w:eastAsia="ru-RU"/>
              </w:rPr>
            </w:pPr>
            <w:r w:rsidRPr="007F53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2.7. Метод визначення швидкості осідання еритроцитів (метод </w:t>
            </w:r>
            <w:proofErr w:type="spellStart"/>
            <w:r w:rsidRPr="007F53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Панченкова</w:t>
            </w:r>
            <w:proofErr w:type="spellEnd"/>
            <w:r w:rsidRPr="007F53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0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600"/>
              <w:jc w:val="both"/>
              <w:outlineLvl w:val="0"/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2.8. Статистичні методи обробки отриманих результатів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3. РЕЗУЛЬТАТИ ДОСЛІДЖЕННЯ ТА ЇХ ОБГОВОРЕННЯ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УЗАГАЛЬНЕННЯ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ВИСНОВКИ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5</w:t>
            </w:r>
          </w:p>
        </w:tc>
      </w:tr>
      <w:tr w:rsidR="007F53D5" w:rsidRPr="007F53D5" w:rsidTr="0096501E">
        <w:tc>
          <w:tcPr>
            <w:tcW w:w="9360" w:type="dxa"/>
          </w:tcPr>
          <w:p w:rsidR="007F53D5" w:rsidRPr="007F53D5" w:rsidRDefault="007F53D5" w:rsidP="007F53D5">
            <w:pPr>
              <w:spacing w:after="0" w:line="360" w:lineRule="auto"/>
              <w:ind w:firstLine="240"/>
              <w:jc w:val="both"/>
              <w:outlineLvl w:val="0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СПИСОК ЛІТЕРАТУРИ</w:t>
            </w:r>
          </w:p>
        </w:tc>
        <w:tc>
          <w:tcPr>
            <w:tcW w:w="600" w:type="dxa"/>
          </w:tcPr>
          <w:p w:rsidR="007F53D5" w:rsidRPr="007F53D5" w:rsidRDefault="007F53D5" w:rsidP="007F53D5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7F53D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</w:tbl>
    <w:p w:rsidR="000E7964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Default="007F53D5"/>
    <w:p w:rsidR="007F53D5" w:rsidRPr="007F53D5" w:rsidRDefault="007F53D5" w:rsidP="007F53D5">
      <w:pPr>
        <w:keepNext/>
        <w:spacing w:after="0" w:line="360" w:lineRule="auto"/>
        <w:ind w:firstLine="540"/>
        <w:jc w:val="center"/>
        <w:outlineLvl w:val="4"/>
        <w:rPr>
          <w:rFonts w:ascii="Times New Roman" w:eastAsia="Times New Roman" w:hAnsi="Times New Roman" w:cs="Times New Roman"/>
          <w:color w:val="000000"/>
          <w:sz w:val="28"/>
          <w:szCs w:val="32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32"/>
          <w:lang w:eastAsia="ru-RU"/>
        </w:rPr>
        <w:lastRenderedPageBreak/>
        <w:t>ВСТУП</w:t>
      </w:r>
    </w:p>
    <w:p w:rsidR="007F53D5" w:rsidRPr="007F53D5" w:rsidRDefault="007F53D5" w:rsidP="007F53D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</w:pP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Пієлонефрит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найбільш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часте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неспецифічне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захворювання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нирок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в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усіх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вікових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групах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. Такі захворювання нирок, як пієлонефрит і сечокам'яна хвороба, становлять до 70 % всієї урологічної патології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[2].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У дитячому віці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>пієлонефрити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в структурі захворюваності займають третє місце після респіраторних захворювань і захворювань шлунково-кишкового тракту.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Під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час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вагітності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пієлонефрити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відзначаються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у 14 %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жінок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і, в основному,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це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не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первинне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захворювання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, а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загострення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латентно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>го перебігу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своєчасно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не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діагностованого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хронічного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пієлонефриту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[8, 16]. 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Жінки 30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40-річного віку страждають на пієлонефрит в 4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5 разів частіше, ніж чоловіки, що обумовлено анатомічними особливостями будови і розташування жіночої уретри.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Крім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того, до 80 %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гострих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хронічних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пієлонефритів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жінок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репродуктивного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віку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поєднуються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хронічним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аднекситом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[17].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Прийнято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вважати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серед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дорослого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населення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країнах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пієлонефрити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зустрічаються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2 до 5 %.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Приблизно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у 25 % людей,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перенесли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гострий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пієлонефрит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, через 2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Arial Unicode MS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Arial Unicode MS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2,5 року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встановлюють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хронічну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форму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захворювання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[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28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].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Збільшення частоти захворюваності у чоловіків літнього віку передусім пов'язано з хронічними запальними процесами в передміхуровій залозі і різними новоутвореннями в ній. Згідно з літературними даними, від 80 % до  90 % гострих і хронічних форм запальних захворювань нирок викликається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Escherichia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с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oli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[33, 37]. 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Важливою проблемою є ефективне лікування даних захворювань. Незважаючи на невтримне зростання числа нових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літолітичних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, антибактеріальних і хіміопрепаратів, кількість людей, що страждають на пієлонефрит та сечокам'яну хворобу, за останні 15 </w:t>
      </w:r>
      <w:r w:rsidRPr="007F53D5">
        <w:rPr>
          <w:rFonts w:ascii="Arial Unicode MS" w:eastAsia="Arial Unicode MS" w:hAnsi="Arial Unicode MS" w:cs="Arial Unicode MS"/>
          <w:bCs/>
          <w:color w:val="000000"/>
          <w:sz w:val="28"/>
          <w:szCs w:val="24"/>
          <w:lang w:val="uk-UA" w:eastAsia="ru-RU"/>
        </w:rPr>
        <w:t>–</w:t>
      </w:r>
      <w:r w:rsidRPr="007F53D5">
        <w:rPr>
          <w:rFonts w:ascii="Arial Unicode MS" w:eastAsia="Arial Unicode MS" w:hAnsi="Arial Unicode MS" w:cs="Arial Unicode MS"/>
          <w:bCs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20 років значно зросла [23]. Обумовлено це різко збільшеною вірулентністю мікроорганізмів в </w:t>
      </w:r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результаті надбаної ними стійкості до антибіотиків, а також зміною перебігу процесу в нирці внаслідок пригнічення імунних реакцій при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антибіотикотерапії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, наявністю у хворих сенсибілізації і </w:t>
      </w:r>
      <w:proofErr w:type="spellStart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суперінфекції</w:t>
      </w:r>
      <w:proofErr w:type="spellEnd"/>
      <w:r w:rsidRPr="007F53D5"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 [14, 29].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У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зв'язку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з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цим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м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етою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досліджен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ня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стало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визначення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показників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крові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та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сечі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чоловіків, хворих на гострий та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хронічни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й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пієлонефрит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на фоні застосованої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терапії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.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Перед нами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були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поставлені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наступні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завдання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:</w:t>
      </w:r>
    </w:p>
    <w:p w:rsidR="007F53D5" w:rsidRPr="007F53D5" w:rsidRDefault="007F53D5" w:rsidP="007F53D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1.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Визначити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фізико-хімічн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властивост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і та провести мікроскопію осаду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сечі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у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чоловіків,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хворих на гострий та хронічний пієлонефрит,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до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та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іс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л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я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проведен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ої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терапії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.</w:t>
      </w:r>
    </w:p>
    <w:p w:rsidR="007F53D5" w:rsidRPr="007F53D5" w:rsidRDefault="007F53D5" w:rsidP="007F53D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2. Визначити вплив проведеної терапії на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деякі гематологічні показники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крові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чоловіків,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хворих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на гострий та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хронічни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й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пієлонефрит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</w:t>
      </w:r>
    </w:p>
    <w:p w:rsidR="007F53D5" w:rsidRPr="007F53D5" w:rsidRDefault="007F53D5" w:rsidP="007F53D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3. Визначити інтенсивність запального процесу у чоловіків з гострим та хронічним пієлонефритом на тлі терапії.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uk-UA" w:eastAsia="ru-RU"/>
        </w:rPr>
        <w:t xml:space="preserve">Предмет дослідження 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гострий та хронічний пієлонефрит</w:t>
      </w:r>
    </w:p>
    <w:p w:rsidR="007F53D5" w:rsidRPr="007F53D5" w:rsidRDefault="007F53D5" w:rsidP="007F53D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uk-UA" w:eastAsia="ru-RU"/>
        </w:rPr>
        <w:t>Об´єкт дослідження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показники крові та сечі у чоловіків, хворих на гострий та хронічний пієлонефрит до та після лікування. </w:t>
      </w: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Default="007F53D5">
      <w:pPr>
        <w:rPr>
          <w:lang w:val="uk-UA"/>
        </w:rPr>
      </w:pPr>
    </w:p>
    <w:p w:rsidR="007F53D5" w:rsidRPr="007F53D5" w:rsidRDefault="007F53D5" w:rsidP="007F53D5">
      <w:pPr>
        <w:autoSpaceDE w:val="0"/>
        <w:autoSpaceDN w:val="0"/>
        <w:adjustRightInd w:val="0"/>
        <w:spacing w:after="0" w:line="420" w:lineRule="auto"/>
        <w:ind w:firstLine="68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lastRenderedPageBreak/>
        <w:t>ВИСНОВКИ</w:t>
      </w:r>
    </w:p>
    <w:p w:rsidR="007F53D5" w:rsidRPr="007F53D5" w:rsidRDefault="007F53D5" w:rsidP="007F53D5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tabs>
          <w:tab w:val="num" w:pos="-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1. У чоловіків, хворих на гострий та хронічний пієлонефрит, до лікування було виявлено вірогідне зниження питомої ваги, збільшення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рН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сечі та наявність білка у порівнянні з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покзниками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практично здорових чоловіків. Мікроскопічне дослідження осаду сечі хворих на пієлонефрит виявило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лейкоцитурію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мікрогематурію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та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циліндрирурію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</w:t>
      </w:r>
    </w:p>
    <w:p w:rsidR="007F53D5" w:rsidRPr="007F53D5" w:rsidRDefault="007F53D5" w:rsidP="007F53D5">
      <w:pPr>
        <w:tabs>
          <w:tab w:val="num" w:pos="-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2. Проведений курс терапії обумовив нормалізацію показників фізико-хімічних властивостей та осаду сечі. </w:t>
      </w:r>
    </w:p>
    <w:p w:rsidR="007F53D5" w:rsidRPr="007F53D5" w:rsidRDefault="007F53D5" w:rsidP="007F53D5">
      <w:pPr>
        <w:tabs>
          <w:tab w:val="num" w:pos="-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3. При обстеженні чоловіків, хворих на гострий та хронічний пієлонефрит, відмічали вірогідне зниження вмісту гемоглобіну на 16,4 і 19,6 % відповідно по відношенню до практично здорових чоловіків. Після терапії відмічали нормалізацію цього показника у чоловіків дослідних груп.</w:t>
      </w:r>
    </w:p>
    <w:p w:rsidR="007F53D5" w:rsidRPr="007F53D5" w:rsidRDefault="007F53D5" w:rsidP="007F53D5">
      <w:pPr>
        <w:tabs>
          <w:tab w:val="num" w:pos="-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4. У чоловіків, хворих на гострий та хронічний пієлонефрит, до терапії відмічали збільшення загальної к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ількості лейкоцитів у 2,5 і 1,7 рази відповідно в периферійній крові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та підвищення швидкості осідання еритроцитів у 3,8 і 3,2 рази, що свідчило про інтенсивний запальний процес. </w:t>
      </w:r>
    </w:p>
    <w:p w:rsidR="007F53D5" w:rsidRPr="007F53D5" w:rsidRDefault="007F53D5" w:rsidP="007F53D5">
      <w:pPr>
        <w:tabs>
          <w:tab w:val="num" w:pos="-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5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Курс терапії викликав більш виражену стабілізацію стану з подальшим зниженням інтенсивності запального процесу у чоловіків з хронічним пієлонефритом у порівнянні з чоловіками, хворими на гострий пієлонефрит.</w:t>
      </w:r>
    </w:p>
    <w:p w:rsidR="007F53D5" w:rsidRPr="007F53D5" w:rsidRDefault="007F53D5" w:rsidP="007F53D5">
      <w:pPr>
        <w:spacing w:after="0" w:line="360" w:lineRule="auto"/>
        <w:ind w:left="89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spacing w:after="0" w:line="360" w:lineRule="auto"/>
        <w:ind w:left="89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spacing w:after="0" w:line="360" w:lineRule="auto"/>
        <w:ind w:left="89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:rsidR="007F53D5" w:rsidRPr="007F53D5" w:rsidRDefault="007F53D5" w:rsidP="007F53D5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br w:type="page"/>
      </w:r>
      <w:proofErr w:type="gramStart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СПИСОК  Л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І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ТЕРАТУР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И</w:t>
      </w:r>
      <w:proofErr w:type="gramEnd"/>
    </w:p>
    <w:p w:rsidR="007F53D5" w:rsidRPr="007F53D5" w:rsidRDefault="007F53D5" w:rsidP="007F53D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ru-RU"/>
        </w:rPr>
        <w:t>Базарнова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ru-RU"/>
        </w:rPr>
        <w:t xml:space="preserve"> М. А, Воробьев А. И.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Руководство по клинической лабораторной диагностике.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К: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Вища школа, 1991.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С. 38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42.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Брашнов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Д. Г.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Болезни почек. Профилактика, диагностика, лечение. – Ростов-на-Дону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«Феникс», 2013. – 192с.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Билобров В. М.,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Мироков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 Л.,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Минасянц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Э. З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Общий белок мочи при различных видах нефролитиаза // Урология и нефрология.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1991.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№4.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33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Возіанов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О. Ф., Павлова Л. П.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Тенденции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урологических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заболеваний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меры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снижению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Урология и нефрология.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1998.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№6.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45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 51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Возианов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Ф., Пасечников С. П.,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Байло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Д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Хронический пиелонефрит // Журнал практического врача.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1998.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2.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25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Возианов</w:t>
      </w:r>
      <w:proofErr w:type="spellEnd"/>
      <w:r w:rsidRPr="007F53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Ф.</w:t>
      </w:r>
      <w:r w:rsidRPr="007F53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Болезни почек, мочевыводящих путей и половых органов у мужчин – К.: </w:t>
      </w:r>
      <w:proofErr w:type="spellStart"/>
      <w:r w:rsidRPr="007F53D5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7F53D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2003. – С. 520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sz w:val="28"/>
          <w:szCs w:val="28"/>
          <w:lang w:eastAsia="ru-RU"/>
        </w:rPr>
        <w:t>539</w:t>
      </w:r>
      <w:r w:rsidRPr="007F53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Деревянко И. И.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Осложнение инфекции мочевыводящих путей: Диагностика и лечение. – М.: Медицина, 2000. – 203 с.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Дзержннская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И. Н., Хамаганова Е. Г.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Диагностические возможности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субпопуляции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ранних и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поздних двойных нейтрофилов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лимфоцитов у больных острым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обструктивным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пиелонефритом,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развившимся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вследствие мочекаменной болезни.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М.: Медицина, 2001.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 301 с.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Долгов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В. В,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Раков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С.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Ферменты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лабораторной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диагностике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 М.: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Мир, 1999.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126 с.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Дриянская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B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E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Клинико-иммунологические эффекты иммунотерапии у больных острым пиелонефритом // Врачебное дело.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2009.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4.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89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91.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Квятковский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Е. А., Квятковский Т. А.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Ультрасонография</w:t>
      </w:r>
      <w:proofErr w:type="spellEnd"/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допплерография в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диагностике заболеваний почек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Днепропетровск: Новая идеология, 2005.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318 с,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lastRenderedPageBreak/>
        <w:t>Клиническая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нефрология / Под ред. Е. М.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Тареева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Медицина, 1983. – С. 420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445.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Ковалев С. И.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Клиническая лабораторная диагностика. Справочник для врачей.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Санкт-Петербург: Г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ппократ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1997.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29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Коваленко В. М., Швед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smartTag w:uri="urn:schemas-microsoft-com:office:smarttags" w:element="place">
        <w:r w:rsidRPr="007F53D5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lang w:val="en-US" w:eastAsia="ru-RU"/>
          </w:rPr>
          <w:t>I</w:t>
        </w:r>
        <w:r w:rsidRPr="007F53D5">
          <w:rPr>
            <w:rFonts w:ascii="Times New Roman" w:eastAsia="Times New Roman" w:hAnsi="Times New Roman" w:cs="Times New Roman"/>
            <w:i/>
            <w:color w:val="000000"/>
            <w:sz w:val="28"/>
            <w:szCs w:val="28"/>
            <w:lang w:eastAsia="ru-RU"/>
          </w:rPr>
          <w:t>.</w:t>
        </w:r>
      </w:smartTag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Д'ячан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 П.,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Мартинюк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 П.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Системная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инзимотерапия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комплексном лечении больных хроническим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пиэлонефритом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Методичні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рекомендації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Київ</w:t>
      </w:r>
      <w:proofErr w:type="spellEnd"/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Тернопіль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1998. – 109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Колб В. Г., Камышников В.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Справочник по клинической химии. – Минск: Беларусь, 1982.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366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Кузнецова О. П., Воробьев П. А., Яковлев С. В.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Инфекции мочевыводящих путей // Рус. мед. журн.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2007.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5. – С. 14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Левинсон И. А.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Нефрит, пи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лит, пи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лонефрит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Медицина. – 1990.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38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Лозинский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M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 w:eastAsia="ru-RU"/>
        </w:rPr>
        <w:t>B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., Земсков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., Чернов Ю. П.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Иммунный статус больных хроническим калькулезным пиелонефритом и возможности коррекции его расстройств // Урология и нефрология.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2001.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3.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70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val="en-US" w:eastAsia="ru-RU"/>
        </w:rPr>
        <w:t> 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75.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Лопаткин Н. А.,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Перепанова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 С., Алленов С. Н.,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Аляев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Ю. Т.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Рациональная фармакотерапия в урологии: руководство для практикующих врачей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М.: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Литтерра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2006. – 824 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Луговская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С. 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Лабораторная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гематология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7F53D5">
        <w:rPr>
          <w:rFonts w:ascii="Times New Roman" w:eastAsia="Newton-Regular" w:hAnsi="Times New Roman" w:cs="Times New Roman"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Newton-Regular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Триада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2006. </w:t>
      </w:r>
      <w:r w:rsidRPr="007F53D5">
        <w:rPr>
          <w:rFonts w:ascii="Times New Roman" w:eastAsia="Newton-Regular" w:hAnsi="Times New Roman" w:cs="Times New Roman"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Newton-Regular" w:hAnsi="Times New Roman" w:cs="Times New Roman"/>
          <w:color w:val="000000"/>
          <w:sz w:val="28"/>
          <w:szCs w:val="28"/>
          <w:lang w:val="uk-UA" w:eastAsia="ru-RU"/>
        </w:rPr>
        <w:t xml:space="preserve"> 203 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Майстрах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К. В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Профилактика заболеваний. – С.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П.: Наука, 1995. 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14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 xml:space="preserve">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22.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Мухин Н. А., Гареева Н. Е.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Диагностика и лечение болезней почек.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Медицина, 1999. </w:t>
      </w:r>
      <w:r w:rsidRPr="007F53D5">
        <w:rPr>
          <w:rFonts w:ascii="Times New Roman" w:eastAsia="Times New Roman" w:hAnsi="Times New Roman" w:cs="Times New Roman"/>
          <w:bCs/>
          <w:color w:val="000000"/>
          <w:sz w:val="28"/>
          <w:szCs w:val="24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240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Нефрология в терапевтической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практике / Под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ред. А.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Чижа.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Минск: Высшая школа, 1988. – 396 с.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Панурин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 В.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Почки гомеостаз в норме и п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логии. – М.: Медицина, 1981. – 444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lastRenderedPageBreak/>
        <w:t xml:space="preserve">Панченко О. В., Федоренко С. К.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Нефрология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Київ: Наукова думка, 1999. – 128 с.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Прибылов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К. Н.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Лечебная физкультура – М.: Медицина. – 1994. – С. 12 – 13.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Пытель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Ю. А., Золотарев И. И.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Терапия хронического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необструктивного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пиелонефрита // Урология и нефрология. – 1994. – № 1. – С. 20 – 22.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Страчунский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Норфлоксацин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лечении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инфекций  мочевыводящих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путей. – М.: Медицина, 1999. – С. 13 – 15.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Узденов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М. А.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Метафилактика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нефролитиаза // Урология и нефрология. – 1999. – № 5. – С. 37 – 42.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Филимонов В. И.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Руководство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общей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клинической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физиологии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М.: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Медицинское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информационное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агентство, 2002. – 958 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Хошен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Р., Шейх Д.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Очерки по патологической биохимии. – М.: Медицина, 1981. – С. 173 – 189.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Шилов Е. М.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Нефрология. Учебное пособие для послевузовского образования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осква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ГЭОТАР-Медиа», 2010. – 712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Шиманко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И. И.,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Мусселиус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 Г.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Острая печеночно-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почечная  недостаточность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Медицина, 2001. – 287 с.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uk-UA" w:eastAsia="ru-RU"/>
        </w:rPr>
        <w:t xml:space="preserve">Яновський І. І., Ужако П. В.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Фізіологія людини та тварин. Практикум. – Київ: Вища школа. – 1991. – 256 с.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Bushinsky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D. A., Parker W. R.,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Asplin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J. R.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Calcium phosphate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supersaturation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regulates stone formation in genetic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hypercalciuric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stone - forming rats // Kidney international. – 2000. – Vol. 57. – № 2. – P. 550 – 560.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Сое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F. L., Nakagawa Y.,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Asplin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J., Parks J. H.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Role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ofnephrocalcin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inhibition of calcium oxalate crystallization and nephrolithiasis // Mineral &amp; Electrolyte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. – 1999. 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V.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9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P. 33 – 35.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De Man P.,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Verhoeven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B. A. N.,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Verbrugh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H. A.,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Vos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M. C.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 antibiotic policy to prevent emergence of resistant bacilli //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fancet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2000. – V.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355. –   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973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978.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lastRenderedPageBreak/>
        <w:t>Fujishiro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Y.,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Kishi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H., Matsuda T., Fuse H.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Lactate dehydrogenase A-dependent surface expression of immature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thymocyte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antigen - 1: an implication for a novel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traffication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function of lactate dehydrogenase-A during T-cell development // European Journal of Immunology. – 2000. – V. 30. – № 2. – P. 516 – 524.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Hugh N. Whitfield.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ABC of Urology // BMJ Books. – 2006. 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V. 40. 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 41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49.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Madersbacher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S.,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Thaihammer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Marberger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M.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Pathogenesis and man-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agement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 recurrent urinary tract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inferction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 woman // Current Opinion in Urology. – 2000. – V. 10. –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Р. 29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33.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</w:pP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Munday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P. E.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Pelvic inflammatory disease – an evidence based approach, to diagnosis // Journal of Infection. – 2000. – V. 40. – № 1. –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31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– 41.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Schaeffer A. J.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Urinary tract infections: Antimicrobial resistance // Current Opinion in Urology. – 2000. – V. 10. – № 1. – P. 23 – 24.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Roger R. 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Dmochowski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Evidence-Based Urology /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American Journal of kidney diseases. – 2010. – </w:t>
      </w:r>
      <w:proofErr w:type="gram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 410</w:t>
      </w:r>
      <w:proofErr w:type="gram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417.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То</w:t>
      </w: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K. F., Choi P. C., Szeto C. C., Li P. K.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Outcome of Ig A nephropathy in adults graded by chronic </w:t>
      </w:r>
      <w:proofErr w:type="spellStart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histologtcal</w:t>
      </w:r>
      <w:proofErr w:type="spellEnd"/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lesions // American Journal of kidney diseases. – 2000. – V. 35. – P. 392 –</w:t>
      </w:r>
      <w:r w:rsidRPr="007F53D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400.</w:t>
      </w:r>
    </w:p>
    <w:p w:rsidR="007F53D5" w:rsidRPr="007F53D5" w:rsidRDefault="007F53D5" w:rsidP="007F53D5">
      <w:pPr>
        <w:numPr>
          <w:ilvl w:val="0"/>
          <w:numId w:val="1"/>
        </w:numPr>
        <w:tabs>
          <w:tab w:val="num" w:pos="-2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Wesson J. A., Worcester E. M., </w:t>
      </w:r>
      <w:proofErr w:type="spellStart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Kleinman</w:t>
      </w:r>
      <w:proofErr w:type="spellEnd"/>
      <w:r w:rsidRPr="007F53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J. G.</w:t>
      </w:r>
      <w:r w:rsidRPr="007F53D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Role of anionic proteins in kidney stone formation: Infection between model anionic polypeptides and calcium oxalate crystals // Journal of Urology. – 2000. –V. 163. – P. 1343 – 1348.</w:t>
      </w:r>
    </w:p>
    <w:p w:rsidR="007F53D5" w:rsidRPr="007F53D5" w:rsidRDefault="007F53D5">
      <w:pPr>
        <w:rPr>
          <w:lang w:val="en-US"/>
        </w:rPr>
      </w:pPr>
      <w:bookmarkStart w:id="0" w:name="_GoBack"/>
      <w:bookmarkEnd w:id="0"/>
    </w:p>
    <w:sectPr w:rsidR="007F53D5" w:rsidRPr="007F5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ewton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02800"/>
    <w:multiLevelType w:val="hybridMultilevel"/>
    <w:tmpl w:val="F858DCD2"/>
    <w:lvl w:ilvl="0" w:tplc="900C90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43B"/>
    <w:rsid w:val="002B3D29"/>
    <w:rsid w:val="005C3B4B"/>
    <w:rsid w:val="007F53D5"/>
    <w:rsid w:val="00C71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3007D1-D732-45BE-9641-5F9EA2710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2013</Words>
  <Characters>11477</Characters>
  <Application>Microsoft Office Word</Application>
  <DocSecurity>0</DocSecurity>
  <Lines>95</Lines>
  <Paragraphs>26</Paragraphs>
  <ScaleCrop>false</ScaleCrop>
  <Company/>
  <LinksUpToDate>false</LinksUpToDate>
  <CharactersWithSpaces>13464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2019-01-09T11:08:00Z</dcterms:created>
  <dcterms:modified xsi:type="dcterms:W3CDTF">2019-01-09T11:12:00Z</dcterms:modified>
</cp:coreProperties>
</file>