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D5" w:rsidRPr="007F53D5" w:rsidRDefault="007F53D5" w:rsidP="007F53D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7F53D5" w:rsidRPr="007F53D5" w:rsidRDefault="007F53D5" w:rsidP="007F53D5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Біологічний факультет</w:t>
      </w:r>
    </w:p>
    <w:p w:rsidR="007F53D5" w:rsidRPr="007F53D5" w:rsidRDefault="007F53D5" w:rsidP="007F53D5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Кафедра фізіології людини і тварин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  <w:t>Дипломна робота</w:t>
      </w:r>
    </w:p>
    <w:p w:rsidR="007F53D5" w:rsidRPr="007F53D5" w:rsidRDefault="007F53D5" w:rsidP="007F53D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</w:p>
    <w:p w:rsidR="007F53D5" w:rsidRPr="007F53D5" w:rsidRDefault="007F53D5" w:rsidP="007F53D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б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акалавра</w:t>
      </w:r>
      <w:proofErr w:type="spellEnd"/>
    </w:p>
    <w:p w:rsidR="007F53D5" w:rsidRPr="007F53D5" w:rsidRDefault="007F53D5" w:rsidP="007F53D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widowControl w:val="0"/>
        <w:autoSpaceDE w:val="0"/>
        <w:autoSpaceDN w:val="0"/>
        <w:adjustRightInd w:val="0"/>
        <w:spacing w:after="0" w:line="240" w:lineRule="auto"/>
        <w:ind w:left="426" w:hanging="414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на тему</w:t>
      </w:r>
      <w:r w:rsidRPr="007F53D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  <w:t>: "</w:t>
      </w:r>
      <w:r w:rsidRPr="007F53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Фізіолого-біохімічні показники крові і сечі хворих на пієлонефрит за умов терапії"</w:t>
      </w:r>
    </w:p>
    <w:p w:rsidR="007F53D5" w:rsidRPr="007F53D5" w:rsidRDefault="007F53D5" w:rsidP="007F5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"</w:t>
      </w:r>
      <w:r w:rsidRPr="007F53D5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Physiological and biochemical blood and urine indices in patients with pyelonephritis under conditions of therapy</w:t>
      </w:r>
      <w:r w:rsidRPr="007F53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"</w:t>
      </w:r>
    </w:p>
    <w:p w:rsidR="007F53D5" w:rsidRPr="007F53D5" w:rsidRDefault="007F53D5" w:rsidP="007F53D5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Виконала: студентка заочної форми навчання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 xml:space="preserve">напрям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6.040102 Біологія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  <w:t>Татар Ліна Василівна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  <w:t>Науковий керівник: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ст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арший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викл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адач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Коломійчук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 xml:space="preserve"> Тетяна 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В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ікторівна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__________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right="-424" w:firstLine="3686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widowControl w:val="0"/>
        <w:autoSpaceDE w:val="0"/>
        <w:spacing w:after="0" w:line="240" w:lineRule="auto"/>
        <w:ind w:right="-424" w:firstLine="3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  <w:t>Рецензент: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right="-424" w:firstLine="3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uk-UA" w:eastAsia="ru-RU"/>
        </w:rPr>
        <w:t>кандидат біологічних наук, доцент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right="-424" w:firstLine="3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Зінченко Оксана Юріївна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ind w:right="-424" w:firstLine="3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widowControl w:val="0"/>
        <w:autoSpaceDE w:val="0"/>
        <w:spacing w:after="0" w:line="360" w:lineRule="auto"/>
        <w:ind w:right="-424" w:firstLine="4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lang w:val="uk-UA" w:eastAsia="ru-RU"/>
        </w:rPr>
      </w:pPr>
    </w:p>
    <w:p w:rsidR="007F53D5" w:rsidRPr="007F53D5" w:rsidRDefault="007F53D5" w:rsidP="007F53D5">
      <w:pPr>
        <w:widowControl w:val="0"/>
        <w:tabs>
          <w:tab w:val="left" w:pos="467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Рекомендовано до захисту: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ab/>
        <w:t>Захищено на засіданні ЕК № 2</w:t>
      </w:r>
    </w:p>
    <w:p w:rsidR="007F53D5" w:rsidRPr="007F53D5" w:rsidRDefault="007F53D5" w:rsidP="007F53D5">
      <w:pPr>
        <w:widowControl w:val="0"/>
        <w:tabs>
          <w:tab w:val="left" w:pos="467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Протокол засідання кафедри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ab/>
        <w:t>Протокол №_____від «___» _______р.</w:t>
      </w:r>
    </w:p>
    <w:p w:rsidR="007F53D5" w:rsidRPr="007F53D5" w:rsidRDefault="007F53D5" w:rsidP="007F53D5">
      <w:pPr>
        <w:widowControl w:val="0"/>
        <w:tabs>
          <w:tab w:val="left" w:pos="467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№_____від «___» _______р.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ab/>
        <w:t>Оцінка _____/ ________/__________</w:t>
      </w:r>
    </w:p>
    <w:p w:rsidR="007F53D5" w:rsidRPr="007F53D5" w:rsidRDefault="007F53D5" w:rsidP="007F53D5">
      <w:pPr>
        <w:widowControl w:val="0"/>
        <w:tabs>
          <w:tab w:val="left" w:pos="467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ab/>
        <w:t xml:space="preserve">             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  <w:t xml:space="preserve">(за національною шкалою, шкалою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  <w:t>ЕСТS,бал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  <w:t>)</w:t>
      </w:r>
    </w:p>
    <w:p w:rsidR="007F53D5" w:rsidRPr="007F53D5" w:rsidRDefault="007F53D5" w:rsidP="007F53D5">
      <w:pPr>
        <w:widowControl w:val="0"/>
        <w:tabs>
          <w:tab w:val="left" w:pos="4678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Завідувач кафедри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ab/>
        <w:t>Голова ЕК</w:t>
      </w:r>
    </w:p>
    <w:p w:rsidR="007F53D5" w:rsidRPr="007F53D5" w:rsidRDefault="007F53D5" w:rsidP="007F53D5">
      <w:pPr>
        <w:widowControl w:val="0"/>
        <w:tabs>
          <w:tab w:val="left" w:pos="4678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val="single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 xml:space="preserve">___________       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val="single"/>
          <w:lang w:val="uk-UA" w:eastAsia="ru-RU"/>
        </w:rPr>
        <w:t>Макаренко О. А.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ab/>
        <w:t xml:space="preserve">_______       проф.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>Чеботар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  <w:t xml:space="preserve"> С. В.</w:t>
      </w:r>
    </w:p>
    <w:p w:rsidR="007F53D5" w:rsidRPr="007F53D5" w:rsidRDefault="007F53D5" w:rsidP="007F53D5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  <w:t>(підпис)                 (прізвище та ініціали)</w:t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  <w:tab/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  <w:tab/>
      </w:r>
      <w:r w:rsidRPr="007F53D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vertAlign w:val="superscript"/>
          <w:lang w:val="uk-UA" w:eastAsia="ru-RU"/>
        </w:rPr>
        <w:tab/>
        <w:t>(підпис)                (прізвище та ініціали)</w:t>
      </w:r>
    </w:p>
    <w:p w:rsidR="007F53D5" w:rsidRPr="007F53D5" w:rsidRDefault="007F53D5" w:rsidP="007F53D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ru-RU"/>
        </w:rPr>
        <w:t>Одеса – 2018</w:t>
      </w:r>
    </w:p>
    <w:p w:rsidR="007F53D5" w:rsidRPr="007F53D5" w:rsidRDefault="007F53D5" w:rsidP="007F53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uk-UA" w:eastAsia="ru-RU"/>
        </w:rPr>
        <w:br w:type="page"/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Анотація</w:t>
      </w:r>
    </w:p>
    <w:p w:rsidR="007F53D5" w:rsidRPr="007F53D5" w:rsidRDefault="007F53D5" w:rsidP="007F53D5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Проведено дослідження показників крові та сечі у чоловіків, хворих на хронічний пієлонефрит. За фізико-хімічними показниками сечі та мікроскопією осаду проводили дослідження інтенсивності запального процесу. Про функціональний стан видільної системи свідчили показники рівня загального білку, креатиніну та сечовини в крові хворих на хронічний пієлонефрит.</w:t>
      </w:r>
    </w:p>
    <w:p w:rsidR="007F53D5" w:rsidRPr="007F53D5" w:rsidRDefault="007F53D5" w:rsidP="007F5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Проведений курс лікування призвів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до стабілізуючого впливу на вміст білку, загальну кількість лейкоцитів в крові, а також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нормалізуючої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дії на фізико-хімічні властивості сечі, її склад і мікроскопію осаду.</w:t>
      </w:r>
    </w:p>
    <w:p w:rsidR="007F53D5" w:rsidRPr="007F53D5" w:rsidRDefault="007F53D5" w:rsidP="007F5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Роботу викладено на </w:t>
      </w:r>
      <w:r w:rsidRPr="007F53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39</w:t>
      </w:r>
      <w:r w:rsidRPr="007F53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сторінках, вона містить 6 таблиць. Наведено посилання на 45 джерел літератури (34 кирилицею та 11 латиницею).</w:t>
      </w:r>
    </w:p>
    <w:p w:rsidR="007F53D5" w:rsidRPr="007F53D5" w:rsidRDefault="007F53D5" w:rsidP="007F53D5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Ключові слова: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хронічний пієлонефрит, мікроскопія осаду сечі, біохімічні показники крові</w:t>
      </w:r>
    </w:p>
    <w:p w:rsidR="007F53D5" w:rsidRPr="007F53D5" w:rsidRDefault="007F53D5" w:rsidP="007F53D5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F53D5" w:rsidRPr="007F53D5" w:rsidRDefault="007F53D5" w:rsidP="007F53D5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study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blood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urine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parameters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men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with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chronic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pyelonephritis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was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performed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Physico-chemical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parameters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urine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microscopy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sediment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were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performed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by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studying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intensity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inflammatory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process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functional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state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excretory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system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was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shown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by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indices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level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total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protein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creatinine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urea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blood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patients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with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chronic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pyelonephritis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F53D5" w:rsidRPr="007F53D5" w:rsidRDefault="007F53D5" w:rsidP="007F53D5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course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treatment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led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to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stabilization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effect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protein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content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total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amount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leukocytes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blood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well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normalization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effect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physical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chemical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properties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urine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its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composition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microscopy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sediment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F53D5" w:rsidRPr="007F53D5" w:rsidRDefault="007F53D5" w:rsidP="007F53D5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Diploma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thesis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expounded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39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pages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contains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tables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It provides links to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45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references (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34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cyrillic</w:t>
      </w:r>
      <w:proofErr w:type="spellEnd"/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11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latinic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). </w:t>
      </w:r>
    </w:p>
    <w:p w:rsidR="007F53D5" w:rsidRPr="007F53D5" w:rsidRDefault="007F53D5" w:rsidP="007F53D5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F53D5" w:rsidRPr="007F53D5" w:rsidRDefault="007F53D5" w:rsidP="007F53D5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Key words</w:t>
      </w:r>
      <w:r w:rsidRPr="007F5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  <w:r w:rsidRPr="007F5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chronic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pyelonephritis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microscopy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urine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sediment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biochemical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parameters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of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blood</w:t>
      </w:r>
      <w:proofErr w:type="spellEnd"/>
    </w:p>
    <w:p w:rsidR="007F53D5" w:rsidRPr="007F53D5" w:rsidRDefault="007F53D5" w:rsidP="007F53D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F53D5" w:rsidRPr="007F53D5" w:rsidRDefault="007F53D5" w:rsidP="007F53D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 w:type="page"/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ЗМІСТ</w:t>
      </w:r>
    </w:p>
    <w:tbl>
      <w:tblPr>
        <w:tblW w:w="9960" w:type="dxa"/>
        <w:tblInd w:w="-132" w:type="dxa"/>
        <w:tblLook w:val="01E0" w:firstRow="1" w:lastRow="1" w:firstColumn="1" w:lastColumn="1" w:noHBand="0" w:noVBand="0"/>
      </w:tblPr>
      <w:tblGrid>
        <w:gridCol w:w="9360"/>
        <w:gridCol w:w="600"/>
      </w:tblGrid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24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ВСТУП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24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1. ОГЛЯД ЛІТЕРАТУРИ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 </w:t>
            </w:r>
            <w:proofErr w:type="spellStart"/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Етіологія</w:t>
            </w:r>
            <w:proofErr w:type="spellEnd"/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пієлонефриту</w:t>
            </w:r>
            <w:proofErr w:type="spellEnd"/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1.2. Патогенез гострого пієлонефриту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1.3. Патогенез хронічного пієлонефриту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left="142" w:firstLine="24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 МАТЕРІАЛИ ТА МЕТОДИ ДОСЛІДЖЕННЯ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17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autoSpaceDE w:val="0"/>
              <w:autoSpaceDN w:val="0"/>
              <w:adjustRightInd w:val="0"/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2.1. Визначення питомої ваги сечі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17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2.2. Визначення реакції сечі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17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 w:eastAsia="ru-RU"/>
              </w:rPr>
              <w:t xml:space="preserve">2.3. </w:t>
            </w:r>
            <w:proofErr w:type="gramStart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Метод  к</w:t>
            </w:r>
            <w:proofErr w:type="spellStart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 w:eastAsia="ru-RU"/>
              </w:rPr>
              <w:t>ількісного</w:t>
            </w:r>
            <w:proofErr w:type="spellEnd"/>
            <w:proofErr w:type="gramEnd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загального</w:t>
            </w:r>
            <w:proofErr w:type="spellEnd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білк</w:t>
            </w:r>
            <w:proofErr w:type="spellEnd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 w:eastAsia="ru-RU"/>
              </w:rPr>
              <w:t>а</w:t>
            </w:r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F53D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сечі</w:t>
            </w:r>
            <w:proofErr w:type="spellEnd"/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2.4. Мікроскопічне дослідження осаду сечі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2.5. Підрахунок кількості лейкоцитів в крові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2.6. Методика визначення гемоглобіну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F53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2.7. Метод визначення швидкості осідання еритроцитів (метод </w:t>
            </w:r>
            <w:proofErr w:type="spellStart"/>
            <w:r w:rsidRPr="007F53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Панченкова</w:t>
            </w:r>
            <w:proofErr w:type="spellEnd"/>
            <w:r w:rsidRPr="007F53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600"/>
              <w:jc w:val="both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2.8. Статистичні методи обробки отриманих результатів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24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 РЕЗУЛЬТАТИ ДОСЛІДЖЕННЯ ТА ЇХ ОБГОВОРЕННЯ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24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УЗАГАЛЬНЕННЯ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24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ВИСНОВКИ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</w:tr>
      <w:tr w:rsidR="007F53D5" w:rsidRPr="007F53D5" w:rsidTr="0096501E">
        <w:tc>
          <w:tcPr>
            <w:tcW w:w="9360" w:type="dxa"/>
          </w:tcPr>
          <w:p w:rsidR="007F53D5" w:rsidRPr="007F53D5" w:rsidRDefault="007F53D5" w:rsidP="007F53D5">
            <w:pPr>
              <w:spacing w:after="0" w:line="360" w:lineRule="auto"/>
              <w:ind w:firstLine="24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СПИСОК ЛІТЕРАТУРИ</w:t>
            </w:r>
          </w:p>
        </w:tc>
        <w:tc>
          <w:tcPr>
            <w:tcW w:w="600" w:type="dxa"/>
          </w:tcPr>
          <w:p w:rsidR="007F53D5" w:rsidRPr="007F53D5" w:rsidRDefault="007F53D5" w:rsidP="007F53D5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7F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</w:tbl>
    <w:p w:rsidR="000E7964" w:rsidRDefault="007F53D5"/>
    <w:p w:rsidR="007F53D5" w:rsidRDefault="007F53D5"/>
    <w:p w:rsidR="007F53D5" w:rsidRDefault="007F53D5"/>
    <w:p w:rsidR="007F53D5" w:rsidRDefault="007F53D5"/>
    <w:p w:rsidR="007F53D5" w:rsidRDefault="007F53D5"/>
    <w:p w:rsidR="007F53D5" w:rsidRDefault="007F53D5"/>
    <w:p w:rsidR="007F53D5" w:rsidRDefault="007F53D5"/>
    <w:p w:rsidR="007F53D5" w:rsidRDefault="007F53D5"/>
    <w:p w:rsidR="007F53D5" w:rsidRDefault="007F53D5"/>
    <w:p w:rsidR="007F53D5" w:rsidRDefault="007F53D5"/>
    <w:p w:rsidR="007F53D5" w:rsidRDefault="007F53D5"/>
    <w:p w:rsidR="007F53D5" w:rsidRPr="007F53D5" w:rsidRDefault="007F53D5" w:rsidP="007F53D5">
      <w:pPr>
        <w:keepNext/>
        <w:spacing w:after="0" w:line="360" w:lineRule="auto"/>
        <w:ind w:firstLine="540"/>
        <w:jc w:val="center"/>
        <w:outlineLvl w:val="4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lastRenderedPageBreak/>
        <w:t>ВСТУП</w:t>
      </w:r>
    </w:p>
    <w:p w:rsidR="007F53D5" w:rsidRPr="007F53D5" w:rsidRDefault="007F53D5" w:rsidP="007F53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Пієлонефрит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найбільш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часте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неспецифічне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захворювання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нирок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в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усіх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вікових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групах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 xml:space="preserve">. Такі захворювання нирок, як пієлонефрит і сечокам'яна хвороба, становлять до 70 % всієї урологічної патології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[2].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 xml:space="preserve">У дитячому віці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>пієлонефрити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 xml:space="preserve"> в структурі захворюваності займають третє місце після респіраторних захворювань і захворювань шлунково-кишкового тракту.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Під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час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вагітності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пієлонефрити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відзначаються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у 14 %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жінок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і, в основному,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це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не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первинне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захворювання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, а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загострення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латентно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>го перебігу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своєчасно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не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діагностованого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хронічного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пієлонефриту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[8, 16]. 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Жінки 30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40-річного віку страждають на пієлонефрит в 4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 разів частіше, ніж чоловіки, що обумовлено анатомічними особливостями будови і розташування жіночої уретри.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до 80 %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гострих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хронічних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пієлонефритів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жінок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репродуктивного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поєднуються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хронічним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аднекситом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[17].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Прийнято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вважати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дорослого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країнах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пієлонефрити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зустрічаються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2 до 5 %.</w:t>
      </w: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Приблизно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 25 % людей,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перенесли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гострий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пієлонефрит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через 2</w:t>
      </w: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2,5 року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встановлюють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хронічну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форму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захворювання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[</w:t>
      </w: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28</w:t>
      </w: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].</w:t>
      </w: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Збільшення частоти захворюваності у чоловіків літнього віку передусім пов'язано з хронічними запальними процесами в передміхуровій залозі і різними новоутвореннями в ній. Згідно з літературними даними, від 80 % до  90 % гострих і хронічних форм запальних захворювань нирок викликається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Escherichia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с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oli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[33, 37]. 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Важливою проблемою є ефективне лікування даних захворювань. Незважаючи на невтримне зростання числа нових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літолітичних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, антибактеріальних і хіміопрепаратів, кількість людей, що страждають на пієлонефрит та сечокам'яну хворобу, за останні 15 </w:t>
      </w:r>
      <w:r w:rsidRPr="007F53D5">
        <w:rPr>
          <w:rFonts w:ascii="Arial Unicode MS" w:eastAsia="Arial Unicode MS" w:hAnsi="Arial Unicode MS" w:cs="Arial Unicode MS"/>
          <w:bCs/>
          <w:color w:val="000000"/>
          <w:sz w:val="28"/>
          <w:szCs w:val="24"/>
          <w:lang w:val="uk-UA" w:eastAsia="ru-RU"/>
        </w:rPr>
        <w:t>–</w:t>
      </w:r>
      <w:r w:rsidRPr="007F53D5">
        <w:rPr>
          <w:rFonts w:ascii="Arial Unicode MS" w:eastAsia="Arial Unicode MS" w:hAnsi="Arial Unicode MS" w:cs="Arial Unicode MS"/>
          <w:bCs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20 років значно зросла [23]. Обумовлено це різко збільшеною вірулентністю мікроорганізмів в </w:t>
      </w:r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результаті надбаної ними стійкості до антибіотиків, а також зміною перебігу процесу в нирці внаслідок пригнічення імунних реакцій при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антибіотикотерапії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, наявністю у хворих сенсибілізації і </w:t>
      </w:r>
      <w:proofErr w:type="spellStart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суперінфекції</w:t>
      </w:r>
      <w:proofErr w:type="spellEnd"/>
      <w:r w:rsidRPr="007F53D5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 [14, 29].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зв'язку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цим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м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етою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досліджен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ня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стало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визначення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показників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крові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та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сечі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чоловіків, хворих на гострий та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хронічни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й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пієлонефрит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на фоні застосованої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терапії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Перед нами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були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поставлені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наступні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завдання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7F53D5" w:rsidRPr="007F53D5" w:rsidRDefault="007F53D5" w:rsidP="007F53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1.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Визначити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фізико-хімічн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і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властивост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і та провести мікроскопію осаду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сечі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чоловіків,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хворих на гострий та хронічний пієлонефрит,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та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іс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я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проведен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ої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терапії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7F53D5" w:rsidRPr="007F53D5" w:rsidRDefault="007F53D5" w:rsidP="007F53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2. Визначити вплив проведеної терапії на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деякі гематологічні показники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крові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чоловіків,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хворих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на гострий та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хронічни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й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пієлонефрит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.</w:t>
      </w:r>
    </w:p>
    <w:p w:rsidR="007F53D5" w:rsidRPr="007F53D5" w:rsidRDefault="007F53D5" w:rsidP="007F53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3. Визначити інтенсивність запального процесу у чоловіків з гострим та хронічним пієлонефритом на тлі терапії.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uk-UA" w:eastAsia="ru-RU"/>
        </w:rPr>
      </w:pP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uk-UA" w:eastAsia="ru-RU"/>
        </w:rPr>
        <w:t xml:space="preserve">Предмет дослідження 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гострий та хронічний пієлонефрит</w:t>
      </w:r>
    </w:p>
    <w:p w:rsidR="007F53D5" w:rsidRPr="007F53D5" w:rsidRDefault="007F53D5" w:rsidP="007F53D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uk-UA" w:eastAsia="ru-RU"/>
        </w:rPr>
        <w:t>Об´єкт дослідження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показники крові та сечі у чоловіків, хворих на гострий та хронічний пієлонефрит до та після лікування. </w:t>
      </w: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Default="007F53D5">
      <w:pPr>
        <w:rPr>
          <w:lang w:val="uk-UA"/>
        </w:rPr>
      </w:pPr>
    </w:p>
    <w:p w:rsidR="007F53D5" w:rsidRPr="007F53D5" w:rsidRDefault="007F53D5" w:rsidP="007F53D5">
      <w:pPr>
        <w:autoSpaceDE w:val="0"/>
        <w:autoSpaceDN w:val="0"/>
        <w:adjustRightInd w:val="0"/>
        <w:spacing w:after="0" w:line="42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lastRenderedPageBreak/>
        <w:t>ВИСНОВКИ</w:t>
      </w:r>
    </w:p>
    <w:p w:rsidR="007F53D5" w:rsidRPr="007F53D5" w:rsidRDefault="007F53D5" w:rsidP="007F53D5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</w:p>
    <w:p w:rsidR="007F53D5" w:rsidRPr="007F53D5" w:rsidRDefault="007F53D5" w:rsidP="007F53D5">
      <w:pPr>
        <w:tabs>
          <w:tab w:val="num" w:pos="-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1. У чоловіків, хворих на гострий та хронічний пієлонефрит, до лікування було виявлено вірогідне зниження питомої ваги, збільшення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рН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сечі та наявність білка у порівнянні з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покзниками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практично здорових чоловіків. Мікроскопічне дослідження осаду сечі хворих на пієлонефрит виявило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лейкоцитурію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мікрогематурію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та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циліндрирурію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.</w:t>
      </w:r>
    </w:p>
    <w:p w:rsidR="007F53D5" w:rsidRPr="007F53D5" w:rsidRDefault="007F53D5" w:rsidP="007F53D5">
      <w:pPr>
        <w:tabs>
          <w:tab w:val="num" w:pos="-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2. Проведений курс терапії обумовив нормалізацію показників фізико-хімічних властивостей та осаду сечі. </w:t>
      </w:r>
    </w:p>
    <w:p w:rsidR="007F53D5" w:rsidRPr="007F53D5" w:rsidRDefault="007F53D5" w:rsidP="007F53D5">
      <w:pPr>
        <w:tabs>
          <w:tab w:val="num" w:pos="-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3. При обстеженні чоловіків, хворих на гострий та хронічний пієлонефрит, відмічали вірогідне зниження вмісту гемоглобіну на 16,4 і 19,6 % відповідно по відношенню до практично здорових чоловіків. Після терапії відмічали нормалізацію цього показника у чоловіків дослідних груп.</w:t>
      </w:r>
    </w:p>
    <w:p w:rsidR="007F53D5" w:rsidRPr="007F53D5" w:rsidRDefault="007F53D5" w:rsidP="007F53D5">
      <w:pPr>
        <w:tabs>
          <w:tab w:val="num" w:pos="-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4. У чоловіків, хворих на гострий та хронічний пієлонефрит, до терапії відмічали збільшення загальної к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ількості лейкоцитів у 2,5 і 1,7 рази відповідно в периферійній крові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та підвищення швидкості осідання еритроцитів у 3,8 і 3,2 рази, що свідчило про інтенсивний запальний процес. </w:t>
      </w:r>
    </w:p>
    <w:p w:rsidR="007F53D5" w:rsidRPr="007F53D5" w:rsidRDefault="007F53D5" w:rsidP="007F53D5">
      <w:pPr>
        <w:tabs>
          <w:tab w:val="num" w:pos="-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5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Курс терапії викликав більш виражену стабілізацію стану з подальшим зниженням інтенсивності запального процесу у чоловіків з хронічним пієлонефритом у порівнянні з чоловіками, хворими на гострий пієлонефрит.</w:t>
      </w:r>
    </w:p>
    <w:p w:rsidR="007F53D5" w:rsidRPr="007F53D5" w:rsidRDefault="007F53D5" w:rsidP="007F53D5">
      <w:pPr>
        <w:spacing w:after="0" w:line="360" w:lineRule="auto"/>
        <w:ind w:left="89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k-UA" w:eastAsia="ru-RU"/>
        </w:rPr>
      </w:pPr>
    </w:p>
    <w:p w:rsidR="007F53D5" w:rsidRPr="007F53D5" w:rsidRDefault="007F53D5" w:rsidP="007F53D5">
      <w:pPr>
        <w:spacing w:after="0" w:line="360" w:lineRule="auto"/>
        <w:ind w:left="89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k-UA" w:eastAsia="ru-RU"/>
        </w:rPr>
      </w:pPr>
    </w:p>
    <w:p w:rsidR="007F53D5" w:rsidRPr="007F53D5" w:rsidRDefault="007F53D5" w:rsidP="007F53D5">
      <w:pPr>
        <w:spacing w:after="0" w:line="360" w:lineRule="auto"/>
        <w:ind w:left="89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F53D5" w:rsidRPr="007F53D5" w:rsidRDefault="007F53D5" w:rsidP="007F53D5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</w:p>
    <w:p w:rsidR="007F53D5" w:rsidRPr="007F53D5" w:rsidRDefault="007F53D5" w:rsidP="007F53D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br w:type="page"/>
      </w:r>
      <w:proofErr w:type="gramStart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СПИСОК  Л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ТЕРАТУР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proofErr w:type="gramEnd"/>
    </w:p>
    <w:p w:rsidR="007F53D5" w:rsidRPr="007F53D5" w:rsidRDefault="007F53D5" w:rsidP="007F53D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Базарнова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М. А, Воробьев А. И.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Руководство по клинической лабораторной диагностике.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К: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Вища школа, 1991.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С. 38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42.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Брашнов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Д. Г.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Болезни почек. Профилактика, диагностика, лечение. – Ростов-на-Дону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«Феникс», 2013. – 192с.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Билобров В. М.,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Мироков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О. Л.,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Минасянц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Э. З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Общий белок мочи при различных видах нефролитиаза // Урология и нефрология.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1991.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№4.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33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Возіанов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О. Ф., Павлова Л. П.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Тенденции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урологических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заболеваний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меры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снижению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//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Урология и нефрология.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1998.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№6.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45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51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Возианов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 Ф., Пасечников С. П.,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Байло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В. Д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Хронический пиелонефрит // Журнал практического врача.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1998.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25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Возианов</w:t>
      </w:r>
      <w:proofErr w:type="spellEnd"/>
      <w:r w:rsidRPr="007F53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Ф.</w:t>
      </w:r>
      <w:r w:rsidRPr="007F5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Болезни почек, мочевыводящих путей и половых органов у мужчин – К.: </w:t>
      </w:r>
      <w:proofErr w:type="spellStart"/>
      <w:r w:rsidRPr="007F53D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7F5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2003. – С. 520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sz w:val="28"/>
          <w:szCs w:val="28"/>
          <w:lang w:eastAsia="ru-RU"/>
        </w:rPr>
        <w:t>539</w:t>
      </w:r>
      <w:r w:rsidRPr="007F53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Деревянко И. И.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Осложнение инфекции мочевыводящих путей: Диагностика и лечение. – М.: Медицина, 2000. – 203 с.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Дзержннская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 Н., Хамаганова Е. Г.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Диагностические возможности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субпопуляции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ранних и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поздних двойных нейтрофилов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лимфоцитов у больных острым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обструктивным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пиелонефритом,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развившимся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вследствие мочекаменной болезни.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Медицина, 2001.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 301 с.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Долгов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В. В,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Раков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С.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Ферменты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лабораторной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диагностике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 М.: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Мир, 1999.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126 с.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Дриянская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 w:eastAsia="ru-RU"/>
        </w:rPr>
        <w:t>B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 w:eastAsia="ru-RU"/>
        </w:rPr>
        <w:t>E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Клинико-иммунологические эффекты иммунотерапии у больных острым пиелонефритом // Врачебное дело.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2009.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89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Квятковский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Е. А., Квятковский Т. А.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Ультрасонография</w:t>
      </w:r>
      <w:proofErr w:type="spellEnd"/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допплерография в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диагностике заболеваний почек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Днепропетровск: Новая идеология, 2005.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318 с,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Клиническая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нефрология / Под ред. Е. М.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Тареева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Медицина, 1983. – С. 420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445.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Ковалев С. И.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Клиническая лабораторная диагностика. Справочник для врачей.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Санкт-Петербург: Г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ппократ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1997.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29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Коваленко В. М., Швед 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smartTag w:uri="urn:schemas-microsoft-com:office:smarttags" w:element="place">
        <w:r w:rsidRPr="007F53D5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  <w:lang w:val="en-US" w:eastAsia="ru-RU"/>
          </w:rPr>
          <w:t>I</w:t>
        </w:r>
        <w:r w:rsidRPr="007F53D5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  <w:lang w:eastAsia="ru-RU"/>
          </w:rPr>
          <w:t>.</w:t>
        </w:r>
      </w:smartTag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Д'ячан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 П.,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Мартинюк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 П.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Системная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инзимотерапия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комплексном лечении больных хроническим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пиэлонефритом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Методичні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</w:t>
      </w:r>
      <w:proofErr w:type="spellEnd"/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Тернопіль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1998. – 109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Колб В. Г., Камышников В.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Справочник по клинической химии. – Минск: Беларусь, 1982.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366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Кузнецова О. П., Воробьев П. А., Яковлев С. В.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мочевыводящих путей // Рус. мед. журн.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2007.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5. – С. 14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Левинсон И. А.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Нефрит, пи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лит, пи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лонефрит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Медицина. – 1990.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38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Лозинский 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 w:eastAsia="ru-RU"/>
        </w:rPr>
        <w:t>M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 w:eastAsia="ru-RU"/>
        </w:rPr>
        <w:t>B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., Земсков 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A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., Чернов Ю. П.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Иммунный статус больных хроническим калькулезным пиелонефритом и возможности коррекции его расстройств // Урология и нефрология.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2001.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 w:eastAsia="ru-RU"/>
        </w:rPr>
        <w:t> 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Лопаткин Н. А.,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Перепанова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Т. С., Алленов С. Н.,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Аляев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Ю. Т.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Рациональная фармакотерапия в урологии: руководство для практикующих врачей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М.: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Литтерра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 – 824 с.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Луговская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С. А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Лабораторная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гематология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7F53D5">
        <w:rPr>
          <w:rFonts w:ascii="Times New Roman" w:eastAsia="Newton-Regular" w:hAnsi="Times New Roman" w:cs="Times New Roman"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Newton-Regular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Триада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2006. </w:t>
      </w:r>
      <w:r w:rsidRPr="007F53D5">
        <w:rPr>
          <w:rFonts w:ascii="Times New Roman" w:eastAsia="Newton-Regular" w:hAnsi="Times New Roman" w:cs="Times New Roman"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Newton-Regular" w:hAnsi="Times New Roman" w:cs="Times New Roman"/>
          <w:color w:val="000000"/>
          <w:sz w:val="28"/>
          <w:szCs w:val="28"/>
          <w:lang w:val="uk-UA" w:eastAsia="ru-RU"/>
        </w:rPr>
        <w:t xml:space="preserve"> 203 с.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Майстрах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К. В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Профилактика заболеваний. – С.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Наука, 1995. 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14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Мухин Н. А., Гареева Н. Е.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и лечение болезней почек.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Медицина, 1999. </w:t>
      </w:r>
      <w:r w:rsidRPr="007F53D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240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Нефрология в терапевтической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практике / Под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ред. А.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Чижа.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Минск: Высшая школа, 1988. – 396 с.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Панурин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О. В.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Почки гомеостаз в норме и п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логии. – М.: Медицина, 1981. – 444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 xml:space="preserve">Панченко О. В., Федоренко С. К.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Нефрология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Київ: Наукова думка, 1999. – 128 с.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Прибылов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К. Н.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Лечебная физкультура – М.: Медицина. – 1994. – С. 12 – 13.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Пытель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Ю. А., Золотарев И. И.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Терапия хронического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необструктивного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пиелонефрита // Урология и нефрология. – 1994. – № 1. – С. 20 – 22.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Страчунский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Норфлоксацин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лечении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инфекций  мочевыводящих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путей. – М.: Медицина, 1999. – С. 13 – 15.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Узденов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М. А.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Метафилактика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нефролитиаза // Урология и нефрология. – 1999. – № 5. – С. 37 – 42.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Филимонов В. И.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Руководство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общей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клинической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физиологии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– М.: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Медицинское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информационное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агентство, 2002. – 958 с.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Хошен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Р., Шейх Д.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Очерки по патологической биохимии. – М.: Медицина, 1981. – С. 173 – 189.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Шилов Е. М.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Нефрология. Учебное пособие для послевузовского образования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осква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ГЭОТАР-Медиа», 2010. – 712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Шиманко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 И.,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Мусселиус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С. Г.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Острая печеночно-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почечная  недостаточность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Медицина, 2001. – 287 с.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uk-UA" w:eastAsia="ru-RU"/>
        </w:rPr>
        <w:t xml:space="preserve">Яновський І. І., Ужако П. В.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Фізіологія людини та тварин. Практикум. – Київ: Вища школа. – 1991. – 256 с.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Bushinsky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D. A., Parker W. R.,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Asplin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J. R.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Calcium phosphate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supersaturation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regulates stone formation in genetic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hypercalciuric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stone - forming rats // Kidney international. – 2000. – Vol. 57. – № 2. – P. 550 – 560.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Сое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F. L., Nakagawa Y.,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Asplin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J., Parks J. H.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Role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ofnephrocalcin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inhibition of calcium oxalate crystallization and nephrolithiasis // Mineral &amp; Electrolyte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. – 1999. 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V.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– P. 33 – 35.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De Man P.,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Verhoeven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B. A. N.,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Verbrugh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H. A.,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Vos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M. C.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 antibiotic policy to prevent emergence of resistant bacilli //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fancet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– 2000. – V.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355. –   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973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– 978.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lastRenderedPageBreak/>
        <w:t>Fujishiro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Y.,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Kishi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H., Matsuda T., Fuse H.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Lactate dehydrogenase A-dependent surface expression of immature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thymocyte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antigen - 1: an implication for a novel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traffication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function of lactate dehydrogenase-A during T-cell development // European Journal of Immunology. – 2000. – V. 30. – № 2. – P. 516 – 524.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Hugh N. Whitfield.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ABC of Urology // BMJ Books. – 2006. 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V. 40. 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Р. 41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–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49.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Madersbacher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S.,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Thaihammer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F.,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Marberger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M.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Pathogenesis and man-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agement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of recurrent urinary tract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inferction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woman // Current Opinion in Urology. – 2000. – V. 10. –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Р. 29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– 33.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Munday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P. E.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Pelvic inflammatory disease – an evidence based approach, to diagnosis // Journal of Infection. – 2000. – V. 40. – № 1. –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31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– 41.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Schaeffer A. J.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Urinary tract infections: Antimicrobial resistance // Current Opinion in Urology. – 2000. – V. 10. – № 1. – P. 23 – 24.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Roger R. 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Dmochowski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Evidence-Based Urology /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/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American Journal of kidney diseases. – 2010. – </w:t>
      </w:r>
      <w:proofErr w:type="gram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Р. 410</w:t>
      </w:r>
      <w:proofErr w:type="gram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417.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</w:t>
      </w: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K. F., Choi P. C., Szeto C. C., Li P. K.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Outcome of Ig A nephropathy in adults graded by chronic </w:t>
      </w:r>
      <w:proofErr w:type="spellStart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histologtcal</w:t>
      </w:r>
      <w:proofErr w:type="spellEnd"/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lesions // American Journal of kidney diseases. – 2000. – V. 35. – P. 392 –</w:t>
      </w:r>
      <w:r w:rsidRPr="007F53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400.</w:t>
      </w:r>
    </w:p>
    <w:p w:rsidR="007F53D5" w:rsidRPr="007F53D5" w:rsidRDefault="007F53D5" w:rsidP="007F53D5">
      <w:pPr>
        <w:numPr>
          <w:ilvl w:val="0"/>
          <w:numId w:val="1"/>
        </w:numPr>
        <w:tabs>
          <w:tab w:val="num" w:pos="-2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Wesson J. A., Worcester E. M., </w:t>
      </w:r>
      <w:proofErr w:type="spellStart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Kleinman</w:t>
      </w:r>
      <w:proofErr w:type="spellEnd"/>
      <w:r w:rsidRPr="007F53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J. G.</w:t>
      </w:r>
      <w:r w:rsidRPr="007F53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Role of anionic proteins in kidney stone formation: Infection between model anionic polypeptides and calcium oxalate crystals // Journal of Urology. – 2000. –V. 163. – P. 1343 – 1348.</w:t>
      </w:r>
    </w:p>
    <w:p w:rsidR="007F53D5" w:rsidRPr="007F53D5" w:rsidRDefault="007F53D5">
      <w:pPr>
        <w:rPr>
          <w:lang w:val="en-US"/>
        </w:rPr>
      </w:pPr>
      <w:bookmarkStart w:id="0" w:name="_GoBack"/>
      <w:bookmarkEnd w:id="0"/>
    </w:p>
    <w:sectPr w:rsidR="007F53D5" w:rsidRPr="007F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02800"/>
    <w:multiLevelType w:val="hybridMultilevel"/>
    <w:tmpl w:val="F858DCD2"/>
    <w:lvl w:ilvl="0" w:tplc="900C9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3B"/>
    <w:rsid w:val="002B3D29"/>
    <w:rsid w:val="005C3B4B"/>
    <w:rsid w:val="007F53D5"/>
    <w:rsid w:val="00C7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007D1-D732-45BE-9641-5F9EA271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2013</Words>
  <Characters>11477</Characters>
  <Application>Microsoft Office Word</Application>
  <DocSecurity>0</DocSecurity>
  <Lines>95</Lines>
  <Paragraphs>26</Paragraphs>
  <ScaleCrop>false</ScaleCrop>
  <Company/>
  <LinksUpToDate>false</LinksUpToDate>
  <CharactersWithSpaces>13464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2019-01-09T11:08:00Z</dcterms:created>
  <dcterms:modified xsi:type="dcterms:W3CDTF">2019-01-09T11:12:00Z</dcterms:modified>
</cp:coreProperties>
</file>