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0"/>
        </w:pBdr>
        <w:jc w:val="center"/>
        <w:rPr>
          <w:rFonts w:ascii="Times New Roman" w:hAnsi="Times New Roman" w:cs="Times New Roman"/>
          <w:sz w:val="28"/>
          <w:szCs w:val="28"/>
        </w:rPr>
      </w:pPr>
      <w:r>
        <w:rPr>
          <w:rFonts w:cs="Times New Roman" w:ascii="Times New Roman" w:hAnsi="Times New Roman"/>
          <w:sz w:val="28"/>
          <w:szCs w:val="28"/>
        </w:rPr>
        <w:t>Одеський національний університет імені І. І. Мечникова</w:t>
      </w:r>
    </w:p>
    <w:p>
      <w:pPr>
        <w:pStyle w:val="Normal"/>
        <w:jc w:val="center"/>
        <w:rPr>
          <w:rFonts w:ascii="Times New Roman" w:hAnsi="Times New Roman" w:cs="Times New Roman"/>
          <w:sz w:val="28"/>
          <w:szCs w:val="28"/>
        </w:rPr>
      </w:pPr>
      <w:r>
        <w:rPr>
          <w:rFonts w:cs="Times New Roman" w:ascii="Times New Roman" w:hAnsi="Times New Roman"/>
          <w:sz w:val="28"/>
          <w:szCs w:val="28"/>
        </w:rPr>
      </w:r>
    </w:p>
    <w:p>
      <w:pPr>
        <w:pStyle w:val="Normal"/>
        <w:pBdr>
          <w:bottom w:val="single" w:sz="4" w:space="1" w:color="000000"/>
        </w:pBdr>
        <w:spacing w:before="240" w:after="0"/>
        <w:jc w:val="center"/>
        <w:rPr>
          <w:rFonts w:ascii="Times New Roman" w:hAnsi="Times New Roman" w:cs="Times New Roman"/>
          <w:sz w:val="28"/>
          <w:szCs w:val="28"/>
        </w:rPr>
      </w:pPr>
      <w:r>
        <w:rPr>
          <w:rFonts w:cs="Times New Roman" w:ascii="Times New Roman" w:hAnsi="Times New Roman"/>
          <w:sz w:val="28"/>
          <w:szCs w:val="28"/>
        </w:rPr>
        <w:t>Факультет міжнародних відносин, політології та соціології</w:t>
      </w:r>
    </w:p>
    <w:p>
      <w:pPr>
        <w:pStyle w:val="Normal"/>
        <w:jc w:val="center"/>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pBdr>
          <w:bottom w:val="single" w:sz="4" w:space="1" w:color="000000"/>
        </w:pBdr>
        <w:spacing w:before="240" w:after="0"/>
        <w:jc w:val="center"/>
        <w:rPr>
          <w:rFonts w:ascii="Times New Roman" w:hAnsi="Times New Roman" w:cs="Times New Roman"/>
          <w:sz w:val="28"/>
          <w:szCs w:val="28"/>
        </w:rPr>
      </w:pPr>
      <w:r>
        <w:rPr>
          <w:rFonts w:cs="Times New Roman" w:ascii="Times New Roman" w:hAnsi="Times New Roman"/>
          <w:sz w:val="28"/>
          <w:szCs w:val="28"/>
        </w:rPr>
        <w:t>Кафедра політології</w:t>
      </w:r>
    </w:p>
    <w:p>
      <w:pPr>
        <w:pStyle w:val="Normal"/>
        <w:jc w:val="center"/>
        <w:rPr>
          <w:rFonts w:ascii="Times New Roman" w:hAnsi="Times New Roman" w:cs="Times New Roman"/>
          <w:sz w:val="28"/>
          <w:szCs w:val="28"/>
        </w:rPr>
      </w:pPr>
      <w:r>
        <w:rPr>
          <w:rFonts w:cs="Times New Roman" w:ascii="Times New Roman" w:hAnsi="Times New Roman"/>
          <w:sz w:val="28"/>
          <w:szCs w:val="28"/>
        </w:rPr>
      </w:r>
    </w:p>
    <w:p>
      <w:pPr>
        <w:pStyle w:val="Normal"/>
        <w:rPr>
          <w:rFonts w:ascii="Times New Roman" w:hAnsi="Times New Roman" w:cs="Times New Roman"/>
          <w:b/>
          <w:b/>
          <w:spacing w:val="60"/>
          <w:sz w:val="28"/>
          <w:szCs w:val="28"/>
          <w:lang w:val="ru-RU"/>
        </w:rPr>
      </w:pPr>
      <w:r>
        <w:rPr>
          <w:rFonts w:cs="Times New Roman" w:ascii="Times New Roman" w:hAnsi="Times New Roman"/>
          <w:b/>
          <w:spacing w:val="60"/>
          <w:sz w:val="28"/>
          <w:szCs w:val="28"/>
          <w:lang w:val="ru-RU"/>
        </w:rPr>
      </w:r>
    </w:p>
    <w:p>
      <w:pPr>
        <w:pStyle w:val="Normal"/>
        <w:jc w:val="center"/>
        <w:rPr>
          <w:rFonts w:ascii="Times New Roman" w:hAnsi="Times New Roman" w:cs="Times New Roman"/>
          <w:b/>
          <w:b/>
          <w:spacing w:val="60"/>
          <w:sz w:val="28"/>
          <w:szCs w:val="28"/>
        </w:rPr>
      </w:pPr>
      <w:r>
        <w:rPr>
          <w:rFonts w:cs="Times New Roman" w:ascii="Times New Roman" w:hAnsi="Times New Roman"/>
          <w:b/>
          <w:spacing w:val="60"/>
          <w:sz w:val="28"/>
          <w:szCs w:val="28"/>
        </w:rPr>
        <w:t>Дипломна робота</w:t>
      </w:r>
    </w:p>
    <w:p>
      <w:pPr>
        <w:pStyle w:val="Normal"/>
        <w:pBdr>
          <w:bottom w:val="single" w:sz="4" w:space="1" w:color="000000"/>
        </w:pBdr>
        <w:tabs>
          <w:tab w:val="clear" w:pos="709"/>
          <w:tab w:val="center" w:pos="4819" w:leader="none"/>
          <w:tab w:val="right" w:pos="8505" w:leader="none"/>
        </w:tabs>
        <w:spacing w:before="240" w:after="0"/>
        <w:ind w:left="1134" w:right="850" w:hanging="0"/>
        <w:rPr>
          <w:rFonts w:ascii="Times New Roman" w:hAnsi="Times New Roman" w:cs="Times New Roman"/>
          <w:sz w:val="28"/>
          <w:szCs w:val="28"/>
        </w:rPr>
      </w:pPr>
      <w:r>
        <w:rPr>
          <w:rFonts w:cs="Times New Roman" w:ascii="Times New Roman" w:hAnsi="Times New Roman"/>
          <w:sz w:val="28"/>
          <w:szCs w:val="28"/>
        </w:rPr>
        <w:tab/>
        <w:t>на здобуття ступеня вищої освіти «магістр»</w:t>
      </w:r>
    </w:p>
    <w:p>
      <w:pPr>
        <w:pStyle w:val="Normal"/>
        <w:tabs>
          <w:tab w:val="clear" w:pos="709"/>
          <w:tab w:val="right" w:pos="9355" w:leader="none"/>
        </w:tabs>
        <w:jc w:val="center"/>
        <w:rPr>
          <w:rFonts w:ascii="Times New Roman" w:hAnsi="Times New Roman" w:cs="Times New Roman"/>
          <w:b/>
          <w:b/>
          <w:sz w:val="28"/>
          <w:szCs w:val="28"/>
        </w:rPr>
      </w:pPr>
      <w:r>
        <w:rPr>
          <w:rFonts w:cs="Times New Roman" w:ascii="Times New Roman" w:hAnsi="Times New Roman"/>
          <w:sz w:val="28"/>
          <w:szCs w:val="28"/>
        </w:rPr>
        <w:t xml:space="preserve">  </w:t>
      </w:r>
      <w:r>
        <w:rPr>
          <w:rFonts w:cs="Times New Roman" w:ascii="Times New Roman" w:hAnsi="Times New Roman"/>
          <w:b/>
          <w:sz w:val="28"/>
          <w:szCs w:val="28"/>
        </w:rPr>
        <w:t>«</w:t>
      </w:r>
      <w:r>
        <w:rPr>
          <w:rFonts w:cs="Times New Roman" w:ascii="Times New Roman" w:hAnsi="Times New Roman"/>
          <w:sz w:val="28"/>
          <w:szCs w:val="28"/>
        </w:rPr>
        <w:t>Особливості сучасних політичних конфліктів в контексті кризи Європейської безпеки.</w:t>
      </w:r>
      <w:r>
        <w:rPr>
          <w:rFonts w:cs="Times New Roman" w:ascii="Times New Roman" w:hAnsi="Times New Roman"/>
          <w:b/>
          <w:sz w:val="28"/>
          <w:szCs w:val="28"/>
        </w:rPr>
        <w:t>»</w:t>
      </w:r>
    </w:p>
    <w:p>
      <w:pPr>
        <w:pStyle w:val="Normal"/>
        <w:tabs>
          <w:tab w:val="clear" w:pos="709"/>
          <w:tab w:val="right" w:pos="9355" w:leader="none"/>
        </w:tabs>
        <w:jc w:val="center"/>
        <w:rPr>
          <w:rFonts w:ascii="Times New Roman" w:hAnsi="Times New Roman" w:cs="Times New Roman"/>
          <w:sz w:val="28"/>
          <w:szCs w:val="28"/>
        </w:rPr>
      </w:pPr>
      <w:r>
        <w:rPr>
          <w:rFonts w:cs="Times New Roman" w:ascii="Times New Roman" w:hAnsi="Times New Roman"/>
          <w:sz w:val="28"/>
          <w:szCs w:val="28"/>
        </w:rPr>
        <w:t>«Features of modern political conflicts in the context of the European security crisis»</w:t>
      </w:r>
    </w:p>
    <w:p>
      <w:pPr>
        <w:pStyle w:val="Normal"/>
        <w:tabs>
          <w:tab w:val="clear" w:pos="709"/>
          <w:tab w:val="right" w:pos="9355" w:leader="none"/>
        </w:tabs>
        <w:rPr>
          <w:rFonts w:ascii="Times New Roman" w:hAnsi="Times New Roman" w:cs="Times New Roman"/>
          <w:sz w:val="28"/>
          <w:szCs w:val="28"/>
          <w:u w:val="single"/>
        </w:rPr>
      </w:pPr>
      <w:r>
        <w:rPr>
          <w:rFonts w:cs="Times New Roman" w:ascii="Times New Roman" w:hAnsi="Times New Roman"/>
          <w:sz w:val="28"/>
          <w:szCs w:val="28"/>
          <w:u w:val="single"/>
        </w:rPr>
      </w:r>
    </w:p>
    <w:p>
      <w:pPr>
        <w:pStyle w:val="Normal"/>
        <w:tabs>
          <w:tab w:val="clear" w:pos="709"/>
          <w:tab w:val="right" w:pos="9355" w:leader="none"/>
        </w:tabs>
        <w:rPr>
          <w:rFonts w:ascii="Times New Roman" w:hAnsi="Times New Roman" w:cs="Times New Roman"/>
          <w:sz w:val="28"/>
          <w:szCs w:val="28"/>
          <w:u w:val="single"/>
        </w:rPr>
      </w:pPr>
      <w:r>
        <w:rPr>
          <w:rFonts w:cs="Times New Roman" w:ascii="Times New Roman" w:hAnsi="Times New Roman"/>
          <w:sz w:val="28"/>
          <w:szCs w:val="28"/>
          <w:u w:val="single"/>
        </w:rPr>
      </w:r>
    </w:p>
    <w:p>
      <w:pPr>
        <w:pStyle w:val="Normal"/>
        <w:tabs>
          <w:tab w:val="clear" w:pos="709"/>
          <w:tab w:val="right" w:pos="9355" w:leader="none"/>
        </w:tabs>
        <w:rPr>
          <w:rFonts w:ascii="Times New Roman" w:hAnsi="Times New Roman" w:cs="Times New Roman"/>
          <w:sz w:val="28"/>
          <w:szCs w:val="28"/>
          <w:u w:val="single"/>
        </w:rPr>
      </w:pPr>
      <w:r>
        <w:rPr>
          <w:rFonts w:cs="Times New Roman" w:ascii="Times New Roman" w:hAnsi="Times New Roman"/>
          <w:sz w:val="28"/>
          <w:szCs w:val="28"/>
          <w:u w:val="single"/>
        </w:rPr>
      </w:r>
    </w:p>
    <w:p>
      <w:pPr>
        <w:pStyle w:val="Normal"/>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Виконав: студент  денної форми навчання</w:t>
      </w:r>
    </w:p>
    <w:p>
      <w:pPr>
        <w:pStyle w:val="Normal"/>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ab/>
        <w:tab/>
        <w:tab/>
        <w:t xml:space="preserve">               спеціальності 052 – Політологія</w:t>
      </w:r>
    </w:p>
    <w:p>
      <w:pPr>
        <w:pStyle w:val="Normal"/>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Войтюк Костянтин Володимирович </w:t>
      </w:r>
    </w:p>
    <w:p>
      <w:pPr>
        <w:pStyle w:val="Normal"/>
        <w:tabs>
          <w:tab w:val="clear" w:pos="709"/>
          <w:tab w:val="left" w:pos="5245" w:leader="none"/>
          <w:tab w:val="right" w:pos="9355" w:leader="none"/>
        </w:tabs>
        <w:spacing w:before="120" w:after="0"/>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Керівник    к.д.політ.н., доцент. Ніколаєва М.І. ________</w:t>
      </w:r>
    </w:p>
    <w:p>
      <w:pPr>
        <w:pStyle w:val="Normal"/>
        <w:tabs>
          <w:tab w:val="clear" w:pos="709"/>
          <w:tab w:val="left" w:pos="5245" w:leader="none"/>
          <w:tab w:val="right" w:pos="9355" w:leader="none"/>
        </w:tabs>
        <w:spacing w:before="120" w:after="0"/>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Рецензент   ст. викладач    </w:t>
      </w:r>
      <w:bookmarkStart w:id="0" w:name="_GoBack"/>
      <w:bookmarkEnd w:id="0"/>
      <w:r>
        <w:rPr>
          <w:rFonts w:cs="Times New Roman" w:ascii="Times New Roman" w:hAnsi="Times New Roman"/>
          <w:sz w:val="28"/>
          <w:szCs w:val="28"/>
        </w:rPr>
        <w:t xml:space="preserve">Хрустінський О.В.   ________ </w:t>
      </w:r>
    </w:p>
    <w:p>
      <w:pPr>
        <w:pStyle w:val="Normal"/>
        <w:tabs>
          <w:tab w:val="clear" w:pos="709"/>
          <w:tab w:val="left" w:pos="5245" w:leader="none"/>
          <w:tab w:val="right" w:pos="9355" w:leader="none"/>
        </w:tabs>
        <w:spacing w:before="120" w:after="0"/>
        <w:rPr>
          <w:rFonts w:ascii="Times New Roman" w:hAnsi="Times New Roman" w:cs="Times New Roman"/>
          <w:sz w:val="28"/>
          <w:szCs w:val="28"/>
        </w:rPr>
      </w:pPr>
      <w:r>
        <w:rPr>
          <w:rFonts w:cs="Times New Roman" w:ascii="Times New Roman" w:hAnsi="Times New Roman"/>
          <w:sz w:val="28"/>
          <w:szCs w:val="28"/>
        </w:rPr>
      </w:r>
    </w:p>
    <w:p>
      <w:pPr>
        <w:pStyle w:val="Normal"/>
        <w:ind w:left="3969" w:hanging="0"/>
        <w:rPr>
          <w:rFonts w:ascii="Times New Roman" w:hAnsi="Times New Roman" w:cs="Times New Roman"/>
          <w:sz w:val="28"/>
          <w:szCs w:val="28"/>
        </w:rPr>
      </w:pPr>
      <w:r>
        <w:rPr>
          <w:rFonts w:cs="Times New Roman" w:ascii="Times New Roman" w:hAnsi="Times New Roman"/>
          <w:sz w:val="28"/>
          <w:szCs w:val="28"/>
        </w:rPr>
      </w:r>
    </w:p>
    <w:p>
      <w:pPr>
        <w:pStyle w:val="Normal"/>
        <w:ind w:left="3969" w:hanging="0"/>
        <w:rPr>
          <w:rFonts w:ascii="Times New Roman" w:hAnsi="Times New Roman" w:cs="Times New Roman"/>
          <w:sz w:val="28"/>
          <w:szCs w:val="28"/>
        </w:rPr>
      </w:pPr>
      <w:r>
        <w:rPr>
          <w:rFonts w:cs="Times New Roman" w:ascii="Times New Roman" w:hAnsi="Times New Roman"/>
          <w:sz w:val="28"/>
          <w:szCs w:val="28"/>
        </w:rPr>
      </w:r>
    </w:p>
    <w:p>
      <w:pPr>
        <w:pStyle w:val="Normal"/>
        <w:ind w:left="3969" w:hanging="0"/>
        <w:rPr>
          <w:rFonts w:ascii="Times New Roman" w:hAnsi="Times New Roman" w:cs="Times New Roman"/>
          <w:sz w:val="28"/>
          <w:szCs w:val="28"/>
        </w:rPr>
      </w:pPr>
      <w:r>
        <w:rPr>
          <w:rFonts w:cs="Times New Roman" w:ascii="Times New Roman" w:hAnsi="Times New Roman"/>
          <w:sz w:val="28"/>
          <w:szCs w:val="28"/>
        </w:rPr>
      </w:r>
    </w:p>
    <w:p>
      <w:pPr>
        <w:pStyle w:val="Normal"/>
        <w:ind w:left="3969" w:hanging="0"/>
        <w:rPr>
          <w:rFonts w:ascii="Times New Roman" w:hAnsi="Times New Roman" w:cs="Times New Roman"/>
          <w:sz w:val="28"/>
          <w:szCs w:val="28"/>
        </w:rPr>
      </w:pPr>
      <w:r>
        <w:rPr>
          <w:rFonts w:cs="Times New Roman" w:ascii="Times New Roman" w:hAnsi="Times New Roman"/>
          <w:sz w:val="28"/>
          <w:szCs w:val="28"/>
        </w:rPr>
      </w:r>
    </w:p>
    <w:p>
      <w:pPr>
        <w:pStyle w:val="Normal"/>
        <w:ind w:left="3969" w:hanging="0"/>
        <w:rPr>
          <w:rFonts w:ascii="Times New Roman" w:hAnsi="Times New Roman" w:cs="Times New Roman"/>
          <w:sz w:val="28"/>
          <w:szCs w:val="28"/>
        </w:rPr>
      </w:pPr>
      <w:r>
        <w:rPr>
          <w:rFonts w:cs="Times New Roman" w:ascii="Times New Roman" w:hAnsi="Times New Roman"/>
          <w:sz w:val="28"/>
          <w:szCs w:val="28"/>
        </w:rPr>
      </w:r>
    </w:p>
    <w:tbl>
      <w:tblPr>
        <w:tblW w:w="5000" w:type="pct"/>
        <w:jc w:val="center"/>
        <w:tblInd w:w="0" w:type="dxa"/>
        <w:tblLayout w:type="fixed"/>
        <w:tblCellMar>
          <w:top w:w="0" w:type="dxa"/>
          <w:left w:w="108" w:type="dxa"/>
          <w:bottom w:w="0" w:type="dxa"/>
          <w:right w:w="108" w:type="dxa"/>
        </w:tblCellMar>
        <w:tblLook w:firstRow="1" w:noVBand="0" w:lastRow="0" w:firstColumn="1" w:lastColumn="0" w:noHBand="0" w:val="00a0"/>
      </w:tblPr>
      <w:tblGrid>
        <w:gridCol w:w="4964"/>
        <w:gridCol w:w="4674"/>
      </w:tblGrid>
      <w:tr>
        <w:trPr/>
        <w:tc>
          <w:tcPr>
            <w:tcW w:w="4964" w:type="dxa"/>
            <w:tcBorders/>
          </w:tcPr>
          <w:p>
            <w:pPr>
              <w:pStyle w:val="Normal"/>
              <w:widowControl w:val="false"/>
              <w:rPr>
                <w:rFonts w:ascii="Times New Roman" w:hAnsi="Times New Roman" w:cs="Times New Roman"/>
                <w:sz w:val="28"/>
                <w:szCs w:val="28"/>
                <w:lang w:val="ru-RU" w:eastAsia="en-US"/>
              </w:rPr>
            </w:pPr>
            <w:r>
              <w:rPr>
                <w:rFonts w:cs="Times New Roman" w:ascii="Times New Roman" w:hAnsi="Times New Roman"/>
                <w:sz w:val="28"/>
                <w:szCs w:val="28"/>
                <w:lang w:val="ru-RU"/>
              </w:rPr>
              <w:t>Рекомендовано до захисту:</w:t>
            </w:r>
          </w:p>
          <w:p>
            <w:pPr>
              <w:pStyle w:val="Normal"/>
              <w:widowControl w:val="false"/>
              <w:spacing w:before="120" w:after="0"/>
              <w:rPr>
                <w:rFonts w:ascii="Times New Roman" w:hAnsi="Times New Roman" w:cs="Times New Roman"/>
                <w:sz w:val="28"/>
                <w:szCs w:val="28"/>
                <w:lang w:val="ru-RU"/>
              </w:rPr>
            </w:pPr>
            <w:r>
              <w:rPr>
                <w:rFonts w:cs="Times New Roman" w:ascii="Times New Roman" w:hAnsi="Times New Roman"/>
                <w:sz w:val="28"/>
                <w:szCs w:val="28"/>
                <w:lang w:val="ru-RU"/>
              </w:rPr>
              <w:t>Протокол засідання кафедри</w:t>
            </w:r>
          </w:p>
          <w:p>
            <w:pPr>
              <w:pStyle w:val="Normal"/>
              <w:widowControl w:val="false"/>
              <w:spacing w:before="120" w:after="0"/>
              <w:rPr>
                <w:rFonts w:ascii="Times New Roman" w:hAnsi="Times New Roman" w:cs="Times New Roman"/>
                <w:sz w:val="28"/>
                <w:szCs w:val="28"/>
                <w:lang w:val="ru-RU"/>
              </w:rPr>
            </w:pPr>
            <w:r>
              <w:rPr>
                <w:rFonts w:cs="Times New Roman" w:ascii="Times New Roman" w:hAnsi="Times New Roman"/>
                <w:sz w:val="28"/>
                <w:szCs w:val="28"/>
                <w:lang w:val="ru-RU"/>
              </w:rPr>
              <w:t>№</w:t>
            </w:r>
            <w:r>
              <w:rPr>
                <w:rFonts w:cs="Times New Roman" w:ascii="Times New Roman" w:hAnsi="Times New Roman"/>
                <w:sz w:val="28"/>
                <w:szCs w:val="28"/>
                <w:u w:val="single"/>
                <w:lang w:val="ru-RU"/>
              </w:rPr>
              <w:t xml:space="preserve"> </w:t>
            </w:r>
            <w:r>
              <w:rPr>
                <w:rFonts w:cs="Times New Roman" w:ascii="Times New Roman" w:hAnsi="Times New Roman"/>
                <w:sz w:val="28"/>
                <w:szCs w:val="28"/>
                <w:u w:val="single"/>
                <w:lang w:val="ru-RU"/>
              </w:rPr>
              <w:t xml:space="preserve">4 </w:t>
            </w:r>
            <w:r>
              <w:rPr>
                <w:rFonts w:cs="Times New Roman" w:ascii="Times New Roman" w:hAnsi="Times New Roman"/>
                <w:sz w:val="28"/>
                <w:szCs w:val="28"/>
                <w:lang w:val="ru-RU"/>
              </w:rPr>
              <w:t>від</w:t>
            </w:r>
            <w:r>
              <w:rPr>
                <w:rFonts w:cs="Times New Roman" w:ascii="Times New Roman" w:hAnsi="Times New Roman"/>
                <w:sz w:val="28"/>
                <w:szCs w:val="28"/>
                <w:u w:val="single"/>
                <w:lang w:val="ru-RU"/>
              </w:rPr>
              <w:t xml:space="preserve"> 09.12.2021 р.</w:t>
            </w:r>
          </w:p>
          <w:p>
            <w:pPr>
              <w:pStyle w:val="Normal"/>
              <w:widowControl w:val="false"/>
              <w:spacing w:before="600" w:after="0"/>
              <w:rPr>
                <w:rFonts w:ascii="Times New Roman" w:hAnsi="Times New Roman" w:cs="Times New Roman"/>
                <w:sz w:val="28"/>
                <w:szCs w:val="28"/>
                <w:lang w:val="ru-RU"/>
              </w:rPr>
            </w:pPr>
            <w:r>
              <w:rPr>
                <w:rFonts w:cs="Times New Roman" w:ascii="Times New Roman" w:hAnsi="Times New Roman"/>
                <w:sz w:val="28"/>
                <w:szCs w:val="28"/>
                <w:lang w:val="ru-RU"/>
              </w:rPr>
              <w:t>Завідувач кафедри</w:t>
            </w:r>
          </w:p>
          <w:p>
            <w:pPr>
              <w:pStyle w:val="Normal"/>
              <w:widowControl w:val="false"/>
              <w:tabs>
                <w:tab w:val="clear" w:pos="709"/>
                <w:tab w:val="left" w:pos="1168" w:leader="none"/>
                <w:tab w:val="left" w:pos="3861" w:leader="none"/>
              </w:tabs>
              <w:spacing w:before="360" w:after="0"/>
              <w:rPr>
                <w:rFonts w:ascii="Times New Roman" w:hAnsi="Times New Roman" w:cs="Times New Roman"/>
                <w:sz w:val="28"/>
                <w:szCs w:val="28"/>
                <w:u w:val="single"/>
                <w:lang w:val="ru-RU"/>
              </w:rPr>
            </w:pPr>
            <w:r>
              <w:rPr>
                <w:rFonts w:cs="Times New Roman" w:ascii="Times New Roman" w:hAnsi="Times New Roman"/>
                <w:sz w:val="28"/>
                <w:szCs w:val="28"/>
                <w:u w:val="single"/>
                <w:lang w:val="ru-RU"/>
              </w:rPr>
              <w:tab/>
            </w:r>
            <w:r>
              <w:rPr>
                <w:rFonts w:cs="Times New Roman" w:ascii="Times New Roman" w:hAnsi="Times New Roman"/>
                <w:sz w:val="28"/>
                <w:szCs w:val="28"/>
                <w:lang w:val="ru-RU"/>
              </w:rPr>
              <w:t xml:space="preserve">            Попков В.В.</w:t>
            </w:r>
          </w:p>
          <w:p>
            <w:pPr>
              <w:pStyle w:val="Normal"/>
              <w:widowControl w:val="false"/>
              <w:tabs>
                <w:tab w:val="clear" w:pos="709"/>
                <w:tab w:val="left" w:pos="284" w:leader="none"/>
                <w:tab w:val="left" w:pos="1767" w:leader="none"/>
              </w:tabs>
              <w:jc w:val="both"/>
              <w:rPr>
                <w:rFonts w:ascii="Times New Roman" w:hAnsi="Times New Roman" w:cs="Times New Roman"/>
                <w:sz w:val="28"/>
                <w:szCs w:val="28"/>
                <w:lang w:val="ru-RU" w:eastAsia="en-US"/>
              </w:rPr>
            </w:pPr>
            <w:r>
              <w:rPr>
                <w:rFonts w:cs="Times New Roman" w:ascii="Times New Roman" w:hAnsi="Times New Roman"/>
                <w:sz w:val="28"/>
                <w:szCs w:val="28"/>
                <w:lang w:val="ru-RU"/>
              </w:rPr>
              <w:tab/>
              <w:t>(підпис)</w:t>
            </w:r>
          </w:p>
        </w:tc>
        <w:tc>
          <w:tcPr>
            <w:tcW w:w="4674" w:type="dxa"/>
            <w:tcBorders/>
          </w:tcPr>
          <w:p>
            <w:pPr>
              <w:pStyle w:val="Normal"/>
              <w:widowControl w:val="false"/>
              <w:tabs>
                <w:tab w:val="clear" w:pos="709"/>
                <w:tab w:val="right" w:pos="4462" w:leader="none"/>
              </w:tabs>
              <w:rPr>
                <w:rFonts w:ascii="Times New Roman" w:hAnsi="Times New Roman" w:cs="Times New Roman"/>
                <w:sz w:val="28"/>
                <w:szCs w:val="28"/>
                <w:lang w:val="ru-RU" w:eastAsia="en-US"/>
              </w:rPr>
            </w:pPr>
            <w:r>
              <w:rPr>
                <w:rFonts w:cs="Times New Roman" w:ascii="Times New Roman" w:hAnsi="Times New Roman"/>
                <w:sz w:val="28"/>
                <w:szCs w:val="28"/>
                <w:lang w:val="ru-RU"/>
              </w:rPr>
              <w:t>Захищено на засіданні ЕК № 6</w:t>
            </w:r>
          </w:p>
          <w:p>
            <w:pPr>
              <w:pStyle w:val="Normal"/>
              <w:widowControl w:val="false"/>
              <w:tabs>
                <w:tab w:val="clear" w:pos="709"/>
                <w:tab w:val="right" w:pos="4462" w:leader="none"/>
              </w:tabs>
              <w:spacing w:before="120" w:after="0"/>
              <w:rPr>
                <w:rFonts w:ascii="Times New Roman" w:hAnsi="Times New Roman" w:cs="Times New Roman"/>
                <w:sz w:val="28"/>
                <w:szCs w:val="28"/>
                <w:lang w:val="ru-RU"/>
              </w:rPr>
            </w:pPr>
            <w:r>
              <w:rPr>
                <w:rFonts w:cs="Times New Roman" w:ascii="Times New Roman" w:hAnsi="Times New Roman"/>
                <w:sz w:val="28"/>
                <w:szCs w:val="28"/>
                <w:lang w:val="ru-RU"/>
              </w:rPr>
              <w:t xml:space="preserve"> </w:t>
            </w:r>
            <w:r>
              <w:rPr>
                <w:rFonts w:cs="Times New Roman" w:ascii="Times New Roman" w:hAnsi="Times New Roman"/>
                <w:sz w:val="28"/>
                <w:szCs w:val="28"/>
                <w:lang w:val="ru-RU"/>
              </w:rPr>
              <w:t>протокол №____від_</w:t>
            </w:r>
            <w:r>
              <w:rPr>
                <w:rFonts w:cs="Times New Roman" w:ascii="Times New Roman" w:hAnsi="Times New Roman"/>
                <w:sz w:val="28"/>
                <w:szCs w:val="28"/>
                <w:u w:val="single"/>
                <w:lang w:val="ru-RU"/>
              </w:rPr>
              <w:t xml:space="preserve">             </w:t>
            </w:r>
            <w:r>
              <w:rPr>
                <w:rFonts w:cs="Times New Roman" w:ascii="Times New Roman" w:hAnsi="Times New Roman"/>
                <w:sz w:val="28"/>
                <w:szCs w:val="28"/>
                <w:lang w:val="ru-RU"/>
              </w:rPr>
              <w:t>2021 р.</w:t>
            </w:r>
          </w:p>
          <w:p>
            <w:pPr>
              <w:pStyle w:val="Normal"/>
              <w:widowControl w:val="false"/>
              <w:tabs>
                <w:tab w:val="clear" w:pos="709"/>
                <w:tab w:val="right" w:pos="4462" w:leader="none"/>
              </w:tabs>
              <w:spacing w:before="120" w:after="0"/>
              <w:rPr>
                <w:rFonts w:ascii="Times New Roman" w:hAnsi="Times New Roman" w:cs="Times New Roman"/>
                <w:sz w:val="28"/>
                <w:szCs w:val="28"/>
                <w:lang w:val="ru-RU"/>
              </w:rPr>
            </w:pPr>
            <w:r>
              <w:rPr>
                <w:rFonts w:cs="Times New Roman" w:ascii="Times New Roman" w:hAnsi="Times New Roman"/>
                <w:sz w:val="28"/>
                <w:szCs w:val="28"/>
                <w:lang w:val="ru-RU"/>
              </w:rPr>
              <w:t>Оцінка______________/___</w:t>
              <w:tab/>
              <w:t>___/_____</w:t>
            </w:r>
          </w:p>
          <w:p>
            <w:pPr>
              <w:pStyle w:val="Normal"/>
              <w:widowControl w:val="false"/>
              <w:jc w:val="center"/>
              <w:rPr>
                <w:rFonts w:ascii="Times New Roman" w:hAnsi="Times New Roman" w:cs="Times New Roman"/>
                <w:sz w:val="28"/>
                <w:szCs w:val="28"/>
                <w:lang w:val="ru-RU"/>
              </w:rPr>
            </w:pPr>
            <w:r>
              <w:rPr>
                <w:rFonts w:cs="Times New Roman" w:ascii="Times New Roman" w:hAnsi="Times New Roman"/>
                <w:sz w:val="28"/>
                <w:szCs w:val="28"/>
                <w:lang w:val="ru-RU"/>
              </w:rPr>
              <w:t>(за національною шкалою/шкалою ЕСТ</w:t>
            </w:r>
            <w:r>
              <w:rPr>
                <w:rFonts w:cs="Times New Roman" w:ascii="Times New Roman" w:hAnsi="Times New Roman"/>
                <w:sz w:val="28"/>
                <w:szCs w:val="28"/>
                <w:lang w:val="en-US"/>
              </w:rPr>
              <w:t>S</w:t>
            </w:r>
            <w:r>
              <w:rPr>
                <w:rFonts w:cs="Times New Roman" w:ascii="Times New Roman" w:hAnsi="Times New Roman"/>
                <w:sz w:val="28"/>
                <w:szCs w:val="28"/>
                <w:lang w:val="ru-RU"/>
              </w:rPr>
              <w:t>/ бали)</w:t>
            </w:r>
          </w:p>
          <w:p>
            <w:pPr>
              <w:pStyle w:val="Normal"/>
              <w:widowControl w:val="false"/>
              <w:spacing w:before="360" w:after="0"/>
              <w:rPr>
                <w:rFonts w:ascii="Times New Roman" w:hAnsi="Times New Roman" w:cs="Times New Roman"/>
                <w:sz w:val="28"/>
                <w:szCs w:val="28"/>
                <w:lang w:val="ru-RU"/>
              </w:rPr>
            </w:pPr>
            <w:r>
              <w:rPr>
                <w:rFonts w:cs="Times New Roman" w:ascii="Times New Roman" w:hAnsi="Times New Roman"/>
                <w:sz w:val="28"/>
                <w:szCs w:val="28"/>
                <w:lang w:val="ru-RU"/>
              </w:rPr>
              <w:t>Голова ЕК</w:t>
            </w:r>
          </w:p>
          <w:p>
            <w:pPr>
              <w:pStyle w:val="Normal"/>
              <w:widowControl w:val="false"/>
              <w:tabs>
                <w:tab w:val="clear" w:pos="709"/>
                <w:tab w:val="left" w:pos="1446" w:leader="none"/>
                <w:tab w:val="right" w:pos="4462" w:leader="none"/>
              </w:tabs>
              <w:spacing w:before="360" w:after="0"/>
              <w:rPr>
                <w:rFonts w:ascii="Times New Roman" w:hAnsi="Times New Roman" w:cs="Times New Roman"/>
                <w:sz w:val="28"/>
                <w:szCs w:val="28"/>
                <w:u w:val="single"/>
                <w:lang w:val="ru-RU"/>
              </w:rPr>
            </w:pPr>
            <w:r>
              <w:rPr>
                <w:rFonts w:cs="Times New Roman" w:ascii="Times New Roman" w:hAnsi="Times New Roman"/>
                <w:sz w:val="28"/>
                <w:szCs w:val="28"/>
                <w:u w:val="single"/>
                <w:lang w:val="ru-RU"/>
              </w:rPr>
              <w:tab/>
            </w:r>
            <w:r>
              <w:rPr>
                <w:rFonts w:cs="Times New Roman" w:ascii="Times New Roman" w:hAnsi="Times New Roman"/>
                <w:sz w:val="28"/>
                <w:szCs w:val="28"/>
                <w:lang w:val="ru-RU"/>
              </w:rPr>
              <w:t xml:space="preserve">               Мілова М.І.</w:t>
            </w:r>
          </w:p>
          <w:p>
            <w:pPr>
              <w:pStyle w:val="Normal"/>
              <w:widowControl w:val="false"/>
              <w:tabs>
                <w:tab w:val="clear" w:pos="709"/>
                <w:tab w:val="left" w:pos="454" w:leader="none"/>
                <w:tab w:val="left" w:pos="2155" w:leader="none"/>
              </w:tabs>
              <w:jc w:val="both"/>
              <w:rPr>
                <w:rFonts w:ascii="Times New Roman" w:hAnsi="Times New Roman" w:cs="Times New Roman"/>
                <w:sz w:val="28"/>
                <w:szCs w:val="28"/>
                <w:lang w:val="ru-RU" w:eastAsia="en-US"/>
              </w:rPr>
            </w:pPr>
            <w:r>
              <w:rPr>
                <w:rFonts w:cs="Times New Roman" w:ascii="Times New Roman" w:hAnsi="Times New Roman"/>
                <w:sz w:val="28"/>
                <w:szCs w:val="28"/>
                <w:lang w:val="ru-RU"/>
              </w:rPr>
              <w:tab/>
              <w:t>(підпис)</w:t>
            </w:r>
          </w:p>
        </w:tc>
      </w:tr>
      <w:tr>
        <w:trPr/>
        <w:tc>
          <w:tcPr>
            <w:tcW w:w="4964" w:type="dxa"/>
            <w:tcBorders/>
          </w:tcPr>
          <w:p>
            <w:pPr>
              <w:pStyle w:val="Normal"/>
              <w:widowControl w:val="false"/>
              <w:jc w:val="both"/>
              <w:rPr>
                <w:rFonts w:ascii="Times New Roman" w:hAnsi="Times New Roman" w:cs="Times New Roman"/>
                <w:sz w:val="28"/>
                <w:szCs w:val="28"/>
                <w:lang w:val="ru-RU" w:eastAsia="en-US"/>
              </w:rPr>
            </w:pPr>
            <w:r>
              <w:rPr>
                <w:rFonts w:cs="Times New Roman" w:ascii="Times New Roman" w:hAnsi="Times New Roman"/>
                <w:sz w:val="28"/>
                <w:szCs w:val="28"/>
                <w:lang w:val="ru-RU" w:eastAsia="en-US"/>
              </w:rPr>
            </w:r>
          </w:p>
        </w:tc>
        <w:tc>
          <w:tcPr>
            <w:tcW w:w="4674" w:type="dxa"/>
            <w:tcBorders/>
          </w:tcPr>
          <w:p>
            <w:pPr>
              <w:pStyle w:val="Normal"/>
              <w:widowControl w:val="false"/>
              <w:jc w:val="both"/>
              <w:rPr>
                <w:rFonts w:ascii="Times New Roman" w:hAnsi="Times New Roman" w:cs="Times New Roman"/>
                <w:sz w:val="28"/>
                <w:szCs w:val="28"/>
                <w:lang w:val="ru-RU" w:eastAsia="en-US"/>
              </w:rPr>
            </w:pPr>
            <w:r>
              <w:rPr>
                <w:rFonts w:cs="Times New Roman" w:ascii="Times New Roman" w:hAnsi="Times New Roman"/>
                <w:sz w:val="28"/>
                <w:szCs w:val="28"/>
                <w:lang w:val="ru-RU" w:eastAsia="en-US"/>
              </w:rPr>
            </w:r>
          </w:p>
        </w:tc>
      </w:tr>
    </w:tbl>
    <w:p>
      <w:pPr>
        <w:pStyle w:val="Normal"/>
        <w:rPr>
          <w:rFonts w:ascii="Times New Roman" w:hAnsi="Times New Roman" w:cs="Times New Roman"/>
          <w:b/>
          <w:b/>
          <w:sz w:val="28"/>
          <w:szCs w:val="28"/>
        </w:rPr>
      </w:pPr>
      <w:r>
        <w:rPr>
          <w:rFonts w:cs="Times New Roman" w:ascii="Times New Roman" w:hAnsi="Times New Roman"/>
          <w:b/>
          <w:sz w:val="28"/>
          <w:szCs w:val="28"/>
        </w:rPr>
      </w:r>
    </w:p>
    <w:p>
      <w:pPr>
        <w:pStyle w:val="Normal"/>
        <w:jc w:val="center"/>
        <w:rPr>
          <w:rFonts w:ascii="Times New Roman" w:hAnsi="Times New Roman" w:cs="Times New Roman"/>
          <w:b/>
          <w:b/>
          <w:sz w:val="28"/>
          <w:szCs w:val="28"/>
        </w:rPr>
      </w:pPr>
      <w:r>
        <w:rPr>
          <w:rFonts w:cs="Times New Roman" w:ascii="Times New Roman" w:hAnsi="Times New Roman"/>
          <w:b/>
          <w:sz w:val="28"/>
          <w:szCs w:val="28"/>
        </w:rPr>
      </w:r>
    </w:p>
    <w:p>
      <w:pPr>
        <w:pStyle w:val="Normal"/>
        <w:jc w:val="center"/>
        <w:rPr>
          <w:rFonts w:ascii="Times New Roman" w:hAnsi="Times New Roman" w:cs="Times New Roman"/>
          <w:b/>
          <w:b/>
          <w:sz w:val="28"/>
          <w:szCs w:val="28"/>
        </w:rPr>
      </w:pPr>
      <w:r>
        <w:rPr>
          <w:rFonts w:cs="Times New Roman" w:ascii="Times New Roman" w:hAnsi="Times New Roman"/>
          <w:b/>
          <w:sz w:val="28"/>
          <w:szCs w:val="28"/>
        </w:rPr>
      </w:r>
    </w:p>
    <w:p>
      <w:pPr>
        <w:pStyle w:val="Normal"/>
        <w:jc w:val="center"/>
        <w:rPr>
          <w:rFonts w:ascii="Times New Roman" w:hAnsi="Times New Roman" w:cs="Times New Roman"/>
          <w:b/>
          <w:b/>
          <w:sz w:val="28"/>
          <w:szCs w:val="28"/>
        </w:rPr>
      </w:pPr>
      <w:r>
        <w:rPr>
          <w:rFonts w:cs="Times New Roman" w:ascii="Times New Roman" w:hAnsi="Times New Roman"/>
          <w:b/>
          <w:sz w:val="28"/>
          <w:szCs w:val="28"/>
        </w:rPr>
      </w:r>
    </w:p>
    <w:p>
      <w:pPr>
        <w:pStyle w:val="Normal"/>
        <w:jc w:val="center"/>
        <w:rPr>
          <w:rFonts w:ascii="Times New Roman" w:hAnsi="Times New Roman" w:cs="Times New Roman"/>
          <w:b/>
          <w:b/>
          <w:sz w:val="28"/>
          <w:szCs w:val="28"/>
        </w:rPr>
      </w:pPr>
      <w:r>
        <w:rPr>
          <w:rFonts w:cs="Times New Roman" w:ascii="Times New Roman" w:hAnsi="Times New Roman"/>
          <w:b/>
          <w:sz w:val="28"/>
          <w:szCs w:val="28"/>
        </w:rPr>
        <w:t>Одеса</w:t>
      </w:r>
      <w:r>
        <w:rPr>
          <w:rFonts w:cs="Times New Roman" w:ascii="Times New Roman" w:hAnsi="Times New Roman"/>
          <w:b/>
          <w:sz w:val="28"/>
          <w:szCs w:val="28"/>
          <w:lang w:val="en-US"/>
        </w:rPr>
        <w:t xml:space="preserve"> –</w:t>
      </w:r>
      <w:r>
        <w:rPr>
          <w:rFonts w:cs="Times New Roman" w:ascii="Times New Roman" w:hAnsi="Times New Roman"/>
          <w:b/>
          <w:sz w:val="28"/>
          <w:szCs w:val="28"/>
        </w:rPr>
        <w:t xml:space="preserve"> 2021</w:t>
      </w:r>
    </w:p>
    <w:p>
      <w:pPr>
        <w:pStyle w:val="Normal"/>
        <w:jc w:val="center"/>
        <w:rPr>
          <w:rFonts w:ascii="Times New Roman" w:hAnsi="Times New Roman" w:cs="Times New Roman"/>
          <w:b/>
          <w:b/>
          <w:sz w:val="28"/>
          <w:szCs w:val="28"/>
        </w:rPr>
      </w:pPr>
      <w:r>
        <w:rPr>
          <w:rFonts w:cs="Times New Roman" w:ascii="Times New Roman" w:hAnsi="Times New Roman"/>
          <w:b/>
          <w:sz w:val="28"/>
          <w:szCs w:val="28"/>
        </w:rPr>
        <w:t>Зміст</w:t>
      </w:r>
    </w:p>
    <w:p>
      <w:pPr>
        <w:pStyle w:val="Normal"/>
        <w:spacing w:lineRule="auto" w:line="360"/>
        <w:jc w:val="both"/>
        <w:rPr>
          <w:rFonts w:ascii="Times New Roman" w:hAnsi="Times New Roman" w:cs="Times New Roman"/>
          <w:b/>
          <w:b/>
          <w:sz w:val="28"/>
          <w:szCs w:val="28"/>
        </w:rPr>
      </w:pPr>
      <w:r>
        <w:rPr>
          <w:rFonts w:cs="Times New Roman" w:ascii="Times New Roman" w:hAnsi="Times New Roman"/>
          <w:b/>
          <w:sz w:val="28"/>
          <w:szCs w:val="28"/>
        </w:rPr>
        <w:t>Вступ</w:t>
      </w:r>
      <w:r>
        <w:rPr>
          <w:rFonts w:cs="Times New Roman" w:ascii="Times New Roman" w:hAnsi="Times New Roman"/>
          <w:b/>
          <w:sz w:val="28"/>
          <w:szCs w:val="28"/>
          <w:lang w:val="ru-RU"/>
        </w:rPr>
        <w:t xml:space="preserve"> . . . . . . . . . . . . . . . . . . . . . . . . . . . . . . . . . . . . . . . . . . . . . . . . . . . . . . . . . . . . </w:t>
      </w:r>
      <w:r>
        <w:rPr>
          <w:rFonts w:cs="Times New Roman" w:ascii="Times New Roman" w:hAnsi="Times New Roman"/>
          <w:b/>
          <w:sz w:val="28"/>
          <w:szCs w:val="28"/>
        </w:rPr>
        <w:t>С.3</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РОЗДІЛ 1. ТЕОРЕТИКО-МЕТОДОЛОГІЧНА ХАРАКТЕРИСТИКА</w:t>
      </w:r>
      <w:r>
        <w:rPr>
          <w:rFonts w:cs="Times New Roman" w:ascii="Times New Roman" w:hAnsi="Times New Roman"/>
          <w:sz w:val="28"/>
          <w:szCs w:val="28"/>
          <w:lang w:val="ru-RU"/>
        </w:rPr>
        <w:t xml:space="preserve"> ПОЛІТИЧНИХ КОНФЛІКТВ ТА ГЛОБАЛЬНІ ЗАХОДИ ЇХ ЗАПОБІГАННЯ.с7</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1.1 « Конфлікт як явище.»</w:t>
      </w:r>
      <w:r>
        <w:rPr>
          <w:rFonts w:cs="Times New Roman" w:ascii="Times New Roman" w:hAnsi="Times New Roman"/>
          <w:sz w:val="28"/>
          <w:szCs w:val="28"/>
          <w:lang w:val="ru-RU"/>
        </w:rPr>
        <w:t>. . . . . . . . . . . . . . . . . . . . . . . . . . . . . . . . . . . . . . . . . . . .</w:t>
      </w:r>
      <w:r>
        <w:rPr>
          <w:rFonts w:cs="Times New Roman" w:ascii="Times New Roman" w:hAnsi="Times New Roman"/>
          <w:sz w:val="28"/>
          <w:szCs w:val="28"/>
        </w:rPr>
        <w:t>с 7.</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1.2 «Специфіка політичних конфліктів»</w:t>
      </w:r>
      <w:r>
        <w:rPr>
          <w:rFonts w:cs="Times New Roman" w:ascii="Times New Roman" w:hAnsi="Times New Roman"/>
          <w:sz w:val="28"/>
          <w:szCs w:val="28"/>
          <w:lang w:val="ru-RU"/>
        </w:rPr>
        <w:t>. . . . . . . . . . . . . . . . . . . . . . . . . . . . . . .с 13</w:t>
      </w:r>
      <w:r>
        <w:rPr>
          <w:rFonts w:cs="Times New Roman" w:ascii="Times New Roman" w:hAnsi="Times New Roman"/>
          <w:sz w:val="28"/>
          <w:szCs w:val="28"/>
        </w:rPr>
        <w:t>.</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1.3 «Європейська система безпеки і оборони» (ESDI)»</w:t>
      </w:r>
      <w:r>
        <w:rPr>
          <w:rFonts w:cs="Times New Roman" w:ascii="Times New Roman" w:hAnsi="Times New Roman"/>
          <w:sz w:val="28"/>
          <w:szCs w:val="28"/>
          <w:lang w:val="ru-RU"/>
        </w:rPr>
        <w:t>. . . . . . . . . . . . . . . . . . с. 24.</w:t>
      </w:r>
      <w:r>
        <w:rPr>
          <w:rFonts w:cs="Times New Roman" w:ascii="Times New Roman" w:hAnsi="Times New Roman"/>
          <w:sz w:val="28"/>
          <w:szCs w:val="28"/>
        </w:rPr>
        <w:t xml:space="preserve"> </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Висновки до розділу</w:t>
      </w:r>
      <w:r>
        <w:rPr>
          <w:rFonts w:cs="Times New Roman" w:ascii="Times New Roman" w:hAnsi="Times New Roman"/>
          <w:sz w:val="28"/>
          <w:szCs w:val="28"/>
          <w:lang w:val="ru-RU"/>
        </w:rPr>
        <w:t>. . . . . . . . . . . . . . . . . . . . . . . . . . . . . . . . . . . . . . . . . . . . . . .</w:t>
      </w:r>
      <w:r>
        <w:rPr>
          <w:rFonts w:cs="Times New Roman" w:ascii="Times New Roman" w:hAnsi="Times New Roman"/>
          <w:sz w:val="28"/>
          <w:szCs w:val="28"/>
        </w:rPr>
        <w:t>с. 28.</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РОДІЛ 2. ВІД ВЛАСНОГО ДОСВІДУ ДО НАДНАЦІОНАЛЬНОГО ПІДХОДУ. ЗАГАЛЬНОЄВРОПЕЙСЬКА СИСТЕМА ПРОТИДІЇ КОНФЛІКТІВ. . . . . . .с. 37</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2.1 «Підхід Німеччини до вирішення конфліктів. Пріоритети безпекової політики». . . . . . . . . . . . . . . . . . . . . . . . . . . . . . . . . . . . . . . . . . . . . . . . . . . . . . . . с. 37</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2.2 «Система безпеки Франції.». . . . . . . . . . . . . . . . . . . . . . . . . . . . . . . . . . . . . .с. 40</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2.3 «Європейська система безпеки як механізм протидії конфліктів». . . . . . с. 44</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«Висновки до розділу» . . . . . . . . . . . . . . . . . . . . . . . . . . . . . . . . . . . . . . . . . . . . с. 56.</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РОЗДІЛ 3. УКРАЇНА У РЕГІОНАЛЬНІЙ СИСТЕМІ БЕЗПЕКИ. СУЧАСНІ ВИКЛИКИ. . . . . . . . . . . . . . . . . . . . . . . . . . . . . . . . . . . . . . . . . . . . . . . . . . . . . . . с. 61</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3.1 «Декларативно-правові основи співробітництва України з Європейським союзом з питань спільної системи безпеки.». . . . . . . . . . . . . . . . . . . . . . . . . . . с. 61</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3.2 «Аналіз сучасних політичних викликів і конфліктів з якими зіткнулась Україна.». . . . . . . . . . . . . . . . . . . . . . . . . . . . . . . . . . . . . . . . . . . . . . . . . . . . . . . . .с. 68</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3.3 «Рекомендації щодо створення стратегії забезпечення національної безпеки України». . . . . . . . . . . . . . . . . . . . . . . . . . . . . . . . . . . . . . . . . . . . . . . . . . . . . . . . .с. 73</w:t>
      </w:r>
    </w:p>
    <w:p>
      <w:pPr>
        <w:pStyle w:val="Normal"/>
        <w:tabs>
          <w:tab w:val="clear" w:pos="709"/>
          <w:tab w:val="left" w:pos="2409" w:leader="none"/>
        </w:tabs>
        <w:spacing w:lineRule="auto" w:line="360"/>
        <w:jc w:val="both"/>
        <w:rPr>
          <w:rFonts w:ascii="Times New Roman" w:hAnsi="Times New Roman" w:cs="Times New Roman"/>
          <w:sz w:val="28"/>
          <w:szCs w:val="28"/>
        </w:rPr>
      </w:pPr>
      <w:r>
        <w:rPr>
          <w:rFonts w:cs="Times New Roman" w:ascii="Times New Roman" w:hAnsi="Times New Roman"/>
          <w:sz w:val="28"/>
          <w:szCs w:val="28"/>
        </w:rPr>
        <w:t>Висновки. . . . . . . . . . . . . . . . . . . . . . . . . . . . . . . . . . . . . . . . . . . . . . . . . . . . . . . . .с. 78</w:t>
      </w:r>
    </w:p>
    <w:p>
      <w:pPr>
        <w:pStyle w:val="Normal"/>
        <w:tabs>
          <w:tab w:val="clear" w:pos="709"/>
          <w:tab w:val="left" w:pos="2409" w:leader="none"/>
        </w:tabs>
        <w:spacing w:lineRule="auto" w:line="360"/>
        <w:jc w:val="both"/>
        <w:rPr>
          <w:rFonts w:ascii="Times New Roman" w:hAnsi="Times New Roman" w:cs="Times New Roman"/>
          <w:sz w:val="28"/>
          <w:szCs w:val="28"/>
        </w:rPr>
      </w:pPr>
      <w:r>
        <w:rPr>
          <w:rFonts w:cs="Times New Roman" w:ascii="Times New Roman" w:hAnsi="Times New Roman"/>
          <w:sz w:val="28"/>
          <w:szCs w:val="28"/>
        </w:rPr>
        <w:t>Список використаних джерел. . . . . . . . . . . . . . . . . . . . . . . . . . . . . . . . . . . . . . . .с. 88</w:t>
      </w:r>
    </w:p>
    <w:p>
      <w:pPr>
        <w:pStyle w:val="Normal"/>
        <w:tabs>
          <w:tab w:val="clear" w:pos="709"/>
          <w:tab w:val="left" w:pos="2409" w:leader="none"/>
        </w:tabs>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sz w:val="28"/>
          <w:szCs w:val="28"/>
        </w:rPr>
      </w:pPr>
      <w:r>
        <w:rPr>
          <w:rFonts w:cs="Times New Roman" w:ascii="Times New Roman" w:hAnsi="Times New Roman"/>
          <w:b/>
          <w:sz w:val="28"/>
          <w:szCs w:val="28"/>
        </w:rPr>
      </w:r>
    </w:p>
    <w:p>
      <w:pPr>
        <w:pStyle w:val="Normal"/>
        <w:tabs>
          <w:tab w:val="left" w:pos="709" w:leader="none"/>
        </w:tabs>
        <w:spacing w:lineRule="auto" w:line="360"/>
        <w:jc w:val="both"/>
        <w:rPr>
          <w:rFonts w:ascii="Times New Roman" w:hAnsi="Times New Roman" w:cs="Times New Roman"/>
          <w:b/>
          <w:b/>
          <w:sz w:val="28"/>
          <w:szCs w:val="28"/>
          <w:lang w:val="ru-RU"/>
        </w:rPr>
      </w:pPr>
      <w:r>
        <w:rPr>
          <w:rFonts w:cs="Times New Roman" w:ascii="Times New Roman" w:hAnsi="Times New Roman"/>
          <w:b/>
          <w:sz w:val="28"/>
          <w:szCs w:val="28"/>
          <w:lang w:val="ru-RU"/>
        </w:rPr>
      </w:r>
    </w:p>
    <w:p>
      <w:pPr>
        <w:pStyle w:val="Normal"/>
        <w:tabs>
          <w:tab w:val="left" w:pos="709" w:leader="none"/>
        </w:tabs>
        <w:spacing w:lineRule="auto" w:line="360"/>
        <w:jc w:val="both"/>
        <w:rPr>
          <w:rFonts w:ascii="Times New Roman" w:hAnsi="Times New Roman" w:cs="Times New Roman"/>
          <w:b/>
          <w:b/>
          <w:sz w:val="28"/>
          <w:szCs w:val="28"/>
          <w:lang w:val="ru-RU"/>
        </w:rPr>
      </w:pPr>
      <w:r>
        <w:rPr>
          <w:rFonts w:cs="Times New Roman" w:ascii="Times New Roman" w:hAnsi="Times New Roman"/>
          <w:b/>
          <w:sz w:val="28"/>
          <w:szCs w:val="28"/>
          <w:lang w:val="ru-RU"/>
        </w:rPr>
      </w:r>
    </w:p>
    <w:p>
      <w:pPr>
        <w:pStyle w:val="Normal"/>
        <w:tabs>
          <w:tab w:val="left" w:pos="709" w:leader="none"/>
        </w:tabs>
        <w:spacing w:lineRule="auto" w:line="360"/>
        <w:jc w:val="both"/>
        <w:rPr>
          <w:rFonts w:ascii="Times New Roman" w:hAnsi="Times New Roman" w:cs="Times New Roman"/>
          <w:b/>
          <w:b/>
          <w:sz w:val="28"/>
          <w:szCs w:val="28"/>
          <w:lang w:val="ru-RU"/>
        </w:rPr>
      </w:pPr>
      <w:r>
        <w:rPr>
          <w:rFonts w:cs="Times New Roman" w:ascii="Times New Roman" w:hAnsi="Times New Roman"/>
          <w:b/>
          <w:sz w:val="28"/>
          <w:szCs w:val="28"/>
          <w:lang w:val="ru-RU"/>
        </w:rPr>
      </w:r>
    </w:p>
    <w:p>
      <w:pPr>
        <w:pStyle w:val="Normal"/>
        <w:tabs>
          <w:tab w:val="left" w:pos="709" w:leader="none"/>
        </w:tabs>
        <w:spacing w:lineRule="auto" w:line="360"/>
        <w:ind w:firstLine="709"/>
        <w:jc w:val="center"/>
        <w:rPr>
          <w:rFonts w:ascii="Times New Roman" w:hAnsi="Times New Roman" w:cs="Times New Roman"/>
          <w:b/>
          <w:b/>
          <w:sz w:val="28"/>
          <w:szCs w:val="28"/>
        </w:rPr>
      </w:pPr>
      <w:r>
        <w:rPr>
          <w:rFonts w:cs="Times New Roman" w:ascii="Times New Roman" w:hAnsi="Times New Roman"/>
          <w:b/>
          <w:sz w:val="28"/>
          <w:szCs w:val="28"/>
        </w:rPr>
        <w:t>Вступ</w:t>
      </w:r>
    </w:p>
    <w:p>
      <w:pPr>
        <w:pStyle w:val="Normal"/>
        <w:tabs>
          <w:tab w:val="left" w:pos="709" w:leader="none"/>
        </w:tabs>
        <w:spacing w:lineRule="auto" w:line="360"/>
        <w:ind w:firstLine="709"/>
        <w:jc w:val="both"/>
        <w:rPr>
          <w:rFonts w:ascii="Times New Roman" w:hAnsi="Times New Roman" w:cs="Times New Roman"/>
          <w:sz w:val="28"/>
          <w:szCs w:val="28"/>
        </w:rPr>
      </w:pPr>
      <w:r>
        <w:rPr>
          <w:rFonts w:cs="Times New Roman" w:ascii="Times New Roman" w:hAnsi="Times New Roman"/>
          <w:b/>
          <w:sz w:val="28"/>
          <w:szCs w:val="28"/>
        </w:rPr>
        <w:t xml:space="preserve">Актуальність теми дослідження </w:t>
      </w:r>
      <w:r>
        <w:rPr>
          <w:rFonts w:cs="Times New Roman" w:ascii="Times New Roman" w:hAnsi="Times New Roman"/>
          <w:sz w:val="28"/>
          <w:szCs w:val="28"/>
        </w:rPr>
        <w:t xml:space="preserve">зумовлена нестабільним, динамічним положенням інтересів держав у світовій політичній сфері. Активне використання  політичних конфліктів – як основного методу взаємовідносин між державами та наддержавними організаціями. </w:t>
      </w:r>
    </w:p>
    <w:p>
      <w:pPr>
        <w:pStyle w:val="Normal"/>
        <w:tabs>
          <w:tab w:val="left" w:pos="709" w:leader="none"/>
        </w:tabs>
        <w:spacing w:lineRule="auto" w:line="360"/>
        <w:ind w:firstLine="709"/>
        <w:jc w:val="both"/>
        <w:rPr>
          <w:rFonts w:ascii="Times New Roman" w:hAnsi="Times New Roman" w:cs="Times New Roman"/>
          <w:sz w:val="28"/>
          <w:szCs w:val="28"/>
        </w:rPr>
      </w:pPr>
      <w:r>
        <w:rPr>
          <w:rFonts w:cs="Times New Roman" w:ascii="Times New Roman" w:hAnsi="Times New Roman"/>
          <w:b/>
          <w:i/>
          <w:sz w:val="28"/>
          <w:szCs w:val="28"/>
        </w:rPr>
        <w:t>Об’єктом роботи</w:t>
      </w:r>
      <w:r>
        <w:rPr>
          <w:rFonts w:cs="Times New Roman" w:ascii="Times New Roman" w:hAnsi="Times New Roman"/>
          <w:sz w:val="28"/>
          <w:szCs w:val="28"/>
        </w:rPr>
        <w:t xml:space="preserve"> виступає положення Європейського союзу та країн регіогу, на тлі дисфункції сучасної системи світової безпеки та повного ігнорування прийнятих загальною світовою спільнотою правил запобігання світовим війнам.</w:t>
      </w:r>
    </w:p>
    <w:p>
      <w:pPr>
        <w:pStyle w:val="NoSpacing"/>
        <w:spacing w:lineRule="auto" w:line="360"/>
        <w:ind w:firstLine="708"/>
        <w:jc w:val="both"/>
        <w:rPr>
          <w:rFonts w:ascii="Times New Roman" w:hAnsi="Times New Roman" w:cs="Times New Roman"/>
          <w:sz w:val="28"/>
          <w:szCs w:val="28"/>
        </w:rPr>
      </w:pPr>
      <w:r>
        <w:rPr>
          <w:rFonts w:cs="Times New Roman" w:ascii="Times New Roman" w:hAnsi="Times New Roman"/>
          <w:b/>
          <w:sz w:val="28"/>
          <w:szCs w:val="28"/>
        </w:rPr>
        <w:t>Мета дослідження</w:t>
      </w:r>
      <w:r>
        <w:rPr>
          <w:rFonts w:cs="Times New Roman" w:ascii="Times New Roman" w:hAnsi="Times New Roman"/>
          <w:sz w:val="28"/>
          <w:szCs w:val="28"/>
        </w:rPr>
        <w:t xml:space="preserve"> надати визначення політичного конфлікту. Проаналізувати систему безпеки у нашому регіоні. Проаналізувати системи запобігання конфліктів та механізмі захисту передових представників регіону, зробити висновки стосовно колективних заходів прийнятих у сфері безпеки. Визначити місце України у регіональній системі запобігання конфліктів, надати аналіз правової бази. Виявити сучасні політичні конфлікти і виклики перед якими постала Україна. Спробувати надати рекомендації щодо шляху розвитку, яким повинна піти Україна у найближчому часі. </w:t>
      </w:r>
    </w:p>
    <w:p>
      <w:pPr>
        <w:pStyle w:val="Normal"/>
        <w:tabs>
          <w:tab w:val="left" w:pos="709" w:leader="none"/>
        </w:tabs>
        <w:spacing w:lineRule="auto" w:line="360"/>
        <w:ind w:firstLine="709"/>
        <w:jc w:val="both"/>
        <w:rPr>
          <w:rFonts w:ascii="Times New Roman" w:hAnsi="Times New Roman" w:cs="Times New Roman"/>
          <w:sz w:val="28"/>
          <w:szCs w:val="28"/>
        </w:rPr>
      </w:pPr>
      <w:r>
        <w:rPr>
          <w:rFonts w:cs="Times New Roman" w:ascii="Times New Roman" w:hAnsi="Times New Roman"/>
          <w:b/>
          <w:i/>
          <w:sz w:val="28"/>
          <w:szCs w:val="28"/>
        </w:rPr>
        <w:t>Предметом дослідження</w:t>
      </w:r>
      <w:r>
        <w:rPr>
          <w:rFonts w:cs="Times New Roman" w:ascii="Times New Roman" w:hAnsi="Times New Roman"/>
          <w:sz w:val="28"/>
          <w:szCs w:val="28"/>
        </w:rPr>
        <w:t xml:space="preserve">  виступають сучасні політичні конфлікти, їх види, етапи перебігу, способи запобігання. Механізмів запобігання конфлікті передових держав та наддержавних організацій.</w:t>
      </w:r>
    </w:p>
    <w:p>
      <w:pPr>
        <w:pStyle w:val="NoSpacing"/>
        <w:tabs>
          <w:tab w:val="left" w:pos="709" w:leader="none"/>
        </w:tabs>
        <w:spacing w:lineRule="auto" w:line="360"/>
        <w:ind w:firstLine="709"/>
        <w:jc w:val="both"/>
        <w:rPr>
          <w:rFonts w:ascii="Times New Roman" w:hAnsi="Times New Roman" w:cs="Times New Roman"/>
          <w:sz w:val="28"/>
          <w:szCs w:val="28"/>
        </w:rPr>
      </w:pPr>
      <w:r>
        <w:rPr>
          <w:rFonts w:cs="Times New Roman" w:ascii="Times New Roman" w:hAnsi="Times New Roman"/>
          <w:b/>
          <w:i/>
          <w:sz w:val="28"/>
          <w:szCs w:val="28"/>
        </w:rPr>
        <w:t>Методи дослідження.</w:t>
      </w:r>
      <w:r>
        <w:rPr>
          <w:rFonts w:cs="Times New Roman" w:ascii="Times New Roman" w:hAnsi="Times New Roman"/>
          <w:sz w:val="28"/>
          <w:szCs w:val="28"/>
        </w:rPr>
        <w:t xml:space="preserve"> Методологічною основою роботи є наукові методи, які базуються на вимогах об'єктивного і всебічного аналізу міжнародно-правових питань і проблем становлення та розвитку європейської системи безпеки. В основу методології дослідження покладено весь комплекс загальнонаукових і спеціальних методів дослідження, які знаходять широке застосування в сучасній науці. З цією метою використано низку загальнонаукових методів діалектичного пізнання: методи аналізу і синтезу, індукції і дедукції, моделювання, абстрагування, прогнозування та інші. Так, методи формально-логічний, системного підходу, історико-правовий були використані при розробці проблеми дефінітивної характеристики міжнародної системи безпеки, дослідженні становлення і розвитку міжнародної та європейської систем безпеки; системно-функціональний, структурно-функціональний методи - для аналізу статутарного і динамічного стану міжнародно регламентації системи міжнародної та європейської безпеки; порівняльний (компаративний) метод – для проведення класифікації об’єктного складу міжнародної безпеки; метод кількісного та якісного аналізу – для з’ясування ефективності норм, що регламентують обов’язки держав у сфері міжнародної безпеки. Застосування методів багатофакторності, моделювання і прогнозування дало можливість розробити пропозиції щодо вдосконалення міжнародного та національного імплементаційного механізму і національної законодавчої бази у сфері міжнародної безпеки.</w:t>
      </w:r>
    </w:p>
    <w:p>
      <w:pPr>
        <w:pStyle w:val="NoSpacing"/>
        <w:tabs>
          <w:tab w:val="left" w:pos="709" w:leader="none"/>
        </w:tabs>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Характеризуючи </w:t>
      </w:r>
      <w:r>
        <w:rPr>
          <w:rFonts w:cs="Times New Roman" w:ascii="Times New Roman" w:hAnsi="Times New Roman"/>
          <w:b/>
          <w:i/>
          <w:sz w:val="28"/>
          <w:szCs w:val="28"/>
        </w:rPr>
        <w:t>ступінь наукової розробки проблеми</w:t>
      </w:r>
      <w:r>
        <w:rPr>
          <w:rFonts w:cs="Times New Roman" w:ascii="Times New Roman" w:hAnsi="Times New Roman"/>
          <w:sz w:val="28"/>
          <w:szCs w:val="28"/>
        </w:rPr>
        <w:t xml:space="preserve"> слід відзначити внесок роботи таких авторів як: Арістотель, Т. Гоббс, Н. Макіавеллі, Д. Віко, А. Токвіль, К. Маркс, М. Вебер. Ця тема є також визначальною у наукових працях В. Парето, Е. Дюркгейма, Т. Парсонса, Р. Дарендорфа.тощо.</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З класичних загальнотеоретичних праць слід відзначити ті, що були виконані в Інституті безпекових досліджень Європейського Союзу (Париж, Франція), Асоціації європейських досліджень РАН (Москва, РФ), Національному інституті стратегічних досліджень, Національному інституті проблем міжнародної безпеки, Інституті проблем національної безпеки (Київ) (автори - Є. Бажанов, О. Бодрук, В. Бруз, І. Василенко, О. Власюк, В. Горбулін, Д. Греві, О. Задохін, І. Іванов, Д. Кеохейн, Б. Косевцов, Г. Костенко, О. Панарін, Г. Перепелиця, Г. Ситник, В. Смолянюк, Д. Хеллі, П. Циганков). Розгляду деяких специфічних проблем розвитку країн європейського регіону, у тому числі й інтеграції, питань безпеки, їх геополітичного й політичного аспектів, присвятив свою наукову діяльність цілий ряд авторів: О. Аляєв, Ю. Борко, О. Бурсов, Л. Воробйова, А. Гальчинський, О. Гончаренко, К. Грищенко, В. Дергачов, Т. Закаурцева, Т. Зонова, І. Кузьмін, О. Литвиненко, О. Маначинський, І. Храбан, В. Чи, В. Шахов, А. Шевцова. Питання національної та міжнародної безпеки аналізували і фахівці країн СНД, такі, зокрема, як К. Гаджієв, М. Дзлієв, Г. Дробот, О. Дугін, В. Манілов, О. Матвєєва, А. Мовсесян, Н. Набієв, Н. Нартов, С. Рогов, С. Сумбаєв, Б. Топорнін, А. Уткін, О. Червяков, Т. Шаклєїна. Концептуальні засади міжнародної безпеки досліджувалися у працях західних авторів, зокрема, Р. Арона, З. Бжезинського, Д. Болдуїна, К. Дойча, Е. Карра, Е. Картера, Г. Кларка, Дж. Кеннана, Р. Кеохейна, Г. Кіссінджера, С. Хоффмана, Х. Маккіндера, Е. Менсфілда, М. Михалки, Д. Мілтрані, Г. Моргентау, Дж. Ная, Р. Нібура, У. Перрі, Дж. Розенау, Дж. Снайдера, Дж. Стейнбруннера, Л. Сона, К. Уолтца, М. Хааса.</w:t>
      </w:r>
    </w:p>
    <w:p>
      <w:pPr>
        <w:pStyle w:val="Normal"/>
        <w:tabs>
          <w:tab w:val="left" w:pos="709" w:leader="none"/>
        </w:tabs>
        <w:spacing w:lineRule="auto" w:line="360"/>
        <w:ind w:firstLine="709"/>
        <w:jc w:val="both"/>
        <w:rPr>
          <w:rFonts w:ascii="Times New Roman" w:hAnsi="Times New Roman" w:cs="Times New Roman"/>
          <w:sz w:val="28"/>
          <w:szCs w:val="28"/>
        </w:rPr>
      </w:pPr>
      <w:r>
        <w:rPr>
          <w:rFonts w:cs="Times New Roman" w:ascii="Times New Roman" w:hAnsi="Times New Roman"/>
          <w:b/>
          <w:i/>
          <w:sz w:val="28"/>
          <w:szCs w:val="28"/>
        </w:rPr>
        <w:t>Структура</w:t>
      </w:r>
      <w:r>
        <w:rPr>
          <w:rFonts w:cs="Times New Roman" w:ascii="Times New Roman" w:hAnsi="Times New Roman"/>
          <w:sz w:val="28"/>
          <w:szCs w:val="28"/>
        </w:rPr>
        <w:t xml:space="preserve"> даної роботи повністю підпорядкована логіці реалізації основних наукових завдань. Кваліфікаційний проект складається зі вступу, трьох розділів, висновків та списку використаних джерел.</w:t>
      </w:r>
    </w:p>
    <w:p>
      <w:pPr>
        <w:pStyle w:val="Normal"/>
        <w:tabs>
          <w:tab w:val="left" w:pos="709" w:leader="none"/>
        </w:tabs>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У першому розділі увагу сконцентровано на визначенні поняття конфлікт його різновиди, надані характеристики видам, характеристикам, наведено аналіз правових засад стосовно деяких з них. У другому підпункті надане чітке визначення політичного конфлікту, описана його структура та можливі варіанти перебігу, надана типологія груп політичних конфліктів, методи запобігання. Третій підпункт розкриває коротку характеристику системи безпеки, яку сформували країни Європейського регіону у прагненні передбачити і запобігти виникненню політичних конфліктів.</w:t>
      </w:r>
    </w:p>
    <w:p>
      <w:pPr>
        <w:pStyle w:val="Normal"/>
        <w:tabs>
          <w:tab w:val="left" w:pos="709" w:leader="none"/>
        </w:tabs>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Другий розділ має на меті розкрити власні підходи передових країн регіону у сфері безпеки, їх досвіт у масштабах власних держав та реалізацію цього досвіду під час створення наддержавних заходів безпеки. У першому підпункті йдеться про власний підхід до системи безпеки Німеччини. Другий розкриває теж саме питання Франції. Третій підпункт розкриває зосередження досвіду передових країн, та країн учасник європейського простору у підході до питання безпеки. Описує їх формальне зосередження зусиль та заходів.</w:t>
      </w:r>
    </w:p>
    <w:p>
      <w:pPr>
        <w:pStyle w:val="Normal"/>
        <w:tabs>
          <w:tab w:val="left" w:pos="709" w:leader="none"/>
        </w:tabs>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Третій підрозділ ставить на меті визначення України в системі безпеки нашого регіону, проливає світло на актуальні проблеми та надає теоретичні заходи майбутнього розвитку системи безпеки для нашої держави. А саме у першому підрозділі подані фактичні результати нашої спільної роботи х Європейським союзом, юридичні та правові аспекти. Другий підпункт розкриває сучасні проблеми і виклики перед якими постала наша держава. Третій підпункт складається з рекомендації щодо подальшої стратегії розвитку нашої системи безпеки. </w:t>
      </w:r>
    </w:p>
    <w:p>
      <w:pPr>
        <w:pStyle w:val="Normal"/>
        <w:tabs>
          <w:tab w:val="left" w:pos="709" w:leader="none"/>
        </w:tabs>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Список використаних джерел нараховує 74 найменування.</w:t>
      </w:r>
    </w:p>
    <w:p>
      <w:pPr>
        <w:pStyle w:val="Normal"/>
        <w:tabs>
          <w:tab w:val="left" w:pos="709" w:leader="none"/>
        </w:tabs>
        <w:spacing w:lineRule="auto" w:line="360"/>
        <w:ind w:firstLine="709"/>
        <w:jc w:val="both"/>
        <w:rPr>
          <w:rFonts w:ascii="Times New Roman" w:hAnsi="Times New Roman" w:cs="Times New Roman"/>
          <w:b/>
          <w:b/>
          <w:sz w:val="28"/>
          <w:szCs w:val="28"/>
        </w:rPr>
      </w:pPr>
      <w:r>
        <w:rPr>
          <w:rFonts w:cs="Times New Roman" w:ascii="Times New Roman" w:hAnsi="Times New Roman"/>
          <w:b/>
          <w:sz w:val="28"/>
          <w:szCs w:val="28"/>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center"/>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tabs>
          <w:tab w:val="left" w:pos="709" w:leader="none"/>
        </w:tabs>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jc w:val="center"/>
        <w:rPr>
          <w:rFonts w:ascii="Times New Roman" w:hAnsi="Times New Roman" w:cs="Times New Roman"/>
          <w:sz w:val="28"/>
          <w:szCs w:val="28"/>
        </w:rPr>
      </w:pPr>
      <w:r>
        <w:rPr>
          <w:rFonts w:cs="Times New Roman" w:ascii="Times New Roman" w:hAnsi="Times New Roman"/>
          <w:sz w:val="28"/>
          <w:szCs w:val="28"/>
          <w:lang w:val="ru-RU"/>
        </w:rPr>
      </w:r>
    </w:p>
    <w:p>
      <w:pPr>
        <w:pStyle w:val="Normal"/>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ind w:firstLine="709"/>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ind w:firstLine="709"/>
        <w:jc w:val="center"/>
        <w:rPr>
          <w:rFonts w:ascii="Times New Roman" w:hAnsi="Times New Roman" w:cs="Times New Roman"/>
          <w:sz w:val="28"/>
          <w:szCs w:val="28"/>
        </w:rPr>
      </w:pPr>
      <w:r>
        <w:rPr>
          <w:rFonts w:cs="Times New Roman" w:ascii="Times New Roman" w:hAnsi="Times New Roman"/>
          <w:sz w:val="28"/>
          <w:szCs w:val="28"/>
        </w:rPr>
        <w:t xml:space="preserve">Висновки </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Підбиваючи підсумки можна резюмувати, що мета роботи досягнута. В ході дослідження вдалось надати характеристику конфлікту як явищу та політичному конфлікту як окремому різновиду. Проаналізувавши досвід передових держав регіону вдалось прослідкувати їх вплив на формування міжнаціональної системи безпеки. Одним з найважливіших аспектів роботи було виокремити сьогодення України, що на мою думку також вдалось. А тепер детальніше по кожному з цих пунктів.</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bCs/>
          <w:color w:val="auto"/>
          <w:spacing w:val="7"/>
          <w:sz w:val="28"/>
          <w:szCs w:val="28"/>
        </w:rPr>
        <w:t>Конфікт</w:t>
      </w:r>
      <w:r>
        <w:rPr>
          <w:rFonts w:cs="Times New Roman" w:ascii="Times New Roman" w:hAnsi="Times New Roman"/>
          <w:color w:val="auto"/>
          <w:sz w:val="28"/>
          <w:szCs w:val="28"/>
        </w:rPr>
        <w:t> </w:t>
      </w:r>
      <w:r>
        <w:rPr>
          <w:rFonts w:cs="Times New Roman" w:ascii="Times New Roman" w:hAnsi="Times New Roman"/>
          <w:sz w:val="28"/>
          <w:szCs w:val="28"/>
        </w:rPr>
        <w:t>(від лат. сonflictus – зіткнення) – зіткнення протилежних інтересів, поглядів, оцінок, цінностей. Це протиріччя, що виникає між людьми чи колективами у процесі спілкування, їхньої спільної діяльності через непорозуміння або протилежність інтересів, від</w:t>
        <w:softHyphen/>
        <w:softHyphen/>
        <w:t>сутність згоди між двома та біль</w:t>
        <w:softHyphen/>
        <w:softHyphen/>
        <w:t xml:space="preserve">ше сторонами. </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Спроби дослідження конфлікту сягають глибокої давнини. На думку стародавніх китайських філософів, конфлікт – джерело розвитку природи та суспільства. Мислителі античності вивчали природу протилежностей і суперечностей, А. Сміт розглядав конфлікт як рушійну силу розвитку суспільства, </w:t>
      </w:r>
      <w:hyperlink r:id="rId2">
        <w:r>
          <w:rPr>
            <w:rFonts w:cs="Times New Roman" w:ascii="Times New Roman" w:hAnsi="Times New Roman"/>
            <w:color w:val="0F316E"/>
            <w:sz w:val="28"/>
            <w:szCs w:val="28"/>
          </w:rPr>
          <w:t>М. Вебер</w:t>
        </w:r>
      </w:hyperlink>
      <w:r>
        <w:rPr>
          <w:rFonts w:cs="Times New Roman" w:ascii="Times New Roman" w:hAnsi="Times New Roman"/>
          <w:sz w:val="28"/>
          <w:szCs w:val="28"/>
        </w:rPr>
        <w:t>, Л. Ґумплович, Ґ. Зіммель – як соціальну реальність. К. Маркс вва</w:t>
        <w:softHyphen/>
        <w:t xml:space="preserve">жав джерелом конфлікту соціальну нерівність, а тому вбачав у ньому підґрунтя теорії класової боротьби. </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Від середини 20 ст. сформувався новий науковий напрям, представники якого всебічно і глибоко досліджують проблеми конфлікту (Р. Дарен</w:t>
        <w:softHyphen/>
        <w:t>форд, Л. Козер, К. Боулдінґ), наприкінці 20 ст. постала нова научна дисципліна - </w:t>
      </w:r>
      <w:hyperlink r:id="rId3">
        <w:r>
          <w:rPr>
            <w:rFonts w:cs="Times New Roman" w:ascii="Times New Roman" w:hAnsi="Times New Roman"/>
            <w:color w:val="auto"/>
            <w:sz w:val="28"/>
            <w:szCs w:val="28"/>
            <w:u w:val="none"/>
          </w:rPr>
          <w:t>конфліктологія</w:t>
        </w:r>
      </w:hyperlink>
      <w:r>
        <w:rPr>
          <w:rFonts w:cs="Times New Roman" w:ascii="Times New Roman" w:hAnsi="Times New Roman"/>
          <w:color w:val="auto"/>
          <w:sz w:val="28"/>
          <w:szCs w:val="28"/>
        </w:rPr>
        <w:t xml:space="preserve">. З того часу беруть початок різноманітні теорії конфлікту: </w:t>
      </w:r>
      <w:r>
        <w:rPr>
          <w:rFonts w:cs="Times New Roman" w:ascii="Times New Roman" w:hAnsi="Times New Roman"/>
          <w:sz w:val="28"/>
          <w:szCs w:val="28"/>
        </w:rPr>
        <w:t>біологічні тенденції конфлікту по</w:t>
        <w:softHyphen/>
        <w:softHyphen/>
        <w:t>дано в працях О. Канта, Г. Спенсера, В. Беджґота та ін., психологічні теорії конфлікту (переважно різноманіт</w:t>
        <w:softHyphen/>
        <w:t>ні інтерпретації інстинкту агресивності) обґрунтовані Ґ. Ле</w:t>
        <w:softHyphen/>
        <w:softHyphen/>
        <w:t>бо</w:t>
        <w:softHyphen/>
        <w:t>ном і З. Фройдом. Від 1990-х рр. конфлікт вивчають і в Україні. Серед перших дослідників – </w:t>
      </w:r>
      <w:hyperlink r:id="rId4">
        <w:r>
          <w:rPr>
            <w:rFonts w:cs="Times New Roman" w:ascii="Times New Roman" w:hAnsi="Times New Roman"/>
            <w:color w:val="0F316E"/>
            <w:sz w:val="28"/>
            <w:szCs w:val="28"/>
          </w:rPr>
          <w:t>А. Ішмуратов</w:t>
        </w:r>
      </w:hyperlink>
      <w:r>
        <w:rPr>
          <w:rFonts w:cs="Times New Roman" w:ascii="Times New Roman" w:hAnsi="Times New Roman"/>
          <w:sz w:val="28"/>
          <w:szCs w:val="28"/>
        </w:rPr>
        <w:t>, </w:t>
      </w:r>
      <w:r>
        <w:rPr>
          <w:rStyle w:val="P"/>
          <w:rFonts w:cs="Times New Roman" w:ascii="Times New Roman" w:hAnsi="Times New Roman"/>
          <w:i/>
          <w:iCs/>
          <w:color w:val="343535"/>
          <w:sz w:val="28"/>
          <w:szCs w:val="28"/>
        </w:rPr>
        <w:t>Н. Пов'якель</w:t>
      </w:r>
      <w:r>
        <w:rPr>
          <w:rFonts w:cs="Times New Roman" w:ascii="Times New Roman" w:hAnsi="Times New Roman"/>
          <w:sz w:val="28"/>
          <w:szCs w:val="28"/>
        </w:rPr>
        <w:t>, </w:t>
      </w:r>
      <w:r>
        <w:rPr>
          <w:rStyle w:val="L"/>
          <w:rFonts w:cs="Times New Roman" w:ascii="Times New Roman" w:hAnsi="Times New Roman"/>
          <w:i/>
          <w:iCs/>
          <w:color w:val="343535"/>
          <w:sz w:val="28"/>
          <w:szCs w:val="28"/>
        </w:rPr>
        <w:t>Г. Ложкін</w:t>
      </w:r>
      <w:r>
        <w:rPr>
          <w:rFonts w:cs="Times New Roman" w:ascii="Times New Roman" w:hAnsi="Times New Roman"/>
          <w:sz w:val="28"/>
          <w:szCs w:val="28"/>
        </w:rPr>
        <w:t>, А. Гірник, </w:t>
      </w:r>
      <w:hyperlink r:id="rId5">
        <w:r>
          <w:rPr>
            <w:rFonts w:cs="Times New Roman" w:ascii="Times New Roman" w:hAnsi="Times New Roman"/>
            <w:color w:val="0F316E"/>
            <w:sz w:val="28"/>
            <w:szCs w:val="28"/>
          </w:rPr>
          <w:t>Є. Головаха</w:t>
        </w:r>
      </w:hyperlink>
      <w:r>
        <w:rPr>
          <w:rFonts w:cs="Times New Roman" w:ascii="Times New Roman" w:hAnsi="Times New Roman"/>
          <w:sz w:val="28"/>
          <w:szCs w:val="28"/>
        </w:rPr>
        <w:t>, І. Бекеш</w:t>
        <w:softHyphen/>
        <w:t xml:space="preserve">кіна, І. Ващенко. </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Людство спри</w:t>
        <w:softHyphen/>
        <w:t>й</w:t>
        <w:softHyphen/>
        <w:t xml:space="preserve">має історію як безкінечну низку конфліктів, оскільки це є основою динамічних суспільних змін. Елементи конфлікту: </w:t>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кон</w:t>
        <w:softHyphen/>
        <w:t>фліктна ситуація – період прихов. взаємодії або односторонньої незадоволеності, яка ґрунтуєть</w:t>
        <w:softHyphen/>
        <w:t xml:space="preserve">ся на індивідуальній чи груповій оцінці ситуації, що склалася; </w:t>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учасники – окремі особистості або гру</w:t>
        <w:softHyphen/>
        <w:t>пи, які по-різному оцінюють сут</w:t>
        <w:softHyphen/>
        <w:softHyphen/>
        <w:t>ність і походження одних й тих самих подій, пов'язаних з діяль</w:t>
        <w:softHyphen/>
        <w:t xml:space="preserve">ністю протилежних сторони; </w:t>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об'єкт – предмет, подія, дія, що зумовлюють конфліктну ситуацію; </w:t>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інцидент – дії сторін, які характеризуються безкомпромісністю суджень і вчинків та спрямовані на обов'язкове заволодіння об'єктом загостреного зустрічного інтересу; </w:t>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конфліктна поведінка – намагання прямо або побічно блокувати досягнення конфліктуючою стороною її цілей. </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Виходячи з функціональної ролі, конфлікти поділя</w:t>
        <w:softHyphen/>
        <w:t>ють на конструктивні та деструк</w:t>
        <w:softHyphen/>
        <w:t xml:space="preserve">тивні. </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Однак конфлікт не варто сприймати тільки з негативних позицій, асоціюючи його з ворожнечею, оскільки часто він допомагає учасникам зіткнення краще усвідомити свою мету, звернутися до невикористаних резервів. </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Як правило, конфлікт співвідносять із </w:t>
      </w:r>
      <w:hyperlink r:id="rId6">
        <w:r>
          <w:rPr>
            <w:rFonts w:cs="Times New Roman" w:ascii="Times New Roman" w:hAnsi="Times New Roman"/>
            <w:color w:val="auto"/>
            <w:sz w:val="28"/>
            <w:szCs w:val="28"/>
            <w:u w:val="none"/>
          </w:rPr>
          <w:t>агресією</w:t>
        </w:r>
      </w:hyperlink>
      <w:r>
        <w:rPr>
          <w:rFonts w:cs="Times New Roman" w:ascii="Times New Roman" w:hAnsi="Times New Roman"/>
          <w:sz w:val="28"/>
          <w:szCs w:val="28"/>
        </w:rPr>
        <w:t>, погрозами, ворожістю, </w:t>
      </w:r>
      <w:hyperlink r:id="rId7">
        <w:r>
          <w:rPr>
            <w:rFonts w:cs="Times New Roman" w:ascii="Times New Roman" w:hAnsi="Times New Roman"/>
            <w:color w:val="auto"/>
            <w:sz w:val="28"/>
            <w:szCs w:val="28"/>
            <w:u w:val="none"/>
          </w:rPr>
          <w:t>війною</w:t>
        </w:r>
      </w:hyperlink>
      <w:r>
        <w:rPr>
          <w:rFonts w:cs="Times New Roman" w:ascii="Times New Roman" w:hAnsi="Times New Roman"/>
          <w:sz w:val="28"/>
          <w:szCs w:val="28"/>
        </w:rPr>
        <w:t> тощо. Таке ставлення чітко простежується у працях авторів, які належать до школи державного управління й адміністративної школи та поділяють концепцію бюрократії за М. Вебером. Прихильники школи людських відносин вважають, що конфлікт можна й необхідно уникати. Вони визнають можливість виникнен</w:t>
        <w:softHyphen/>
        <w:t>ня протиріч між цілями окремої людини й організації загалом, повноваженнями й можливостями од</w:t>
        <w:softHyphen/>
        <w:softHyphen/>
        <w:t xml:space="preserve">нієї особи та між різними групами, і розглядають конфлікт як ознаку неефективної діяльності та поганого управління. На думку переважної більшості науковців і частини менеджерів, навіть в організаціях з ефективним управлінням окремі конлікти не тільки можливі, але й бажані, оскільки допомагають виявити різноманітність поглядів, більшу кількість альтернатив чи проблем. </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Пози</w:t>
        <w:softHyphen/>
        <w:t xml:space="preserve">тивні наслідки конфлікту в організаціях: </w:t>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спри</w:t>
        <w:softHyphen/>
        <w:t>яння утворенню соціальних груп;</w:t>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виникнення засобів регулювання конфліктних стосунків; </w:t>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привнесен</w:t>
        <w:softHyphen/>
        <w:t xml:space="preserve">ня у суспільство духу суперництва, конкуренції, консенсусу, компромісу; </w:t>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створення умов для по</w:t>
        <w:softHyphen/>
        <w:t xml:space="preserve">яви протилежних поглядів і підходів до організації праці; </w:t>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зняття напруги між конфліктуючими сторонами; діагностика можливос</w:t>
        <w:softHyphen/>
        <w:t xml:space="preserve">тей опонентів; негативні: </w:t>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відданість своїй групі та непродуктивна конкуренція з інщими групами; </w:t>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уявлення про іншу сторону конфлікту як про «ворога»; </w:t>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ско</w:t>
        <w:softHyphen/>
        <w:softHyphen/>
        <w:t>рочення взаємодії та спілкуван</w:t>
        <w:softHyphen/>
        <w:t xml:space="preserve">ня між конфліктуючими групами тощо. </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Переходячи до видів конфліктів, відразу зосередимо увагу на політичних конфліктах.</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bCs/>
          <w:iCs/>
          <w:sz w:val="28"/>
          <w:szCs w:val="28"/>
        </w:rPr>
        <w:t>Політичний конфлікт</w:t>
      </w:r>
      <w:r>
        <w:rPr>
          <w:rFonts w:cs="Times New Roman" w:ascii="Times New Roman" w:hAnsi="Times New Roman"/>
          <w:sz w:val="28"/>
          <w:szCs w:val="28"/>
        </w:rPr>
        <w:t> - це зіткнення, протиборство різних соціально - політичних сил, суб'єктів політики в їх прагненні реалізувати свої інтереси, пов'язані з боротьбою за здобуття або утримання влади, обумовлене протилежністю їх політичних інтересів і цінностей.</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Порівняно з усіма іншими видами конфліктів, політичний конфлікт має свою специфіку: його домінантою є боротьба за владу. Якщо влада передається не в спадщину, то вже виникає конфлікт між людьми за право зайняти владні позиції.</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bCs/>
          <w:sz w:val="28"/>
          <w:szCs w:val="28"/>
        </w:rPr>
        <w:t>Цей вид конфліктів має власну чітко виражену структуру. Структура політичного конфлікту</w:t>
      </w:r>
      <w:r>
        <w:rPr>
          <w:rFonts w:cs="Times New Roman" w:ascii="Times New Roman" w:hAnsi="Times New Roman"/>
          <w:sz w:val="28"/>
          <w:szCs w:val="28"/>
        </w:rPr>
        <w:t> - це сукупність сутнісних компонентів конфлікту, без яких він не може існувати як якась політична реальність. Можна виокремити:</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bCs/>
          <w:sz w:val="28"/>
          <w:szCs w:val="28"/>
        </w:rPr>
        <w:t>об’єкт політичного конфлікту – певна сфера реального життя, коло суспільних, організаційних і міжособистісних відносин в яких між людьми виникають протиріччя</w:t>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bCs/>
          <w:sz w:val="28"/>
          <w:szCs w:val="28"/>
        </w:rPr>
        <w:t>предмет – конкретне спірне питання яке необхідно вирішити, підчас взаємодії людей або груп пов’язаних між собою відносинами залежності</w:t>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bCs/>
          <w:sz w:val="28"/>
          <w:szCs w:val="28"/>
        </w:rPr>
        <w:t>опоненти – безпосередні учасники політичного конфлікту</w:t>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bCs/>
          <w:sz w:val="28"/>
          <w:szCs w:val="28"/>
        </w:rPr>
        <w:t>конфліктні відносини і дії</w:t>
      </w:r>
    </w:p>
    <w:p>
      <w:pPr>
        <w:pStyle w:val="NoSpacing"/>
        <w:numPr>
          <w:ilvl w:val="0"/>
          <w:numId w:val="2"/>
        </w:numPr>
        <w:spacing w:lineRule="auto" w:line="360"/>
        <w:jc w:val="both"/>
        <w:rPr>
          <w:rFonts w:ascii="Times New Roman" w:hAnsi="Times New Roman" w:cs="Times New Roman"/>
          <w:sz w:val="28"/>
          <w:szCs w:val="28"/>
        </w:rPr>
      </w:pPr>
      <w:r>
        <w:rPr>
          <w:rFonts w:cs="Times New Roman" w:ascii="Times New Roman" w:hAnsi="Times New Roman"/>
          <w:bCs/>
          <w:sz w:val="28"/>
          <w:szCs w:val="28"/>
        </w:rPr>
        <w:t>способи конфлікту.</w:t>
      </w:r>
    </w:p>
    <w:p>
      <w:pPr>
        <w:pStyle w:val="NoSpacing"/>
        <w:spacing w:lineRule="auto" w:line="360"/>
        <w:ind w:firstLine="709"/>
        <w:jc w:val="both"/>
        <w:rPr>
          <w:rFonts w:ascii="Times New Roman" w:hAnsi="Times New Roman" w:cs="Times New Roman"/>
          <w:bCs/>
          <w:sz w:val="28"/>
          <w:szCs w:val="28"/>
        </w:rPr>
      </w:pPr>
      <w:r>
        <w:rPr>
          <w:rFonts w:cs="Times New Roman" w:ascii="Times New Roman" w:hAnsi="Times New Roman"/>
          <w:bCs/>
          <w:sz w:val="28"/>
          <w:szCs w:val="28"/>
        </w:rPr>
        <w:t xml:space="preserve">Переходячи до розкриття теми магістерської роботи першим кроком я зосередив увагу на передових країнах нашого регіону, та їх підході в першу чергу до питання власної безпеки. Проаналізувавши їх засоби забезпечення власної безпеки пожна простежити їх вплив на досягнення безпеки в регіоні. </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Найвищою метою Федеративної Республіки Німеччини в області політики безпеки є забезпечення миру, свободи і незалежності країни. Вона бере активну участь у формуванні нової політики безпеки в Європі. Створюються нові політичні структури безпеки. Держави Європейського Союзу поставили перед собою мету проводити спільну зовнішню політику, при цьому важлива роль відводиться Західноєвропейському Союзу. Тісне політичне і військове співробітництво у рамках Північноатлантичного союзу доповнено кооперацією з країнами Центральної і Східної Європи в області політики безпеки в рамках Ради Північно-Атлантичного співробітництва і програми "Партнерство заради миру". З Україною досягнуті особливі домовленості про партнерство. Беручи участь у процесі роззброєння і контролю над озброєннями, Німеччина сприяє стабільності у Європі. Загальна чисельність бундесверу складає 340 тис. осіб. У той же час ФРН має найчисельніший у рамках Північноатлантичного союзу контингент звичайних збройних сил в Європі. Бундесвер виконує суто оборонні функції і являє собою сучасну армію, яка формується на основі всезагального військового обов'язку.</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Зовнішня політика і політика у сфері безпеки Німеччини базується на наступних основних інтересах:</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забезпечення свободи, безпеки та добробуту громадян Німеччини і непорушності її державної території;</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інтеграція разом з європейськими демократичними країнами до Європейського Союзу, через те, що демократія, державність і добробут у Європі означають мир та безпеку також і для Німеччини;</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міцний трансатлантичний союз із США як світовою державою, заснований на спільності ідеалів та інтересів, оскільки потенціал США є необхідним для міжнародної стабільності, орієнтований на вирівнювання різниць і на партнерство;</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втягнений східних сусідів у західні структури і створення нової кооперативної системи безпеки, яка охоплюватиме усі держави Європи;</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дотримання норм міжнародного права і прав людини в усьому світі і справедливий всесвітній економічний порядок, який базується на принципах ринку, бо безпека окремих країн може бути забезпечена лише в рамках системи глобальної безпеки, яка гарантує мир, право і добробут для усіх.</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Німецька політика в галузі безпеки базується на національних ідеалах та інтересах, історичному досвіді і враховує обстановку в світі, що змінилася. </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Наступною країною у питанні забезпечення власної системи безпеки, на мою думку, стала Франція. </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У Франції, як і в Німеччині та Китаї, відсутній єдиний документ, в якому регулюються питання забезпечення національної безпеки, у такому вигляді як він існує, наприклад в Монголії та Естонії. Основні положення в сфері забезпечення безпеки Франції містяться в Ордонансі "Про національну оборону" (від 7 січня 1959 р.), а також в оборонних і зовнішньополітичних доктринах і стратегіях.</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Так, виділяються наступні види загроз для країни: тероризм, регіональний і національний екстремізм, торгівля наркотиками, неконтрольоване поширення інформації.</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На думку французьких аналітиків, у майбутній двадцятирічний період слід ураховувати наступні чинники:</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1) США залишатимуться важливим полюсом міжнародної безпеки;</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2) азіатські держави, які групуються навколо Японії та Китаю, відіграватимуть значнішу роль у міжнародному балансі сил і по-іншому визначатимуть власну стратегію.</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Виділяють три категорії національних інтересів: життєво важливі, стратегічні інтереси, інтереси, пов'язані зі статусом Франції як світової держави. Французькі спеціалісти в галузі національної безпеки вважають, що не слід прагнути до точного визначення життєво важливих інтересів, через те, що це може вплинути на свободу дій, оцінок і прийняття рішень керівниками держави у випадку виникнення загроз. Також відмічається "УР"Л в області вибору засобів при захисті тієї чи іншої категорії інтересів. Якщо в С11ІА для кожної категорії інтересів передбачені певні ступені захисту, то у Франції декларується, що всі види інтересів захищатимуться з однакової рішучістю.</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До життєво важливих інтересів належать: територіальна цілісність, суверенітет, захист населення. Стратегічні інтереси полягають у: 1) підтриманні миру на європейському континенті, в зонах, що до нього прилягають зі сходу та півдня, у середземноморському басейні і на Близькому Сході; 2) у гарантованості повноцінної економічної активності країни, свободи зовнішньої торгівлі та комунікацій, безпеки морських шляхів. Інтереси, пов'язані зі статусом Франції як світової держави полягають у: 1) забезпеченні незалежності країни; 2) виконанні міжнародних зобов'язань; 3) зміцненні демократії і правопорядку; 4) розповсюдженні у світі французької мови.</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Франція приділяє значну увагу підтриманню високого технологічного потенціалу на рівні сучасних вимог з урахуванням міжнародної обстановки через те, що це забезпечує у значній мірі можливість ефективного ядерного стримування.</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Важливим стратегічним інструментом є розвідка, до завдань якої входить: збір, аналіз і оцінка інформації з метою вироблення рішень по запобіганню загроз національній безпеці, у тому числі по врегулюванню криз і конфліктів різного ступеня інтенсивності. Система французької розвідки має забезпечувати передачу інформації керівництву країни і надавати йому засоби інтерпретації отриманої інформації. З цією метою передбачається наявність високопрофесійних спеціалістів, діяльність яких є певним чином взаємоузгодженою. Розвідка ведеться на трьох рівнях: стратегічному, тактичному та оперативному. Технічні характеристики засобів оперативної і технічної розвідок Франції дозволяють їй взаємодіяти із розвідками інших країн і передусім у рамках Західноєвропейського і Північно-Атлантичного союзу.</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Підходи до стратегічних завдань розвідки змінюються в залежності від географії загроз. Це потребує значної гнучкості і швидкості реакції у її роботі. Основою всієї діяльності розвідувальних служб є прогнозування появи тих чи інших загроз із більшим ступенем достовірності, що дозволяє випереджувати події і зберігати необхідну ініціативу по усім напрямам з певним запасом часу для прийняття рішень.</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Характер актуальних викликів і загроз визначає формат і напрями міжнародного безпекового співробітництва. Зміни у концептуальних підходах до безпеки, спричинені складністю сучасного міжнародного безпекового довкілля, впливають на цілі та засоби діяльності безпекових організацій. </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Перед сучасними викликами та загрозами глобалізованого світу жодна держава не спроможна забезпечити власну безпеку виключно своїми зусиллями, не спираючись на допомогу з боку міжнародної спільноти та колективних структур безпеки. При цьому міру своєї участі у тих або інших міжнародних заходах у сфері міжнародної безпеки кожна країна визначає самостійно. </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У цьому ключі й формуються різноманітні форми міжнародної співпраці та співробітництва у галузі безпеки у відповідності до уявлень країн про спільні загрози та власні національні інтереси. </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В умовах нинішнього рівня глобалізації міжнародне співробітництво охоплює практично всі сфери суспільної діяльності і потребує встановлення загальноприйнятних і зрозумілих «правил гри» та певного регулювання на наднаціональному рівні. Ці функції покладені на міжнародні інститути та систему міжнародних договорів. Модель глобального управління, що склалася на цей час, не є оптимальною та ідеальною для всіх. Зокрема, провідні держави можуть здійснювати вплив на процеси формування та функціонування міжнародних інститутів, корегуючи їх відповідно до власних інтересів, або використовуючи міжнародні інститути для впливу на політику слабкіших держав. </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Сучасні міжнародні інститути відіграють важливу роль у забезпеченні гарантій міжнародної безпеки, а зокрема в частині: </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запобігання та подолання глобальних ризиків і загроз;</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 надання фінансової допомоги; </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 проведення миротворчих операцій. </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Спільною рисою глобальних міжнародних інститутів, представлених у сучасній архітектурі міжнародної безпеки, є те, що переважна їх більшість була утворена після Другої світової війни в умовах біполярного світоустрою і побудована, виходячи з потреб того часу та інтересів країн-засновниць, які мали тоді найбільший вплив на систему міжнародних відносин. </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Зміна балансу сил у сучасному міжнародному середовищі, виникнення нових викликів і загроз у сфері глобальної безпеки потребують удосконалення глобальних та регіональних механізмів реагування і взаємодії. Зростання масштабів і рівня загроз - міжнародного тероризму, екстремізму, організованої злочинності тощо - засвідчують низьку ефективність впливу існуючих міжнародних безпекових інститутів на процеси забезпечення міжнародної безпеки у різних її проявах. </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Саме тому питання формування нової архітектури безпеки у глобальному та європейському вимірах було, починаючи з 2008 р., одним з основних на самітах НАТО, ОБСЄ, а у контексті протидії економічним загрозам – на самітах країн «Великої двадцятки» (G20) та АТЕС. </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Як раніше було зазначено, одним з найважливіших завдань роботи було з’ясувати місце України у сучасній системі безпеки регіону, теперішні виклики та можливі шляхи вирішення певних питань. Саме це і вдалось зробити у третьому розділі моєї роботи. </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У першому підпункті третього розділу наведені задекларовані факти співпраці України та ЄС від першого документу, до сьогодення.</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Наступний підрозділ проливає світло на сучасні виклики, що існують в нашому регіоні і особливо перед якими постала Україна. А саме такі проблеми як непорушність кордонів, гарантія територіальної цілісності, дотримання державами взятих на себе міжнародних зобов’язань, фрагментація без пекового простору. </w:t>
      </w:r>
    </w:p>
    <w:p>
      <w:pPr>
        <w:pStyle w:val="Normal"/>
        <w:spacing w:lineRule="auto" w:line="360"/>
        <w:ind w:firstLine="540"/>
        <w:jc w:val="both"/>
        <w:rPr>
          <w:rFonts w:ascii="Times New Roman" w:hAnsi="Times New Roman" w:cs="Times New Roman"/>
          <w:sz w:val="28"/>
          <w:szCs w:val="28"/>
        </w:rPr>
      </w:pPr>
      <w:r>
        <w:rPr>
          <w:rFonts w:cs="Times New Roman" w:ascii="Times New Roman" w:hAnsi="Times New Roman"/>
          <w:sz w:val="28"/>
          <w:szCs w:val="28"/>
        </w:rPr>
        <w:t>На регіональну безпеку держав дедалі більше впливають процеси глобалізації, які визначають головні тенденції розвитку світової економіки та політики, а також призводять до кардинальних змін у міжнародному безпековому середовищі, яке стає все більш динамічним і суперечливим. Відзначимо, що процеси глобалізації наразі перетворилися на найважливіший фактор впливу на політику безпеки та оборони провідних держав світу на найближчу, середньострокову й довгострокову перспективу, що ставить перед Україною вкрай важливе завдання визначити та оцінити характер й значущість сучасних викликів і загроз для її національної безпеки. Сучасні збройні конфлікти, переважно, мають внутрішній характер, в їх основі лежать міжнаціональні, міжетнічні або міжконфесійні протиріччя.</w:t>
      </w:r>
    </w:p>
    <w:p>
      <w:pPr>
        <w:pStyle w:val="Normal"/>
        <w:spacing w:lineRule="auto" w:line="360"/>
        <w:ind w:firstLine="540"/>
        <w:jc w:val="both"/>
        <w:rPr>
          <w:rFonts w:ascii="Times New Roman" w:hAnsi="Times New Roman" w:cs="Times New Roman"/>
          <w:sz w:val="28"/>
          <w:szCs w:val="28"/>
        </w:rPr>
      </w:pPr>
      <w:r>
        <w:rPr>
          <w:rFonts w:cs="Times New Roman" w:ascii="Times New Roman" w:hAnsi="Times New Roman"/>
          <w:sz w:val="28"/>
          <w:szCs w:val="28"/>
        </w:rPr>
        <w:t>Україна опинилася на зламі глобальної системи безпеки, у найгарячішій точці зіткнення інтересів провідних держав світу, які домінують у глобальних економічних процесах та впливають на вирішення проблем міжнародної безпеки. Вбачається, що Україна також має бути залучена до процесу регулювання глобальних проблем міжнародної безпеки, оскільки міжнародне співтовариство увійшло в нову фазу розвитку – фазу становлення нової системи міжнародних правових відносин, яка змогла б дати відповіді адекватні новим викликам сучасності.</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Завершуючи роботу важливо було, хоча б для себе, спрогнозувати можливий шлях розвитку України у сфері безпеки. У третьому підрозділі моєї роботи я надав план створення стратегії зовнішньої політики України щодо забезпечення національної безпеки.</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В основу теорії національної безпеки слід покласти 4 блоки, а саме: методично-цільовий, предметно-змістовний, процесуальний, а також діагностично-результативний. Методично-цільовий блок розкриває мету здійснення цієї політики в процесі планування та організації заходів, спрямованих на захист національної безпеки, методологічні підходи і тенденції їх реалізації. Предметно-змістовий блок визначає функції та структурні компоненти зовнішньої політики в процесі забезпечення національної безпеки. Його зміст спрямовується на реалізацію завдань національної безпеки в сучасних умовах Процесуальний блок моделі розкриває підходи, принципи, форми, методи, засоби та умови реалізації зовнішньої політики щодо національної безпеки. Процесуальний компонент враховує необхідність тісного взаємозв’язку вітчизняної зовнішньої політики зі світовою стратегією і тактикою здійснення міжнародних відносин. Діагностично-результативний блок визначає критерії і рівень здійснення зовнішньої політики та її результати в процесі забезпечення національної безпеки. </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Слід зазначити, що структура теорії є виразно гнучкою й динамічною, Вона побудована з урахуванням вимог стратегії національної безпеки України і послужить підґрунтям для реалізації сучасної зовнішньої політики, яка передбачає врахування всіх необхідних умов забезпечення національної безпеки. </w:t>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Spacing"/>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ind w:firstLine="709"/>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ind w:firstLine="709"/>
        <w:jc w:val="center"/>
        <w:rPr>
          <w:rFonts w:ascii="Times New Roman" w:hAnsi="Times New Roman" w:cs="Times New Roman"/>
          <w:b/>
          <w:b/>
          <w:sz w:val="28"/>
          <w:szCs w:val="28"/>
        </w:rPr>
      </w:pPr>
      <w:r>
        <w:rPr>
          <w:rFonts w:cs="Times New Roman" w:ascii="Times New Roman" w:hAnsi="Times New Roman"/>
          <w:b/>
          <w:sz w:val="28"/>
          <w:szCs w:val="28"/>
        </w:rPr>
        <w:t>Список використаних джерел</w:t>
      </w:r>
    </w:p>
    <w:p>
      <w:pPr>
        <w:pStyle w:val="ListParagraph"/>
        <w:numPr>
          <w:ilvl w:val="0"/>
          <w:numId w:val="1"/>
        </w:numPr>
        <w:spacing w:lineRule="auto" w:line="360"/>
        <w:ind w:left="720" w:firstLine="709"/>
        <w:jc w:val="both"/>
        <w:rPr>
          <w:rFonts w:ascii="Times New Roman" w:hAnsi="Times New Roman" w:cs="Times New Roman"/>
          <w:color w:val="auto"/>
          <w:sz w:val="28"/>
          <w:szCs w:val="28"/>
        </w:rPr>
      </w:pPr>
      <w:r>
        <w:rPr>
          <w:rFonts w:cs="Times New Roman" w:ascii="Times New Roman" w:hAnsi="Times New Roman"/>
          <w:color w:val="auto"/>
          <w:sz w:val="28"/>
          <w:szCs w:val="28"/>
        </w:rPr>
        <w:t>Анцупов А.Я., Шилов А.І. «Конфліктологія» 3-те вид. 2007р.</w:t>
      </w:r>
    </w:p>
    <w:p>
      <w:pPr>
        <w:pStyle w:val="ListParagraph"/>
        <w:numPr>
          <w:ilvl w:val="0"/>
          <w:numId w:val="1"/>
        </w:numPr>
        <w:spacing w:lineRule="auto" w:line="360"/>
        <w:ind w:left="720" w:firstLine="709"/>
        <w:jc w:val="both"/>
        <w:rPr>
          <w:rFonts w:ascii="Times New Roman" w:hAnsi="Times New Roman" w:cs="Times New Roman"/>
          <w:color w:val="auto"/>
          <w:sz w:val="28"/>
          <w:szCs w:val="28"/>
        </w:rPr>
      </w:pPr>
      <w:r>
        <w:rPr>
          <w:rFonts w:cs="Times New Roman" w:ascii="Times New Roman" w:hAnsi="Times New Roman"/>
          <w:color w:val="auto"/>
          <w:sz w:val="28"/>
          <w:szCs w:val="28"/>
        </w:rPr>
        <w:t>Грішина Н.В. «Психологія конфлікту» 2-ге вид. 2008р.</w:t>
      </w:r>
    </w:p>
    <w:p>
      <w:pPr>
        <w:pStyle w:val="ListParagraph"/>
        <w:numPr>
          <w:ilvl w:val="0"/>
          <w:numId w:val="1"/>
        </w:numPr>
        <w:spacing w:lineRule="auto" w:line="360"/>
        <w:ind w:left="720" w:firstLine="709"/>
        <w:jc w:val="both"/>
        <w:rPr>
          <w:rFonts w:ascii="Times New Roman" w:hAnsi="Times New Roman" w:cs="Times New Roman"/>
          <w:color w:val="auto"/>
          <w:sz w:val="28"/>
          <w:szCs w:val="28"/>
        </w:rPr>
      </w:pPr>
      <w:r>
        <w:rPr>
          <w:rFonts w:cs="Times New Roman" w:ascii="Times New Roman" w:hAnsi="Times New Roman"/>
          <w:color w:val="auto"/>
          <w:sz w:val="28"/>
          <w:szCs w:val="28"/>
        </w:rPr>
        <w:t>Дмитрієв А.В. «Конфліктологія: навчальний посібник» 2003р.</w:t>
      </w:r>
    </w:p>
    <w:p>
      <w:pPr>
        <w:pStyle w:val="ListParagraph"/>
        <w:numPr>
          <w:ilvl w:val="0"/>
          <w:numId w:val="1"/>
        </w:numPr>
        <w:spacing w:lineRule="auto" w:line="360"/>
        <w:ind w:left="720" w:firstLine="709"/>
        <w:jc w:val="both"/>
        <w:rPr>
          <w:rFonts w:ascii="Times New Roman" w:hAnsi="Times New Roman" w:cs="Times New Roman"/>
          <w:color w:val="auto"/>
          <w:sz w:val="28"/>
          <w:szCs w:val="28"/>
        </w:rPr>
      </w:pPr>
      <w:r>
        <w:rPr>
          <w:rFonts w:cs="Times New Roman" w:ascii="Times New Roman" w:hAnsi="Times New Roman"/>
          <w:color w:val="auto"/>
          <w:sz w:val="28"/>
          <w:szCs w:val="28"/>
        </w:rPr>
        <w:t>Козирєв Г.І. «Основи конфліктології» 2007р.</w:t>
      </w:r>
    </w:p>
    <w:p>
      <w:pPr>
        <w:pStyle w:val="ListParagraph"/>
        <w:numPr>
          <w:ilvl w:val="0"/>
          <w:numId w:val="1"/>
        </w:numPr>
        <w:spacing w:lineRule="auto" w:line="360"/>
        <w:ind w:left="720" w:firstLine="709"/>
        <w:jc w:val="both"/>
        <w:rPr>
          <w:rFonts w:ascii="Times New Roman" w:hAnsi="Times New Roman" w:cs="Times New Roman"/>
          <w:color w:val="auto"/>
          <w:sz w:val="28"/>
          <w:szCs w:val="28"/>
        </w:rPr>
      </w:pPr>
      <w:r>
        <w:rPr>
          <w:rFonts w:eastAsia="Times New Roman" w:cs="Times New Roman" w:ascii="Times New Roman" w:hAnsi="Times New Roman"/>
          <w:color w:val="auto"/>
          <w:sz w:val="28"/>
          <w:szCs w:val="28"/>
        </w:rPr>
        <w:t>Алєксандрова Е. В. «Социально-трудовые конфликты: пути решения.» — М., 1993. — С. 14.</w:t>
      </w:r>
    </w:p>
    <w:p>
      <w:pPr>
        <w:pStyle w:val="ListParagraph"/>
        <w:numPr>
          <w:ilvl w:val="0"/>
          <w:numId w:val="1"/>
        </w:numPr>
        <w:spacing w:lineRule="auto" w:line="360"/>
        <w:ind w:left="720" w:firstLine="709"/>
        <w:jc w:val="both"/>
        <w:rPr>
          <w:rFonts w:ascii="Times New Roman" w:hAnsi="Times New Roman" w:cs="Times New Roman"/>
          <w:color w:val="auto"/>
          <w:sz w:val="28"/>
          <w:szCs w:val="28"/>
        </w:rPr>
      </w:pPr>
      <w:r>
        <w:rPr>
          <w:rFonts w:eastAsia="Times New Roman" w:cs="Times New Roman" w:ascii="Times New Roman" w:hAnsi="Times New Roman"/>
          <w:color w:val="auto"/>
          <w:sz w:val="28"/>
          <w:szCs w:val="28"/>
        </w:rPr>
        <w:t>Амелін В. Г. «Социология конфликта.» — М., 1992. — С. 149.</w:t>
      </w:r>
    </w:p>
    <w:p>
      <w:pPr>
        <w:pStyle w:val="ListParagraph"/>
        <w:numPr>
          <w:ilvl w:val="0"/>
          <w:numId w:val="1"/>
        </w:numPr>
        <w:spacing w:lineRule="auto" w:line="360"/>
        <w:ind w:left="720" w:firstLine="709"/>
        <w:jc w:val="both"/>
        <w:rPr>
          <w:rFonts w:ascii="Times New Roman" w:hAnsi="Times New Roman" w:cs="Times New Roman"/>
          <w:color w:val="auto"/>
          <w:sz w:val="28"/>
          <w:szCs w:val="28"/>
        </w:rPr>
      </w:pPr>
      <w:r>
        <w:rPr>
          <w:rFonts w:eastAsia="Times New Roman" w:cs="Times New Roman" w:ascii="Times New Roman" w:hAnsi="Times New Roman"/>
          <w:color w:val="auto"/>
          <w:sz w:val="28"/>
          <w:szCs w:val="28"/>
        </w:rPr>
        <w:t xml:space="preserve">Андрушків Б. М., Кузьмін О. Е. «Основи менеджменту. «— Львів: Світ, 1995. — 296 </w:t>
      </w:r>
    </w:p>
    <w:p>
      <w:pPr>
        <w:pStyle w:val="ListParagraph"/>
        <w:numPr>
          <w:ilvl w:val="0"/>
          <w:numId w:val="1"/>
        </w:numPr>
        <w:spacing w:lineRule="auto" w:line="360"/>
        <w:ind w:left="720" w:firstLine="709"/>
        <w:jc w:val="both"/>
        <w:rPr>
          <w:rFonts w:ascii="Times New Roman" w:hAnsi="Times New Roman" w:cs="Times New Roman"/>
          <w:color w:val="auto"/>
          <w:sz w:val="28"/>
          <w:szCs w:val="28"/>
        </w:rPr>
      </w:pPr>
      <w:r>
        <w:rPr>
          <w:rFonts w:eastAsia="Times New Roman" w:cs="Times New Roman" w:ascii="Times New Roman" w:hAnsi="Times New Roman"/>
          <w:color w:val="auto"/>
          <w:sz w:val="28"/>
          <w:szCs w:val="28"/>
        </w:rPr>
        <w:t>Бекешкіна І. Е. «Конфліктологічний підхід до сучасної ситуації в Україні.» — К.: Абрис, 1994. — 48 с.</w:t>
      </w:r>
    </w:p>
    <w:p>
      <w:pPr>
        <w:pStyle w:val="ListParagraph"/>
        <w:numPr>
          <w:ilvl w:val="0"/>
          <w:numId w:val="1"/>
        </w:numPr>
        <w:spacing w:lineRule="auto" w:line="360"/>
        <w:ind w:left="720" w:firstLine="709"/>
        <w:jc w:val="both"/>
        <w:rPr>
          <w:rFonts w:ascii="Times New Roman" w:hAnsi="Times New Roman" w:cs="Times New Roman"/>
          <w:color w:val="auto"/>
          <w:sz w:val="28"/>
          <w:szCs w:val="28"/>
        </w:rPr>
      </w:pPr>
      <w:r>
        <w:rPr>
          <w:rFonts w:eastAsia="Times New Roman" w:cs="Times New Roman" w:ascii="Times New Roman" w:hAnsi="Times New Roman"/>
          <w:color w:val="auto"/>
          <w:sz w:val="28"/>
          <w:szCs w:val="28"/>
        </w:rPr>
        <w:t>Бородкін Ф. М., Коряк Н. М. «Внимание: конфликт!» — Новосибірск, 1989. — 190 с.</w:t>
      </w:r>
    </w:p>
    <w:p>
      <w:pPr>
        <w:pStyle w:val="ListParagraph"/>
        <w:numPr>
          <w:ilvl w:val="0"/>
          <w:numId w:val="1"/>
        </w:numPr>
        <w:spacing w:lineRule="auto" w:line="360"/>
        <w:ind w:left="720" w:firstLine="709"/>
        <w:jc w:val="both"/>
        <w:rPr>
          <w:rFonts w:ascii="Times New Roman" w:hAnsi="Times New Roman" w:cs="Times New Roman"/>
          <w:color w:val="auto"/>
          <w:sz w:val="28"/>
          <w:szCs w:val="28"/>
        </w:rPr>
      </w:pPr>
      <w:r>
        <w:rPr>
          <w:rFonts w:eastAsia="Times New Roman" w:cs="Times New Roman" w:ascii="Times New Roman" w:hAnsi="Times New Roman"/>
          <w:color w:val="auto"/>
          <w:sz w:val="28"/>
          <w:szCs w:val="28"/>
        </w:rPr>
        <w:t>Бюлетень Національної служби посередництва та примирення. — 2001. — № 1.</w:t>
      </w:r>
    </w:p>
    <w:p>
      <w:pPr>
        <w:pStyle w:val="ListParagraph"/>
        <w:numPr>
          <w:ilvl w:val="0"/>
          <w:numId w:val="1"/>
        </w:numPr>
        <w:spacing w:lineRule="auto" w:line="360"/>
        <w:ind w:left="720" w:firstLine="709"/>
        <w:jc w:val="both"/>
        <w:rPr>
          <w:rFonts w:ascii="Times New Roman" w:hAnsi="Times New Roman" w:cs="Times New Roman"/>
          <w:color w:val="auto"/>
          <w:sz w:val="28"/>
          <w:szCs w:val="28"/>
        </w:rPr>
      </w:pPr>
      <w:r>
        <w:rPr>
          <w:rFonts w:eastAsia="Times New Roman" w:cs="Times New Roman" w:ascii="Times New Roman" w:hAnsi="Times New Roman"/>
          <w:color w:val="auto"/>
          <w:sz w:val="28"/>
          <w:szCs w:val="28"/>
        </w:rPr>
        <w:t>Воронов Ю. П. «Методы сбора информации в социологических исследованиях.» — Иркутск, 1974.</w:t>
      </w:r>
    </w:p>
    <w:p>
      <w:pPr>
        <w:pStyle w:val="ListParagraph"/>
        <w:numPr>
          <w:ilvl w:val="0"/>
          <w:numId w:val="1"/>
        </w:numPr>
        <w:spacing w:lineRule="auto" w:line="360"/>
        <w:ind w:left="720" w:firstLine="709"/>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Політологічний словник. Ч. 1. – М., 1994. – С. 31. </w:t>
      </w:r>
    </w:p>
    <w:p>
      <w:pPr>
        <w:pStyle w:val="ListParagraph"/>
        <w:numPr>
          <w:ilvl w:val="0"/>
          <w:numId w:val="1"/>
        </w:numPr>
        <w:spacing w:lineRule="auto" w:line="360"/>
        <w:ind w:left="720" w:firstLine="709"/>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 </w:t>
      </w:r>
      <w:r>
        <w:rPr>
          <w:rFonts w:cs="Times New Roman" w:ascii="Times New Roman" w:hAnsi="Times New Roman"/>
          <w:color w:val="auto"/>
          <w:sz w:val="28"/>
          <w:szCs w:val="28"/>
        </w:rPr>
        <w:t xml:space="preserve">Глухова А. В. «Типология политических конфликтов. – Воронеж, 1996. – C. 36; </w:t>
      </w:r>
    </w:p>
    <w:p>
      <w:pPr>
        <w:pStyle w:val="ListParagraph"/>
        <w:numPr>
          <w:ilvl w:val="0"/>
          <w:numId w:val="1"/>
        </w:numPr>
        <w:spacing w:lineRule="auto" w:line="360"/>
        <w:ind w:left="720" w:firstLine="709"/>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 Конфликти сучасності.» – М., 2001. – С. 136. </w:t>
      </w:r>
    </w:p>
    <w:p>
      <w:pPr>
        <w:pStyle w:val="ListParagraph"/>
        <w:numPr>
          <w:ilvl w:val="0"/>
          <w:numId w:val="1"/>
        </w:numPr>
        <w:spacing w:lineRule="auto" w:line="360"/>
        <w:ind w:left="720" w:firstLine="709"/>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Глухова А. В. «Типология политических конфликтов.» – М., 2003. – С. 219. </w:t>
      </w:r>
    </w:p>
    <w:p>
      <w:pPr>
        <w:pStyle w:val="ListParagraph"/>
        <w:numPr>
          <w:ilvl w:val="0"/>
          <w:numId w:val="1"/>
        </w:numPr>
        <w:spacing w:lineRule="auto" w:line="360"/>
        <w:ind w:left="720" w:firstLine="709"/>
        <w:jc w:val="both"/>
        <w:rPr>
          <w:rFonts w:ascii="Times New Roman" w:hAnsi="Times New Roman" w:cs="Times New Roman"/>
          <w:color w:val="auto"/>
          <w:sz w:val="28"/>
          <w:szCs w:val="28"/>
        </w:rPr>
      </w:pPr>
      <w:r>
        <w:rPr>
          <w:rFonts w:cs="Times New Roman" w:ascii="Times New Roman" w:hAnsi="Times New Roman"/>
          <w:color w:val="auto"/>
          <w:sz w:val="28"/>
          <w:szCs w:val="28"/>
        </w:rPr>
        <w:t>Джині Грехем Скотт. «Конфликты. Пути их преодоления.» – М.: Внешторгиздат, 1991; Джеффрі Рубін, Дін Пруйт, Сунг Хе Кім. «Социальный конфликт. Эскалация, тупик, разрешение.» – М.: „Оптима Пресс”, 2002.</w:t>
      </w:r>
    </w:p>
    <w:p>
      <w:pPr>
        <w:pStyle w:val="ListParagraph"/>
        <w:numPr>
          <w:ilvl w:val="0"/>
          <w:numId w:val="1"/>
        </w:numPr>
        <w:spacing w:lineRule="auto" w:line="360"/>
        <w:ind w:left="720" w:firstLine="698"/>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Максак Г. «українська призма» </w:t>
      </w:r>
    </w:p>
    <w:p>
      <w:pPr>
        <w:pStyle w:val="ListParagraph"/>
        <w:numPr>
          <w:ilvl w:val="0"/>
          <w:numId w:val="1"/>
        </w:numPr>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Грубінко А.В. Велика Британія в системі європейської зовнішньої і безпекової політики (1990- 2016 рр.): монографія. Тернопіль: Вектор, 2017. с. </w:t>
      </w:r>
      <w:hyperlink r:id="rId8">
        <w:r>
          <w:rPr>
            <w:rFonts w:cs="Times New Roman" w:ascii="Times New Roman" w:hAnsi="Times New Roman"/>
            <w:color w:val="auto"/>
            <w:sz w:val="28"/>
            <w:szCs w:val="28"/>
          </w:rPr>
          <w:t>http://dspace.wunu.edu.ua/bitstream/316497/37722/1/%D0%9C%D0%BE%D0%BD%D0%BE%D0%B3%D1%80%D0%B0%D1%84%D1%96%D1%8F%20%D0%93%D1%80%D1%83%D0%B1%D1%96%D0%BD%D0%BA%D0%BE%3D%D0%B2%D0%B5%D0%BA%D1%82%D0%BE%D1%80.pdf</w:t>
        </w:r>
      </w:hyperlink>
      <w:r>
        <w:rPr>
          <w:rFonts w:cs="Times New Roman" w:ascii="Times New Roman" w:hAnsi="Times New Roman"/>
          <w:color w:val="auto"/>
          <w:sz w:val="28"/>
          <w:szCs w:val="28"/>
        </w:rPr>
        <w:t xml:space="preserve"> </w:t>
      </w:r>
    </w:p>
    <w:p>
      <w:pPr>
        <w:pStyle w:val="ListParagraph"/>
        <w:numPr>
          <w:ilvl w:val="0"/>
          <w:numId w:val="1"/>
        </w:numPr>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Грубінко А.В. Європейський Союз після Brexit: продовження історії Моногр. / А.В. Грубінко, А.Ю. Мартинов. Тернопіль: Осадца Ю.В., 2021. 258 </w:t>
      </w:r>
      <w:r>
        <w:rPr>
          <w:rFonts w:cs="Times New Roman" w:ascii="Times New Roman" w:hAnsi="Times New Roman"/>
          <w:color w:val="auto"/>
          <w:sz w:val="28"/>
          <w:szCs w:val="28"/>
          <w:lang w:val="en-US"/>
        </w:rPr>
        <w:t>c</w:t>
      </w:r>
      <w:r>
        <w:rPr>
          <w:rFonts w:cs="Times New Roman" w:ascii="Times New Roman" w:hAnsi="Times New Roman"/>
          <w:color w:val="auto"/>
          <w:sz w:val="28"/>
          <w:szCs w:val="28"/>
        </w:rPr>
        <w:t xml:space="preserve">. URL: </w:t>
      </w:r>
      <w:hyperlink r:id="rId9">
        <w:r>
          <w:rPr>
            <w:rFonts w:cs="Times New Roman" w:ascii="Times New Roman" w:hAnsi="Times New Roman"/>
            <w:color w:val="auto"/>
            <w:sz w:val="28"/>
            <w:szCs w:val="28"/>
          </w:rPr>
          <w:t>http://dspace.wunu.edu.ua/bitstream/316497/42066/1/%D0%93%D1%80%D1%83%D0%B1%D1%96%D0%BD%D0%BA%D0%BE%2C%20%D0%9C%D0%B0%D1%80%D1%82%D0%B8%D0%BD%D0%BE%D0%B2%20%D0%BC%D0%BE%D0%BD%D0%BE%D0%B3%D1%80%D0%B0%D1%84%D1%96%D1%8F.pdf</w:t>
        </w:r>
      </w:hyperlink>
      <w:r>
        <w:rPr>
          <w:rFonts w:cs="Times New Roman" w:ascii="Times New Roman" w:hAnsi="Times New Roman"/>
          <w:color w:val="auto"/>
          <w:sz w:val="28"/>
          <w:szCs w:val="28"/>
        </w:rPr>
        <w:t xml:space="preserve"> </w:t>
      </w:r>
    </w:p>
    <w:p>
      <w:pPr>
        <w:pStyle w:val="ListParagraph"/>
        <w:numPr>
          <w:ilvl w:val="0"/>
          <w:numId w:val="1"/>
        </w:numPr>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Александров О.С. Розвиток спільної зовнішньої та безпекової політики Європейського Союзу. Перспективи для України URL: </w:t>
      </w:r>
      <w:hyperlink r:id="rId10">
        <w:r>
          <w:rPr>
            <w:rFonts w:cs="Times New Roman" w:ascii="Times New Roman" w:hAnsi="Times New Roman"/>
            <w:color w:val="auto"/>
            <w:sz w:val="28"/>
            <w:szCs w:val="28"/>
          </w:rPr>
          <w:t>http://old.niss.gov.ua/content/articles/files/Aleksandrov-91492.pdf</w:t>
        </w:r>
      </w:hyperlink>
      <w:r>
        <w:rPr>
          <w:rFonts w:cs="Times New Roman" w:ascii="Times New Roman" w:hAnsi="Times New Roman"/>
          <w:color w:val="auto"/>
          <w:sz w:val="28"/>
          <w:szCs w:val="28"/>
        </w:rPr>
        <w:t xml:space="preserve"> </w:t>
      </w:r>
    </w:p>
    <w:p>
      <w:pPr>
        <w:pStyle w:val="ListParagraph"/>
        <w:numPr>
          <w:ilvl w:val="0"/>
          <w:numId w:val="1"/>
        </w:numPr>
        <w:shd w:val="clear" w:color="auto" w:fill="FFFFFF" w:themeFill="background1"/>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Стратегическая автономия ЕС / под ред. Н.К. Арбатовой, А.М. Кокеева ; ИМЭМО РАН. – М.: Изд-во «Весь Мир», 2020. – 368 с. </w:t>
      </w:r>
      <w:hyperlink r:id="rId11">
        <w:r>
          <w:rPr>
            <w:rFonts w:cs="Times New Roman" w:ascii="Times New Roman" w:hAnsi="Times New Roman"/>
            <w:color w:val="auto"/>
            <w:sz w:val="28"/>
            <w:szCs w:val="28"/>
          </w:rPr>
          <w:t>https://www.imemo.ru/publications/info/strategicheskaya-avtonomiya-es-i-perspektivi-sotrudnichestva-s-rossiey</w:t>
        </w:r>
      </w:hyperlink>
      <w:r>
        <w:rPr>
          <w:rFonts w:cs="Times New Roman" w:ascii="Times New Roman" w:hAnsi="Times New Roman"/>
          <w:color w:val="auto"/>
          <w:sz w:val="28"/>
          <w:szCs w:val="28"/>
        </w:rPr>
        <w:t xml:space="preserve"> </w:t>
      </w:r>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Максименко І.В. Європейський Союз та врегулювання конфліктів : досвід та уроки для України / І.В. Максименко // Міжнародні відносини. Серія "Політичні науки". – 2016. - № 11 : [Електронний ресурс]. – Режим доступу : </w:t>
      </w:r>
      <w:hyperlink r:id="rId12">
        <w:r>
          <w:rPr>
            <w:rFonts w:ascii="Times New Roman" w:hAnsi="Times New Roman"/>
            <w:color w:val="auto"/>
            <w:sz w:val="28"/>
            <w:szCs w:val="28"/>
          </w:rPr>
          <w:t>http://journals.iir.kiev.ua/index.php/pol_n/article/view/2905/2604</w:t>
        </w:r>
      </w:hyperlink>
    </w:p>
    <w:p>
      <w:pPr>
        <w:pStyle w:val="12"/>
        <w:numPr>
          <w:ilvl w:val="0"/>
          <w:numId w:val="1"/>
        </w:numPr>
        <w:spacing w:lineRule="auto" w:line="360" w:before="0" w:after="0"/>
        <w:contextualSpacing/>
        <w:jc w:val="both"/>
        <w:rPr>
          <w:rFonts w:ascii="Times New Roman" w:hAnsi="Times New Roman"/>
          <w:b/>
          <w:b/>
          <w:sz w:val="28"/>
          <w:szCs w:val="28"/>
          <w:lang w:val="uk-UA"/>
        </w:rPr>
      </w:pPr>
      <w:r>
        <w:rPr>
          <w:rStyle w:val="Strong"/>
          <w:rFonts w:eastAsia="" w:ascii="Times New Roman" w:hAnsi="Times New Roman" w:eastAsiaTheme="majorEastAsia"/>
          <w:b w:val="false"/>
          <w:sz w:val="28"/>
          <w:szCs w:val="28"/>
          <w:shd w:fill="FFFFFF" w:val="clear"/>
        </w:rPr>
        <w:t>Глобальная стратегия безопасности ЕС 2016. Аналитический доклад [Сетевое издание] / под ред. Н.К. Арбатовой, А.М. Кокеева. – М.: ИМЭМО РАН, 2017. – https://www.imemo.ru/index.php?page_id=645&amp;id=3850</w:t>
      </w:r>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Авраменко В.В. Французька Республіка на міжнародній арені – від Н.Сасркозі до Ф.Олланда / В.В.Авраменко // Міжнародні відносини Серія "Політичні науки". – 2015. - № 7 : [Електронний ресурс]. – Режим доступу : </w:t>
      </w:r>
      <w:hyperlink r:id="rId13">
        <w:r>
          <w:rPr>
            <w:rFonts w:ascii="Times New Roman" w:hAnsi="Times New Roman"/>
            <w:color w:val="auto"/>
            <w:sz w:val="28"/>
            <w:szCs w:val="28"/>
            <w:lang w:val="uk-UA"/>
          </w:rPr>
          <w:t>http://journals.iir.kiev.ua/index.php/pol_n/article/view/2561/2270</w:t>
        </w:r>
      </w:hyperlink>
    </w:p>
    <w:p>
      <w:pPr>
        <w:pStyle w:val="ListParagraph"/>
        <w:numPr>
          <w:ilvl w:val="0"/>
          <w:numId w:val="1"/>
        </w:numPr>
        <w:spacing w:lineRule="auto" w:line="360"/>
        <w:jc w:val="both"/>
        <w:rPr>
          <w:rFonts w:ascii="Times New Roman" w:hAnsi="Times New Roman" w:cs="Times New Roman"/>
          <w:color w:val="auto"/>
          <w:sz w:val="28"/>
          <w:szCs w:val="28"/>
        </w:rPr>
      </w:pPr>
      <w:hyperlink r:id="rId14" w:tgtFrame="Об авторе подробнее">
        <w:r>
          <w:rPr>
            <w:rFonts w:cs="Times New Roman" w:ascii="Times New Roman" w:hAnsi="Times New Roman"/>
            <w:color w:val="000000"/>
            <w:sz w:val="28"/>
            <w:szCs w:val="28"/>
            <w:shd w:fill="FFFFFF" w:val="clear"/>
          </w:rPr>
          <w:t>Басов Ф.А.</w:t>
        </w:r>
      </w:hyperlink>
      <w:r>
        <w:rPr>
          <w:rFonts w:cs="Times New Roman" w:ascii="Times New Roman" w:hAnsi="Times New Roman"/>
          <w:i/>
          <w:color w:val="000000"/>
          <w:sz w:val="28"/>
          <w:szCs w:val="28"/>
          <w:shd w:fill="FFFFFF" w:val="clear"/>
        </w:rPr>
        <w:t>, </w:t>
      </w:r>
      <w:hyperlink r:id="rId15" w:tgtFrame="Об авторе подробнее">
        <w:r>
          <w:rPr>
            <w:rFonts w:cs="Times New Roman" w:ascii="Times New Roman" w:hAnsi="Times New Roman"/>
            <w:color w:val="000000"/>
            <w:sz w:val="28"/>
            <w:szCs w:val="28"/>
            <w:shd w:fill="FFFFFF" w:val="clear"/>
          </w:rPr>
          <w:t>Васильев В.И.</w:t>
        </w:r>
      </w:hyperlink>
      <w:r>
        <w:rPr>
          <w:rFonts w:cs="Times New Roman" w:ascii="Times New Roman" w:hAnsi="Times New Roman"/>
          <w:i/>
          <w:color w:val="000000"/>
          <w:sz w:val="28"/>
          <w:szCs w:val="28"/>
          <w:shd w:fill="FFFFFF" w:val="clear"/>
        </w:rPr>
        <w:t>, </w:t>
      </w:r>
      <w:hyperlink r:id="rId16" w:tgtFrame="Об авторе подробнее">
        <w:r>
          <w:rPr>
            <w:rFonts w:cs="Times New Roman" w:ascii="Times New Roman" w:hAnsi="Times New Roman"/>
            <w:color w:val="000000"/>
            <w:sz w:val="28"/>
            <w:szCs w:val="28"/>
            <w:shd w:fill="FFFFFF" w:val="clear"/>
          </w:rPr>
          <w:t>Кокеев А.М.</w:t>
        </w:r>
      </w:hyperlink>
      <w:r>
        <w:rPr>
          <w:rFonts w:cs="Times New Roman" w:ascii="Times New Roman" w:hAnsi="Times New Roman"/>
          <w:i/>
          <w:color w:val="000000"/>
          <w:sz w:val="28"/>
          <w:szCs w:val="28"/>
          <w:shd w:fill="FFFFFF" w:val="clear"/>
        </w:rPr>
        <w:t>, </w:t>
      </w:r>
      <w:hyperlink r:id="rId17" w:tgtFrame="Об авторе подробнее">
        <w:r>
          <w:rPr>
            <w:rFonts w:cs="Times New Roman" w:ascii="Times New Roman" w:hAnsi="Times New Roman"/>
            <w:color w:val="000000"/>
            <w:sz w:val="28"/>
            <w:szCs w:val="28"/>
            <w:shd w:fill="FFFFFF" w:val="clear"/>
          </w:rPr>
          <w:t>Хорольская М.В.</w:t>
        </w:r>
      </w:hyperlink>
      <w:r>
        <w:rPr>
          <w:rFonts w:cs="Times New Roman" w:ascii="Times New Roman" w:hAnsi="Times New Roman"/>
          <w:i/>
          <w:color w:val="auto"/>
          <w:sz w:val="28"/>
          <w:szCs w:val="28"/>
        </w:rPr>
        <w:br/>
      </w:r>
      <w:hyperlink r:id="rId18" w:tgtFrame="Немецкое представление о безопасности [Текст] / А. М. Кокеев, В. И. Васильев, Ф. А. Басов, М. В. Хорольская // Международная жизнь. – 2018. – № 10. – С. 37-54.">
        <w:r>
          <w:rPr>
            <w:rFonts w:cs="Times New Roman" w:ascii="Times New Roman" w:hAnsi="Times New Roman"/>
            <w:color w:val="000000"/>
            <w:sz w:val="28"/>
            <w:szCs w:val="28"/>
            <w:shd w:fill="FFFFFF" w:val="clear"/>
          </w:rPr>
          <w:t>Немецкое представление о безопасности [Текст] / А. М. Кокеев, В. И. Васильев, Ф. А. Басов, М. В. Хорольская // Международная жизнь. – 2018. – № 10. – С. 37-54.</w:t>
        </w:r>
      </w:hyperlink>
    </w:p>
    <w:p>
      <w:pPr>
        <w:pStyle w:val="1"/>
        <w:keepNext w:val="false"/>
        <w:keepLines w:val="false"/>
        <w:numPr>
          <w:ilvl w:val="0"/>
          <w:numId w:val="1"/>
        </w:numPr>
        <w:spacing w:lineRule="auto" w:line="360" w:before="0" w:after="0"/>
        <w:jc w:val="both"/>
        <w:textAlignment w:val="baseline"/>
        <w:rPr>
          <w:rFonts w:ascii="Times New Roman" w:hAnsi="Times New Roman" w:cs="Times New Roman"/>
          <w:b w:val="false"/>
          <w:b w:val="false"/>
          <w:color w:val="auto"/>
        </w:rPr>
      </w:pPr>
      <w:r>
        <w:rPr>
          <w:rFonts w:cs="Times New Roman" w:ascii="Times New Roman" w:hAnsi="Times New Roman"/>
          <w:b w:val="false"/>
          <w:color w:val="auto"/>
        </w:rPr>
        <w:t xml:space="preserve">Бєлєсков М. М. «Тимчасові стратегічні настанови у сфері національної безпеки» адмінстрації Дж. Байдена: ключові положення. НІСД. 2021. </w:t>
      </w:r>
      <w:r>
        <w:rPr>
          <w:rFonts w:cs="Times New Roman" w:ascii="Times New Roman" w:hAnsi="Times New Roman"/>
          <w:b w:val="false"/>
          <w:color w:val="auto"/>
          <w:lang w:val="en-US"/>
        </w:rPr>
        <w:t>URL</w:t>
      </w:r>
      <w:r>
        <w:rPr>
          <w:rFonts w:cs="Times New Roman" w:ascii="Times New Roman" w:hAnsi="Times New Roman"/>
          <w:b w:val="false"/>
          <w:color w:val="auto"/>
        </w:rPr>
        <w:t xml:space="preserve"> : </w:t>
      </w:r>
      <w:hyperlink r:id="rId19">
        <w:r>
          <w:rPr>
            <w:rFonts w:cs="Times New Roman" w:ascii="Times New Roman" w:hAnsi="Times New Roman"/>
            <w:b w:val="false"/>
            <w:color w:val="auto"/>
            <w:lang w:val="en-US"/>
          </w:rPr>
          <w:t>https</w:t>
        </w:r>
        <w:r>
          <w:rPr>
            <w:rFonts w:cs="Times New Roman" w:ascii="Times New Roman" w:hAnsi="Times New Roman"/>
            <w:b w:val="false"/>
            <w:color w:val="auto"/>
          </w:rPr>
          <w:t>://</w:t>
        </w:r>
        <w:r>
          <w:rPr>
            <w:rFonts w:cs="Times New Roman" w:ascii="Times New Roman" w:hAnsi="Times New Roman"/>
            <w:b w:val="false"/>
            <w:color w:val="auto"/>
            <w:lang w:val="en-US"/>
          </w:rPr>
          <w:t>niss</w:t>
        </w:r>
        <w:r>
          <w:rPr>
            <w:rFonts w:cs="Times New Roman" w:ascii="Times New Roman" w:hAnsi="Times New Roman"/>
            <w:b w:val="false"/>
            <w:color w:val="auto"/>
          </w:rPr>
          <w:t>.</w:t>
        </w:r>
        <w:r>
          <w:rPr>
            <w:rFonts w:cs="Times New Roman" w:ascii="Times New Roman" w:hAnsi="Times New Roman"/>
            <w:b w:val="false"/>
            <w:color w:val="auto"/>
            <w:lang w:val="en-US"/>
          </w:rPr>
          <w:t>gov</w:t>
        </w:r>
        <w:r>
          <w:rPr>
            <w:rFonts w:cs="Times New Roman" w:ascii="Times New Roman" w:hAnsi="Times New Roman"/>
            <w:b w:val="false"/>
            <w:color w:val="auto"/>
          </w:rPr>
          <w:t>.</w:t>
        </w:r>
        <w:r>
          <w:rPr>
            <w:rFonts w:cs="Times New Roman" w:ascii="Times New Roman" w:hAnsi="Times New Roman"/>
            <w:b w:val="false"/>
            <w:color w:val="auto"/>
            <w:lang w:val="en-US"/>
          </w:rPr>
          <w:t>ua</w:t>
        </w:r>
        <w:r>
          <w:rPr>
            <w:rFonts w:cs="Times New Roman" w:ascii="Times New Roman" w:hAnsi="Times New Roman"/>
            <w:b w:val="false"/>
            <w:color w:val="auto"/>
          </w:rPr>
          <w:t>/</w:t>
        </w:r>
        <w:r>
          <w:rPr>
            <w:rFonts w:cs="Times New Roman" w:ascii="Times New Roman" w:hAnsi="Times New Roman"/>
            <w:b w:val="false"/>
            <w:color w:val="auto"/>
            <w:lang w:val="en-US"/>
          </w:rPr>
          <w:t>sites</w:t>
        </w:r>
        <w:r>
          <w:rPr>
            <w:rFonts w:cs="Times New Roman" w:ascii="Times New Roman" w:hAnsi="Times New Roman"/>
            <w:b w:val="false"/>
            <w:color w:val="auto"/>
          </w:rPr>
          <w:t>/</w:t>
        </w:r>
        <w:r>
          <w:rPr>
            <w:rFonts w:cs="Times New Roman" w:ascii="Times New Roman" w:hAnsi="Times New Roman"/>
            <w:b w:val="false"/>
            <w:color w:val="auto"/>
            <w:lang w:val="en-US"/>
          </w:rPr>
          <w:t>default</w:t>
        </w:r>
        <w:r>
          <w:rPr>
            <w:rFonts w:cs="Times New Roman" w:ascii="Times New Roman" w:hAnsi="Times New Roman"/>
            <w:b w:val="false"/>
            <w:color w:val="auto"/>
          </w:rPr>
          <w:t>/</w:t>
        </w:r>
        <w:r>
          <w:rPr>
            <w:rFonts w:cs="Times New Roman" w:ascii="Times New Roman" w:hAnsi="Times New Roman"/>
            <w:b w:val="false"/>
            <w:color w:val="auto"/>
            <w:lang w:val="en-US"/>
          </w:rPr>
          <w:t>files</w:t>
        </w:r>
        <w:r>
          <w:rPr>
            <w:rFonts w:cs="Times New Roman" w:ascii="Times New Roman" w:hAnsi="Times New Roman"/>
            <w:b w:val="false"/>
            <w:color w:val="auto"/>
          </w:rPr>
          <w:t>/2021-03/</w:t>
        </w:r>
        <w:r>
          <w:rPr>
            <w:rFonts w:cs="Times New Roman" w:ascii="Times New Roman" w:hAnsi="Times New Roman"/>
            <w:b w:val="false"/>
            <w:color w:val="auto"/>
            <w:lang w:val="en-US"/>
          </w:rPr>
          <w:t>timchasovi</w:t>
        </w:r>
        <w:r>
          <w:rPr>
            <w:rFonts w:cs="Times New Roman" w:ascii="Times New Roman" w:hAnsi="Times New Roman"/>
            <w:b w:val="false"/>
            <w:color w:val="auto"/>
          </w:rPr>
          <w:t>-</w:t>
        </w:r>
        <w:r>
          <w:rPr>
            <w:rFonts w:cs="Times New Roman" w:ascii="Times New Roman" w:hAnsi="Times New Roman"/>
            <w:b w:val="false"/>
            <w:color w:val="auto"/>
            <w:lang w:val="en-US"/>
          </w:rPr>
          <w:t>strategichninastanovi</w:t>
        </w:r>
        <w:r>
          <w:rPr>
            <w:rFonts w:cs="Times New Roman" w:ascii="Times New Roman" w:hAnsi="Times New Roman"/>
            <w:b w:val="false"/>
            <w:color w:val="auto"/>
          </w:rPr>
          <w:t>-</w:t>
        </w:r>
        <w:r>
          <w:rPr>
            <w:rFonts w:cs="Times New Roman" w:ascii="Times New Roman" w:hAnsi="Times New Roman"/>
            <w:b w:val="false"/>
            <w:color w:val="auto"/>
            <w:lang w:val="en-US"/>
          </w:rPr>
          <w:t>v</w:t>
        </w:r>
        <w:r>
          <w:rPr>
            <w:rFonts w:cs="Times New Roman" w:ascii="Times New Roman" w:hAnsi="Times New Roman"/>
            <w:b w:val="false"/>
            <w:color w:val="auto"/>
          </w:rPr>
          <w:t>-</w:t>
        </w:r>
        <w:r>
          <w:rPr>
            <w:rFonts w:cs="Times New Roman" w:ascii="Times New Roman" w:hAnsi="Times New Roman"/>
            <w:b w:val="false"/>
            <w:color w:val="auto"/>
            <w:lang w:val="en-US"/>
          </w:rPr>
          <w:t>sferi</w:t>
        </w:r>
        <w:r>
          <w:rPr>
            <w:rFonts w:cs="Times New Roman" w:ascii="Times New Roman" w:hAnsi="Times New Roman"/>
            <w:b w:val="false"/>
            <w:color w:val="auto"/>
          </w:rPr>
          <w:t>-</w:t>
        </w:r>
        <w:r>
          <w:rPr>
            <w:rFonts w:cs="Times New Roman" w:ascii="Times New Roman" w:hAnsi="Times New Roman"/>
            <w:b w:val="false"/>
            <w:color w:val="auto"/>
            <w:lang w:val="en-US"/>
          </w:rPr>
          <w:t>nacionalnoi</w:t>
        </w:r>
        <w:r>
          <w:rPr>
            <w:rFonts w:cs="Times New Roman" w:ascii="Times New Roman" w:hAnsi="Times New Roman"/>
            <w:b w:val="false"/>
            <w:color w:val="auto"/>
          </w:rPr>
          <w:t>-</w:t>
        </w:r>
        <w:r>
          <w:rPr>
            <w:rFonts w:cs="Times New Roman" w:ascii="Times New Roman" w:hAnsi="Times New Roman"/>
            <w:b w:val="false"/>
            <w:color w:val="auto"/>
            <w:lang w:val="en-US"/>
          </w:rPr>
          <w:t>bezpeki</w:t>
        </w:r>
        <w:r>
          <w:rPr>
            <w:rFonts w:cs="Times New Roman" w:ascii="Times New Roman" w:hAnsi="Times New Roman"/>
            <w:b w:val="false"/>
            <w:color w:val="auto"/>
          </w:rPr>
          <w:t>.</w:t>
        </w:r>
        <w:r>
          <w:rPr>
            <w:rFonts w:cs="Times New Roman" w:ascii="Times New Roman" w:hAnsi="Times New Roman"/>
            <w:b w:val="false"/>
            <w:color w:val="auto"/>
            <w:lang w:val="en-US"/>
          </w:rPr>
          <w:t>pdf</w:t>
        </w:r>
      </w:hyperlink>
    </w:p>
    <w:p>
      <w:pPr>
        <w:pStyle w:val="1"/>
        <w:keepNext w:val="false"/>
        <w:keepLines w:val="false"/>
        <w:numPr>
          <w:ilvl w:val="0"/>
          <w:numId w:val="1"/>
        </w:numPr>
        <w:spacing w:lineRule="auto" w:line="360" w:before="0" w:after="0"/>
        <w:jc w:val="both"/>
        <w:textAlignment w:val="baseline"/>
        <w:rPr>
          <w:rStyle w:val="Strong"/>
          <w:rFonts w:ascii="Times New Roman" w:hAnsi="Times New Roman" w:cs="Times New Roman"/>
          <w:bCs/>
          <w:color w:val="auto"/>
        </w:rPr>
      </w:pPr>
      <w:r>
        <w:rPr>
          <w:rFonts w:cs="Times New Roman" w:ascii="Times New Roman" w:hAnsi="Times New Roman"/>
          <w:b w:val="false"/>
          <w:color w:val="auto"/>
        </w:rPr>
        <w:t xml:space="preserve">Волянюк А. Стратегії національної безпеки США 2010, 2015 та 2018 років: порівняння </w:t>
      </w:r>
      <w:r>
        <w:rPr>
          <w:rFonts w:cs="Times New Roman" w:ascii="Times New Roman" w:hAnsi="Times New Roman"/>
          <w:b w:val="false"/>
          <w:color w:val="auto"/>
          <w:lang w:val="en-US"/>
        </w:rPr>
        <w:t>URL</w:t>
      </w:r>
      <w:r>
        <w:rPr>
          <w:rFonts w:cs="Times New Roman" w:ascii="Times New Roman" w:hAnsi="Times New Roman"/>
          <w:b w:val="false"/>
          <w:color w:val="auto"/>
        </w:rPr>
        <w:t xml:space="preserve"> : https://mil.in.ua/uk/blogs/strategiyi-natsionalnoyi-bezpeky-ssha-2010-2015-ta-2018-rokiv-porivnyannya/</w:t>
      </w:r>
    </w:p>
    <w:p>
      <w:pPr>
        <w:pStyle w:val="ListParagraph"/>
        <w:numPr>
          <w:ilvl w:val="0"/>
          <w:numId w:val="1"/>
        </w:numPr>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Глобальна та національна безпека: підручник / авт. кол. :В..І. Абрамов, Г.П. Ситник, В.Ф. Смолянюк та ін. / за заг. ред. Г.П.Ситника. – Київ : НАДУ, 2016. – 784 с. URL: </w:t>
      </w:r>
      <w:hyperlink r:id="rId20">
        <w:r>
          <w:rPr>
            <w:rFonts w:cs="Times New Roman" w:ascii="Times New Roman" w:hAnsi="Times New Roman"/>
            <w:color w:val="auto"/>
            <w:sz w:val="28"/>
            <w:szCs w:val="28"/>
          </w:rPr>
          <w:t>https://www.minregion.gov.ua/wp-content/uploads/2017/11/Navchalniy-posibnik-GPNB.pdf</w:t>
        </w:r>
      </w:hyperlink>
      <w:r>
        <w:rPr>
          <w:rFonts w:cs="Times New Roman" w:ascii="Times New Roman" w:hAnsi="Times New Roman"/>
          <w:color w:val="auto"/>
          <w:sz w:val="28"/>
          <w:szCs w:val="28"/>
        </w:rPr>
        <w:t xml:space="preserve"> </w:t>
      </w:r>
    </w:p>
    <w:p>
      <w:pPr>
        <w:pStyle w:val="ListParagraph"/>
        <w:numPr>
          <w:ilvl w:val="0"/>
          <w:numId w:val="1"/>
        </w:numPr>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Глобальна та національна безпека: словник-довідник / уклад.: Г.П.Ситник, О.І.Пошедін, М.М. Шевченко, С.П.Завгородня, М.Г.Орел; за заг. ред. Г.П.Ситника. – К.: НАДУ, 2016. – 164 с. URL: </w:t>
      </w:r>
      <w:hyperlink r:id="rId21">
        <w:r>
          <w:rPr>
            <w:rFonts w:cs="Times New Roman" w:ascii="Times New Roman" w:hAnsi="Times New Roman"/>
            <w:color w:val="auto"/>
            <w:sz w:val="28"/>
            <w:szCs w:val="28"/>
          </w:rPr>
          <w:t>https://www.minregion.gov.ua/wp-content/uploads/2017/11/Slovnik-GPNB.pdf</w:t>
        </w:r>
      </w:hyperlink>
      <w:r>
        <w:rPr>
          <w:rFonts w:cs="Times New Roman" w:ascii="Times New Roman" w:hAnsi="Times New Roman"/>
          <w:color w:val="auto"/>
          <w:sz w:val="28"/>
          <w:szCs w:val="28"/>
        </w:rPr>
        <w:t xml:space="preserve"> </w:t>
      </w:r>
    </w:p>
    <w:p>
      <w:pPr>
        <w:pStyle w:val="ListParagraph"/>
        <w:numPr>
          <w:ilvl w:val="0"/>
          <w:numId w:val="1"/>
        </w:numPr>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Державна політика забезпечення національної безпеки України: основні напрямки та особливості здійснення. : монографія / Криштанович М.Ф., Пушак Я.Я., Флейчук М.І., Франчук В.І. – Львів : Сполом, 2020. – 418 с. : рис., табл. – Бібліогр. . в кінці розд. </w:t>
      </w:r>
      <w:hyperlink r:id="rId22">
        <w:r>
          <w:rPr>
            <w:rFonts w:cs="Times New Roman" w:ascii="Times New Roman" w:hAnsi="Times New Roman"/>
            <w:color w:val="auto"/>
            <w:sz w:val="28"/>
            <w:szCs w:val="28"/>
          </w:rPr>
          <w:t>http://nbuviap.gov.ua/images/nak_mon_partneriv/Dergavna_polituka_zabezpechennya_nacionalnoi_bezpeku_Ukrainu.pdf</w:t>
        </w:r>
      </w:hyperlink>
      <w:r>
        <w:rPr>
          <w:rFonts w:cs="Times New Roman" w:ascii="Times New Roman" w:hAnsi="Times New Roman"/>
          <w:color w:val="auto"/>
          <w:sz w:val="28"/>
          <w:szCs w:val="28"/>
        </w:rPr>
        <w:t xml:space="preserve"> </w:t>
      </w:r>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Дирда А. О. Особливості формування нейтралітету у зовнішній політиці європейських країн / А. О. Дирда // Актуальні проблеми міжнародних відносин. - 2015- № 125. - Том 1. : [Електронний ресурс]. – Режим доступу : </w:t>
      </w:r>
      <w:hyperlink r:id="rId23">
        <w:r>
          <w:rPr>
            <w:rFonts w:ascii="Times New Roman" w:hAnsi="Times New Roman"/>
            <w:color w:val="auto"/>
            <w:sz w:val="28"/>
            <w:szCs w:val="28"/>
          </w:rPr>
          <w:t>http://journals.iir.kiev.ua/index.php/apmv/article/view/2659/2363</w:t>
        </w:r>
      </w:hyperlink>
      <w:r>
        <w:rPr>
          <w:rFonts w:ascii="Times New Roman" w:hAnsi="Times New Roman"/>
          <w:sz w:val="28"/>
          <w:szCs w:val="28"/>
          <w:lang w:val="uk-UA"/>
        </w:rPr>
        <w:t xml:space="preserve"> </w:t>
      </w:r>
    </w:p>
    <w:p>
      <w:pPr>
        <w:pStyle w:val="12"/>
        <w:numPr>
          <w:ilvl w:val="0"/>
          <w:numId w:val="1"/>
        </w:numPr>
        <w:tabs>
          <w:tab w:val="left" w:pos="709" w:leader="none"/>
          <w:tab w:val="left" w:pos="993"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Жовтенко Т. Г. Еволюція НАТО і системи європейської безпеки в умовах «гібридної» агресії РФ / Т. Г.Жовтенко // Міжнародні відносини Серія "Політичні науки". – 2017. - № 13 : [Електронний ресурс]. – Режим доступу : </w:t>
      </w:r>
      <w:hyperlink r:id="rId24">
        <w:r>
          <w:rPr>
            <w:rFonts w:ascii="Times New Roman" w:hAnsi="Times New Roman"/>
            <w:color w:val="auto"/>
            <w:sz w:val="28"/>
            <w:szCs w:val="28"/>
          </w:rPr>
          <w:t>http</w:t>
        </w:r>
        <w:r>
          <w:rPr>
            <w:rFonts w:ascii="Times New Roman" w:hAnsi="Times New Roman"/>
            <w:color w:val="auto"/>
            <w:sz w:val="28"/>
            <w:szCs w:val="28"/>
            <w:lang w:val="uk-UA"/>
          </w:rPr>
          <w:t>://</w:t>
        </w:r>
        <w:r>
          <w:rPr>
            <w:rFonts w:ascii="Times New Roman" w:hAnsi="Times New Roman"/>
            <w:color w:val="auto"/>
            <w:sz w:val="28"/>
            <w:szCs w:val="28"/>
          </w:rPr>
          <w:t>journals</w:t>
        </w:r>
        <w:r>
          <w:rPr>
            <w:rFonts w:ascii="Times New Roman" w:hAnsi="Times New Roman"/>
            <w:color w:val="auto"/>
            <w:sz w:val="28"/>
            <w:szCs w:val="28"/>
            <w:lang w:val="uk-UA"/>
          </w:rPr>
          <w:t>.</w:t>
        </w:r>
        <w:r>
          <w:rPr>
            <w:rFonts w:ascii="Times New Roman" w:hAnsi="Times New Roman"/>
            <w:color w:val="auto"/>
            <w:sz w:val="28"/>
            <w:szCs w:val="28"/>
          </w:rPr>
          <w:t>iir</w:t>
        </w:r>
        <w:r>
          <w:rPr>
            <w:rFonts w:ascii="Times New Roman" w:hAnsi="Times New Roman"/>
            <w:color w:val="auto"/>
            <w:sz w:val="28"/>
            <w:szCs w:val="28"/>
            <w:lang w:val="uk-UA"/>
          </w:rPr>
          <w:t>.</w:t>
        </w:r>
        <w:r>
          <w:rPr>
            <w:rFonts w:ascii="Times New Roman" w:hAnsi="Times New Roman"/>
            <w:color w:val="auto"/>
            <w:sz w:val="28"/>
            <w:szCs w:val="28"/>
          </w:rPr>
          <w:t>kiev</w:t>
        </w:r>
        <w:r>
          <w:rPr>
            <w:rFonts w:ascii="Times New Roman" w:hAnsi="Times New Roman"/>
            <w:color w:val="auto"/>
            <w:sz w:val="28"/>
            <w:szCs w:val="28"/>
            <w:lang w:val="uk-UA"/>
          </w:rPr>
          <w:t>.</w:t>
        </w:r>
        <w:r>
          <w:rPr>
            <w:rFonts w:ascii="Times New Roman" w:hAnsi="Times New Roman"/>
            <w:color w:val="auto"/>
            <w:sz w:val="28"/>
            <w:szCs w:val="28"/>
          </w:rPr>
          <w:t>ua</w:t>
        </w:r>
        <w:r>
          <w:rPr>
            <w:rFonts w:ascii="Times New Roman" w:hAnsi="Times New Roman"/>
            <w:color w:val="auto"/>
            <w:sz w:val="28"/>
            <w:szCs w:val="28"/>
            <w:lang w:val="uk-UA"/>
          </w:rPr>
          <w:t>/</w:t>
        </w:r>
        <w:r>
          <w:rPr>
            <w:rFonts w:ascii="Times New Roman" w:hAnsi="Times New Roman"/>
            <w:color w:val="auto"/>
            <w:sz w:val="28"/>
            <w:szCs w:val="28"/>
          </w:rPr>
          <w:t>index</w:t>
        </w:r>
        <w:r>
          <w:rPr>
            <w:rFonts w:ascii="Times New Roman" w:hAnsi="Times New Roman"/>
            <w:color w:val="auto"/>
            <w:sz w:val="28"/>
            <w:szCs w:val="28"/>
            <w:lang w:val="uk-UA"/>
          </w:rPr>
          <w:t>.</w:t>
        </w:r>
        <w:r>
          <w:rPr>
            <w:rFonts w:ascii="Times New Roman" w:hAnsi="Times New Roman"/>
            <w:color w:val="auto"/>
            <w:sz w:val="28"/>
            <w:szCs w:val="28"/>
          </w:rPr>
          <w:t>php</w:t>
        </w:r>
        <w:r>
          <w:rPr>
            <w:rFonts w:ascii="Times New Roman" w:hAnsi="Times New Roman"/>
            <w:color w:val="auto"/>
            <w:sz w:val="28"/>
            <w:szCs w:val="28"/>
            <w:lang w:val="uk-UA"/>
          </w:rPr>
          <w:t>/</w:t>
        </w:r>
        <w:r>
          <w:rPr>
            <w:rFonts w:ascii="Times New Roman" w:hAnsi="Times New Roman"/>
            <w:color w:val="auto"/>
            <w:sz w:val="28"/>
            <w:szCs w:val="28"/>
          </w:rPr>
          <w:t>pol</w:t>
        </w:r>
        <w:r>
          <w:rPr>
            <w:rFonts w:ascii="Times New Roman" w:hAnsi="Times New Roman"/>
            <w:color w:val="auto"/>
            <w:sz w:val="28"/>
            <w:szCs w:val="28"/>
            <w:lang w:val="uk-UA"/>
          </w:rPr>
          <w:t>_</w:t>
        </w:r>
        <w:r>
          <w:rPr>
            <w:rFonts w:ascii="Times New Roman" w:hAnsi="Times New Roman"/>
            <w:color w:val="auto"/>
            <w:sz w:val="28"/>
            <w:szCs w:val="28"/>
          </w:rPr>
          <w:t>n</w:t>
        </w:r>
        <w:r>
          <w:rPr>
            <w:rFonts w:ascii="Times New Roman" w:hAnsi="Times New Roman"/>
            <w:color w:val="auto"/>
            <w:sz w:val="28"/>
            <w:szCs w:val="28"/>
            <w:lang w:val="uk-UA"/>
          </w:rPr>
          <w:t>/</w:t>
        </w:r>
        <w:r>
          <w:rPr>
            <w:rFonts w:ascii="Times New Roman" w:hAnsi="Times New Roman"/>
            <w:color w:val="auto"/>
            <w:sz w:val="28"/>
            <w:szCs w:val="28"/>
          </w:rPr>
          <w:t>article</w:t>
        </w:r>
        <w:r>
          <w:rPr>
            <w:rFonts w:ascii="Times New Roman" w:hAnsi="Times New Roman"/>
            <w:color w:val="auto"/>
            <w:sz w:val="28"/>
            <w:szCs w:val="28"/>
            <w:lang w:val="uk-UA"/>
          </w:rPr>
          <w:t>/</w:t>
        </w:r>
        <w:r>
          <w:rPr>
            <w:rFonts w:ascii="Times New Roman" w:hAnsi="Times New Roman"/>
            <w:color w:val="auto"/>
            <w:sz w:val="28"/>
            <w:szCs w:val="28"/>
          </w:rPr>
          <w:t>view</w:t>
        </w:r>
        <w:r>
          <w:rPr>
            <w:rFonts w:ascii="Times New Roman" w:hAnsi="Times New Roman"/>
            <w:color w:val="auto"/>
            <w:sz w:val="28"/>
            <w:szCs w:val="28"/>
            <w:lang w:val="uk-UA"/>
          </w:rPr>
          <w:t>/2999/2690</w:t>
        </w:r>
      </w:hyperlink>
    </w:p>
    <w:p>
      <w:pPr>
        <w:pStyle w:val="ListParagraph"/>
        <w:numPr>
          <w:ilvl w:val="0"/>
          <w:numId w:val="1"/>
        </w:numPr>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Забезпечення національної безпеки України в умовах входження України до Європейського та Євроатлантичного просторів: монографія / В. І. Абрамов, С. О. Борисевич, А. В. Дацюк, Р. Р. Марутян та ін.; за заг. ред. Ю.В. Мельника, Л. М. Шипілової. Київ: НАДУ, 2019. – 110 с. URL: </w:t>
      </w:r>
      <w:hyperlink r:id="rId25">
        <w:r>
          <w:rPr>
            <w:rFonts w:cs="Times New Roman" w:ascii="Times New Roman" w:hAnsi="Times New Roman"/>
            <w:color w:val="auto"/>
            <w:sz w:val="28"/>
            <w:szCs w:val="28"/>
          </w:rPr>
          <w:t>http://academy.gov.ua/eu/pages/dop/9/files/99d695aa-1c48-4439-be82-328073ac9129.pdf</w:t>
        </w:r>
      </w:hyperlink>
      <w:r>
        <w:rPr>
          <w:rFonts w:cs="Times New Roman" w:ascii="Times New Roman" w:hAnsi="Times New Roman"/>
          <w:color w:val="auto"/>
          <w:sz w:val="28"/>
          <w:szCs w:val="28"/>
        </w:rPr>
        <w:t xml:space="preserve"> </w:t>
      </w:r>
    </w:p>
    <w:p>
      <w:pPr>
        <w:pStyle w:val="ListParagraph"/>
        <w:numPr>
          <w:ilvl w:val="0"/>
          <w:numId w:val="1"/>
        </w:numPr>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Загурська-Антонюк В. Ф. Міжнародна безпека у контексті глобалізації сучасного світу </w:t>
      </w:r>
      <w:r>
        <w:rPr>
          <w:rFonts w:cs="Times New Roman" w:ascii="Times New Roman" w:hAnsi="Times New Roman"/>
          <w:i/>
          <w:color w:val="auto"/>
          <w:sz w:val="28"/>
          <w:szCs w:val="28"/>
        </w:rPr>
        <w:t>Інвестиції: практика та досвід</w:t>
      </w:r>
      <w:r>
        <w:rPr>
          <w:rFonts w:cs="Times New Roman" w:ascii="Times New Roman" w:hAnsi="Times New Roman"/>
          <w:color w:val="auto"/>
          <w:sz w:val="28"/>
          <w:szCs w:val="28"/>
        </w:rPr>
        <w:t xml:space="preserve">. 2020 № 13—14. С. 103-109. URL:  </w:t>
      </w:r>
      <w:hyperlink r:id="rId26">
        <w:r>
          <w:rPr>
            <w:rFonts w:cs="Times New Roman" w:ascii="Times New Roman" w:hAnsi="Times New Roman"/>
            <w:color w:val="auto"/>
            <w:sz w:val="28"/>
            <w:szCs w:val="28"/>
          </w:rPr>
          <w:t>http://www.investplan.com.ua/pdf/13-14_2020/18.pdf</w:t>
        </w:r>
      </w:hyperlink>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Карпчук Н. П. Комунікація як інструмент «м’якої сили» Європейського Союзу / Н. П.Карпчук // Міжнародні відносини Серія "Політичні науки". – 2017. - № 13 : [Електронний ресурс]. – Режим доступу : </w:t>
      </w:r>
      <w:hyperlink r:id="rId27">
        <w:r>
          <w:rPr>
            <w:rFonts w:ascii="Times New Roman" w:hAnsi="Times New Roman"/>
            <w:color w:val="auto"/>
            <w:sz w:val="28"/>
            <w:szCs w:val="28"/>
          </w:rPr>
          <w:t>http</w:t>
        </w:r>
        <w:r>
          <w:rPr>
            <w:rFonts w:ascii="Times New Roman" w:hAnsi="Times New Roman"/>
            <w:color w:val="auto"/>
            <w:sz w:val="28"/>
            <w:szCs w:val="28"/>
            <w:lang w:val="uk-UA"/>
          </w:rPr>
          <w:t>://</w:t>
        </w:r>
        <w:r>
          <w:rPr>
            <w:rFonts w:ascii="Times New Roman" w:hAnsi="Times New Roman"/>
            <w:color w:val="auto"/>
            <w:sz w:val="28"/>
            <w:szCs w:val="28"/>
          </w:rPr>
          <w:t>journals</w:t>
        </w:r>
        <w:r>
          <w:rPr>
            <w:rFonts w:ascii="Times New Roman" w:hAnsi="Times New Roman"/>
            <w:color w:val="auto"/>
            <w:sz w:val="28"/>
            <w:szCs w:val="28"/>
            <w:lang w:val="uk-UA"/>
          </w:rPr>
          <w:t>.</w:t>
        </w:r>
        <w:r>
          <w:rPr>
            <w:rFonts w:ascii="Times New Roman" w:hAnsi="Times New Roman"/>
            <w:color w:val="auto"/>
            <w:sz w:val="28"/>
            <w:szCs w:val="28"/>
          </w:rPr>
          <w:t>iir</w:t>
        </w:r>
        <w:r>
          <w:rPr>
            <w:rFonts w:ascii="Times New Roman" w:hAnsi="Times New Roman"/>
            <w:color w:val="auto"/>
            <w:sz w:val="28"/>
            <w:szCs w:val="28"/>
            <w:lang w:val="uk-UA"/>
          </w:rPr>
          <w:t>.</w:t>
        </w:r>
        <w:r>
          <w:rPr>
            <w:rFonts w:ascii="Times New Roman" w:hAnsi="Times New Roman"/>
            <w:color w:val="auto"/>
            <w:sz w:val="28"/>
            <w:szCs w:val="28"/>
          </w:rPr>
          <w:t>kiev</w:t>
        </w:r>
        <w:r>
          <w:rPr>
            <w:rFonts w:ascii="Times New Roman" w:hAnsi="Times New Roman"/>
            <w:color w:val="auto"/>
            <w:sz w:val="28"/>
            <w:szCs w:val="28"/>
            <w:lang w:val="uk-UA"/>
          </w:rPr>
          <w:t>.</w:t>
        </w:r>
        <w:r>
          <w:rPr>
            <w:rFonts w:ascii="Times New Roman" w:hAnsi="Times New Roman"/>
            <w:color w:val="auto"/>
            <w:sz w:val="28"/>
            <w:szCs w:val="28"/>
          </w:rPr>
          <w:t>ua</w:t>
        </w:r>
        <w:r>
          <w:rPr>
            <w:rFonts w:ascii="Times New Roman" w:hAnsi="Times New Roman"/>
            <w:color w:val="auto"/>
            <w:sz w:val="28"/>
            <w:szCs w:val="28"/>
            <w:lang w:val="uk-UA"/>
          </w:rPr>
          <w:t>/</w:t>
        </w:r>
        <w:r>
          <w:rPr>
            <w:rFonts w:ascii="Times New Roman" w:hAnsi="Times New Roman"/>
            <w:color w:val="auto"/>
            <w:sz w:val="28"/>
            <w:szCs w:val="28"/>
          </w:rPr>
          <w:t>index</w:t>
        </w:r>
        <w:r>
          <w:rPr>
            <w:rFonts w:ascii="Times New Roman" w:hAnsi="Times New Roman"/>
            <w:color w:val="auto"/>
            <w:sz w:val="28"/>
            <w:szCs w:val="28"/>
            <w:lang w:val="uk-UA"/>
          </w:rPr>
          <w:t>.</w:t>
        </w:r>
        <w:r>
          <w:rPr>
            <w:rFonts w:ascii="Times New Roman" w:hAnsi="Times New Roman"/>
            <w:color w:val="auto"/>
            <w:sz w:val="28"/>
            <w:szCs w:val="28"/>
          </w:rPr>
          <w:t>php</w:t>
        </w:r>
        <w:r>
          <w:rPr>
            <w:rFonts w:ascii="Times New Roman" w:hAnsi="Times New Roman"/>
            <w:color w:val="auto"/>
            <w:sz w:val="28"/>
            <w:szCs w:val="28"/>
            <w:lang w:val="uk-UA"/>
          </w:rPr>
          <w:t>/</w:t>
        </w:r>
        <w:r>
          <w:rPr>
            <w:rFonts w:ascii="Times New Roman" w:hAnsi="Times New Roman"/>
            <w:color w:val="auto"/>
            <w:sz w:val="28"/>
            <w:szCs w:val="28"/>
          </w:rPr>
          <w:t>pol</w:t>
        </w:r>
        <w:r>
          <w:rPr>
            <w:rFonts w:ascii="Times New Roman" w:hAnsi="Times New Roman"/>
            <w:color w:val="auto"/>
            <w:sz w:val="28"/>
            <w:szCs w:val="28"/>
            <w:lang w:val="uk-UA"/>
          </w:rPr>
          <w:t>_</w:t>
        </w:r>
        <w:r>
          <w:rPr>
            <w:rFonts w:ascii="Times New Roman" w:hAnsi="Times New Roman"/>
            <w:color w:val="auto"/>
            <w:sz w:val="28"/>
            <w:szCs w:val="28"/>
          </w:rPr>
          <w:t>n</w:t>
        </w:r>
        <w:r>
          <w:rPr>
            <w:rFonts w:ascii="Times New Roman" w:hAnsi="Times New Roman"/>
            <w:color w:val="auto"/>
            <w:sz w:val="28"/>
            <w:szCs w:val="28"/>
            <w:lang w:val="uk-UA"/>
          </w:rPr>
          <w:t>/</w:t>
        </w:r>
        <w:r>
          <w:rPr>
            <w:rFonts w:ascii="Times New Roman" w:hAnsi="Times New Roman"/>
            <w:color w:val="auto"/>
            <w:sz w:val="28"/>
            <w:szCs w:val="28"/>
          </w:rPr>
          <w:t>article</w:t>
        </w:r>
        <w:r>
          <w:rPr>
            <w:rFonts w:ascii="Times New Roman" w:hAnsi="Times New Roman"/>
            <w:color w:val="auto"/>
            <w:sz w:val="28"/>
            <w:szCs w:val="28"/>
            <w:lang w:val="uk-UA"/>
          </w:rPr>
          <w:t>/</w:t>
        </w:r>
        <w:r>
          <w:rPr>
            <w:rFonts w:ascii="Times New Roman" w:hAnsi="Times New Roman"/>
            <w:color w:val="auto"/>
            <w:sz w:val="28"/>
            <w:szCs w:val="28"/>
          </w:rPr>
          <w:t>view</w:t>
        </w:r>
        <w:r>
          <w:rPr>
            <w:rFonts w:ascii="Times New Roman" w:hAnsi="Times New Roman"/>
            <w:color w:val="auto"/>
            <w:sz w:val="28"/>
            <w:szCs w:val="28"/>
            <w:lang w:val="uk-UA"/>
          </w:rPr>
          <w:t>/3000/2691</w:t>
        </w:r>
      </w:hyperlink>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Коломієць О. В. Особливості концепції колективної безпеки Італії /О. В.Коломієць // Актуальні проблеми міжнародних відносин. - 2014- № 119. - Том 1. : [Електронний ресурс]. – Режим доступу : </w:t>
      </w:r>
      <w:hyperlink r:id="rId28">
        <w:r>
          <w:rPr>
            <w:rFonts w:ascii="Times New Roman" w:hAnsi="Times New Roman"/>
            <w:color w:val="auto"/>
            <w:sz w:val="28"/>
            <w:szCs w:val="28"/>
          </w:rPr>
          <w:t>http</w:t>
        </w:r>
        <w:r>
          <w:rPr>
            <w:rFonts w:ascii="Times New Roman" w:hAnsi="Times New Roman"/>
            <w:color w:val="auto"/>
            <w:sz w:val="28"/>
            <w:szCs w:val="28"/>
            <w:lang w:val="uk-UA"/>
          </w:rPr>
          <w:t>://</w:t>
        </w:r>
        <w:r>
          <w:rPr>
            <w:rFonts w:ascii="Times New Roman" w:hAnsi="Times New Roman"/>
            <w:color w:val="auto"/>
            <w:sz w:val="28"/>
            <w:szCs w:val="28"/>
          </w:rPr>
          <w:t>journals</w:t>
        </w:r>
        <w:r>
          <w:rPr>
            <w:rFonts w:ascii="Times New Roman" w:hAnsi="Times New Roman"/>
            <w:color w:val="auto"/>
            <w:sz w:val="28"/>
            <w:szCs w:val="28"/>
            <w:lang w:val="uk-UA"/>
          </w:rPr>
          <w:t>.</w:t>
        </w:r>
        <w:r>
          <w:rPr>
            <w:rFonts w:ascii="Times New Roman" w:hAnsi="Times New Roman"/>
            <w:color w:val="auto"/>
            <w:sz w:val="28"/>
            <w:szCs w:val="28"/>
          </w:rPr>
          <w:t>iir</w:t>
        </w:r>
        <w:r>
          <w:rPr>
            <w:rFonts w:ascii="Times New Roman" w:hAnsi="Times New Roman"/>
            <w:color w:val="auto"/>
            <w:sz w:val="28"/>
            <w:szCs w:val="28"/>
            <w:lang w:val="uk-UA"/>
          </w:rPr>
          <w:t>.</w:t>
        </w:r>
        <w:r>
          <w:rPr>
            <w:rFonts w:ascii="Times New Roman" w:hAnsi="Times New Roman"/>
            <w:color w:val="auto"/>
            <w:sz w:val="28"/>
            <w:szCs w:val="28"/>
          </w:rPr>
          <w:t>kiev</w:t>
        </w:r>
        <w:r>
          <w:rPr>
            <w:rFonts w:ascii="Times New Roman" w:hAnsi="Times New Roman"/>
            <w:color w:val="auto"/>
            <w:sz w:val="28"/>
            <w:szCs w:val="28"/>
            <w:lang w:val="uk-UA"/>
          </w:rPr>
          <w:t>.</w:t>
        </w:r>
        <w:r>
          <w:rPr>
            <w:rFonts w:ascii="Times New Roman" w:hAnsi="Times New Roman"/>
            <w:color w:val="auto"/>
            <w:sz w:val="28"/>
            <w:szCs w:val="28"/>
          </w:rPr>
          <w:t>ua</w:t>
        </w:r>
        <w:r>
          <w:rPr>
            <w:rFonts w:ascii="Times New Roman" w:hAnsi="Times New Roman"/>
            <w:color w:val="auto"/>
            <w:sz w:val="28"/>
            <w:szCs w:val="28"/>
            <w:lang w:val="uk-UA"/>
          </w:rPr>
          <w:t>/</w:t>
        </w:r>
        <w:r>
          <w:rPr>
            <w:rFonts w:ascii="Times New Roman" w:hAnsi="Times New Roman"/>
            <w:color w:val="auto"/>
            <w:sz w:val="28"/>
            <w:szCs w:val="28"/>
          </w:rPr>
          <w:t>index</w:t>
        </w:r>
        <w:r>
          <w:rPr>
            <w:rFonts w:ascii="Times New Roman" w:hAnsi="Times New Roman"/>
            <w:color w:val="auto"/>
            <w:sz w:val="28"/>
            <w:szCs w:val="28"/>
            <w:lang w:val="uk-UA"/>
          </w:rPr>
          <w:t>.</w:t>
        </w:r>
        <w:r>
          <w:rPr>
            <w:rFonts w:ascii="Times New Roman" w:hAnsi="Times New Roman"/>
            <w:color w:val="auto"/>
            <w:sz w:val="28"/>
            <w:szCs w:val="28"/>
          </w:rPr>
          <w:t>php</w:t>
        </w:r>
        <w:r>
          <w:rPr>
            <w:rFonts w:ascii="Times New Roman" w:hAnsi="Times New Roman"/>
            <w:color w:val="auto"/>
            <w:sz w:val="28"/>
            <w:szCs w:val="28"/>
            <w:lang w:val="uk-UA"/>
          </w:rPr>
          <w:t>/</w:t>
        </w:r>
        <w:r>
          <w:rPr>
            <w:rFonts w:ascii="Times New Roman" w:hAnsi="Times New Roman"/>
            <w:color w:val="auto"/>
            <w:sz w:val="28"/>
            <w:szCs w:val="28"/>
          </w:rPr>
          <w:t>apmv</w:t>
        </w:r>
        <w:r>
          <w:rPr>
            <w:rFonts w:ascii="Times New Roman" w:hAnsi="Times New Roman"/>
            <w:color w:val="auto"/>
            <w:sz w:val="28"/>
            <w:szCs w:val="28"/>
            <w:lang w:val="uk-UA"/>
          </w:rPr>
          <w:t>/</w:t>
        </w:r>
        <w:r>
          <w:rPr>
            <w:rFonts w:ascii="Times New Roman" w:hAnsi="Times New Roman"/>
            <w:color w:val="auto"/>
            <w:sz w:val="28"/>
            <w:szCs w:val="28"/>
          </w:rPr>
          <w:t>article</w:t>
        </w:r>
        <w:r>
          <w:rPr>
            <w:rFonts w:ascii="Times New Roman" w:hAnsi="Times New Roman"/>
            <w:color w:val="auto"/>
            <w:sz w:val="28"/>
            <w:szCs w:val="28"/>
            <w:lang w:val="uk-UA"/>
          </w:rPr>
          <w:t>/</w:t>
        </w:r>
        <w:r>
          <w:rPr>
            <w:rFonts w:ascii="Times New Roman" w:hAnsi="Times New Roman"/>
            <w:color w:val="auto"/>
            <w:sz w:val="28"/>
            <w:szCs w:val="28"/>
          </w:rPr>
          <w:t>view</w:t>
        </w:r>
        <w:r>
          <w:rPr>
            <w:rFonts w:ascii="Times New Roman" w:hAnsi="Times New Roman"/>
            <w:color w:val="auto"/>
            <w:sz w:val="28"/>
            <w:szCs w:val="28"/>
            <w:lang w:val="uk-UA"/>
          </w:rPr>
          <w:t>/2267/2039</w:t>
        </w:r>
      </w:hyperlink>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Лакішик Д. М. Еволюція безпекової стратегії США в європейському регіоні / Д. М.Лакішик // Актуальні проблеми міжнародних відносин. - 2014- № 120. -Том 1. : [Електронний ресурс]. – Режим доступу : </w:t>
      </w:r>
      <w:hyperlink r:id="rId29">
        <w:r>
          <w:rPr>
            <w:rFonts w:ascii="Times New Roman" w:hAnsi="Times New Roman"/>
            <w:color w:val="auto"/>
            <w:sz w:val="28"/>
            <w:szCs w:val="28"/>
            <w:lang w:val="uk-UA"/>
          </w:rPr>
          <w:t>http://journals.iir.kiev.ua/index.php/apmv/article/view/2347/2083</w:t>
        </w:r>
      </w:hyperlink>
    </w:p>
    <w:p>
      <w:pPr>
        <w:pStyle w:val="12"/>
        <w:numPr>
          <w:ilvl w:val="0"/>
          <w:numId w:val="1"/>
        </w:numPr>
        <w:tabs>
          <w:tab w:val="clear" w:pos="709"/>
          <w:tab w:val="left" w:pos="993"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rPr>
        <w:t>Die</w:t>
      </w:r>
      <w:r>
        <w:rPr>
          <w:rFonts w:ascii="Times New Roman" w:hAnsi="Times New Roman"/>
          <w:sz w:val="28"/>
          <w:szCs w:val="28"/>
          <w:lang w:val="uk-UA"/>
        </w:rPr>
        <w:t xml:space="preserve"> </w:t>
      </w:r>
      <w:r>
        <w:rPr>
          <w:rFonts w:ascii="Times New Roman" w:hAnsi="Times New Roman"/>
          <w:sz w:val="28"/>
          <w:szCs w:val="28"/>
        </w:rPr>
        <w:t>Bundeswehr</w:t>
      </w:r>
      <w:r>
        <w:rPr>
          <w:rFonts w:ascii="Times New Roman" w:hAnsi="Times New Roman"/>
          <w:sz w:val="28"/>
          <w:szCs w:val="28"/>
          <w:lang w:val="uk-UA"/>
        </w:rPr>
        <w:t xml:space="preserve"> [Електронний ресурс] – Режим доступу: </w:t>
      </w:r>
      <w:r>
        <w:rPr>
          <w:rFonts w:ascii="Times New Roman" w:hAnsi="Times New Roman"/>
          <w:sz w:val="28"/>
          <w:szCs w:val="28"/>
        </w:rPr>
        <w:t>http</w:t>
      </w:r>
      <w:r>
        <w:rPr>
          <w:rFonts w:ascii="Times New Roman" w:hAnsi="Times New Roman"/>
          <w:sz w:val="28"/>
          <w:szCs w:val="28"/>
          <w:lang w:val="uk-UA"/>
        </w:rPr>
        <w:t>://</w:t>
      </w:r>
      <w:r>
        <w:rPr>
          <w:rFonts w:ascii="Times New Roman" w:hAnsi="Times New Roman"/>
          <w:sz w:val="28"/>
          <w:szCs w:val="28"/>
        </w:rPr>
        <w:t>www</w:t>
      </w:r>
      <w:r>
        <w:rPr>
          <w:rFonts w:ascii="Times New Roman" w:hAnsi="Times New Roman"/>
          <w:sz w:val="28"/>
          <w:szCs w:val="28"/>
          <w:lang w:val="uk-UA"/>
        </w:rPr>
        <w:t>.</w:t>
      </w:r>
      <w:r>
        <w:rPr>
          <w:rFonts w:ascii="Times New Roman" w:hAnsi="Times New Roman"/>
          <w:sz w:val="28"/>
          <w:szCs w:val="28"/>
        </w:rPr>
        <w:t>bmvg</w:t>
      </w:r>
      <w:r>
        <w:rPr>
          <w:rFonts w:ascii="Times New Roman" w:hAnsi="Times New Roman"/>
          <w:sz w:val="28"/>
          <w:szCs w:val="28"/>
          <w:lang w:val="uk-UA"/>
        </w:rPr>
        <w:t>.</w:t>
      </w:r>
      <w:r>
        <w:rPr>
          <w:rFonts w:ascii="Times New Roman" w:hAnsi="Times New Roman"/>
          <w:sz w:val="28"/>
          <w:szCs w:val="28"/>
        </w:rPr>
        <w:t>de</w:t>
      </w:r>
      <w:r>
        <w:rPr>
          <w:rFonts w:ascii="Times New Roman" w:hAnsi="Times New Roman"/>
          <w:sz w:val="28"/>
          <w:szCs w:val="28"/>
          <w:lang w:val="uk-UA"/>
        </w:rPr>
        <w:t>/</w:t>
      </w:r>
      <w:r>
        <w:rPr>
          <w:rFonts w:ascii="Times New Roman" w:hAnsi="Times New Roman"/>
          <w:sz w:val="28"/>
          <w:szCs w:val="28"/>
        </w:rPr>
        <w:t>portal</w:t>
      </w:r>
      <w:r>
        <w:rPr>
          <w:rFonts w:ascii="Times New Roman" w:hAnsi="Times New Roman"/>
          <w:sz w:val="28"/>
          <w:szCs w:val="28"/>
          <w:lang w:val="uk-UA"/>
        </w:rPr>
        <w:t>/</w:t>
      </w:r>
      <w:r>
        <w:rPr>
          <w:rFonts w:ascii="Times New Roman" w:hAnsi="Times New Roman"/>
          <w:sz w:val="28"/>
          <w:szCs w:val="28"/>
        </w:rPr>
        <w:t>a</w:t>
      </w:r>
      <w:r>
        <w:rPr>
          <w:rFonts w:ascii="Times New Roman" w:hAnsi="Times New Roman"/>
          <w:sz w:val="28"/>
          <w:szCs w:val="28"/>
          <w:lang w:val="uk-UA"/>
        </w:rPr>
        <w:t>/</w:t>
      </w:r>
      <w:r>
        <w:rPr>
          <w:rFonts w:ascii="Times New Roman" w:hAnsi="Times New Roman"/>
          <w:sz w:val="28"/>
          <w:szCs w:val="28"/>
        </w:rPr>
        <w:t>bmvg</w:t>
      </w:r>
      <w:r>
        <w:rPr>
          <w:rFonts w:ascii="Times New Roman" w:hAnsi="Times New Roman"/>
          <w:sz w:val="28"/>
          <w:szCs w:val="28"/>
          <w:lang w:val="uk-UA"/>
        </w:rPr>
        <w:t>/!</w:t>
      </w:r>
      <w:r>
        <w:rPr>
          <w:rFonts w:ascii="Times New Roman" w:hAnsi="Times New Roman"/>
          <w:sz w:val="28"/>
          <w:szCs w:val="28"/>
        </w:rPr>
        <w:t>ut</w:t>
      </w:r>
      <w:r>
        <w:rPr>
          <w:rFonts w:ascii="Times New Roman" w:hAnsi="Times New Roman"/>
          <w:sz w:val="28"/>
          <w:szCs w:val="28"/>
          <w:lang w:val="uk-UA"/>
        </w:rPr>
        <w:t>/</w:t>
      </w:r>
      <w:r>
        <w:rPr>
          <w:rFonts w:ascii="Times New Roman" w:hAnsi="Times New Roman"/>
          <w:sz w:val="28"/>
          <w:szCs w:val="28"/>
        </w:rPr>
        <w:t>p</w:t>
      </w:r>
      <w:r>
        <w:rPr>
          <w:rFonts w:ascii="Times New Roman" w:hAnsi="Times New Roman"/>
          <w:sz w:val="28"/>
          <w:szCs w:val="28"/>
          <w:lang w:val="uk-UA"/>
        </w:rPr>
        <w:t>/</w:t>
      </w:r>
      <w:r>
        <w:rPr>
          <w:rFonts w:ascii="Times New Roman" w:hAnsi="Times New Roman"/>
          <w:sz w:val="28"/>
          <w:szCs w:val="28"/>
        </w:rPr>
        <w:t>c</w:t>
      </w:r>
      <w:r>
        <w:rPr>
          <w:rFonts w:ascii="Times New Roman" w:hAnsi="Times New Roman"/>
          <w:sz w:val="28"/>
          <w:szCs w:val="28"/>
          <w:lang w:val="uk-UA"/>
        </w:rPr>
        <w:t>4/04_</w:t>
      </w:r>
      <w:r>
        <w:rPr>
          <w:rFonts w:ascii="Times New Roman" w:hAnsi="Times New Roman"/>
          <w:sz w:val="28"/>
          <w:szCs w:val="28"/>
        </w:rPr>
        <w:t>SB</w:t>
      </w:r>
      <w:r>
        <w:rPr>
          <w:rFonts w:ascii="Times New Roman" w:hAnsi="Times New Roman"/>
          <w:sz w:val="28"/>
          <w:szCs w:val="28"/>
          <w:lang w:val="uk-UA"/>
        </w:rPr>
        <w:t>8</w:t>
      </w:r>
      <w:r>
        <w:rPr>
          <w:rFonts w:ascii="Times New Roman" w:hAnsi="Times New Roman"/>
          <w:sz w:val="28"/>
          <w:szCs w:val="28"/>
        </w:rPr>
        <w:t>K</w:t>
      </w:r>
      <w:r>
        <w:rPr>
          <w:rFonts w:ascii="Times New Roman" w:hAnsi="Times New Roman"/>
          <w:sz w:val="28"/>
          <w:szCs w:val="28"/>
          <w:lang w:val="uk-UA"/>
        </w:rPr>
        <w:t>8</w:t>
      </w:r>
      <w:r>
        <w:rPr>
          <w:rFonts w:ascii="Times New Roman" w:hAnsi="Times New Roman"/>
          <w:sz w:val="28"/>
          <w:szCs w:val="28"/>
        </w:rPr>
        <w:t>xLLM</w:t>
      </w:r>
      <w:r>
        <w:rPr>
          <w:rFonts w:ascii="Times New Roman" w:hAnsi="Times New Roman"/>
          <w:sz w:val="28"/>
          <w:szCs w:val="28"/>
          <w:lang w:val="uk-UA"/>
        </w:rPr>
        <w:t>9</w:t>
      </w:r>
      <w:r>
        <w:rPr>
          <w:rFonts w:ascii="Times New Roman" w:hAnsi="Times New Roman"/>
          <w:sz w:val="28"/>
          <w:szCs w:val="28"/>
        </w:rPr>
        <w:t>MSSzPy</w:t>
      </w:r>
      <w:r>
        <w:rPr>
          <w:rFonts w:ascii="Times New Roman" w:hAnsi="Times New Roman"/>
          <w:sz w:val="28"/>
          <w:szCs w:val="28"/>
          <w:lang w:val="uk-UA"/>
        </w:rPr>
        <w:t>8</w:t>
      </w:r>
      <w:r>
        <w:rPr>
          <w:rFonts w:ascii="Times New Roman" w:hAnsi="Times New Roman"/>
          <w:sz w:val="28"/>
          <w:szCs w:val="28"/>
        </w:rPr>
        <w:t>xBz</w:t>
      </w:r>
      <w:r>
        <w:rPr>
          <w:rFonts w:ascii="Times New Roman" w:hAnsi="Times New Roman"/>
          <w:sz w:val="28"/>
          <w:szCs w:val="28"/>
          <w:lang w:val="uk-UA"/>
        </w:rPr>
        <w:t xml:space="preserve"> 7 9</w:t>
      </w:r>
      <w:r>
        <w:rPr>
          <w:rFonts w:ascii="Times New Roman" w:hAnsi="Times New Roman"/>
          <w:sz w:val="28"/>
          <w:szCs w:val="28"/>
        </w:rPr>
        <w:t>CP</w:t>
      </w:r>
      <w:r>
        <w:rPr>
          <w:rFonts w:ascii="Times New Roman" w:hAnsi="Times New Roman"/>
          <w:sz w:val="28"/>
          <w:szCs w:val="28"/>
          <w:lang w:val="uk-UA"/>
        </w:rPr>
        <w:t>3</w:t>
      </w:r>
      <w:r>
        <w:rPr>
          <w:rFonts w:ascii="Times New Roman" w:hAnsi="Times New Roman"/>
          <w:sz w:val="28"/>
          <w:szCs w:val="28"/>
        </w:rPr>
        <w:t>I</w:t>
      </w:r>
      <w:r>
        <w:rPr>
          <w:rFonts w:ascii="Times New Roman" w:hAnsi="Times New Roman"/>
          <w:sz w:val="28"/>
          <w:szCs w:val="28"/>
          <w:lang w:val="uk-UA"/>
        </w:rPr>
        <w:t>5</w:t>
      </w:r>
      <w:r>
        <w:rPr>
          <w:rFonts w:ascii="Times New Roman" w:hAnsi="Times New Roman"/>
          <w:sz w:val="28"/>
          <w:szCs w:val="28"/>
        </w:rPr>
        <w:t>EyrpHK</w:t>
      </w:r>
      <w:r>
        <w:rPr>
          <w:rFonts w:ascii="Times New Roman" w:hAnsi="Times New Roman"/>
          <w:sz w:val="28"/>
          <w:szCs w:val="28"/>
          <w:lang w:val="uk-UA"/>
        </w:rPr>
        <w:t>9</w:t>
      </w:r>
      <w:r>
        <w:rPr>
          <w:rFonts w:ascii="Times New Roman" w:hAnsi="Times New Roman"/>
          <w:sz w:val="28"/>
          <w:szCs w:val="28"/>
        </w:rPr>
        <w:t>pNyydL</w:t>
      </w:r>
      <w:r>
        <w:rPr>
          <w:rFonts w:ascii="Times New Roman" w:hAnsi="Times New Roman"/>
          <w:sz w:val="28"/>
          <w:szCs w:val="28"/>
          <w:lang w:val="uk-UA"/>
        </w:rPr>
        <w:t>3</w:t>
      </w:r>
      <w:r>
        <w:rPr>
          <w:rFonts w:ascii="Times New Roman" w:hAnsi="Times New Roman"/>
          <w:sz w:val="28"/>
          <w:szCs w:val="28"/>
        </w:rPr>
        <w:t>izOSM</w:t>
      </w:r>
      <w:r>
        <w:rPr>
          <w:rFonts w:ascii="Times New Roman" w:hAnsi="Times New Roman"/>
          <w:sz w:val="28"/>
          <w:szCs w:val="28"/>
          <w:lang w:val="uk-UA"/>
        </w:rPr>
        <w:t>1</w:t>
      </w:r>
      <w:r>
        <w:rPr>
          <w:rFonts w:ascii="Times New Roman" w:hAnsi="Times New Roman"/>
          <w:sz w:val="28"/>
          <w:szCs w:val="28"/>
        </w:rPr>
        <w:t>KKM</w:t>
      </w:r>
      <w:r>
        <w:rPr>
          <w:rFonts w:ascii="Times New Roman" w:hAnsi="Times New Roman"/>
          <w:sz w:val="28"/>
          <w:szCs w:val="28"/>
          <w:lang w:val="uk-UA"/>
        </w:rPr>
        <w:t>1</w:t>
      </w:r>
      <w:r>
        <w:rPr>
          <w:rFonts w:ascii="Times New Roman" w:hAnsi="Times New Roman"/>
          <w:sz w:val="28"/>
          <w:szCs w:val="28"/>
        </w:rPr>
        <w:t>MyS</w:t>
      </w:r>
      <w:r>
        <w:rPr>
          <w:rFonts w:ascii="Times New Roman" w:hAnsi="Times New Roman"/>
          <w:sz w:val="28"/>
          <w:szCs w:val="28"/>
          <w:lang w:val="uk-UA"/>
        </w:rPr>
        <w:t>4</w:t>
      </w:r>
      <w:r>
        <w:rPr>
          <w:rFonts w:ascii="Times New Roman" w:hAnsi="Times New Roman"/>
          <w:sz w:val="28"/>
          <w:szCs w:val="28"/>
        </w:rPr>
        <w:t>oL</w:t>
      </w:r>
      <w:r>
        <w:rPr>
          <w:rFonts w:ascii="Times New Roman" w:hAnsi="Times New Roman"/>
          <w:sz w:val="28"/>
          <w:szCs w:val="28"/>
          <w:lang w:val="uk-UA"/>
        </w:rPr>
        <w:t>8</w:t>
      </w:r>
      <w:r>
        <w:rPr>
          <w:rFonts w:ascii="Times New Roman" w:hAnsi="Times New Roman"/>
          <w:sz w:val="28"/>
          <w:szCs w:val="28"/>
        </w:rPr>
        <w:t>nMySzGy</w:t>
      </w:r>
      <w:r>
        <w:rPr>
          <w:rFonts w:ascii="Times New Roman" w:hAnsi="Times New Roman"/>
          <w:sz w:val="28"/>
          <w:szCs w:val="28"/>
          <w:lang w:val="uk-UA"/>
        </w:rPr>
        <w:t>9</w:t>
      </w:r>
      <w:r>
        <w:rPr>
          <w:rFonts w:ascii="Times New Roman" w:hAnsi="Times New Roman"/>
          <w:sz w:val="28"/>
          <w:szCs w:val="28"/>
        </w:rPr>
        <w:t>pNK</w:t>
      </w:r>
      <w:r>
        <w:rPr>
          <w:rFonts w:ascii="Times New Roman" w:hAnsi="Times New Roman"/>
          <w:sz w:val="28"/>
          <w:szCs w:val="28"/>
          <w:lang w:val="uk-UA"/>
        </w:rPr>
        <w:t>8</w:t>
      </w:r>
      <w:r>
        <w:rPr>
          <w:rFonts w:ascii="Times New Roman" w:hAnsi="Times New Roman"/>
          <w:sz w:val="28"/>
          <w:szCs w:val="28"/>
        </w:rPr>
        <w:t>lNTi</w:t>
      </w:r>
      <w:r>
        <w:rPr>
          <w:rFonts w:ascii="Times New Roman" w:hAnsi="Times New Roman"/>
          <w:sz w:val="28"/>
          <w:szCs w:val="28"/>
          <w:lang w:val="uk-UA"/>
        </w:rPr>
        <w:t>8</w:t>
      </w:r>
      <w:r>
        <w:rPr>
          <w:rFonts w:ascii="Times New Roman" w:hAnsi="Times New Roman"/>
          <w:sz w:val="28"/>
          <w:szCs w:val="28"/>
        </w:rPr>
        <w:t>t</w:t>
      </w:r>
      <w:r>
        <w:rPr>
          <w:rFonts w:ascii="Times New Roman" w:hAnsi="Times New Roman"/>
          <w:sz w:val="28"/>
          <w:szCs w:val="28"/>
          <w:lang w:val="uk-UA"/>
        </w:rPr>
        <w:t xml:space="preserve"> </w:t>
      </w:r>
      <w:r>
        <w:rPr>
          <w:rFonts w:ascii="Times New Roman" w:hAnsi="Times New Roman"/>
          <w:sz w:val="28"/>
          <w:szCs w:val="28"/>
        </w:rPr>
        <w:t>SMIv</w:t>
      </w:r>
      <w:r>
        <w:rPr>
          <w:rFonts w:ascii="Times New Roman" w:hAnsi="Times New Roman"/>
          <w:sz w:val="28"/>
          <w:szCs w:val="28"/>
          <w:lang w:val="uk-UA"/>
        </w:rPr>
        <w:t>2</w:t>
      </w:r>
      <w:r>
        <w:rPr>
          <w:rFonts w:ascii="Times New Roman" w:hAnsi="Times New Roman"/>
          <w:sz w:val="28"/>
          <w:szCs w:val="28"/>
        </w:rPr>
        <w:t>CbEdFAJ</w:t>
      </w:r>
      <w:r>
        <w:rPr>
          <w:rFonts w:ascii="Times New Roman" w:hAnsi="Times New Roman"/>
          <w:sz w:val="28"/>
          <w:szCs w:val="28"/>
          <w:lang w:val="uk-UA"/>
        </w:rPr>
        <w:t>8</w:t>
      </w:r>
      <w:r>
        <w:rPr>
          <w:rFonts w:ascii="Times New Roman" w:hAnsi="Times New Roman"/>
          <w:sz w:val="28"/>
          <w:szCs w:val="28"/>
        </w:rPr>
        <w:t>b</w:t>
      </w:r>
      <w:r>
        <w:rPr>
          <w:rFonts w:ascii="Times New Roman" w:hAnsi="Times New Roman"/>
          <w:sz w:val="28"/>
          <w:szCs w:val="28"/>
          <w:lang w:val="uk-UA"/>
        </w:rPr>
        <w:t>1</w:t>
      </w:r>
      <w:r>
        <w:rPr>
          <w:rFonts w:ascii="Times New Roman" w:hAnsi="Times New Roman"/>
          <w:sz w:val="28"/>
          <w:szCs w:val="28"/>
        </w:rPr>
        <w:t>rU</w:t>
      </w:r>
      <w:r>
        <w:rPr>
          <w:rFonts w:ascii="Times New Roman" w:hAnsi="Times New Roman"/>
          <w:sz w:val="28"/>
          <w:szCs w:val="28"/>
          <w:lang w:val="uk-UA"/>
        </w:rPr>
        <w:t xml:space="preserve">!/. </w:t>
      </w:r>
    </w:p>
    <w:p>
      <w:pPr>
        <w:pStyle w:val="12"/>
        <w:numPr>
          <w:ilvl w:val="0"/>
          <w:numId w:val="1"/>
        </w:numPr>
        <w:tabs>
          <w:tab w:val="clear" w:pos="709"/>
          <w:tab w:val="left" w:pos="993"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2. </w:t>
      </w:r>
      <w:r>
        <w:rPr>
          <w:rFonts w:ascii="Times New Roman" w:hAnsi="Times New Roman"/>
          <w:sz w:val="28"/>
          <w:szCs w:val="28"/>
        </w:rPr>
        <w:t>Wei</w:t>
      </w:r>
      <w:r>
        <w:rPr>
          <w:rFonts w:ascii="Times New Roman" w:hAnsi="Times New Roman"/>
          <w:sz w:val="28"/>
          <w:szCs w:val="28"/>
          <w:lang w:val="uk-UA"/>
        </w:rPr>
        <w:t>ß</w:t>
      </w:r>
      <w:r>
        <w:rPr>
          <w:rFonts w:ascii="Times New Roman" w:hAnsi="Times New Roman"/>
          <w:sz w:val="28"/>
          <w:szCs w:val="28"/>
        </w:rPr>
        <w:t>buch</w:t>
      </w:r>
      <w:r>
        <w:rPr>
          <w:rFonts w:ascii="Times New Roman" w:hAnsi="Times New Roman"/>
          <w:sz w:val="28"/>
          <w:szCs w:val="28"/>
          <w:lang w:val="uk-UA"/>
        </w:rPr>
        <w:t xml:space="preserve"> </w:t>
      </w:r>
      <w:r>
        <w:rPr>
          <w:rFonts w:ascii="Times New Roman" w:hAnsi="Times New Roman"/>
          <w:sz w:val="28"/>
          <w:szCs w:val="28"/>
        </w:rPr>
        <w:t>zur</w:t>
      </w:r>
      <w:r>
        <w:rPr>
          <w:rFonts w:ascii="Times New Roman" w:hAnsi="Times New Roman"/>
          <w:sz w:val="28"/>
          <w:szCs w:val="28"/>
          <w:lang w:val="uk-UA"/>
        </w:rPr>
        <w:t xml:space="preserve"> </w:t>
      </w:r>
      <w:r>
        <w:rPr>
          <w:rFonts w:ascii="Times New Roman" w:hAnsi="Times New Roman"/>
          <w:sz w:val="28"/>
          <w:szCs w:val="28"/>
        </w:rPr>
        <w:t>Sicherheitspolitik</w:t>
      </w:r>
      <w:r>
        <w:rPr>
          <w:rFonts w:ascii="Times New Roman" w:hAnsi="Times New Roman"/>
          <w:sz w:val="28"/>
          <w:szCs w:val="28"/>
          <w:lang w:val="uk-UA"/>
        </w:rPr>
        <w:t xml:space="preserve"> </w:t>
      </w:r>
      <w:r>
        <w:rPr>
          <w:rFonts w:ascii="Times New Roman" w:hAnsi="Times New Roman"/>
          <w:sz w:val="28"/>
          <w:szCs w:val="28"/>
        </w:rPr>
        <w:t>Deutschlands</w:t>
      </w:r>
      <w:r>
        <w:rPr>
          <w:rFonts w:ascii="Times New Roman" w:hAnsi="Times New Roman"/>
          <w:sz w:val="28"/>
          <w:szCs w:val="28"/>
          <w:lang w:val="uk-UA"/>
        </w:rPr>
        <w:t xml:space="preserve"> </w:t>
      </w:r>
      <w:r>
        <w:rPr>
          <w:rFonts w:ascii="Times New Roman" w:hAnsi="Times New Roman"/>
          <w:sz w:val="28"/>
          <w:szCs w:val="28"/>
        </w:rPr>
        <w:t>und</w:t>
      </w:r>
      <w:r>
        <w:rPr>
          <w:rFonts w:ascii="Times New Roman" w:hAnsi="Times New Roman"/>
          <w:sz w:val="28"/>
          <w:szCs w:val="28"/>
          <w:lang w:val="uk-UA"/>
        </w:rPr>
        <w:t xml:space="preserve"> </w:t>
      </w:r>
      <w:r>
        <w:rPr>
          <w:rFonts w:ascii="Times New Roman" w:hAnsi="Times New Roman"/>
          <w:sz w:val="28"/>
          <w:szCs w:val="28"/>
        </w:rPr>
        <w:t>zur</w:t>
      </w:r>
      <w:r>
        <w:rPr>
          <w:rFonts w:ascii="Times New Roman" w:hAnsi="Times New Roman"/>
          <w:sz w:val="28"/>
          <w:szCs w:val="28"/>
          <w:lang w:val="uk-UA"/>
        </w:rPr>
        <w:t xml:space="preserve"> </w:t>
      </w:r>
      <w:r>
        <w:rPr>
          <w:rFonts w:ascii="Times New Roman" w:hAnsi="Times New Roman"/>
          <w:sz w:val="28"/>
          <w:szCs w:val="28"/>
        </w:rPr>
        <w:t>Zukunft</w:t>
      </w:r>
      <w:r>
        <w:rPr>
          <w:rFonts w:ascii="Times New Roman" w:hAnsi="Times New Roman"/>
          <w:sz w:val="28"/>
          <w:szCs w:val="28"/>
          <w:lang w:val="uk-UA"/>
        </w:rPr>
        <w:t xml:space="preserve"> </w:t>
      </w:r>
      <w:r>
        <w:rPr>
          <w:rFonts w:ascii="Times New Roman" w:hAnsi="Times New Roman"/>
          <w:sz w:val="28"/>
          <w:szCs w:val="28"/>
        </w:rPr>
        <w:t>der</w:t>
      </w:r>
      <w:r>
        <w:rPr>
          <w:rFonts w:ascii="Times New Roman" w:hAnsi="Times New Roman"/>
          <w:sz w:val="28"/>
          <w:szCs w:val="28"/>
          <w:lang w:val="uk-UA"/>
        </w:rPr>
        <w:t xml:space="preserve"> </w:t>
      </w:r>
      <w:r>
        <w:rPr>
          <w:rFonts w:ascii="Times New Roman" w:hAnsi="Times New Roman"/>
          <w:sz w:val="28"/>
          <w:szCs w:val="28"/>
        </w:rPr>
        <w:t>Bundeswehr</w:t>
      </w:r>
      <w:r>
        <w:rPr>
          <w:rFonts w:ascii="Times New Roman" w:hAnsi="Times New Roman"/>
          <w:sz w:val="28"/>
          <w:szCs w:val="28"/>
          <w:lang w:val="uk-UA"/>
        </w:rPr>
        <w:t xml:space="preserve"> 2006 [Електронний ресурс]. – Режим доступу: </w:t>
      </w:r>
      <w:r>
        <w:rPr>
          <w:rFonts w:ascii="Times New Roman" w:hAnsi="Times New Roman"/>
          <w:sz w:val="28"/>
          <w:szCs w:val="28"/>
        </w:rPr>
        <w:t>http</w:t>
      </w:r>
      <w:r>
        <w:rPr>
          <w:rFonts w:ascii="Times New Roman" w:hAnsi="Times New Roman"/>
          <w:sz w:val="28"/>
          <w:szCs w:val="28"/>
          <w:lang w:val="uk-UA"/>
        </w:rPr>
        <w:t>://</w:t>
      </w:r>
      <w:r>
        <w:rPr>
          <w:rFonts w:ascii="Times New Roman" w:hAnsi="Times New Roman"/>
          <w:sz w:val="28"/>
          <w:szCs w:val="28"/>
        </w:rPr>
        <w:t>www</w:t>
      </w:r>
      <w:r>
        <w:rPr>
          <w:rFonts w:ascii="Times New Roman" w:hAnsi="Times New Roman"/>
          <w:sz w:val="28"/>
          <w:szCs w:val="28"/>
          <w:lang w:val="uk-UA"/>
        </w:rPr>
        <w:t>.</w:t>
      </w:r>
      <w:r>
        <w:rPr>
          <w:rFonts w:ascii="Times New Roman" w:hAnsi="Times New Roman"/>
          <w:sz w:val="28"/>
          <w:szCs w:val="28"/>
        </w:rPr>
        <w:t>bmvg</w:t>
      </w:r>
      <w:r>
        <w:rPr>
          <w:rFonts w:ascii="Times New Roman" w:hAnsi="Times New Roman"/>
          <w:sz w:val="28"/>
          <w:szCs w:val="28"/>
          <w:lang w:val="uk-UA"/>
        </w:rPr>
        <w:t>.</w:t>
      </w:r>
      <w:r>
        <w:rPr>
          <w:rFonts w:ascii="Times New Roman" w:hAnsi="Times New Roman"/>
          <w:sz w:val="28"/>
          <w:szCs w:val="28"/>
        </w:rPr>
        <w:t>de</w:t>
      </w:r>
      <w:r>
        <w:rPr>
          <w:rFonts w:ascii="Times New Roman" w:hAnsi="Times New Roman"/>
          <w:sz w:val="28"/>
          <w:szCs w:val="28"/>
          <w:lang w:val="uk-UA"/>
        </w:rPr>
        <w:t>/</w:t>
      </w:r>
      <w:r>
        <w:rPr>
          <w:rFonts w:ascii="Times New Roman" w:hAnsi="Times New Roman"/>
          <w:sz w:val="28"/>
          <w:szCs w:val="28"/>
        </w:rPr>
        <w:t>portal</w:t>
      </w:r>
      <w:r>
        <w:rPr>
          <w:rFonts w:ascii="Times New Roman" w:hAnsi="Times New Roman"/>
          <w:sz w:val="28"/>
          <w:szCs w:val="28"/>
          <w:lang w:val="uk-UA"/>
        </w:rPr>
        <w:t>/</w:t>
      </w:r>
      <w:r>
        <w:rPr>
          <w:rFonts w:ascii="Times New Roman" w:hAnsi="Times New Roman"/>
          <w:sz w:val="28"/>
          <w:szCs w:val="28"/>
        </w:rPr>
        <w:t>a</w:t>
      </w:r>
      <w:r>
        <w:rPr>
          <w:rFonts w:ascii="Times New Roman" w:hAnsi="Times New Roman"/>
          <w:sz w:val="28"/>
          <w:szCs w:val="28"/>
          <w:lang w:val="uk-UA"/>
        </w:rPr>
        <w:t>/</w:t>
      </w:r>
      <w:r>
        <w:rPr>
          <w:rFonts w:ascii="Times New Roman" w:hAnsi="Times New Roman"/>
          <w:sz w:val="28"/>
          <w:szCs w:val="28"/>
        </w:rPr>
        <w:t>bmvg</w:t>
      </w:r>
      <w:r>
        <w:rPr>
          <w:rFonts w:ascii="Times New Roman" w:hAnsi="Times New Roman"/>
          <w:sz w:val="28"/>
          <w:szCs w:val="28"/>
          <w:lang w:val="uk-UA"/>
        </w:rPr>
        <w:t>/!</w:t>
      </w:r>
      <w:r>
        <w:rPr>
          <w:rFonts w:ascii="Times New Roman" w:hAnsi="Times New Roman"/>
          <w:sz w:val="28"/>
          <w:szCs w:val="28"/>
        </w:rPr>
        <w:t>ut</w:t>
      </w:r>
      <w:r>
        <w:rPr>
          <w:rFonts w:ascii="Times New Roman" w:hAnsi="Times New Roman"/>
          <w:sz w:val="28"/>
          <w:szCs w:val="28"/>
          <w:lang w:val="uk-UA"/>
        </w:rPr>
        <w:t>/</w:t>
      </w:r>
      <w:r>
        <w:rPr>
          <w:rFonts w:ascii="Times New Roman" w:hAnsi="Times New Roman"/>
          <w:sz w:val="28"/>
          <w:szCs w:val="28"/>
        </w:rPr>
        <w:t>p</w:t>
      </w:r>
      <w:r>
        <w:rPr>
          <w:rFonts w:ascii="Times New Roman" w:hAnsi="Times New Roman"/>
          <w:sz w:val="28"/>
          <w:szCs w:val="28"/>
          <w:lang w:val="uk-UA"/>
        </w:rPr>
        <w:t>/</w:t>
      </w:r>
      <w:r>
        <w:rPr>
          <w:rFonts w:ascii="Times New Roman" w:hAnsi="Times New Roman"/>
          <w:sz w:val="28"/>
          <w:szCs w:val="28"/>
        </w:rPr>
        <w:t>c</w:t>
      </w:r>
      <w:r>
        <w:rPr>
          <w:rFonts w:ascii="Times New Roman" w:hAnsi="Times New Roman"/>
          <w:sz w:val="28"/>
          <w:szCs w:val="28"/>
          <w:lang w:val="uk-UA"/>
        </w:rPr>
        <w:t>4/</w:t>
      </w:r>
      <w:r>
        <w:rPr>
          <w:rFonts w:ascii="Times New Roman" w:hAnsi="Times New Roman"/>
          <w:sz w:val="28"/>
          <w:szCs w:val="28"/>
        </w:rPr>
        <w:t>Dca</w:t>
      </w:r>
      <w:r>
        <w:rPr>
          <w:rFonts w:ascii="Times New Roman" w:hAnsi="Times New Roman"/>
          <w:sz w:val="28"/>
          <w:szCs w:val="28"/>
          <w:lang w:val="uk-UA"/>
        </w:rPr>
        <w:t>7</w:t>
      </w:r>
      <w:r>
        <w:rPr>
          <w:rFonts w:ascii="Times New Roman" w:hAnsi="Times New Roman"/>
          <w:sz w:val="28"/>
          <w:szCs w:val="28"/>
        </w:rPr>
        <w:t>DYAwDAXAWVgg</w:t>
      </w:r>
      <w:r>
        <w:rPr>
          <w:rFonts w:ascii="Times New Roman" w:hAnsi="Times New Roman"/>
          <w:sz w:val="28"/>
          <w:szCs w:val="28"/>
          <w:lang w:val="uk-UA"/>
        </w:rPr>
        <w:t>7</w:t>
      </w:r>
      <w:r>
        <w:rPr>
          <w:rFonts w:ascii="Times New Roman" w:hAnsi="Times New Roman"/>
          <w:sz w:val="28"/>
          <w:szCs w:val="28"/>
        </w:rPr>
        <w:t>unY</w:t>
      </w:r>
      <w:r>
        <w:rPr>
          <w:rFonts w:ascii="Times New Roman" w:hAnsi="Times New Roman"/>
          <w:sz w:val="28"/>
          <w:szCs w:val="28"/>
          <w:lang w:val="uk-UA"/>
        </w:rPr>
        <w:t xml:space="preserve"> </w:t>
      </w:r>
      <w:r>
        <w:rPr>
          <w:rFonts w:ascii="Times New Roman" w:hAnsi="Times New Roman"/>
          <w:sz w:val="28"/>
          <w:szCs w:val="28"/>
        </w:rPr>
        <w:t>AuicYCVP</w:t>
      </w:r>
      <w:r>
        <w:rPr>
          <w:rFonts w:ascii="Times New Roman" w:hAnsi="Times New Roman"/>
          <w:sz w:val="28"/>
          <w:szCs w:val="28"/>
          <w:lang w:val="uk-UA"/>
        </w:rPr>
        <w:t>-</w:t>
      </w:r>
      <w:r>
        <w:rPr>
          <w:rFonts w:ascii="Times New Roman" w:hAnsi="Times New Roman"/>
          <w:sz w:val="28"/>
          <w:szCs w:val="28"/>
        </w:rPr>
        <w:t>Qrnsz</w:t>
      </w:r>
      <w:r>
        <w:rPr>
          <w:rFonts w:ascii="Times New Roman" w:hAnsi="Times New Roman"/>
          <w:sz w:val="28"/>
          <w:szCs w:val="28"/>
          <w:lang w:val="uk-UA"/>
        </w:rPr>
        <w:t>7</w:t>
      </w:r>
      <w:r>
        <w:rPr>
          <w:rFonts w:ascii="Times New Roman" w:hAnsi="Times New Roman"/>
          <w:sz w:val="28"/>
          <w:szCs w:val="28"/>
        </w:rPr>
        <w:t>omqObfoUnPHfUwolOuhx</w:t>
      </w:r>
      <w:r>
        <w:rPr>
          <w:rFonts w:ascii="Times New Roman" w:hAnsi="Times New Roman"/>
          <w:sz w:val="28"/>
          <w:szCs w:val="28"/>
          <w:lang w:val="uk-UA"/>
        </w:rPr>
        <w:t>2</w:t>
      </w:r>
      <w:r>
        <w:rPr>
          <w:rFonts w:ascii="Times New Roman" w:hAnsi="Times New Roman"/>
          <w:sz w:val="28"/>
          <w:szCs w:val="28"/>
        </w:rPr>
        <w:t>u</w:t>
      </w:r>
      <w:r>
        <w:rPr>
          <w:rFonts w:ascii="Times New Roman" w:hAnsi="Times New Roman"/>
          <w:sz w:val="28"/>
          <w:szCs w:val="28"/>
          <w:lang w:val="uk-UA"/>
        </w:rPr>
        <w:t>4</w:t>
      </w:r>
      <w:r>
        <w:rPr>
          <w:rFonts w:ascii="Times New Roman" w:hAnsi="Times New Roman"/>
          <w:sz w:val="28"/>
          <w:szCs w:val="28"/>
        </w:rPr>
        <w:t>zN</w:t>
      </w:r>
      <w:r>
        <w:rPr>
          <w:rFonts w:ascii="Times New Roman" w:hAnsi="Times New Roman"/>
          <w:sz w:val="28"/>
          <w:szCs w:val="28"/>
          <w:lang w:val="uk-UA"/>
        </w:rPr>
        <w:t>0</w:t>
      </w:r>
      <w:r>
        <w:rPr>
          <w:rFonts w:ascii="Times New Roman" w:hAnsi="Times New Roman"/>
          <w:sz w:val="28"/>
          <w:szCs w:val="28"/>
        </w:rPr>
        <w:t>xuFC</w:t>
      </w:r>
      <w:r>
        <w:rPr>
          <w:rFonts w:ascii="Times New Roman" w:hAnsi="Times New Roman"/>
          <w:sz w:val="28"/>
          <w:szCs w:val="28"/>
          <w:lang w:val="uk-UA"/>
        </w:rPr>
        <w:t>_</w:t>
      </w:r>
      <w:r>
        <w:rPr>
          <w:rFonts w:ascii="Times New Roman" w:hAnsi="Times New Roman"/>
          <w:sz w:val="28"/>
          <w:szCs w:val="28"/>
        </w:rPr>
        <w:t>IGQddWE</w:t>
      </w:r>
      <w:r>
        <w:rPr>
          <w:rFonts w:ascii="Times New Roman" w:hAnsi="Times New Roman"/>
          <w:sz w:val="28"/>
          <w:szCs w:val="28"/>
          <w:lang w:val="uk-UA"/>
        </w:rPr>
        <w:t xml:space="preserve"> </w:t>
      </w:r>
      <w:r>
        <w:rPr>
          <w:rFonts w:ascii="Times New Roman" w:hAnsi="Times New Roman"/>
          <w:sz w:val="28"/>
          <w:szCs w:val="28"/>
        </w:rPr>
        <w:t>zqi</w:t>
      </w:r>
      <w:r>
        <w:rPr>
          <w:rFonts w:ascii="Times New Roman" w:hAnsi="Times New Roman"/>
          <w:sz w:val="28"/>
          <w:szCs w:val="28"/>
          <w:lang w:val="uk-UA"/>
        </w:rPr>
        <w:t>4</w:t>
      </w:r>
      <w:r>
        <w:rPr>
          <w:rFonts w:ascii="Times New Roman" w:hAnsi="Times New Roman"/>
          <w:sz w:val="28"/>
          <w:szCs w:val="28"/>
        </w:rPr>
        <w:t>eLF</w:t>
      </w:r>
      <w:r>
        <w:rPr>
          <w:rFonts w:ascii="Times New Roman" w:hAnsi="Times New Roman"/>
          <w:sz w:val="28"/>
          <w:szCs w:val="28"/>
          <w:lang w:val="uk-UA"/>
        </w:rPr>
        <w:t>1</w:t>
      </w:r>
      <w:r>
        <w:rPr>
          <w:rFonts w:ascii="Times New Roman" w:hAnsi="Times New Roman"/>
          <w:sz w:val="28"/>
          <w:szCs w:val="28"/>
        </w:rPr>
        <w:t>i</w:t>
      </w:r>
      <w:r>
        <w:rPr>
          <w:rFonts w:ascii="Times New Roman" w:hAnsi="Times New Roman"/>
          <w:sz w:val="28"/>
          <w:szCs w:val="28"/>
          <w:lang w:val="uk-UA"/>
        </w:rPr>
        <w:t>7</w:t>
      </w:r>
      <w:r>
        <w:rPr>
          <w:rFonts w:ascii="Times New Roman" w:hAnsi="Times New Roman"/>
          <w:sz w:val="28"/>
          <w:szCs w:val="28"/>
        </w:rPr>
        <w:t>mqXFkKf</w:t>
      </w:r>
      <w:r>
        <w:rPr>
          <w:rFonts w:ascii="Times New Roman" w:hAnsi="Times New Roman"/>
          <w:sz w:val="28"/>
          <w:szCs w:val="28"/>
          <w:lang w:val="uk-UA"/>
        </w:rPr>
        <w:t>-</w:t>
      </w:r>
      <w:r>
        <w:rPr>
          <w:rFonts w:ascii="Times New Roman" w:hAnsi="Times New Roman"/>
          <w:sz w:val="28"/>
          <w:szCs w:val="28"/>
        </w:rPr>
        <w:t>WQNUOF</w:t>
      </w:r>
      <w:r>
        <w:rPr>
          <w:rFonts w:ascii="Times New Roman" w:hAnsi="Times New Roman"/>
          <w:sz w:val="28"/>
          <w:szCs w:val="28"/>
          <w:lang w:val="uk-UA"/>
        </w:rPr>
        <w:t>6</w:t>
      </w:r>
      <w:r>
        <w:rPr>
          <w:rFonts w:ascii="Times New Roman" w:hAnsi="Times New Roman"/>
          <w:sz w:val="28"/>
          <w:szCs w:val="28"/>
        </w:rPr>
        <w:t>jFY</w:t>
      </w:r>
      <w:r>
        <w:rPr>
          <w:rFonts w:ascii="Times New Roman" w:hAnsi="Times New Roman"/>
          <w:sz w:val="28"/>
          <w:szCs w:val="28"/>
          <w:lang w:val="uk-UA"/>
        </w:rPr>
        <w:t>_</w:t>
      </w:r>
      <w:r>
        <w:rPr>
          <w:rFonts w:ascii="Times New Roman" w:hAnsi="Times New Roman"/>
          <w:sz w:val="28"/>
          <w:szCs w:val="28"/>
        </w:rPr>
        <w:t>sAY</w:t>
      </w:r>
      <w:r>
        <w:rPr>
          <w:rFonts w:ascii="Times New Roman" w:hAnsi="Times New Roman"/>
          <w:sz w:val="28"/>
          <w:szCs w:val="28"/>
          <w:lang w:val="uk-UA"/>
        </w:rPr>
        <w:t>_7</w:t>
      </w:r>
      <w:r>
        <w:rPr>
          <w:rFonts w:ascii="Times New Roman" w:hAnsi="Times New Roman"/>
          <w:sz w:val="28"/>
          <w:szCs w:val="28"/>
        </w:rPr>
        <w:t>e</w:t>
      </w:r>
      <w:r>
        <w:rPr>
          <w:rFonts w:ascii="Times New Roman" w:hAnsi="Times New Roman"/>
          <w:sz w:val="28"/>
          <w:szCs w:val="28"/>
          <w:lang w:val="uk-UA"/>
        </w:rPr>
        <w:t>5</w:t>
      </w:r>
      <w:r>
        <w:rPr>
          <w:rFonts w:ascii="Times New Roman" w:hAnsi="Times New Roman"/>
          <w:sz w:val="28"/>
          <w:szCs w:val="28"/>
        </w:rPr>
        <w:t>g</w:t>
      </w:r>
      <w:r>
        <w:rPr>
          <w:rFonts w:ascii="Times New Roman" w:hAnsi="Times New Roman"/>
          <w:sz w:val="28"/>
          <w:szCs w:val="28"/>
          <w:lang w:val="uk-UA"/>
        </w:rPr>
        <w:t xml:space="preserve">!!/. </w:t>
      </w:r>
    </w:p>
    <w:p>
      <w:pPr>
        <w:pStyle w:val="12"/>
        <w:numPr>
          <w:ilvl w:val="0"/>
          <w:numId w:val="1"/>
        </w:numPr>
        <w:tabs>
          <w:tab w:val="clear" w:pos="709"/>
          <w:tab w:val="left" w:pos="993"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3. </w:t>
      </w:r>
      <w:r>
        <w:rPr>
          <w:rFonts w:ascii="Times New Roman" w:hAnsi="Times New Roman"/>
          <w:sz w:val="28"/>
          <w:szCs w:val="28"/>
        </w:rPr>
        <w:t>Auftrag</w:t>
      </w:r>
      <w:r>
        <w:rPr>
          <w:rFonts w:ascii="Times New Roman" w:hAnsi="Times New Roman"/>
          <w:sz w:val="28"/>
          <w:szCs w:val="28"/>
          <w:lang w:val="uk-UA"/>
        </w:rPr>
        <w:t xml:space="preserve"> </w:t>
      </w:r>
      <w:r>
        <w:rPr>
          <w:rFonts w:ascii="Times New Roman" w:hAnsi="Times New Roman"/>
          <w:sz w:val="28"/>
          <w:szCs w:val="28"/>
        </w:rPr>
        <w:t>und</w:t>
      </w:r>
      <w:r>
        <w:rPr>
          <w:rFonts w:ascii="Times New Roman" w:hAnsi="Times New Roman"/>
          <w:sz w:val="28"/>
          <w:szCs w:val="28"/>
          <w:lang w:val="uk-UA"/>
        </w:rPr>
        <w:t xml:space="preserve"> </w:t>
      </w:r>
      <w:r>
        <w:rPr>
          <w:rFonts w:ascii="Times New Roman" w:hAnsi="Times New Roman"/>
          <w:sz w:val="28"/>
          <w:szCs w:val="28"/>
        </w:rPr>
        <w:t>Aufgaben</w:t>
      </w:r>
      <w:r>
        <w:rPr>
          <w:rFonts w:ascii="Times New Roman" w:hAnsi="Times New Roman"/>
          <w:sz w:val="28"/>
          <w:szCs w:val="28"/>
          <w:lang w:val="uk-UA"/>
        </w:rPr>
        <w:t xml:space="preserve"> [Електронний ресурс]. – Режим доступу: </w:t>
      </w:r>
      <w:r>
        <w:rPr>
          <w:rFonts w:ascii="Times New Roman" w:hAnsi="Times New Roman"/>
          <w:sz w:val="28"/>
          <w:szCs w:val="28"/>
        </w:rPr>
        <w:t>http</w:t>
      </w:r>
      <w:r>
        <w:rPr>
          <w:rFonts w:ascii="Times New Roman" w:hAnsi="Times New Roman"/>
          <w:sz w:val="28"/>
          <w:szCs w:val="28"/>
          <w:lang w:val="uk-UA"/>
        </w:rPr>
        <w:t>://</w:t>
      </w:r>
      <w:r>
        <w:rPr>
          <w:rFonts w:ascii="Times New Roman" w:hAnsi="Times New Roman"/>
          <w:sz w:val="28"/>
          <w:szCs w:val="28"/>
        </w:rPr>
        <w:t>www</w:t>
      </w:r>
      <w:r>
        <w:rPr>
          <w:rFonts w:ascii="Times New Roman" w:hAnsi="Times New Roman"/>
          <w:sz w:val="28"/>
          <w:szCs w:val="28"/>
          <w:lang w:val="uk-UA"/>
        </w:rPr>
        <w:t>.</w:t>
      </w:r>
      <w:r>
        <w:rPr>
          <w:rFonts w:ascii="Times New Roman" w:hAnsi="Times New Roman"/>
          <w:sz w:val="28"/>
          <w:szCs w:val="28"/>
        </w:rPr>
        <w:t>bmvg</w:t>
      </w:r>
      <w:r>
        <w:rPr>
          <w:rFonts w:ascii="Times New Roman" w:hAnsi="Times New Roman"/>
          <w:sz w:val="28"/>
          <w:szCs w:val="28"/>
          <w:lang w:val="uk-UA"/>
        </w:rPr>
        <w:t>.</w:t>
      </w:r>
      <w:r>
        <w:rPr>
          <w:rFonts w:ascii="Times New Roman" w:hAnsi="Times New Roman"/>
          <w:sz w:val="28"/>
          <w:szCs w:val="28"/>
        </w:rPr>
        <w:t>de</w:t>
      </w:r>
      <w:r>
        <w:rPr>
          <w:rFonts w:ascii="Times New Roman" w:hAnsi="Times New Roman"/>
          <w:sz w:val="28"/>
          <w:szCs w:val="28"/>
          <w:lang w:val="uk-UA"/>
        </w:rPr>
        <w:t>/</w:t>
      </w:r>
      <w:r>
        <w:rPr>
          <w:rFonts w:ascii="Times New Roman" w:hAnsi="Times New Roman"/>
          <w:sz w:val="28"/>
          <w:szCs w:val="28"/>
        </w:rPr>
        <w:t>portal</w:t>
      </w:r>
      <w:r>
        <w:rPr>
          <w:rFonts w:ascii="Times New Roman" w:hAnsi="Times New Roman"/>
          <w:sz w:val="28"/>
          <w:szCs w:val="28"/>
          <w:lang w:val="uk-UA"/>
        </w:rPr>
        <w:t>/</w:t>
      </w:r>
      <w:r>
        <w:rPr>
          <w:rFonts w:ascii="Times New Roman" w:hAnsi="Times New Roman"/>
          <w:sz w:val="28"/>
          <w:szCs w:val="28"/>
        </w:rPr>
        <w:t>a</w:t>
      </w:r>
      <w:r>
        <w:rPr>
          <w:rFonts w:ascii="Times New Roman" w:hAnsi="Times New Roman"/>
          <w:sz w:val="28"/>
          <w:szCs w:val="28"/>
          <w:lang w:val="uk-UA"/>
        </w:rPr>
        <w:t>/</w:t>
      </w:r>
      <w:r>
        <w:rPr>
          <w:rFonts w:ascii="Times New Roman" w:hAnsi="Times New Roman"/>
          <w:sz w:val="28"/>
          <w:szCs w:val="28"/>
        </w:rPr>
        <w:t>bmvg</w:t>
      </w:r>
      <w:r>
        <w:rPr>
          <w:rFonts w:ascii="Times New Roman" w:hAnsi="Times New Roman"/>
          <w:sz w:val="28"/>
          <w:szCs w:val="28"/>
          <w:lang w:val="uk-UA"/>
        </w:rPr>
        <w:t>/!</w:t>
      </w:r>
      <w:r>
        <w:rPr>
          <w:rFonts w:ascii="Times New Roman" w:hAnsi="Times New Roman"/>
          <w:sz w:val="28"/>
          <w:szCs w:val="28"/>
        </w:rPr>
        <w:t>ut</w:t>
      </w:r>
      <w:r>
        <w:rPr>
          <w:rFonts w:ascii="Times New Roman" w:hAnsi="Times New Roman"/>
          <w:sz w:val="28"/>
          <w:szCs w:val="28"/>
          <w:lang w:val="uk-UA"/>
        </w:rPr>
        <w:t>/</w:t>
      </w:r>
      <w:r>
        <w:rPr>
          <w:rFonts w:ascii="Times New Roman" w:hAnsi="Times New Roman"/>
          <w:sz w:val="28"/>
          <w:szCs w:val="28"/>
        </w:rPr>
        <w:t>p</w:t>
      </w:r>
      <w:r>
        <w:rPr>
          <w:rFonts w:ascii="Times New Roman" w:hAnsi="Times New Roman"/>
          <w:sz w:val="28"/>
          <w:szCs w:val="28"/>
          <w:lang w:val="uk-UA"/>
        </w:rPr>
        <w:t>/</w:t>
      </w:r>
      <w:r>
        <w:rPr>
          <w:rFonts w:ascii="Times New Roman" w:hAnsi="Times New Roman"/>
          <w:sz w:val="28"/>
          <w:szCs w:val="28"/>
        </w:rPr>
        <w:t>c</w:t>
      </w:r>
      <w:r>
        <w:rPr>
          <w:rFonts w:ascii="Times New Roman" w:hAnsi="Times New Roman"/>
          <w:sz w:val="28"/>
          <w:szCs w:val="28"/>
          <w:lang w:val="uk-UA"/>
        </w:rPr>
        <w:t>4/</w:t>
      </w:r>
      <w:r>
        <w:rPr>
          <w:rFonts w:ascii="Times New Roman" w:hAnsi="Times New Roman"/>
          <w:sz w:val="28"/>
          <w:szCs w:val="28"/>
        </w:rPr>
        <w:t>Rcg</w:t>
      </w:r>
      <w:r>
        <w:rPr>
          <w:rFonts w:ascii="Times New Roman" w:hAnsi="Times New Roman"/>
          <w:sz w:val="28"/>
          <w:szCs w:val="28"/>
          <w:lang w:val="uk-UA"/>
        </w:rPr>
        <w:t>7</w:t>
      </w:r>
      <w:r>
        <w:rPr>
          <w:rFonts w:ascii="Times New Roman" w:hAnsi="Times New Roman"/>
          <w:sz w:val="28"/>
          <w:szCs w:val="28"/>
        </w:rPr>
        <w:t>DoAgDAD</w:t>
      </w:r>
      <w:r>
        <w:rPr>
          <w:rFonts w:ascii="Times New Roman" w:hAnsi="Times New Roman"/>
          <w:sz w:val="28"/>
          <w:szCs w:val="28"/>
          <w:lang w:val="uk-UA"/>
        </w:rPr>
        <w:t xml:space="preserve"> </w:t>
      </w:r>
      <w:r>
        <w:rPr>
          <w:rFonts w:ascii="Times New Roman" w:hAnsi="Times New Roman"/>
          <w:sz w:val="28"/>
          <w:szCs w:val="28"/>
        </w:rPr>
        <w:t>Qs</w:t>
      </w:r>
      <w:r>
        <w:rPr>
          <w:rFonts w:ascii="Times New Roman" w:hAnsi="Times New Roman"/>
          <w:sz w:val="28"/>
          <w:szCs w:val="28"/>
          <w:lang w:val="uk-UA"/>
        </w:rPr>
        <w:t>3</w:t>
      </w:r>
      <w:r>
        <w:rPr>
          <w:rFonts w:ascii="Times New Roman" w:hAnsi="Times New Roman"/>
          <w:sz w:val="28"/>
          <w:szCs w:val="28"/>
        </w:rPr>
        <w:t>iBdnfzFupCKDTQgED</w:t>
      </w:r>
      <w:r>
        <w:rPr>
          <w:rFonts w:ascii="Times New Roman" w:hAnsi="Times New Roman"/>
          <w:sz w:val="28"/>
          <w:szCs w:val="28"/>
          <w:lang w:val="uk-UA"/>
        </w:rPr>
        <w:t>4</w:t>
      </w:r>
      <w:r>
        <w:rPr>
          <w:rFonts w:ascii="Times New Roman" w:hAnsi="Times New Roman"/>
          <w:sz w:val="28"/>
          <w:szCs w:val="28"/>
        </w:rPr>
        <w:t>Xl</w:t>
      </w:r>
      <w:r>
        <w:rPr>
          <w:rFonts w:ascii="Times New Roman" w:hAnsi="Times New Roman"/>
          <w:sz w:val="28"/>
          <w:szCs w:val="28"/>
          <w:lang w:val="uk-UA"/>
        </w:rPr>
        <w:t>8387</w:t>
      </w:r>
      <w:r>
        <w:rPr>
          <w:rFonts w:ascii="Times New Roman" w:hAnsi="Times New Roman"/>
          <w:sz w:val="28"/>
          <w:szCs w:val="28"/>
        </w:rPr>
        <w:t>aHN</w:t>
      </w:r>
      <w:r>
        <w:rPr>
          <w:rFonts w:ascii="Times New Roman" w:hAnsi="Times New Roman"/>
          <w:sz w:val="28"/>
          <w:szCs w:val="28"/>
          <w:lang w:val="uk-UA"/>
        </w:rPr>
        <w:t>36</w:t>
      </w:r>
      <w:r>
        <w:rPr>
          <w:rFonts w:ascii="Times New Roman" w:hAnsi="Times New Roman"/>
          <w:sz w:val="28"/>
          <w:szCs w:val="28"/>
        </w:rPr>
        <w:t>SnuJ</w:t>
      </w:r>
      <w:r>
        <w:rPr>
          <w:rFonts w:ascii="Times New Roman" w:hAnsi="Times New Roman"/>
          <w:sz w:val="28"/>
          <w:szCs w:val="28"/>
          <w:lang w:val="uk-UA"/>
        </w:rPr>
        <w:t>0</w:t>
      </w:r>
      <w:r>
        <w:rPr>
          <w:rFonts w:ascii="Times New Roman" w:hAnsi="Times New Roman"/>
          <w:sz w:val="28"/>
          <w:szCs w:val="28"/>
        </w:rPr>
        <w:t>l</w:t>
      </w:r>
      <w:r>
        <w:rPr>
          <w:rFonts w:ascii="Times New Roman" w:hAnsi="Times New Roman"/>
          <w:sz w:val="28"/>
          <w:szCs w:val="28"/>
          <w:lang w:val="uk-UA"/>
        </w:rPr>
        <w:t>5</w:t>
      </w:r>
      <w:r>
        <w:rPr>
          <w:rFonts w:ascii="Times New Roman" w:hAnsi="Times New Roman"/>
          <w:sz w:val="28"/>
          <w:szCs w:val="28"/>
        </w:rPr>
        <w:t>x</w:t>
      </w:r>
      <w:r>
        <w:rPr>
          <w:rFonts w:ascii="Times New Roman" w:hAnsi="Times New Roman"/>
          <w:sz w:val="28"/>
          <w:szCs w:val="28"/>
          <w:lang w:val="uk-UA"/>
        </w:rPr>
        <w:t>0</w:t>
      </w:r>
      <w:r>
        <w:rPr>
          <w:rFonts w:ascii="Times New Roman" w:hAnsi="Times New Roman"/>
          <w:sz w:val="28"/>
          <w:szCs w:val="28"/>
        </w:rPr>
        <w:t>xBMvIzstoGc</w:t>
      </w:r>
      <w:r>
        <w:rPr>
          <w:rFonts w:ascii="Times New Roman" w:hAnsi="Times New Roman"/>
          <w:sz w:val="28"/>
          <w:szCs w:val="28"/>
          <w:lang w:val="uk-UA"/>
        </w:rPr>
        <w:t>6</w:t>
      </w:r>
      <w:r>
        <w:rPr>
          <w:rFonts w:ascii="Times New Roman" w:hAnsi="Times New Roman"/>
          <w:sz w:val="28"/>
          <w:szCs w:val="28"/>
        </w:rPr>
        <w:t>aGI</w:t>
      </w:r>
      <w:r>
        <w:rPr>
          <w:rFonts w:ascii="Times New Roman" w:hAnsi="Times New Roman"/>
          <w:sz w:val="28"/>
          <w:szCs w:val="28"/>
          <w:lang w:val="uk-UA"/>
        </w:rPr>
        <w:t>8</w:t>
      </w:r>
      <w:r>
        <w:rPr>
          <w:rFonts w:ascii="Times New Roman" w:hAnsi="Times New Roman"/>
          <w:sz w:val="28"/>
          <w:szCs w:val="28"/>
        </w:rPr>
        <w:t>V</w:t>
      </w:r>
      <w:r>
        <w:rPr>
          <w:rFonts w:ascii="Times New Roman" w:hAnsi="Times New Roman"/>
          <w:sz w:val="28"/>
          <w:szCs w:val="28"/>
          <w:lang w:val="uk-UA"/>
        </w:rPr>
        <w:t>8 _</w:t>
      </w:r>
      <w:r>
        <w:rPr>
          <w:rFonts w:ascii="Times New Roman" w:hAnsi="Times New Roman"/>
          <w:sz w:val="28"/>
          <w:szCs w:val="28"/>
        </w:rPr>
        <w:t>SW</w:t>
      </w:r>
      <w:r>
        <w:rPr>
          <w:rFonts w:ascii="Times New Roman" w:hAnsi="Times New Roman"/>
          <w:sz w:val="28"/>
          <w:szCs w:val="28"/>
          <w:lang w:val="uk-UA"/>
        </w:rPr>
        <w:t>8</w:t>
      </w:r>
      <w:r>
        <w:rPr>
          <w:rFonts w:ascii="Times New Roman" w:hAnsi="Times New Roman"/>
          <w:sz w:val="28"/>
          <w:szCs w:val="28"/>
        </w:rPr>
        <w:t>lRugSgkSy</w:t>
      </w:r>
      <w:r>
        <w:rPr>
          <w:rFonts w:ascii="Times New Roman" w:hAnsi="Times New Roman"/>
          <w:sz w:val="28"/>
          <w:szCs w:val="28"/>
          <w:lang w:val="uk-UA"/>
        </w:rPr>
        <w:t>3</w:t>
      </w:r>
      <w:r>
        <w:rPr>
          <w:rFonts w:ascii="Times New Roman" w:hAnsi="Times New Roman"/>
          <w:sz w:val="28"/>
          <w:szCs w:val="28"/>
        </w:rPr>
        <w:t>xb</w:t>
      </w:r>
      <w:r>
        <w:rPr>
          <w:rFonts w:ascii="Times New Roman" w:hAnsi="Times New Roman"/>
          <w:sz w:val="28"/>
          <w:szCs w:val="28"/>
          <w:lang w:val="uk-UA"/>
        </w:rPr>
        <w:t>7</w:t>
      </w:r>
      <w:r>
        <w:rPr>
          <w:rFonts w:ascii="Times New Roman" w:hAnsi="Times New Roman"/>
          <w:sz w:val="28"/>
          <w:szCs w:val="28"/>
        </w:rPr>
        <w:t>CYOKqrLD</w:t>
      </w:r>
      <w:r>
        <w:rPr>
          <w:rFonts w:ascii="Times New Roman" w:hAnsi="Times New Roman"/>
          <w:sz w:val="28"/>
          <w:szCs w:val="28"/>
          <w:lang w:val="uk-UA"/>
        </w:rPr>
        <w:t>6</w:t>
      </w:r>
      <w:r>
        <w:rPr>
          <w:rFonts w:ascii="Times New Roman" w:hAnsi="Times New Roman"/>
          <w:sz w:val="28"/>
          <w:szCs w:val="28"/>
        </w:rPr>
        <w:t>E</w:t>
      </w:r>
      <w:r>
        <w:rPr>
          <w:rFonts w:ascii="Times New Roman" w:hAnsi="Times New Roman"/>
          <w:sz w:val="28"/>
          <w:szCs w:val="28"/>
          <w:lang w:val="uk-UA"/>
        </w:rPr>
        <w:t>0</w:t>
      </w:r>
      <w:r>
        <w:rPr>
          <w:rFonts w:ascii="Times New Roman" w:hAnsi="Times New Roman"/>
          <w:sz w:val="28"/>
          <w:szCs w:val="28"/>
        </w:rPr>
        <w:t>s</w:t>
      </w:r>
      <w:r>
        <w:rPr>
          <w:rFonts w:ascii="Times New Roman" w:hAnsi="Times New Roman"/>
          <w:sz w:val="28"/>
          <w:szCs w:val="28"/>
          <w:lang w:val="uk-UA"/>
        </w:rPr>
        <w:t>4</w:t>
      </w:r>
      <w:r>
        <w:rPr>
          <w:rFonts w:ascii="Times New Roman" w:hAnsi="Times New Roman"/>
          <w:sz w:val="28"/>
          <w:szCs w:val="28"/>
        </w:rPr>
        <w:t>thdYBhya</w:t>
      </w:r>
      <w:r>
        <w:rPr>
          <w:rFonts w:ascii="Times New Roman" w:hAnsi="Times New Roman"/>
          <w:sz w:val="28"/>
          <w:szCs w:val="28"/>
          <w:lang w:val="uk-UA"/>
        </w:rPr>
        <w:t xml:space="preserve">/. </w:t>
      </w:r>
    </w:p>
    <w:p>
      <w:pPr>
        <w:pStyle w:val="12"/>
        <w:numPr>
          <w:ilvl w:val="0"/>
          <w:numId w:val="1"/>
        </w:numPr>
        <w:tabs>
          <w:tab w:val="clear" w:pos="709"/>
          <w:tab w:val="left" w:pos="993"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rPr>
        <w:t xml:space="preserve">4. Жолквер Н. Кремль побудил Берлин изменить военную доктрину [Электронный ресурс] / Никита Жолквер. – 2015. – Режим доступу: </w:t>
      </w:r>
      <w:hyperlink r:id="rId30">
        <w:r>
          <w:rPr>
            <w:rFonts w:ascii="Times New Roman" w:hAnsi="Times New Roman"/>
            <w:color w:val="auto"/>
            <w:sz w:val="28"/>
            <w:szCs w:val="28"/>
          </w:rPr>
          <w:t>http://dw.com/p/1EdIa</w:t>
        </w:r>
      </w:hyperlink>
      <w:r>
        <w:rPr>
          <w:rFonts w:ascii="Times New Roman" w:hAnsi="Times New Roman"/>
          <w:sz w:val="28"/>
          <w:szCs w:val="28"/>
        </w:rPr>
        <w:t xml:space="preserve">. </w:t>
      </w:r>
    </w:p>
    <w:p>
      <w:pPr>
        <w:pStyle w:val="12"/>
        <w:numPr>
          <w:ilvl w:val="0"/>
          <w:numId w:val="1"/>
        </w:numPr>
        <w:tabs>
          <w:tab w:val="clear" w:pos="709"/>
          <w:tab w:val="left" w:pos="993"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rPr>
        <w:t xml:space="preserve">5. Степовик М. Міноборони ФРН розробляє нову стратегію щодо Росії [Електронний ресурс] / М. Степовик, А. Грабська. – Режим доступу: </w:t>
      </w:r>
      <w:hyperlink r:id="rId31">
        <w:r>
          <w:rPr>
            <w:rFonts w:ascii="Times New Roman" w:hAnsi="Times New Roman"/>
            <w:color w:val="auto"/>
            <w:sz w:val="28"/>
            <w:szCs w:val="28"/>
          </w:rPr>
          <w:t>http://dw.com/p/1EdLC</w:t>
        </w:r>
      </w:hyperlink>
      <w:r>
        <w:rPr>
          <w:rFonts w:ascii="Times New Roman" w:hAnsi="Times New Roman"/>
          <w:sz w:val="28"/>
          <w:szCs w:val="28"/>
        </w:rPr>
        <w:t xml:space="preserve">. </w:t>
      </w:r>
    </w:p>
    <w:p>
      <w:pPr>
        <w:pStyle w:val="12"/>
        <w:numPr>
          <w:ilvl w:val="0"/>
          <w:numId w:val="1"/>
        </w:numPr>
        <w:tabs>
          <w:tab w:val="clear" w:pos="709"/>
          <w:tab w:val="left" w:pos="993"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6. </w:t>
      </w:r>
      <w:r>
        <w:rPr>
          <w:rFonts w:ascii="Times New Roman" w:hAnsi="Times New Roman"/>
          <w:sz w:val="28"/>
          <w:szCs w:val="28"/>
        </w:rPr>
        <w:t>Im</w:t>
      </w:r>
      <w:r>
        <w:rPr>
          <w:rFonts w:ascii="Times New Roman" w:hAnsi="Times New Roman"/>
          <w:sz w:val="28"/>
          <w:szCs w:val="28"/>
          <w:lang w:val="uk-UA"/>
        </w:rPr>
        <w:t xml:space="preserve"> </w:t>
      </w:r>
      <w:r>
        <w:rPr>
          <w:rFonts w:ascii="Times New Roman" w:hAnsi="Times New Roman"/>
          <w:sz w:val="28"/>
          <w:szCs w:val="28"/>
        </w:rPr>
        <w:t>Video</w:t>
      </w:r>
      <w:r>
        <w:rPr>
          <w:rFonts w:ascii="Times New Roman" w:hAnsi="Times New Roman"/>
          <w:sz w:val="28"/>
          <w:szCs w:val="28"/>
          <w:lang w:val="uk-UA"/>
        </w:rPr>
        <w:t xml:space="preserve"> </w:t>
      </w:r>
      <w:r>
        <w:rPr>
          <w:rFonts w:ascii="Times New Roman" w:hAnsi="Times New Roman"/>
          <w:sz w:val="28"/>
          <w:szCs w:val="28"/>
        </w:rPr>
        <w:t>erkl</w:t>
      </w:r>
      <w:r>
        <w:rPr>
          <w:rFonts w:ascii="Times New Roman" w:hAnsi="Times New Roman"/>
          <w:sz w:val="28"/>
          <w:szCs w:val="28"/>
          <w:lang w:val="uk-UA"/>
        </w:rPr>
        <w:t>ä</w:t>
      </w:r>
      <w:r>
        <w:rPr>
          <w:rFonts w:ascii="Times New Roman" w:hAnsi="Times New Roman"/>
          <w:sz w:val="28"/>
          <w:szCs w:val="28"/>
        </w:rPr>
        <w:t>rt</w:t>
      </w:r>
      <w:r>
        <w:rPr>
          <w:rFonts w:ascii="Times New Roman" w:hAnsi="Times New Roman"/>
          <w:sz w:val="28"/>
          <w:szCs w:val="28"/>
          <w:lang w:val="uk-UA"/>
        </w:rPr>
        <w:t xml:space="preserve">: </w:t>
      </w:r>
      <w:r>
        <w:rPr>
          <w:rFonts w:ascii="Times New Roman" w:hAnsi="Times New Roman"/>
          <w:sz w:val="28"/>
          <w:szCs w:val="28"/>
        </w:rPr>
        <w:t>So</w:t>
      </w:r>
      <w:r>
        <w:rPr>
          <w:rFonts w:ascii="Times New Roman" w:hAnsi="Times New Roman"/>
          <w:sz w:val="28"/>
          <w:szCs w:val="28"/>
          <w:lang w:val="uk-UA"/>
        </w:rPr>
        <w:t xml:space="preserve"> </w:t>
      </w:r>
      <w:r>
        <w:rPr>
          <w:rFonts w:ascii="Times New Roman" w:hAnsi="Times New Roman"/>
          <w:sz w:val="28"/>
          <w:szCs w:val="28"/>
        </w:rPr>
        <w:t>entsteht</w:t>
      </w:r>
      <w:r>
        <w:rPr>
          <w:rFonts w:ascii="Times New Roman" w:hAnsi="Times New Roman"/>
          <w:sz w:val="28"/>
          <w:szCs w:val="28"/>
          <w:lang w:val="uk-UA"/>
        </w:rPr>
        <w:t xml:space="preserve"> </w:t>
      </w:r>
      <w:r>
        <w:rPr>
          <w:rFonts w:ascii="Times New Roman" w:hAnsi="Times New Roman"/>
          <w:sz w:val="28"/>
          <w:szCs w:val="28"/>
        </w:rPr>
        <w:t>das</w:t>
      </w:r>
      <w:r>
        <w:rPr>
          <w:rFonts w:ascii="Times New Roman" w:hAnsi="Times New Roman"/>
          <w:sz w:val="28"/>
          <w:szCs w:val="28"/>
          <w:lang w:val="uk-UA"/>
        </w:rPr>
        <w:t xml:space="preserve"> </w:t>
      </w:r>
      <w:r>
        <w:rPr>
          <w:rFonts w:ascii="Times New Roman" w:hAnsi="Times New Roman"/>
          <w:sz w:val="28"/>
          <w:szCs w:val="28"/>
        </w:rPr>
        <w:t>Wei</w:t>
      </w:r>
      <w:r>
        <w:rPr>
          <w:rFonts w:ascii="Times New Roman" w:hAnsi="Times New Roman"/>
          <w:sz w:val="28"/>
          <w:szCs w:val="28"/>
          <w:lang w:val="uk-UA"/>
        </w:rPr>
        <w:t>ß</w:t>
      </w:r>
      <w:r>
        <w:rPr>
          <w:rFonts w:ascii="Times New Roman" w:hAnsi="Times New Roman"/>
          <w:sz w:val="28"/>
          <w:szCs w:val="28"/>
        </w:rPr>
        <w:t>buch</w:t>
      </w:r>
      <w:r>
        <w:rPr>
          <w:rFonts w:ascii="Times New Roman" w:hAnsi="Times New Roman"/>
          <w:sz w:val="28"/>
          <w:szCs w:val="28"/>
          <w:lang w:val="uk-UA"/>
        </w:rPr>
        <w:t xml:space="preserve"> 2016 [Електронний ресурс]. – 2015. – Режим доступу: </w:t>
      </w:r>
      <w:r>
        <w:rPr>
          <w:rFonts w:ascii="Times New Roman" w:hAnsi="Times New Roman"/>
          <w:sz w:val="28"/>
          <w:szCs w:val="28"/>
        </w:rPr>
        <w:t>http</w:t>
      </w:r>
      <w:r>
        <w:rPr>
          <w:rFonts w:ascii="Times New Roman" w:hAnsi="Times New Roman"/>
          <w:sz w:val="28"/>
          <w:szCs w:val="28"/>
          <w:lang w:val="uk-UA"/>
        </w:rPr>
        <w:t>://</w:t>
      </w:r>
      <w:r>
        <w:rPr>
          <w:rFonts w:ascii="Times New Roman" w:hAnsi="Times New Roman"/>
          <w:sz w:val="28"/>
          <w:szCs w:val="28"/>
        </w:rPr>
        <w:t>www</w:t>
      </w:r>
      <w:r>
        <w:rPr>
          <w:rFonts w:ascii="Times New Roman" w:hAnsi="Times New Roman"/>
          <w:sz w:val="28"/>
          <w:szCs w:val="28"/>
          <w:lang w:val="uk-UA"/>
        </w:rPr>
        <w:t>.</w:t>
      </w:r>
      <w:r>
        <w:rPr>
          <w:rFonts w:ascii="Times New Roman" w:hAnsi="Times New Roman"/>
          <w:sz w:val="28"/>
          <w:szCs w:val="28"/>
        </w:rPr>
        <w:t>bmvg</w:t>
      </w:r>
      <w:r>
        <w:rPr>
          <w:rFonts w:ascii="Times New Roman" w:hAnsi="Times New Roman"/>
          <w:sz w:val="28"/>
          <w:szCs w:val="28"/>
          <w:lang w:val="uk-UA"/>
        </w:rPr>
        <w:t>.</w:t>
      </w:r>
      <w:r>
        <w:rPr>
          <w:rFonts w:ascii="Times New Roman" w:hAnsi="Times New Roman"/>
          <w:sz w:val="28"/>
          <w:szCs w:val="28"/>
        </w:rPr>
        <w:t>de</w:t>
      </w:r>
      <w:r>
        <w:rPr>
          <w:rFonts w:ascii="Times New Roman" w:hAnsi="Times New Roman"/>
          <w:sz w:val="28"/>
          <w:szCs w:val="28"/>
          <w:lang w:val="uk-UA"/>
        </w:rPr>
        <w:t>/</w:t>
      </w:r>
      <w:r>
        <w:rPr>
          <w:rFonts w:ascii="Times New Roman" w:hAnsi="Times New Roman"/>
          <w:sz w:val="28"/>
          <w:szCs w:val="28"/>
        </w:rPr>
        <w:t>portal</w:t>
      </w:r>
      <w:r>
        <w:rPr>
          <w:rFonts w:ascii="Times New Roman" w:hAnsi="Times New Roman"/>
          <w:sz w:val="28"/>
          <w:szCs w:val="28"/>
          <w:lang w:val="uk-UA"/>
        </w:rPr>
        <w:t>/</w:t>
      </w:r>
      <w:r>
        <w:rPr>
          <w:rFonts w:ascii="Times New Roman" w:hAnsi="Times New Roman"/>
          <w:sz w:val="28"/>
          <w:szCs w:val="28"/>
        </w:rPr>
        <w:t>a</w:t>
      </w:r>
      <w:r>
        <w:rPr>
          <w:rFonts w:ascii="Times New Roman" w:hAnsi="Times New Roman"/>
          <w:sz w:val="28"/>
          <w:szCs w:val="28"/>
          <w:lang w:val="uk-UA"/>
        </w:rPr>
        <w:t>/</w:t>
      </w:r>
      <w:r>
        <w:rPr>
          <w:rFonts w:ascii="Times New Roman" w:hAnsi="Times New Roman"/>
          <w:sz w:val="28"/>
          <w:szCs w:val="28"/>
        </w:rPr>
        <w:t>bmvg</w:t>
      </w:r>
      <w:r>
        <w:rPr>
          <w:rFonts w:ascii="Times New Roman" w:hAnsi="Times New Roman"/>
          <w:sz w:val="28"/>
          <w:szCs w:val="28"/>
          <w:lang w:val="uk-UA"/>
        </w:rPr>
        <w:t>/!</w:t>
      </w:r>
      <w:r>
        <w:rPr>
          <w:rFonts w:ascii="Times New Roman" w:hAnsi="Times New Roman"/>
          <w:sz w:val="28"/>
          <w:szCs w:val="28"/>
        </w:rPr>
        <w:t>ut</w:t>
      </w:r>
      <w:r>
        <w:rPr>
          <w:rFonts w:ascii="Times New Roman" w:hAnsi="Times New Roman"/>
          <w:sz w:val="28"/>
          <w:szCs w:val="28"/>
          <w:lang w:val="uk-UA"/>
        </w:rPr>
        <w:t>/</w:t>
      </w:r>
      <w:r>
        <w:rPr>
          <w:rFonts w:ascii="Times New Roman" w:hAnsi="Times New Roman"/>
          <w:sz w:val="28"/>
          <w:szCs w:val="28"/>
        </w:rPr>
        <w:t>p</w:t>
      </w:r>
      <w:r>
        <w:rPr>
          <w:rFonts w:ascii="Times New Roman" w:hAnsi="Times New Roman"/>
          <w:sz w:val="28"/>
          <w:szCs w:val="28"/>
          <w:lang w:val="uk-UA"/>
        </w:rPr>
        <w:t>/</w:t>
      </w:r>
      <w:r>
        <w:rPr>
          <w:rFonts w:ascii="Times New Roman" w:hAnsi="Times New Roman"/>
          <w:sz w:val="28"/>
          <w:szCs w:val="28"/>
        </w:rPr>
        <w:t>c</w:t>
      </w:r>
      <w:r>
        <w:rPr>
          <w:rFonts w:ascii="Times New Roman" w:hAnsi="Times New Roman"/>
          <w:sz w:val="28"/>
          <w:szCs w:val="28"/>
          <w:lang w:val="uk-UA"/>
        </w:rPr>
        <w:t>5 /04_</w:t>
      </w:r>
      <w:r>
        <w:rPr>
          <w:rFonts w:ascii="Times New Roman" w:hAnsi="Times New Roman"/>
          <w:sz w:val="28"/>
          <w:szCs w:val="28"/>
        </w:rPr>
        <w:t>SB</w:t>
      </w:r>
      <w:r>
        <w:rPr>
          <w:rFonts w:ascii="Times New Roman" w:hAnsi="Times New Roman"/>
          <w:sz w:val="28"/>
          <w:szCs w:val="28"/>
          <w:lang w:val="uk-UA"/>
        </w:rPr>
        <w:t>8</w:t>
      </w:r>
      <w:r>
        <w:rPr>
          <w:rFonts w:ascii="Times New Roman" w:hAnsi="Times New Roman"/>
          <w:sz w:val="28"/>
          <w:szCs w:val="28"/>
        </w:rPr>
        <w:t>K</w:t>
      </w:r>
      <w:r>
        <w:rPr>
          <w:rFonts w:ascii="Times New Roman" w:hAnsi="Times New Roman"/>
          <w:sz w:val="28"/>
          <w:szCs w:val="28"/>
          <w:lang w:val="uk-UA"/>
        </w:rPr>
        <w:t>8</w:t>
      </w:r>
      <w:r>
        <w:rPr>
          <w:rFonts w:ascii="Times New Roman" w:hAnsi="Times New Roman"/>
          <w:sz w:val="28"/>
          <w:szCs w:val="28"/>
        </w:rPr>
        <w:t>xLLM</w:t>
      </w:r>
      <w:r>
        <w:rPr>
          <w:rFonts w:ascii="Times New Roman" w:hAnsi="Times New Roman"/>
          <w:sz w:val="28"/>
          <w:szCs w:val="28"/>
          <w:lang w:val="uk-UA"/>
        </w:rPr>
        <w:t>9</w:t>
      </w:r>
      <w:r>
        <w:rPr>
          <w:rFonts w:ascii="Times New Roman" w:hAnsi="Times New Roman"/>
          <w:sz w:val="28"/>
          <w:szCs w:val="28"/>
        </w:rPr>
        <w:t>MSSzPy</w:t>
      </w:r>
      <w:r>
        <w:rPr>
          <w:rFonts w:ascii="Times New Roman" w:hAnsi="Times New Roman"/>
          <w:sz w:val="28"/>
          <w:szCs w:val="28"/>
          <w:lang w:val="uk-UA"/>
        </w:rPr>
        <w:t>8</w:t>
      </w:r>
      <w:r>
        <w:rPr>
          <w:rFonts w:ascii="Times New Roman" w:hAnsi="Times New Roman"/>
          <w:sz w:val="28"/>
          <w:szCs w:val="28"/>
        </w:rPr>
        <w:t>xBz</w:t>
      </w:r>
      <w:r>
        <w:rPr>
          <w:rFonts w:ascii="Times New Roman" w:hAnsi="Times New Roman"/>
          <w:sz w:val="28"/>
          <w:szCs w:val="28"/>
          <w:lang w:val="uk-UA"/>
        </w:rPr>
        <w:t>9</w:t>
      </w:r>
      <w:r>
        <w:rPr>
          <w:rFonts w:ascii="Times New Roman" w:hAnsi="Times New Roman"/>
          <w:sz w:val="28"/>
          <w:szCs w:val="28"/>
        </w:rPr>
        <w:t>CP</w:t>
      </w:r>
      <w:r>
        <w:rPr>
          <w:rFonts w:ascii="Times New Roman" w:hAnsi="Times New Roman"/>
          <w:sz w:val="28"/>
          <w:szCs w:val="28"/>
          <w:lang w:val="uk-UA"/>
        </w:rPr>
        <w:t>0</w:t>
      </w:r>
      <w:r>
        <w:rPr>
          <w:rFonts w:ascii="Times New Roman" w:hAnsi="Times New Roman"/>
          <w:sz w:val="28"/>
          <w:szCs w:val="28"/>
        </w:rPr>
        <w:t>os</w:t>
      </w:r>
      <w:r>
        <w:rPr>
          <w:rFonts w:ascii="Times New Roman" w:hAnsi="Times New Roman"/>
          <w:sz w:val="28"/>
          <w:szCs w:val="28"/>
          <w:lang w:val="uk-UA"/>
        </w:rPr>
        <w:t>3</w:t>
      </w:r>
      <w:r>
        <w:rPr>
          <w:rFonts w:ascii="Times New Roman" w:hAnsi="Times New Roman"/>
          <w:sz w:val="28"/>
          <w:szCs w:val="28"/>
        </w:rPr>
        <w:t>gnC</w:t>
      </w:r>
      <w:r>
        <w:rPr>
          <w:rFonts w:ascii="Times New Roman" w:hAnsi="Times New Roman"/>
          <w:sz w:val="28"/>
          <w:szCs w:val="28"/>
          <w:lang w:val="uk-UA"/>
        </w:rPr>
        <w:t>58</w:t>
      </w:r>
      <w:r>
        <w:rPr>
          <w:rFonts w:ascii="Times New Roman" w:hAnsi="Times New Roman"/>
          <w:sz w:val="28"/>
          <w:szCs w:val="28"/>
        </w:rPr>
        <w:t>QHyNLIyMXd</w:t>
      </w:r>
      <w:r>
        <w:rPr>
          <w:rFonts w:ascii="Times New Roman" w:hAnsi="Times New Roman"/>
          <w:sz w:val="28"/>
          <w:szCs w:val="28"/>
          <w:lang w:val="uk-UA"/>
        </w:rPr>
        <w:t>3</w:t>
      </w:r>
      <w:r>
        <w:rPr>
          <w:rFonts w:ascii="Times New Roman" w:hAnsi="Times New Roman"/>
          <w:sz w:val="28"/>
          <w:szCs w:val="28"/>
        </w:rPr>
        <w:t>NjA</w:t>
      </w:r>
      <w:r>
        <w:rPr>
          <w:rFonts w:ascii="Times New Roman" w:hAnsi="Times New Roman"/>
          <w:sz w:val="28"/>
          <w:szCs w:val="28"/>
          <w:lang w:val="uk-UA"/>
        </w:rPr>
        <w:t>8</w:t>
      </w:r>
      <w:r>
        <w:rPr>
          <w:rFonts w:ascii="Times New Roman" w:hAnsi="Times New Roman"/>
          <w:sz w:val="28"/>
          <w:szCs w:val="28"/>
        </w:rPr>
        <w:t>dAi</w:t>
      </w:r>
      <w:r>
        <w:rPr>
          <w:rFonts w:ascii="Times New Roman" w:hAnsi="Times New Roman"/>
          <w:sz w:val="28"/>
          <w:szCs w:val="28"/>
          <w:lang w:val="uk-UA"/>
        </w:rPr>
        <w:t xml:space="preserve">2 </w:t>
      </w:r>
      <w:r>
        <w:rPr>
          <w:rFonts w:ascii="Times New Roman" w:hAnsi="Times New Roman"/>
          <w:sz w:val="28"/>
          <w:szCs w:val="28"/>
        </w:rPr>
        <w:t>BHMxdjA</w:t>
      </w:r>
      <w:r>
        <w:rPr>
          <w:rFonts w:ascii="Times New Roman" w:hAnsi="Times New Roman"/>
          <w:sz w:val="28"/>
          <w:szCs w:val="28"/>
          <w:lang w:val="uk-UA"/>
        </w:rPr>
        <w:t>3</w:t>
      </w:r>
      <w:r>
        <w:rPr>
          <w:rFonts w:ascii="Times New Roman" w:hAnsi="Times New Roman"/>
          <w:sz w:val="28"/>
          <w:szCs w:val="28"/>
        </w:rPr>
        <w:t>cvM</w:t>
      </w:r>
      <w:r>
        <w:rPr>
          <w:rFonts w:ascii="Times New Roman" w:hAnsi="Times New Roman"/>
          <w:sz w:val="28"/>
          <w:szCs w:val="28"/>
          <w:lang w:val="uk-UA"/>
        </w:rPr>
        <w:t>6</w:t>
      </w:r>
      <w:r>
        <w:rPr>
          <w:rFonts w:ascii="Times New Roman" w:hAnsi="Times New Roman"/>
          <w:sz w:val="28"/>
          <w:szCs w:val="28"/>
        </w:rPr>
        <w:t>B</w:t>
      </w:r>
      <w:r>
        <w:rPr>
          <w:rFonts w:ascii="Times New Roman" w:hAnsi="Times New Roman"/>
          <w:sz w:val="28"/>
          <w:szCs w:val="28"/>
          <w:lang w:val="uk-UA"/>
        </w:rPr>
        <w:t>8</w:t>
      </w:r>
      <w:r>
        <w:rPr>
          <w:rFonts w:ascii="Times New Roman" w:hAnsi="Times New Roman"/>
          <w:sz w:val="28"/>
          <w:szCs w:val="28"/>
        </w:rPr>
        <w:t>pFm</w:t>
      </w:r>
      <w:r>
        <w:rPr>
          <w:rFonts w:ascii="Times New Roman" w:hAnsi="Times New Roman"/>
          <w:sz w:val="28"/>
          <w:szCs w:val="28"/>
          <w:lang w:val="uk-UA"/>
        </w:rPr>
        <w:t>8</w:t>
      </w:r>
      <w:r>
        <w:rPr>
          <w:rFonts w:ascii="Times New Roman" w:hAnsi="Times New Roman"/>
          <w:sz w:val="28"/>
          <w:szCs w:val="28"/>
        </w:rPr>
        <w:t>AQ</w:t>
      </w:r>
      <w:r>
        <w:rPr>
          <w:rFonts w:ascii="Times New Roman" w:hAnsi="Times New Roman"/>
          <w:sz w:val="28"/>
          <w:szCs w:val="28"/>
          <w:lang w:val="uk-UA"/>
        </w:rPr>
        <w:t>7</w:t>
      </w:r>
      <w:r>
        <w:rPr>
          <w:rFonts w:ascii="Times New Roman" w:hAnsi="Times New Roman"/>
          <w:sz w:val="28"/>
          <w:szCs w:val="28"/>
        </w:rPr>
        <w:t>gaEBAd</w:t>
      </w:r>
      <w:r>
        <w:rPr>
          <w:rFonts w:ascii="Times New Roman" w:hAnsi="Times New Roman"/>
          <w:sz w:val="28"/>
          <w:szCs w:val="28"/>
          <w:lang w:val="uk-UA"/>
        </w:rPr>
        <w:t>3</w:t>
      </w:r>
      <w:r>
        <w:rPr>
          <w:rFonts w:ascii="Times New Roman" w:hAnsi="Times New Roman"/>
          <w:sz w:val="28"/>
          <w:szCs w:val="28"/>
        </w:rPr>
        <w:t>BKqn</w:t>
      </w:r>
      <w:r>
        <w:rPr>
          <w:rFonts w:ascii="Times New Roman" w:hAnsi="Times New Roman"/>
          <w:sz w:val="28"/>
          <w:szCs w:val="28"/>
          <w:lang w:val="uk-UA"/>
        </w:rPr>
        <w:t>6</w:t>
      </w:r>
      <w:r>
        <w:rPr>
          <w:rFonts w:ascii="Times New Roman" w:hAnsi="Times New Roman"/>
          <w:sz w:val="28"/>
          <w:szCs w:val="28"/>
        </w:rPr>
        <w:t>kfpQ</w:t>
      </w:r>
      <w:r>
        <w:rPr>
          <w:rFonts w:ascii="Times New Roman" w:hAnsi="Times New Roman"/>
          <w:sz w:val="28"/>
          <w:szCs w:val="28"/>
          <w:lang w:val="uk-UA"/>
        </w:rPr>
        <w:t>5</w:t>
      </w:r>
      <w:r>
        <w:rPr>
          <w:rFonts w:ascii="Times New Roman" w:hAnsi="Times New Roman"/>
          <w:sz w:val="28"/>
          <w:szCs w:val="28"/>
        </w:rPr>
        <w:t>TjVOBvoh</w:t>
      </w:r>
      <w:r>
        <w:rPr>
          <w:rFonts w:ascii="Times New Roman" w:hAnsi="Times New Roman"/>
          <w:sz w:val="28"/>
          <w:szCs w:val="28"/>
          <w:lang w:val="uk-UA"/>
        </w:rPr>
        <w:t>-</w:t>
      </w:r>
      <w:r>
        <w:rPr>
          <w:rFonts w:ascii="Times New Roman" w:hAnsi="Times New Roman"/>
          <w:sz w:val="28"/>
          <w:szCs w:val="28"/>
        </w:rPr>
        <w:t>pFO</w:t>
      </w:r>
      <w:r>
        <w:rPr>
          <w:rFonts w:ascii="Times New Roman" w:hAnsi="Times New Roman"/>
          <w:sz w:val="28"/>
          <w:szCs w:val="28"/>
          <w:lang w:val="uk-UA"/>
        </w:rPr>
        <w:t>-</w:t>
      </w:r>
      <w:r>
        <w:rPr>
          <w:rFonts w:ascii="Times New Roman" w:hAnsi="Times New Roman"/>
          <w:sz w:val="28"/>
          <w:szCs w:val="28"/>
        </w:rPr>
        <w:t>n</w:t>
      </w:r>
      <w:r>
        <w:rPr>
          <w:rFonts w:ascii="Times New Roman" w:hAnsi="Times New Roman"/>
          <w:sz w:val="28"/>
          <w:szCs w:val="28"/>
          <w:lang w:val="uk-UA"/>
        </w:rPr>
        <w:t>4</w:t>
      </w:r>
      <w:r>
        <w:rPr>
          <w:rFonts w:ascii="Times New Roman" w:hAnsi="Times New Roman"/>
          <w:sz w:val="28"/>
          <w:szCs w:val="28"/>
        </w:rPr>
        <w:t>ebmp</w:t>
      </w:r>
      <w:r>
        <w:rPr>
          <w:rFonts w:ascii="Times New Roman" w:hAnsi="Times New Roman"/>
          <w:sz w:val="28"/>
          <w:szCs w:val="28"/>
          <w:lang w:val="uk-UA"/>
        </w:rPr>
        <w:t>-</w:t>
      </w:r>
      <w:r>
        <w:rPr>
          <w:rFonts w:ascii="Times New Roman" w:hAnsi="Times New Roman"/>
          <w:sz w:val="28"/>
          <w:szCs w:val="28"/>
        </w:rPr>
        <w:t>gW</w:t>
      </w:r>
      <w:r>
        <w:rPr>
          <w:rFonts w:ascii="Times New Roman" w:hAnsi="Times New Roman"/>
          <w:sz w:val="28"/>
          <w:szCs w:val="28"/>
          <w:lang w:val="uk-UA"/>
        </w:rPr>
        <w:t>5</w:t>
      </w:r>
      <w:r>
        <w:rPr>
          <w:rFonts w:ascii="Times New Roman" w:hAnsi="Times New Roman"/>
          <w:sz w:val="28"/>
          <w:szCs w:val="28"/>
        </w:rPr>
        <w:t>EeWGFo</w:t>
      </w:r>
      <w:r>
        <w:rPr>
          <w:rFonts w:ascii="Times New Roman" w:hAnsi="Times New Roman"/>
          <w:sz w:val="28"/>
          <w:szCs w:val="28"/>
          <w:lang w:val="uk-UA"/>
        </w:rPr>
        <w:t>6</w:t>
      </w:r>
      <w:r>
        <w:rPr>
          <w:rFonts w:ascii="Times New Roman" w:hAnsi="Times New Roman"/>
          <w:sz w:val="28"/>
          <w:szCs w:val="28"/>
        </w:rPr>
        <w:t>KAEzc</w:t>
      </w:r>
      <w:r>
        <w:rPr>
          <w:rFonts w:ascii="Times New Roman" w:hAnsi="Times New Roman"/>
          <w:sz w:val="28"/>
          <w:szCs w:val="28"/>
          <w:lang w:val="uk-UA"/>
        </w:rPr>
        <w:t>3</w:t>
      </w:r>
      <w:r>
        <w:rPr>
          <w:rFonts w:ascii="Times New Roman" w:hAnsi="Times New Roman"/>
          <w:sz w:val="28"/>
          <w:szCs w:val="28"/>
        </w:rPr>
        <w:t>U</w:t>
      </w:r>
      <w:r>
        <w:rPr>
          <w:rFonts w:ascii="Times New Roman" w:hAnsi="Times New Roman"/>
          <w:sz w:val="28"/>
          <w:szCs w:val="28"/>
          <w:lang w:val="uk-UA"/>
        </w:rPr>
        <w:t>4!/</w:t>
      </w:r>
      <w:r>
        <w:rPr>
          <w:rFonts w:ascii="Times New Roman" w:hAnsi="Times New Roman"/>
          <w:sz w:val="28"/>
          <w:szCs w:val="28"/>
        </w:rPr>
        <w:t>dl</w:t>
      </w:r>
      <w:r>
        <w:rPr>
          <w:rFonts w:ascii="Times New Roman" w:hAnsi="Times New Roman"/>
          <w:sz w:val="28"/>
          <w:szCs w:val="28"/>
          <w:lang w:val="uk-UA"/>
        </w:rPr>
        <w:t>3/</w:t>
      </w:r>
      <w:r>
        <w:rPr>
          <w:rFonts w:ascii="Times New Roman" w:hAnsi="Times New Roman"/>
          <w:sz w:val="28"/>
          <w:szCs w:val="28"/>
        </w:rPr>
        <w:t>d</w:t>
      </w:r>
      <w:r>
        <w:rPr>
          <w:rFonts w:ascii="Times New Roman" w:hAnsi="Times New Roman"/>
          <w:sz w:val="28"/>
          <w:szCs w:val="28"/>
          <w:lang w:val="uk-UA"/>
        </w:rPr>
        <w:t>3/</w:t>
      </w:r>
      <w:r>
        <w:rPr>
          <w:rFonts w:ascii="Times New Roman" w:hAnsi="Times New Roman"/>
          <w:sz w:val="28"/>
          <w:szCs w:val="28"/>
        </w:rPr>
        <w:t>L</w:t>
      </w:r>
      <w:r>
        <w:rPr>
          <w:rFonts w:ascii="Times New Roman" w:hAnsi="Times New Roman"/>
          <w:sz w:val="28"/>
          <w:szCs w:val="28"/>
          <w:lang w:val="uk-UA"/>
        </w:rPr>
        <w:t>2</w:t>
      </w:r>
      <w:r>
        <w:rPr>
          <w:rFonts w:ascii="Times New Roman" w:hAnsi="Times New Roman"/>
          <w:sz w:val="28"/>
          <w:szCs w:val="28"/>
        </w:rPr>
        <w:t>dBISEvZ</w:t>
      </w:r>
      <w:r>
        <w:rPr>
          <w:rFonts w:ascii="Times New Roman" w:hAnsi="Times New Roman"/>
          <w:sz w:val="28"/>
          <w:szCs w:val="28"/>
          <w:lang w:val="uk-UA"/>
        </w:rPr>
        <w:t>0</w:t>
      </w:r>
      <w:r>
        <w:rPr>
          <w:rFonts w:ascii="Times New Roman" w:hAnsi="Times New Roman"/>
          <w:sz w:val="28"/>
          <w:szCs w:val="28"/>
        </w:rPr>
        <w:t>FBIS</w:t>
      </w:r>
      <w:r>
        <w:rPr>
          <w:rFonts w:ascii="Times New Roman" w:hAnsi="Times New Roman"/>
          <w:sz w:val="28"/>
          <w:szCs w:val="28"/>
          <w:lang w:val="uk-UA"/>
        </w:rPr>
        <w:t>9</w:t>
      </w:r>
      <w:r>
        <w:rPr>
          <w:rFonts w:ascii="Times New Roman" w:hAnsi="Times New Roman"/>
          <w:sz w:val="28"/>
          <w:szCs w:val="28"/>
        </w:rPr>
        <w:t>nQSEh</w:t>
      </w:r>
      <w:r>
        <w:rPr>
          <w:rFonts w:ascii="Times New Roman" w:hAnsi="Times New Roman"/>
          <w:sz w:val="28"/>
          <w:szCs w:val="28"/>
          <w:lang w:val="uk-UA"/>
        </w:rPr>
        <w:t xml:space="preserve">/. </w:t>
      </w:r>
    </w:p>
    <w:p>
      <w:pPr>
        <w:pStyle w:val="12"/>
        <w:numPr>
          <w:ilvl w:val="0"/>
          <w:numId w:val="1"/>
        </w:numPr>
        <w:tabs>
          <w:tab w:val="clear" w:pos="709"/>
          <w:tab w:val="left" w:pos="993"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rPr>
        <w:t>7. Прокопчук Д. Уряд Німеччини схвалив мандат на участь Бундесверу в операції в Сирії [Електронний ресурс] / Дмитро Прокопчук. – Режим доступу: http://dw.com/p/1HF9c.</w:t>
      </w:r>
    </w:p>
    <w:p>
      <w:pPr>
        <w:pStyle w:val="12"/>
        <w:numPr>
          <w:ilvl w:val="0"/>
          <w:numId w:val="1"/>
        </w:numPr>
        <w:tabs>
          <w:tab w:val="clear" w:pos="709"/>
          <w:tab w:val="left" w:pos="993"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rPr>
        <w:t>Мудрицька К. О.</w:t>
      </w:r>
      <w:r>
        <w:rPr>
          <w:rFonts w:ascii="Times New Roman" w:hAnsi="Times New Roman"/>
          <w:sz w:val="28"/>
          <w:szCs w:val="28"/>
          <w:lang w:val="uk-UA"/>
        </w:rPr>
        <w:t xml:space="preserve"> </w:t>
      </w:r>
      <w:r>
        <w:rPr>
          <w:rFonts w:ascii="Times New Roman" w:hAnsi="Times New Roman"/>
          <w:sz w:val="28"/>
          <w:szCs w:val="28"/>
        </w:rPr>
        <w:t xml:space="preserve">Спільна політика безпеки і оборони: французьке бачення </w:t>
      </w:r>
      <w:r>
        <w:rPr>
          <w:rFonts w:ascii="Times New Roman" w:hAnsi="Times New Roman"/>
          <w:sz w:val="28"/>
          <w:szCs w:val="28"/>
          <w:lang w:val="uk-UA"/>
        </w:rPr>
        <w:t>/</w:t>
      </w:r>
      <w:r>
        <w:rPr>
          <w:rFonts w:ascii="Times New Roman" w:hAnsi="Times New Roman"/>
          <w:sz w:val="28"/>
          <w:szCs w:val="28"/>
        </w:rPr>
        <w:t>К. О.</w:t>
      </w:r>
      <w:r>
        <w:rPr>
          <w:rFonts w:ascii="Times New Roman" w:hAnsi="Times New Roman"/>
          <w:sz w:val="28"/>
          <w:szCs w:val="28"/>
          <w:lang w:val="uk-UA"/>
        </w:rPr>
        <w:t xml:space="preserve"> </w:t>
      </w:r>
      <w:r>
        <w:rPr>
          <w:rFonts w:ascii="Times New Roman" w:hAnsi="Times New Roman"/>
          <w:sz w:val="28"/>
          <w:szCs w:val="28"/>
        </w:rPr>
        <w:t xml:space="preserve">Мудрицька </w:t>
      </w:r>
      <w:r>
        <w:rPr>
          <w:rFonts w:ascii="Times New Roman" w:hAnsi="Times New Roman"/>
          <w:sz w:val="28"/>
          <w:szCs w:val="28"/>
          <w:lang w:val="uk-UA"/>
        </w:rPr>
        <w:t xml:space="preserve">// Актуальні проблеми міжнародних відносин. - 2015- № 124. -Том 1. : [Електронний ресурс]. – Режим доступу : </w:t>
      </w:r>
      <w:hyperlink r:id="rId32">
        <w:r>
          <w:rPr>
            <w:rFonts w:ascii="Times New Roman" w:hAnsi="Times New Roman"/>
            <w:color w:val="auto"/>
            <w:sz w:val="28"/>
            <w:szCs w:val="28"/>
          </w:rPr>
          <w:t>http://journals.iir.kiev.ua/index.php/apmv/article/view/2609/2316</w:t>
        </w:r>
      </w:hyperlink>
    </w:p>
    <w:p>
      <w:pPr>
        <w:pStyle w:val="12"/>
        <w:numPr>
          <w:ilvl w:val="0"/>
          <w:numId w:val="1"/>
        </w:numPr>
        <w:spacing w:lineRule="auto" w:line="360" w:before="0" w:after="0"/>
        <w:contextualSpacing/>
        <w:jc w:val="both"/>
        <w:rPr>
          <w:rFonts w:ascii="Times New Roman" w:hAnsi="Times New Roman"/>
          <w:sz w:val="28"/>
          <w:szCs w:val="28"/>
          <w:lang w:val="uk-UA"/>
        </w:rPr>
      </w:pPr>
      <w:r>
        <w:rPr>
          <w:rFonts w:eastAsia="Tahoma" w:ascii="Times New Roman" w:hAnsi="Times New Roman"/>
          <w:sz w:val="28"/>
          <w:szCs w:val="28"/>
        </w:rPr>
        <w:t>Паливода</w:t>
      </w:r>
      <w:r>
        <w:rPr>
          <w:rFonts w:ascii="Times New Roman" w:hAnsi="Times New Roman"/>
          <w:b/>
          <w:sz w:val="28"/>
          <w:szCs w:val="28"/>
        </w:rPr>
        <w:t xml:space="preserve"> </w:t>
      </w:r>
      <w:r>
        <w:rPr>
          <w:rFonts w:eastAsia="Tahoma" w:ascii="Times New Roman" w:hAnsi="Times New Roman"/>
          <w:sz w:val="28"/>
          <w:szCs w:val="28"/>
        </w:rPr>
        <w:t xml:space="preserve">В. О. </w:t>
      </w:r>
      <w:r>
        <w:rPr>
          <w:rFonts w:ascii="Times New Roman" w:hAnsi="Times New Roman"/>
          <w:sz w:val="28"/>
          <w:szCs w:val="28"/>
        </w:rPr>
        <w:t xml:space="preserve">Затвердження нової редакції стратегії національної безпеки </w:t>
      </w:r>
      <w:r>
        <w:rPr>
          <w:rFonts w:ascii="Times New Roman" w:hAnsi="Times New Roman"/>
          <w:sz w:val="28"/>
          <w:szCs w:val="28"/>
          <w:lang w:val="uk-UA"/>
        </w:rPr>
        <w:t>Р</w:t>
      </w:r>
      <w:r>
        <w:rPr>
          <w:rFonts w:ascii="Times New Roman" w:hAnsi="Times New Roman"/>
          <w:sz w:val="28"/>
          <w:szCs w:val="28"/>
        </w:rPr>
        <w:t xml:space="preserve">еспубліки </w:t>
      </w:r>
      <w:r>
        <w:rPr>
          <w:rFonts w:ascii="Times New Roman" w:hAnsi="Times New Roman"/>
          <w:sz w:val="28"/>
          <w:szCs w:val="28"/>
          <w:lang w:val="uk-UA"/>
        </w:rPr>
        <w:t>П</w:t>
      </w:r>
      <w:r>
        <w:rPr>
          <w:rFonts w:ascii="Times New Roman" w:hAnsi="Times New Roman"/>
          <w:sz w:val="28"/>
          <w:szCs w:val="28"/>
        </w:rPr>
        <w:t xml:space="preserve">ольща </w:t>
      </w:r>
      <w:r>
        <w:rPr>
          <w:rFonts w:ascii="Times New Roman" w:hAnsi="Times New Roman"/>
          <w:sz w:val="28"/>
          <w:szCs w:val="28"/>
          <w:lang w:eastAsia="ru-RU"/>
        </w:rPr>
        <w:t xml:space="preserve">[Електронний ресурс]. – Режим доступу : </w:t>
      </w:r>
      <w:hyperlink r:id="rId33">
        <w:r>
          <w:rPr>
            <w:rFonts w:ascii="Times New Roman" w:hAnsi="Times New Roman"/>
            <w:color w:val="auto"/>
            <w:sz w:val="28"/>
            <w:szCs w:val="28"/>
          </w:rPr>
          <w:t>https://niss.gov.ua/sites/default/files/2020-05/strategy-poland-niss.pdf</w:t>
        </w:r>
      </w:hyperlink>
      <w:r>
        <w:rPr>
          <w:rFonts w:ascii="Times New Roman" w:hAnsi="Times New Roman"/>
          <w:b/>
          <w:sz w:val="28"/>
          <w:szCs w:val="28"/>
          <w:lang w:val="uk-UA"/>
        </w:rPr>
        <w:t xml:space="preserve"> </w:t>
      </w:r>
    </w:p>
    <w:p>
      <w:pPr>
        <w:pStyle w:val="ListParagraph"/>
        <w:numPr>
          <w:ilvl w:val="0"/>
          <w:numId w:val="1"/>
        </w:numPr>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Подходы ЕС и его стран-членов к созданию автономного оборонного потенциала: Аналитический доклад / Под ред. Н.К.Арбатовой, А.М.Кожеева. – М.: ИМЭМО РАН, 2017 </w:t>
      </w:r>
    </w:p>
    <w:p>
      <w:pPr>
        <w:pStyle w:val="ListParagraph"/>
        <w:numPr>
          <w:ilvl w:val="0"/>
          <w:numId w:val="1"/>
        </w:numPr>
        <w:tabs>
          <w:tab w:val="clear" w:pos="709"/>
          <w:tab w:val="left" w:pos="4" w:leader="none"/>
          <w:tab w:val="left" w:pos="1134" w:leader="none"/>
        </w:tabs>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Пошедін О.І. Нове життя спільної політики безпеки та оборони Європейського Союзу: орієнтири для України // Вісник НАДУ при Президентові України. – Серія: Державне управління. – 2017. – Випуск 2. – С.48-54.</w:t>
      </w:r>
    </w:p>
    <w:p>
      <w:pPr>
        <w:pStyle w:val="ListParagraph"/>
        <w:widowControl w:val="false"/>
        <w:numPr>
          <w:ilvl w:val="0"/>
          <w:numId w:val="1"/>
        </w:numPr>
        <w:tabs>
          <w:tab w:val="clear" w:pos="709"/>
          <w:tab w:val="left" w:pos="4" w:leader="none"/>
          <w:tab w:val="left" w:pos="1134" w:leader="none"/>
        </w:tabs>
        <w:suppressAutoHyphens w:val="true"/>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Розвиток спільної зовнішньої і безпекової політики Європейського Союзу. Перспективи для України: аналітична записка. – К.: НІСД, 2017. [Електронний ресурс]. – Режим доступу: </w:t>
      </w:r>
      <w:hyperlink r:id="rId34">
        <w:r>
          <w:rPr>
            <w:rFonts w:cs="Times New Roman" w:ascii="Times New Roman" w:hAnsi="Times New Roman"/>
            <w:color w:val="auto"/>
            <w:sz w:val="28"/>
            <w:szCs w:val="28"/>
            <w:lang w:val="en-US"/>
          </w:rPr>
          <w:t>www</w:t>
        </w:r>
        <w:r>
          <w:rPr>
            <w:rFonts w:cs="Times New Roman" w:ascii="Times New Roman" w:hAnsi="Times New Roman"/>
            <w:color w:val="auto"/>
            <w:sz w:val="28"/>
            <w:szCs w:val="28"/>
          </w:rPr>
          <w:t>.</w:t>
        </w:r>
        <w:r>
          <w:rPr>
            <w:rFonts w:cs="Times New Roman" w:ascii="Times New Roman" w:hAnsi="Times New Roman"/>
            <w:color w:val="auto"/>
            <w:sz w:val="28"/>
            <w:szCs w:val="28"/>
            <w:lang w:val="en-US"/>
          </w:rPr>
          <w:t>niss</w:t>
        </w:r>
        <w:r>
          <w:rPr>
            <w:rFonts w:cs="Times New Roman" w:ascii="Times New Roman" w:hAnsi="Times New Roman"/>
            <w:color w:val="auto"/>
            <w:sz w:val="28"/>
            <w:szCs w:val="28"/>
          </w:rPr>
          <w:t>.</w:t>
        </w:r>
        <w:r>
          <w:rPr>
            <w:rFonts w:cs="Times New Roman" w:ascii="Times New Roman" w:hAnsi="Times New Roman"/>
            <w:color w:val="auto"/>
            <w:sz w:val="28"/>
            <w:szCs w:val="28"/>
            <w:lang w:val="en-US"/>
          </w:rPr>
          <w:t>gov</w:t>
        </w:r>
        <w:r>
          <w:rPr>
            <w:rFonts w:cs="Times New Roman" w:ascii="Times New Roman" w:hAnsi="Times New Roman"/>
            <w:color w:val="auto"/>
            <w:sz w:val="28"/>
            <w:szCs w:val="28"/>
          </w:rPr>
          <w:t>.</w:t>
        </w:r>
        <w:r>
          <w:rPr>
            <w:rFonts w:cs="Times New Roman" w:ascii="Times New Roman" w:hAnsi="Times New Roman"/>
            <w:color w:val="auto"/>
            <w:sz w:val="28"/>
            <w:szCs w:val="28"/>
            <w:lang w:val="en-US"/>
          </w:rPr>
          <w:t>ua</w:t>
        </w:r>
        <w:r>
          <w:rPr>
            <w:rFonts w:cs="Times New Roman" w:ascii="Times New Roman" w:hAnsi="Times New Roman"/>
            <w:color w:val="auto"/>
            <w:sz w:val="28"/>
            <w:szCs w:val="28"/>
          </w:rPr>
          <w:t>/</w:t>
        </w:r>
        <w:r>
          <w:rPr>
            <w:rFonts w:cs="Times New Roman" w:ascii="Times New Roman" w:hAnsi="Times New Roman"/>
            <w:color w:val="auto"/>
            <w:sz w:val="28"/>
            <w:szCs w:val="28"/>
            <w:lang w:val="en-US"/>
          </w:rPr>
          <w:t>articles</w:t>
        </w:r>
        <w:r>
          <w:rPr>
            <w:rFonts w:cs="Times New Roman" w:ascii="Times New Roman" w:hAnsi="Times New Roman"/>
            <w:color w:val="auto"/>
            <w:sz w:val="28"/>
            <w:szCs w:val="28"/>
          </w:rPr>
          <w:t>/2672</w:t>
        </w:r>
      </w:hyperlink>
      <w:r>
        <w:rPr>
          <w:rFonts w:cs="Times New Roman" w:ascii="Times New Roman" w:hAnsi="Times New Roman"/>
          <w:color w:val="auto"/>
          <w:sz w:val="28"/>
          <w:szCs w:val="28"/>
        </w:rPr>
        <w:t>.</w:t>
      </w:r>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rPr>
        <w:t xml:space="preserve"> </w:t>
      </w:r>
      <w:r>
        <w:rPr>
          <w:rFonts w:ascii="Times New Roman" w:hAnsi="Times New Roman"/>
          <w:sz w:val="28"/>
          <w:szCs w:val="28"/>
        </w:rPr>
        <w:t xml:space="preserve">Указ Президента України «Про затвердження Стратегії інтеграції України до Європейського Союзу» від 11 червня 1998 року за № 615/98 // [Електронний ресурс]. – Режим доступу: http://zakon4.rada.gov.ua/laws/show/615/98. </w:t>
      </w:r>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2. План дій Європейського Союзу в галузі юстиції та внутрішніх справ: Погоджений на </w:t>
      </w:r>
      <w:r>
        <w:rPr>
          <w:rFonts w:ascii="Times New Roman" w:hAnsi="Times New Roman"/>
          <w:sz w:val="28"/>
          <w:szCs w:val="28"/>
        </w:rPr>
        <w:t>IV</w:t>
      </w:r>
      <w:r>
        <w:rPr>
          <w:rFonts w:ascii="Times New Roman" w:hAnsi="Times New Roman"/>
          <w:sz w:val="28"/>
          <w:szCs w:val="28"/>
          <w:lang w:val="uk-UA"/>
        </w:rPr>
        <w:t xml:space="preserve"> засіданні Комітету з питань співробітництва між Україною та ЄС 12. </w:t>
      </w:r>
      <w:r>
        <w:rPr>
          <w:rFonts w:ascii="Times New Roman" w:hAnsi="Times New Roman"/>
          <w:sz w:val="28"/>
          <w:szCs w:val="28"/>
        </w:rPr>
        <w:t xml:space="preserve">12. 2001 р. (м. Київ). – [Електронний ресурс]. – Режим доступу: </w:t>
      </w:r>
      <w:hyperlink r:id="rId35">
        <w:r>
          <w:rPr>
            <w:rFonts w:ascii="Times New Roman" w:hAnsi="Times New Roman"/>
            <w:color w:val="auto"/>
            <w:sz w:val="28"/>
            <w:szCs w:val="28"/>
          </w:rPr>
          <w:t>http://zakon.rada.gov.ua</w:t>
        </w:r>
      </w:hyperlink>
      <w:r>
        <w:rPr>
          <w:rFonts w:ascii="Times New Roman" w:hAnsi="Times New Roman"/>
          <w:sz w:val="28"/>
          <w:szCs w:val="28"/>
        </w:rPr>
        <w:t xml:space="preserve">. </w:t>
      </w:r>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3. Божко С. О., Божко Я. О. Стан і перспективи співробітництва України з Європейським Союзом у контексті спільної зовнішньої і безпекової політики // Актуальні проблеми міжнародних відносин. – 2012. – Випуск 111. </w:t>
      </w:r>
      <w:r>
        <w:rPr>
          <w:rFonts w:ascii="Times New Roman" w:hAnsi="Times New Roman"/>
          <w:sz w:val="28"/>
          <w:szCs w:val="28"/>
        </w:rPr>
        <w:t xml:space="preserve">Частина 1. – С. 98-108. </w:t>
      </w:r>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4. Угода між Європейським Союзом та Україною про визначення загальної схеми участі України в операціях Європейського Союзу з урегулювання криз від 13 червня 2005 року // Офіційний вісник України. – 2008. – № 24. – С. 55-57. </w:t>
      </w:r>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rPr>
        <w:t xml:space="preserve">5. Геннадій Коваленко. Безпекові та оборонні структури ЄС в рамках Лісабонського Договору. Поради та перспективи для співпраці Україна – ЄС // Лісабонський Договір: аналіз впливу на відносини між ЄС та Україною у міжнародній, безпековій та оборонній політиці / Упорядники: Коломієць О. В, Золкіна М. Ю., Головньов Д. В. – К., 2011. – С. 70-81. </w:t>
      </w:r>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6. Закон «Про ратифікацію Угоди між Україною та Європейським поліцейським офісом про стратегічне співробітництво» від 5 жовтня 2010 року № 2576-</w:t>
      </w:r>
      <w:r>
        <w:rPr>
          <w:rFonts w:ascii="Times New Roman" w:hAnsi="Times New Roman"/>
          <w:sz w:val="28"/>
          <w:szCs w:val="28"/>
        </w:rPr>
        <w:t>V</w:t>
      </w:r>
      <w:r>
        <w:rPr>
          <w:rFonts w:ascii="Times New Roman" w:hAnsi="Times New Roman"/>
          <w:sz w:val="28"/>
          <w:szCs w:val="28"/>
          <w:lang w:val="uk-UA"/>
        </w:rPr>
        <w:t xml:space="preserve">І // Відомості Верховної Ради України. – 2011. – № 6. – С. 48-49. </w:t>
      </w:r>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rPr>
        <w:t xml:space="preserve">7. Дар’я Костюченко – «Україно-російські відносини:енергетичний вимір» // – Електронний ресурс]. – Режим доступу: </w:t>
      </w:r>
      <w:hyperlink r:id="rId36">
        <w:r>
          <w:rPr>
            <w:rFonts w:ascii="Times New Roman" w:hAnsi="Times New Roman"/>
            <w:color w:val="auto"/>
            <w:sz w:val="28"/>
            <w:szCs w:val="28"/>
          </w:rPr>
          <w:t>http://www.viche.info/journal/1421</w:t>
        </w:r>
      </w:hyperlink>
      <w:r>
        <w:rPr>
          <w:rFonts w:ascii="Times New Roman" w:hAnsi="Times New Roman"/>
          <w:sz w:val="28"/>
          <w:szCs w:val="28"/>
        </w:rPr>
        <w:t xml:space="preserve">. </w:t>
      </w:r>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rPr>
        <w:t xml:space="preserve">8. Офіційний веб-сайт Міністерства Оборони України // [Електронний ресурс]. – Режим доступу: </w:t>
      </w:r>
      <w:hyperlink r:id="rId37">
        <w:r>
          <w:rPr>
            <w:rFonts w:ascii="Times New Roman" w:hAnsi="Times New Roman"/>
            <w:color w:val="auto"/>
            <w:sz w:val="28"/>
            <w:szCs w:val="28"/>
          </w:rPr>
          <w:t>http://www.mil.gov.ua/eurointegration/spivrobitnicztvo-zbrojnih-sil-ukraini-taes.html</w:t>
        </w:r>
      </w:hyperlink>
      <w:r>
        <w:rPr>
          <w:rFonts w:ascii="Times New Roman" w:hAnsi="Times New Roman"/>
          <w:sz w:val="28"/>
          <w:szCs w:val="28"/>
        </w:rPr>
        <w:t xml:space="preserve">. </w:t>
      </w:r>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rPr>
        <w:t xml:space="preserve">9. Муравйов В. І. Асоціація України з Європейським союзом: стан, проблеми, перспективи // [Електронний ресурс]. – Режим доступу: </w:t>
      </w:r>
      <w:hyperlink r:id="rId38">
        <w:r>
          <w:rPr>
            <w:rFonts w:ascii="Times New Roman" w:hAnsi="Times New Roman"/>
            <w:color w:val="auto"/>
            <w:sz w:val="28"/>
            <w:szCs w:val="28"/>
          </w:rPr>
          <w:t>http://www.iir.edu.ua</w:t>
        </w:r>
      </w:hyperlink>
      <w:r>
        <w:rPr>
          <w:rFonts w:ascii="Times New Roman" w:hAnsi="Times New Roman"/>
          <w:sz w:val="28"/>
          <w:szCs w:val="28"/>
        </w:rPr>
        <w:t xml:space="preserve">. </w:t>
      </w:r>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rPr>
        <w:t>10. Гладенко О. М. Правові основи зовнішньополітичної діяльності ЄС за Лісабонським договором: український контекст // [Електронний ресурс]. – Режим доступу: http:// www.nbuv.gov.ua/portal/Soc_Gum/Nvamu_pr/2010_1/20.pdf.</w:t>
      </w:r>
    </w:p>
    <w:p>
      <w:pPr>
        <w:pStyle w:val="ListParagraph"/>
        <w:widowControl w:val="false"/>
        <w:numPr>
          <w:ilvl w:val="0"/>
          <w:numId w:val="1"/>
        </w:numPr>
        <w:tabs>
          <w:tab w:val="clear" w:pos="709"/>
          <w:tab w:val="left" w:pos="4" w:leader="none"/>
          <w:tab w:val="left" w:pos="1134" w:leader="none"/>
        </w:tabs>
        <w:suppressAutoHyphens w:val="true"/>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Сучасна архітектура загальноєвропейської безпеки: тенденції, виклики та перспективи: аналітична довідка. – К.: НІСД, 2011 [Електронний ресурс]. – Режим доступу: </w:t>
      </w:r>
      <w:r>
        <w:rPr>
          <w:rFonts w:cs="Times New Roman" w:ascii="Times New Roman" w:hAnsi="Times New Roman"/>
          <w:color w:val="auto"/>
          <w:sz w:val="28"/>
          <w:szCs w:val="28"/>
          <w:lang w:val="en-US"/>
        </w:rPr>
        <w:t>www</w:t>
      </w:r>
      <w:r>
        <w:rPr>
          <w:rFonts w:cs="Times New Roman" w:ascii="Times New Roman" w:hAnsi="Times New Roman"/>
          <w:color w:val="auto"/>
          <w:sz w:val="28"/>
          <w:szCs w:val="28"/>
        </w:rPr>
        <w:t>.</w:t>
      </w:r>
      <w:r>
        <w:rPr>
          <w:rFonts w:cs="Times New Roman" w:ascii="Times New Roman" w:hAnsi="Times New Roman"/>
          <w:color w:val="auto"/>
          <w:sz w:val="28"/>
          <w:szCs w:val="28"/>
          <w:lang w:val="en-US"/>
        </w:rPr>
        <w:t>niss</w:t>
      </w:r>
      <w:r>
        <w:rPr>
          <w:rFonts w:cs="Times New Roman" w:ascii="Times New Roman" w:hAnsi="Times New Roman"/>
          <w:color w:val="auto"/>
          <w:sz w:val="28"/>
          <w:szCs w:val="28"/>
        </w:rPr>
        <w:t>.</w:t>
      </w:r>
      <w:r>
        <w:rPr>
          <w:rFonts w:cs="Times New Roman" w:ascii="Times New Roman" w:hAnsi="Times New Roman"/>
          <w:color w:val="auto"/>
          <w:sz w:val="28"/>
          <w:szCs w:val="28"/>
          <w:lang w:val="en-US"/>
        </w:rPr>
        <w:t>gov</w:t>
      </w:r>
      <w:r>
        <w:rPr>
          <w:rFonts w:cs="Times New Roman" w:ascii="Times New Roman" w:hAnsi="Times New Roman"/>
          <w:color w:val="auto"/>
          <w:sz w:val="28"/>
          <w:szCs w:val="28"/>
        </w:rPr>
        <w:t>.</w:t>
      </w:r>
      <w:r>
        <w:rPr>
          <w:rFonts w:cs="Times New Roman" w:ascii="Times New Roman" w:hAnsi="Times New Roman"/>
          <w:color w:val="auto"/>
          <w:sz w:val="28"/>
          <w:szCs w:val="28"/>
          <w:lang w:val="en-US"/>
        </w:rPr>
        <w:t>ua</w:t>
      </w:r>
      <w:r>
        <w:rPr>
          <w:rFonts w:cs="Times New Roman" w:ascii="Times New Roman" w:hAnsi="Times New Roman"/>
          <w:color w:val="auto"/>
          <w:sz w:val="28"/>
          <w:szCs w:val="28"/>
        </w:rPr>
        <w:t>/</w:t>
      </w:r>
      <w:r>
        <w:rPr>
          <w:rFonts w:cs="Times New Roman" w:ascii="Times New Roman" w:hAnsi="Times New Roman"/>
          <w:color w:val="auto"/>
          <w:sz w:val="28"/>
          <w:szCs w:val="28"/>
          <w:lang w:val="en-US"/>
        </w:rPr>
        <w:t>articles</w:t>
      </w:r>
      <w:r>
        <w:rPr>
          <w:rFonts w:cs="Times New Roman" w:ascii="Times New Roman" w:hAnsi="Times New Roman"/>
          <w:color w:val="auto"/>
          <w:sz w:val="28"/>
          <w:szCs w:val="28"/>
        </w:rPr>
        <w:t>/360.</w:t>
      </w:r>
    </w:p>
    <w:p>
      <w:pPr>
        <w:pStyle w:val="ListParagraph"/>
        <w:numPr>
          <w:ilvl w:val="0"/>
          <w:numId w:val="1"/>
        </w:numPr>
        <w:spacing w:lineRule="auto" w:line="360"/>
        <w:jc w:val="both"/>
        <w:rPr>
          <w:rFonts w:ascii="Times New Roman" w:hAnsi="Times New Roman" w:cs="Times New Roman"/>
          <w:color w:val="auto"/>
          <w:sz w:val="28"/>
          <w:szCs w:val="28"/>
        </w:rPr>
      </w:pPr>
      <w:hyperlink r:id="rId39" w:tgtFrame="Об авторе подробнее">
        <w:r>
          <w:rPr>
            <w:rFonts w:cs="Times New Roman" w:ascii="Times New Roman" w:hAnsi="Times New Roman"/>
            <w:color w:val="000000"/>
            <w:sz w:val="28"/>
            <w:szCs w:val="28"/>
            <w:shd w:fill="FFFFFF" w:val="clear"/>
          </w:rPr>
          <w:t>Тимофеев П.П.</w:t>
        </w:r>
      </w:hyperlink>
      <w:r>
        <w:rPr>
          <w:rFonts w:cs="Times New Roman" w:ascii="Times New Roman" w:hAnsi="Times New Roman"/>
          <w:i/>
          <w:color w:val="000000"/>
          <w:sz w:val="28"/>
          <w:szCs w:val="28"/>
          <w:shd w:fill="FFFFFF" w:val="clear"/>
        </w:rPr>
        <w:t xml:space="preserve">,  </w:t>
      </w:r>
      <w:hyperlink r:id="rId40" w:tgtFrame="Об авторе подробнее">
        <w:r>
          <w:rPr>
            <w:rFonts w:cs="Times New Roman" w:ascii="Times New Roman" w:hAnsi="Times New Roman"/>
            <w:color w:val="000000"/>
            <w:sz w:val="28"/>
            <w:szCs w:val="28"/>
            <w:shd w:fill="FFFFFF" w:val="clear"/>
          </w:rPr>
          <w:t>Хорольская М.В.</w:t>
        </w:r>
      </w:hyperlink>
      <w:r>
        <w:rPr>
          <w:rFonts w:cs="Times New Roman" w:ascii="Times New Roman" w:hAnsi="Times New Roman"/>
          <w:i/>
          <w:color w:val="auto"/>
          <w:sz w:val="28"/>
          <w:szCs w:val="28"/>
        </w:rPr>
        <w:t xml:space="preserve"> </w:t>
      </w:r>
      <w:hyperlink r:id="rId41" w:tgtFrame="Потенциал реагирования франко-германского тандема на вызовы безопасности // Анализ и прогноз. Журнал ИМЭМО РАН : сетевой журнал. 2021. № 1. С. 70-83. DOI 10.20542/afij-2021-1-70-83. URL: https://www.afjournal.ru/index.php?page_id=424 – Дата публикации: 21.05">
        <w:r>
          <w:rPr>
            <w:rFonts w:cs="Times New Roman" w:ascii="Times New Roman" w:hAnsi="Times New Roman"/>
            <w:color w:val="000000"/>
            <w:sz w:val="28"/>
            <w:szCs w:val="28"/>
            <w:shd w:fill="FFFFFF" w:val="clear"/>
          </w:rPr>
          <w:t>Потенциал реагирования франко-германского тандема на вызовы безопасности // Анализ и прогноз. Журнал ИМЭМО РАН : сетевой журнал. 2021. № 1. С. 70-83. DOI 10.20542/afij-2021-1-70-83. URL: https://www.afjournal.ru/index.php?page_id=424 – Дата публикации: 21.05.2021.</w:t>
        </w:r>
      </w:hyperlink>
    </w:p>
    <w:p>
      <w:pPr>
        <w:pStyle w:val="ListParagraph"/>
        <w:numPr>
          <w:ilvl w:val="0"/>
          <w:numId w:val="1"/>
        </w:numPr>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Тихоненко І. В. Стратегія національної безпеки США як інструмент підтримки глобального лідерства та міжнародного порядку за адміністрації Б. Обами та Д. Трампа. </w:t>
      </w:r>
      <w:r>
        <w:rPr>
          <w:rFonts w:cs="Times New Roman" w:ascii="Times New Roman" w:hAnsi="Times New Roman"/>
          <w:i/>
          <w:color w:val="auto"/>
          <w:sz w:val="28"/>
          <w:szCs w:val="28"/>
        </w:rPr>
        <w:t>Політичне життя</w:t>
      </w:r>
      <w:r>
        <w:rPr>
          <w:rFonts w:cs="Times New Roman" w:ascii="Times New Roman" w:hAnsi="Times New Roman"/>
          <w:color w:val="auto"/>
          <w:sz w:val="28"/>
          <w:szCs w:val="28"/>
        </w:rPr>
        <w:t>. 2018. №1. С. 158-163.</w:t>
      </w:r>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Фесенко М. В. Зовнішня та безпекова політика США і Франції: трансатлантичний вимір / М. В. Фесенко // Міжнародні відносини Серія "Політичні науки". – 2015. - № 9 : [Електронний ресурс]. – Режим доступу : </w:t>
      </w:r>
      <w:hyperlink r:id="rId42">
        <w:r>
          <w:rPr>
            <w:rFonts w:ascii="Times New Roman" w:hAnsi="Times New Roman"/>
            <w:color w:val="auto"/>
            <w:sz w:val="28"/>
            <w:szCs w:val="28"/>
          </w:rPr>
          <w:t>http</w:t>
        </w:r>
        <w:r>
          <w:rPr>
            <w:rFonts w:ascii="Times New Roman" w:hAnsi="Times New Roman"/>
            <w:color w:val="auto"/>
            <w:sz w:val="28"/>
            <w:szCs w:val="28"/>
            <w:lang w:val="uk-UA"/>
          </w:rPr>
          <w:t>://</w:t>
        </w:r>
        <w:r>
          <w:rPr>
            <w:rFonts w:ascii="Times New Roman" w:hAnsi="Times New Roman"/>
            <w:color w:val="auto"/>
            <w:sz w:val="28"/>
            <w:szCs w:val="28"/>
          </w:rPr>
          <w:t>journals</w:t>
        </w:r>
        <w:r>
          <w:rPr>
            <w:rFonts w:ascii="Times New Roman" w:hAnsi="Times New Roman"/>
            <w:color w:val="auto"/>
            <w:sz w:val="28"/>
            <w:szCs w:val="28"/>
            <w:lang w:val="uk-UA"/>
          </w:rPr>
          <w:t>.</w:t>
        </w:r>
        <w:r>
          <w:rPr>
            <w:rFonts w:ascii="Times New Roman" w:hAnsi="Times New Roman"/>
            <w:color w:val="auto"/>
            <w:sz w:val="28"/>
            <w:szCs w:val="28"/>
          </w:rPr>
          <w:t>iir</w:t>
        </w:r>
        <w:r>
          <w:rPr>
            <w:rFonts w:ascii="Times New Roman" w:hAnsi="Times New Roman"/>
            <w:color w:val="auto"/>
            <w:sz w:val="28"/>
            <w:szCs w:val="28"/>
            <w:lang w:val="uk-UA"/>
          </w:rPr>
          <w:t>.</w:t>
        </w:r>
        <w:r>
          <w:rPr>
            <w:rFonts w:ascii="Times New Roman" w:hAnsi="Times New Roman"/>
            <w:color w:val="auto"/>
            <w:sz w:val="28"/>
            <w:szCs w:val="28"/>
          </w:rPr>
          <w:t>kiev</w:t>
        </w:r>
        <w:r>
          <w:rPr>
            <w:rFonts w:ascii="Times New Roman" w:hAnsi="Times New Roman"/>
            <w:color w:val="auto"/>
            <w:sz w:val="28"/>
            <w:szCs w:val="28"/>
            <w:lang w:val="uk-UA"/>
          </w:rPr>
          <w:t>.</w:t>
        </w:r>
        <w:r>
          <w:rPr>
            <w:rFonts w:ascii="Times New Roman" w:hAnsi="Times New Roman"/>
            <w:color w:val="auto"/>
            <w:sz w:val="28"/>
            <w:szCs w:val="28"/>
          </w:rPr>
          <w:t>ua</w:t>
        </w:r>
        <w:r>
          <w:rPr>
            <w:rFonts w:ascii="Times New Roman" w:hAnsi="Times New Roman"/>
            <w:color w:val="auto"/>
            <w:sz w:val="28"/>
            <w:szCs w:val="28"/>
            <w:lang w:val="uk-UA"/>
          </w:rPr>
          <w:t>/</w:t>
        </w:r>
        <w:r>
          <w:rPr>
            <w:rFonts w:ascii="Times New Roman" w:hAnsi="Times New Roman"/>
            <w:color w:val="auto"/>
            <w:sz w:val="28"/>
            <w:szCs w:val="28"/>
          </w:rPr>
          <w:t>index</w:t>
        </w:r>
        <w:r>
          <w:rPr>
            <w:rFonts w:ascii="Times New Roman" w:hAnsi="Times New Roman"/>
            <w:color w:val="auto"/>
            <w:sz w:val="28"/>
            <w:szCs w:val="28"/>
            <w:lang w:val="uk-UA"/>
          </w:rPr>
          <w:t>.</w:t>
        </w:r>
        <w:r>
          <w:rPr>
            <w:rFonts w:ascii="Times New Roman" w:hAnsi="Times New Roman"/>
            <w:color w:val="auto"/>
            <w:sz w:val="28"/>
            <w:szCs w:val="28"/>
          </w:rPr>
          <w:t>php</w:t>
        </w:r>
        <w:r>
          <w:rPr>
            <w:rFonts w:ascii="Times New Roman" w:hAnsi="Times New Roman"/>
            <w:color w:val="auto"/>
            <w:sz w:val="28"/>
            <w:szCs w:val="28"/>
            <w:lang w:val="uk-UA"/>
          </w:rPr>
          <w:t>/</w:t>
        </w:r>
        <w:r>
          <w:rPr>
            <w:rFonts w:ascii="Times New Roman" w:hAnsi="Times New Roman"/>
            <w:color w:val="auto"/>
            <w:sz w:val="28"/>
            <w:szCs w:val="28"/>
          </w:rPr>
          <w:t>pol</w:t>
        </w:r>
        <w:r>
          <w:rPr>
            <w:rFonts w:ascii="Times New Roman" w:hAnsi="Times New Roman"/>
            <w:color w:val="auto"/>
            <w:sz w:val="28"/>
            <w:szCs w:val="28"/>
            <w:lang w:val="uk-UA"/>
          </w:rPr>
          <w:t>_</w:t>
        </w:r>
        <w:r>
          <w:rPr>
            <w:rFonts w:ascii="Times New Roman" w:hAnsi="Times New Roman"/>
            <w:color w:val="auto"/>
            <w:sz w:val="28"/>
            <w:szCs w:val="28"/>
          </w:rPr>
          <w:t>n</w:t>
        </w:r>
        <w:r>
          <w:rPr>
            <w:rFonts w:ascii="Times New Roman" w:hAnsi="Times New Roman"/>
            <w:color w:val="auto"/>
            <w:sz w:val="28"/>
            <w:szCs w:val="28"/>
            <w:lang w:val="uk-UA"/>
          </w:rPr>
          <w:t>/</w:t>
        </w:r>
        <w:r>
          <w:rPr>
            <w:rFonts w:ascii="Times New Roman" w:hAnsi="Times New Roman"/>
            <w:color w:val="auto"/>
            <w:sz w:val="28"/>
            <w:szCs w:val="28"/>
          </w:rPr>
          <w:t>article</w:t>
        </w:r>
        <w:r>
          <w:rPr>
            <w:rFonts w:ascii="Times New Roman" w:hAnsi="Times New Roman"/>
            <w:color w:val="auto"/>
            <w:sz w:val="28"/>
            <w:szCs w:val="28"/>
            <w:lang w:val="uk-UA"/>
          </w:rPr>
          <w:t>/</w:t>
        </w:r>
        <w:r>
          <w:rPr>
            <w:rFonts w:ascii="Times New Roman" w:hAnsi="Times New Roman"/>
            <w:color w:val="auto"/>
            <w:sz w:val="28"/>
            <w:szCs w:val="28"/>
          </w:rPr>
          <w:t>view</w:t>
        </w:r>
        <w:r>
          <w:rPr>
            <w:rFonts w:ascii="Times New Roman" w:hAnsi="Times New Roman"/>
            <w:color w:val="auto"/>
            <w:sz w:val="28"/>
            <w:szCs w:val="28"/>
            <w:lang w:val="uk-UA"/>
          </w:rPr>
          <w:t>/2764/2468</w:t>
        </w:r>
      </w:hyperlink>
      <w:r>
        <w:rPr>
          <w:rFonts w:ascii="Times New Roman" w:hAnsi="Times New Roman"/>
          <w:sz w:val="28"/>
          <w:szCs w:val="28"/>
          <w:lang w:val="uk-UA"/>
        </w:rPr>
        <w:t xml:space="preserve"> </w:t>
      </w:r>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rPr>
        <w:t xml:space="preserve">Економічна політика Ж. Кольбера – кольбертизм – одна з відгалужень меркантилізму. </w:t>
      </w:r>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rPr>
        <w:t xml:space="preserve">Термін «тьєрмондизм» або «третій світ» був вперше застосований політологами Ж. Баландьє і А. Сові. У подальшому так визначали зовнішньополітичний курс Франції щодо країн, які розвиваються. </w:t>
      </w:r>
    </w:p>
    <w:p>
      <w:pPr>
        <w:pStyle w:val="12"/>
        <w:numPr>
          <w:ilvl w:val="0"/>
          <w:numId w:val="1"/>
        </w:numPr>
        <w:spacing w:lineRule="auto" w:line="360" w:before="0" w:after="0"/>
        <w:contextualSpacing/>
        <w:jc w:val="both"/>
        <w:rPr>
          <w:rFonts w:ascii="Times New Roman" w:hAnsi="Times New Roman"/>
          <w:sz w:val="28"/>
          <w:szCs w:val="28"/>
          <w:lang w:val="uk-UA"/>
        </w:rPr>
      </w:pPr>
      <w:r>
        <w:rPr>
          <w:rFonts w:ascii="Times New Roman" w:hAnsi="Times New Roman"/>
          <w:sz w:val="28"/>
          <w:szCs w:val="28"/>
        </w:rPr>
        <w:t>Тюлин И. Г. Процесс формирования и эволюции современных французских теорий международных отношений и концепции внешней политики: автореф. дис…. доктора полит. наук. 23.00.02 Институт обществ. наук при ЦК КПСС. – М., 1987. – Режим доступу: http://www.referun.com/n/protsess-formirovaniya-i-evolyutsii-sovremennyhfrantsuzskih-teoriy-mezhdunarodnyh-otnosheniy-i-kontseptsii-vneshney-poli.; Тюлин И. Г. Внешнеполитическая мысль современной Франции. – М.: Междунар. отношения, 1988. – 182 с.</w:t>
      </w:r>
    </w:p>
    <w:p>
      <w:pPr>
        <w:pStyle w:val="ListParagraph"/>
        <w:numPr>
          <w:ilvl w:val="0"/>
          <w:numId w:val="1"/>
        </w:numPr>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Чехович Т.В. Забезпечення міжнародної безпеки міжнародно-правовими засобами </w:t>
      </w:r>
      <w:r>
        <w:rPr>
          <w:rFonts w:cs="Times New Roman" w:ascii="Times New Roman" w:hAnsi="Times New Roman"/>
          <w:i/>
          <w:color w:val="auto"/>
          <w:sz w:val="28"/>
          <w:szCs w:val="28"/>
        </w:rPr>
        <w:t xml:space="preserve">Науковий вісник Національної академії внутрішніх справ. </w:t>
      </w:r>
      <w:r>
        <w:rPr>
          <w:rFonts w:cs="Times New Roman" w:ascii="Times New Roman" w:hAnsi="Times New Roman"/>
          <w:color w:val="auto"/>
          <w:sz w:val="28"/>
          <w:szCs w:val="28"/>
        </w:rPr>
        <w:t xml:space="preserve">2013. №1. </w:t>
      </w:r>
      <w:r>
        <w:rPr>
          <w:rFonts w:cs="Times New Roman" w:ascii="Times New Roman" w:hAnsi="Times New Roman"/>
          <w:color w:val="auto"/>
          <w:sz w:val="28"/>
          <w:szCs w:val="28"/>
          <w:lang w:val="en-US"/>
        </w:rPr>
        <w:t>C</w:t>
      </w:r>
      <w:r>
        <w:rPr>
          <w:rFonts w:cs="Times New Roman" w:ascii="Times New Roman" w:hAnsi="Times New Roman"/>
          <w:color w:val="auto"/>
          <w:sz w:val="28"/>
          <w:szCs w:val="28"/>
        </w:rPr>
        <w:t xml:space="preserve">. 277-283 URL: </w:t>
      </w:r>
      <w:hyperlink r:id="rId43">
        <w:r>
          <w:rPr>
            <w:rFonts w:cs="Times New Roman" w:ascii="Times New Roman" w:hAnsi="Times New Roman"/>
            <w:color w:val="auto"/>
            <w:sz w:val="28"/>
            <w:szCs w:val="28"/>
          </w:rPr>
          <w:t>http://elar.naiau.kiev.ua/bitstream/123456789/3209/1/2013_1_chekhovych.pdf</w:t>
        </w:r>
      </w:hyperlink>
    </w:p>
    <w:p>
      <w:pPr>
        <w:pStyle w:val="ListParagraph"/>
        <w:numPr>
          <w:ilvl w:val="0"/>
          <w:numId w:val="1"/>
        </w:numPr>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Чигринський В. А. Політико-правове проєктування та державне конструювання системи забезпечення національної безпеки Республіки Польща: уроки для України </w:t>
      </w:r>
      <w:r>
        <w:rPr>
          <w:rFonts w:cs="Times New Roman" w:ascii="Times New Roman" w:hAnsi="Times New Roman"/>
          <w:i/>
          <w:color w:val="auto"/>
          <w:sz w:val="28"/>
          <w:szCs w:val="28"/>
        </w:rPr>
        <w:t>Інвестиції: практика та досвід</w:t>
      </w:r>
      <w:r>
        <w:rPr>
          <w:rFonts w:cs="Times New Roman" w:ascii="Times New Roman" w:hAnsi="Times New Roman"/>
          <w:color w:val="auto"/>
          <w:sz w:val="28"/>
          <w:szCs w:val="28"/>
        </w:rPr>
        <w:t>. 2020. № 13—14. С.143-150.</w:t>
      </w:r>
    </w:p>
    <w:p>
      <w:pPr>
        <w:pStyle w:val="12"/>
        <w:numPr>
          <w:ilvl w:val="0"/>
          <w:numId w:val="1"/>
        </w:numPr>
        <w:spacing w:lineRule="auto" w:line="360" w:before="0" w:after="0"/>
        <w:contextualSpacing/>
        <w:jc w:val="both"/>
        <w:rPr>
          <w:rStyle w:val="Style12"/>
          <w:rFonts w:ascii="Times New Roman" w:hAnsi="Times New Roman"/>
          <w:color w:val="auto"/>
          <w:sz w:val="28"/>
          <w:szCs w:val="28"/>
          <w:lang w:val="uk-UA"/>
        </w:rPr>
      </w:pPr>
      <w:r>
        <w:rPr>
          <w:rFonts w:ascii="Times New Roman" w:hAnsi="Times New Roman"/>
          <w:sz w:val="28"/>
          <w:szCs w:val="28"/>
        </w:rPr>
        <w:t xml:space="preserve">Шевцов А., Мерніков Г. Формування та реалізація державної політики у сфері національної безпеки у країнах-членах ЄС та США. Офіційний сайт НІСД. URL: </w:t>
      </w:r>
      <w:hyperlink r:id="rId44">
        <w:r>
          <w:rPr>
            <w:rFonts w:ascii="Times New Roman" w:hAnsi="Times New Roman"/>
            <w:color w:val="auto"/>
            <w:sz w:val="28"/>
            <w:szCs w:val="28"/>
          </w:rPr>
          <w:t>http://old.niss.gov.ua/Monitor/Juli08/13.htm</w:t>
        </w:r>
      </w:hyperlink>
    </w:p>
    <w:p>
      <w:pPr>
        <w:pStyle w:val="ListParagraph"/>
        <w:widowControl w:val="false"/>
        <w:numPr>
          <w:ilvl w:val="0"/>
          <w:numId w:val="1"/>
        </w:numPr>
        <w:tabs>
          <w:tab w:val="clear" w:pos="709"/>
          <w:tab w:val="left" w:pos="4" w:leader="none"/>
          <w:tab w:val="left" w:pos="1134" w:leader="none"/>
        </w:tabs>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Шевцов А.І., Мерніков Г.І. Європейська безпека під впливом викликів сучасності: порядок денний для України // Стратегічні пріоритети. – 2014. - №4(33). – С.13-20.</w:t>
      </w:r>
    </w:p>
    <w:p>
      <w:pPr>
        <w:pStyle w:val="ListParagraph"/>
        <w:widowControl w:val="false"/>
        <w:numPr>
          <w:ilvl w:val="0"/>
          <w:numId w:val="1"/>
        </w:numPr>
        <w:tabs>
          <w:tab w:val="clear" w:pos="709"/>
          <w:tab w:val="left" w:pos="4" w:leader="none"/>
          <w:tab w:val="left" w:pos="1134" w:leader="none"/>
        </w:tabs>
        <w:spacing w:lineRule="auto" w:line="360"/>
        <w:jc w:val="both"/>
        <w:rPr>
          <w:rFonts w:ascii="Times New Roman" w:hAnsi="Times New Roman" w:cs="Times New Roman"/>
          <w:color w:val="auto"/>
          <w:sz w:val="28"/>
          <w:szCs w:val="28"/>
        </w:rPr>
      </w:pPr>
      <w:r>
        <w:rPr>
          <w:rFonts w:cs="Times New Roman" w:ascii="Times New Roman" w:hAnsi="Times New Roman"/>
          <w:color w:val="auto"/>
          <w:sz w:val="28"/>
          <w:szCs w:val="28"/>
        </w:rPr>
        <w:t xml:space="preserve">Шелудченкова А.С. Спільна політика безпеки і оборони в структурі Європейського Союзу [Електронний ресурс]. – Режим доступу: </w:t>
      </w:r>
      <w:r>
        <w:rPr>
          <w:rFonts w:cs="Times New Roman" w:ascii="Times New Roman" w:hAnsi="Times New Roman"/>
          <w:color w:val="auto"/>
          <w:sz w:val="28"/>
          <w:szCs w:val="28"/>
          <w:lang w:val="en-US"/>
        </w:rPr>
        <w:t>http</w:t>
      </w:r>
      <w:r>
        <w:rPr>
          <w:rFonts w:cs="Times New Roman" w:ascii="Times New Roman" w:hAnsi="Times New Roman"/>
          <w:color w:val="auto"/>
          <w:sz w:val="28"/>
          <w:szCs w:val="28"/>
        </w:rPr>
        <w:t>://</w:t>
      </w:r>
      <w:r>
        <w:rPr>
          <w:rFonts w:cs="Times New Roman" w:ascii="Times New Roman" w:hAnsi="Times New Roman"/>
          <w:color w:val="auto"/>
          <w:sz w:val="28"/>
          <w:szCs w:val="28"/>
          <w:lang w:val="en-US"/>
        </w:rPr>
        <w:t>www</w:t>
      </w:r>
      <w:r>
        <w:rPr>
          <w:rFonts w:cs="Times New Roman" w:ascii="Times New Roman" w:hAnsi="Times New Roman"/>
          <w:color w:val="auto"/>
          <w:sz w:val="28"/>
          <w:szCs w:val="28"/>
        </w:rPr>
        <w:t>.</w:t>
      </w:r>
      <w:r>
        <w:rPr>
          <w:rFonts w:cs="Times New Roman" w:ascii="Times New Roman" w:hAnsi="Times New Roman"/>
          <w:color w:val="auto"/>
          <w:sz w:val="28"/>
          <w:szCs w:val="28"/>
          <w:lang w:val="en-US"/>
        </w:rPr>
        <w:t>apdp</w:t>
      </w:r>
      <w:r>
        <w:rPr>
          <w:rFonts w:cs="Times New Roman" w:ascii="Times New Roman" w:hAnsi="Times New Roman"/>
          <w:color w:val="auto"/>
          <w:sz w:val="28"/>
          <w:szCs w:val="28"/>
        </w:rPr>
        <w:t>.</w:t>
      </w:r>
      <w:r>
        <w:rPr>
          <w:rFonts w:cs="Times New Roman" w:ascii="Times New Roman" w:hAnsi="Times New Roman"/>
          <w:color w:val="auto"/>
          <w:sz w:val="28"/>
          <w:szCs w:val="28"/>
          <w:lang w:val="en-US"/>
        </w:rPr>
        <w:t>in</w:t>
      </w:r>
      <w:r>
        <w:rPr>
          <w:rFonts w:cs="Times New Roman" w:ascii="Times New Roman" w:hAnsi="Times New Roman"/>
          <w:color w:val="auto"/>
          <w:sz w:val="28"/>
          <w:szCs w:val="28"/>
        </w:rPr>
        <w:t>.</w:t>
      </w:r>
      <w:r>
        <w:rPr>
          <w:rFonts w:cs="Times New Roman" w:ascii="Times New Roman" w:hAnsi="Times New Roman"/>
          <w:color w:val="auto"/>
          <w:sz w:val="28"/>
          <w:szCs w:val="28"/>
          <w:lang w:val="en-US"/>
        </w:rPr>
        <w:t>ua</w:t>
      </w:r>
      <w:r>
        <w:rPr>
          <w:rFonts w:cs="Times New Roman" w:ascii="Times New Roman" w:hAnsi="Times New Roman"/>
          <w:color w:val="auto"/>
          <w:sz w:val="28"/>
          <w:szCs w:val="28"/>
        </w:rPr>
        <w:t>/</w:t>
      </w:r>
      <w:r>
        <w:rPr>
          <w:rFonts w:cs="Times New Roman" w:ascii="Times New Roman" w:hAnsi="Times New Roman"/>
          <w:color w:val="auto"/>
          <w:sz w:val="28"/>
          <w:szCs w:val="28"/>
          <w:lang w:val="en-US"/>
        </w:rPr>
        <w:t>v</w:t>
      </w:r>
      <w:r>
        <w:rPr>
          <w:rFonts w:cs="Times New Roman" w:ascii="Times New Roman" w:hAnsi="Times New Roman"/>
          <w:color w:val="auto"/>
          <w:sz w:val="28"/>
          <w:szCs w:val="28"/>
        </w:rPr>
        <w:t>60/54.</w:t>
      </w:r>
      <w:r>
        <w:rPr>
          <w:rFonts w:cs="Times New Roman" w:ascii="Times New Roman" w:hAnsi="Times New Roman"/>
          <w:color w:val="auto"/>
          <w:sz w:val="28"/>
          <w:szCs w:val="28"/>
          <w:lang w:val="en-US"/>
        </w:rPr>
        <w:t>pdf</w:t>
      </w:r>
    </w:p>
    <w:p>
      <w:pPr>
        <w:pStyle w:val="Normal"/>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rPr>
          <w:rFonts w:ascii="Times New Roman" w:hAnsi="Times New Roman" w:cs="Times New Roman"/>
          <w:sz w:val="28"/>
          <w:szCs w:val="28"/>
          <w:lang w:val="ru-RU"/>
        </w:rPr>
      </w:pPr>
      <w:r>
        <w:rPr/>
      </w:r>
    </w:p>
    <w:sectPr>
      <w:headerReference w:type="default" r:id="rId45"/>
      <w:type w:val="nextPage"/>
      <w:pgSz w:w="11906" w:h="16838"/>
      <w:pgMar w:left="1417" w:right="850" w:header="708" w:top="850" w:footer="0" w:bottom="850"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Arial Unicode MS">
    <w:charset w:val="cc"/>
    <w:family w:val="roman"/>
    <w:pitch w:val="variable"/>
  </w:font>
  <w:font w:name="Calibri Light">
    <w:charset w:val="cc"/>
    <w:family w:val="roman"/>
    <w:pitch w:val="variable"/>
  </w:font>
  <w:font w:name="Times New Roman">
    <w:charset w:val="cc"/>
    <w:family w:val="roman"/>
    <w:pitch w:val="variable"/>
  </w:font>
  <w:font w:name="Liberation Sans">
    <w:altName w:val="Arial"/>
    <w:charset w:val="cc"/>
    <w:family w:val="swiss"/>
    <w:pitch w:val="variable"/>
  </w:font>
  <w:font w:name="Times New Roman">
    <w:charset w:val="01"/>
    <w:family w:val="roman"/>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377015486"/>
    </w:sdtPr>
    <w:sdtContent>
      <w:p>
        <w:pPr>
          <w:pStyle w:val="Style22"/>
          <w:jc w:val="right"/>
          <w:rPr>
            <w:color w:val="auto"/>
          </w:rPr>
        </w:pPr>
        <w:r>
          <w:rPr>
            <w:color w:val="FFFFFF" w:themeColor="background1"/>
          </w:rPr>
        </w:r>
      </w:p>
    </w:sdtContent>
  </w:sdt>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720" w:hanging="360"/>
      </w:pPr>
      <w:rPr>
        <w:rFonts w:ascii="Arial Unicode MS" w:hAnsi="Arial Unicode MS" w:cs="Arial Unicode M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lvl w:ilvl="0">
      <w:numFmt w:val="bullet"/>
      <w:lvlText w:val="-"/>
      <w:lvlJc w:val="left"/>
      <w:pPr>
        <w:tabs>
          <w:tab w:val="num" w:pos="0"/>
        </w:tabs>
        <w:ind w:left="1069" w:hanging="360"/>
      </w:pPr>
      <w:rPr>
        <w:rFonts w:ascii="Times New Roman" w:hAnsi="Times New Roman" w:cs="Times New Roman" w:hint="default"/>
      </w:r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80"/>
  <w:defaultTabStop w:val="709"/>
  <w:autoHyphenation w:val="tru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hyphenationZone w:val="425"/>
  <w:themeFontLang w:val="uk-UA"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uk-UA"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736a97"/>
    <w:pPr>
      <w:widowControl/>
      <w:bidi w:val="0"/>
      <w:spacing w:lineRule="auto" w:line="240" w:before="0" w:after="0"/>
      <w:jc w:val="left"/>
    </w:pPr>
    <w:rPr>
      <w:rFonts w:ascii="Arial Unicode MS" w:hAnsi="Arial Unicode MS" w:eastAsia="Arial Unicode MS" w:cs="Arial Unicode MS"/>
      <w:color w:val="000000"/>
      <w:kern w:val="0"/>
      <w:sz w:val="24"/>
      <w:szCs w:val="24"/>
      <w:lang w:eastAsia="uk-UA" w:val="uk-UA" w:bidi="ar-SA"/>
    </w:rPr>
  </w:style>
  <w:style w:type="paragraph" w:styleId="1">
    <w:name w:val="Heading 1"/>
    <w:basedOn w:val="Normal"/>
    <w:next w:val="Normal"/>
    <w:link w:val="10"/>
    <w:uiPriority w:val="9"/>
    <w:qFormat/>
    <w:rsid w:val="000153e6"/>
    <w:pPr>
      <w:keepNext w:val="true"/>
      <w:keepLines/>
      <w:spacing w:before="480" w:after="0"/>
      <w:outlineLvl w:val="0"/>
    </w:pPr>
    <w:rPr>
      <w:rFonts w:ascii="Calibri Light" w:hAnsi="Calibri Light" w:eastAsia="" w:cs="" w:asciiTheme="majorHAnsi" w:cstheme="majorBidi" w:eastAsiaTheme="majorEastAsia" w:hAnsiTheme="majorHAnsi"/>
      <w:b/>
      <w:bCs/>
      <w:color w:val="2E74B5" w:themeColor="accent1" w:themeShade="bf"/>
      <w:sz w:val="28"/>
      <w:szCs w:val="28"/>
    </w:rPr>
  </w:style>
  <w:style w:type="paragraph" w:styleId="2">
    <w:name w:val="Heading 2"/>
    <w:basedOn w:val="Normal"/>
    <w:link w:val="20"/>
    <w:uiPriority w:val="9"/>
    <w:qFormat/>
    <w:rsid w:val="003828e4"/>
    <w:pPr>
      <w:spacing w:beforeAutospacing="1" w:afterAutospacing="1"/>
      <w:outlineLvl w:val="1"/>
    </w:pPr>
    <w:rPr>
      <w:rFonts w:ascii="Times New Roman" w:hAnsi="Times New Roman" w:eastAsia="Times New Roman" w:cs="Times New Roman"/>
      <w:b/>
      <w:bCs/>
      <w:color w:val="auto"/>
      <w:sz w:val="36"/>
      <w:szCs w:val="36"/>
    </w:rPr>
  </w:style>
  <w:style w:type="character" w:styleId="DefaultParagraphFont" w:default="1">
    <w:name w:val="Default Paragraph Font"/>
    <w:uiPriority w:val="1"/>
    <w:semiHidden/>
    <w:unhideWhenUsed/>
    <w:qFormat/>
    <w:rPr/>
  </w:style>
  <w:style w:type="character" w:styleId="Strong">
    <w:name w:val="Strong"/>
    <w:basedOn w:val="DefaultParagraphFont"/>
    <w:uiPriority w:val="22"/>
    <w:qFormat/>
    <w:rsid w:val="0026691e"/>
    <w:rPr>
      <w:b/>
      <w:bCs/>
    </w:rPr>
  </w:style>
  <w:style w:type="character" w:styleId="21" w:customStyle="1">
    <w:name w:val="Заголовок 2 Знак"/>
    <w:basedOn w:val="DefaultParagraphFont"/>
    <w:link w:val="2"/>
    <w:uiPriority w:val="9"/>
    <w:qFormat/>
    <w:rsid w:val="003828e4"/>
    <w:rPr>
      <w:rFonts w:ascii="Times New Roman" w:hAnsi="Times New Roman" w:eastAsia="Times New Roman" w:cs="Times New Roman"/>
      <w:b/>
      <w:bCs/>
      <w:sz w:val="36"/>
      <w:szCs w:val="36"/>
      <w:lang w:eastAsia="uk-UA"/>
    </w:rPr>
  </w:style>
  <w:style w:type="character" w:styleId="11" w:customStyle="1">
    <w:name w:val="Заголовок 1 Знак"/>
    <w:basedOn w:val="DefaultParagraphFont"/>
    <w:link w:val="1"/>
    <w:uiPriority w:val="9"/>
    <w:qFormat/>
    <w:rsid w:val="000153e6"/>
    <w:rPr>
      <w:rFonts w:ascii="Calibri Light" w:hAnsi="Calibri Light" w:eastAsia="" w:cs="" w:asciiTheme="majorHAnsi" w:cstheme="majorBidi" w:eastAsiaTheme="majorEastAsia" w:hAnsiTheme="majorHAnsi"/>
      <w:b/>
      <w:bCs/>
      <w:color w:val="2E74B5" w:themeColor="accent1" w:themeShade="bf"/>
      <w:sz w:val="28"/>
      <w:szCs w:val="28"/>
      <w:lang w:eastAsia="uk-UA"/>
    </w:rPr>
  </w:style>
  <w:style w:type="character" w:styleId="Style12">
    <w:name w:val="Интернет-ссылка"/>
    <w:basedOn w:val="DefaultParagraphFont"/>
    <w:uiPriority w:val="99"/>
    <w:unhideWhenUsed/>
    <w:rsid w:val="000153e6"/>
    <w:rPr>
      <w:color w:val="0563C1" w:themeColor="hyperlink"/>
      <w:u w:val="single"/>
    </w:rPr>
  </w:style>
  <w:style w:type="character" w:styleId="Style13">
    <w:name w:val="Выделение"/>
    <w:basedOn w:val="DefaultParagraphFont"/>
    <w:uiPriority w:val="20"/>
    <w:qFormat/>
    <w:rsid w:val="000153e6"/>
    <w:rPr>
      <w:i/>
      <w:iCs/>
    </w:rPr>
  </w:style>
  <w:style w:type="character" w:styleId="Style14" w:customStyle="1">
    <w:name w:val="Верхний колонтитул Знак"/>
    <w:basedOn w:val="DefaultParagraphFont"/>
    <w:link w:val="a9"/>
    <w:uiPriority w:val="99"/>
    <w:qFormat/>
    <w:rsid w:val="00015ba5"/>
    <w:rPr>
      <w:rFonts w:ascii="Arial Unicode MS" w:hAnsi="Arial Unicode MS" w:eastAsia="Arial Unicode MS" w:cs="Arial Unicode MS"/>
      <w:color w:val="000000"/>
      <w:sz w:val="24"/>
      <w:szCs w:val="24"/>
      <w:lang w:eastAsia="uk-UA"/>
    </w:rPr>
  </w:style>
  <w:style w:type="character" w:styleId="Style15" w:customStyle="1">
    <w:name w:val="Нижний колонтитул Знак"/>
    <w:basedOn w:val="DefaultParagraphFont"/>
    <w:link w:val="ab"/>
    <w:uiPriority w:val="99"/>
    <w:qFormat/>
    <w:rsid w:val="00015ba5"/>
    <w:rPr>
      <w:rFonts w:ascii="Arial Unicode MS" w:hAnsi="Arial Unicode MS" w:eastAsia="Arial Unicode MS" w:cs="Arial Unicode MS"/>
      <w:color w:val="000000"/>
      <w:sz w:val="24"/>
      <w:szCs w:val="24"/>
      <w:lang w:eastAsia="uk-UA"/>
    </w:rPr>
  </w:style>
  <w:style w:type="character" w:styleId="P" w:customStyle="1">
    <w:name w:val="p"/>
    <w:basedOn w:val="DefaultParagraphFont"/>
    <w:qFormat/>
    <w:rsid w:val="00375e08"/>
    <w:rPr/>
  </w:style>
  <w:style w:type="character" w:styleId="L" w:customStyle="1">
    <w:name w:val="l"/>
    <w:basedOn w:val="DefaultParagraphFont"/>
    <w:qFormat/>
    <w:rsid w:val="00375e08"/>
    <w:rPr/>
  </w:style>
  <w:style w:type="paragraph" w:styleId="Style16">
    <w:name w:val="Заголовок"/>
    <w:basedOn w:val="Normal"/>
    <w:next w:val="Style17"/>
    <w:qFormat/>
    <w:pPr>
      <w:keepNext w:val="true"/>
      <w:spacing w:before="240" w:after="120"/>
    </w:pPr>
    <w:rPr>
      <w:rFonts w:ascii="Liberation Sans" w:hAnsi="Liberation Sans" w:eastAsia="Microsoft YaHei" w:cs="Arial"/>
      <w:sz w:val="28"/>
      <w:szCs w:val="28"/>
    </w:rPr>
  </w:style>
  <w:style w:type="paragraph" w:styleId="Style17">
    <w:name w:val="Body Text"/>
    <w:basedOn w:val="Normal"/>
    <w:pPr>
      <w:spacing w:lineRule="auto" w:line="276" w:before="0" w:after="140"/>
    </w:pPr>
    <w:rPr/>
  </w:style>
  <w:style w:type="paragraph" w:styleId="Style18">
    <w:name w:val="List"/>
    <w:basedOn w:val="Style17"/>
    <w:pPr/>
    <w:rPr>
      <w:rFonts w:cs="Arial"/>
    </w:rPr>
  </w:style>
  <w:style w:type="paragraph" w:styleId="Style19">
    <w:name w:val="Caption"/>
    <w:basedOn w:val="Normal"/>
    <w:qFormat/>
    <w:pPr>
      <w:suppressLineNumbers/>
      <w:spacing w:before="120" w:after="120"/>
    </w:pPr>
    <w:rPr>
      <w:rFonts w:cs="Arial"/>
      <w:i/>
      <w:iCs/>
      <w:sz w:val="24"/>
      <w:szCs w:val="24"/>
    </w:rPr>
  </w:style>
  <w:style w:type="paragraph" w:styleId="Style20">
    <w:name w:val="Указатель"/>
    <w:basedOn w:val="Normal"/>
    <w:qFormat/>
    <w:pPr>
      <w:suppressLineNumbers/>
    </w:pPr>
    <w:rPr>
      <w:rFonts w:cs="Arial"/>
    </w:rPr>
  </w:style>
  <w:style w:type="paragraph" w:styleId="NoSpacing">
    <w:name w:val="No Spacing"/>
    <w:uiPriority w:val="1"/>
    <w:qFormat/>
    <w:rsid w:val="00736a97"/>
    <w:pPr>
      <w:widowControl/>
      <w:bidi w:val="0"/>
      <w:spacing w:lineRule="auto" w:line="240" w:before="0" w:after="0"/>
      <w:jc w:val="left"/>
    </w:pPr>
    <w:rPr>
      <w:rFonts w:ascii="Arial Unicode MS" w:hAnsi="Arial Unicode MS" w:eastAsia="Arial Unicode MS" w:cs="Arial Unicode MS"/>
      <w:color w:val="000000"/>
      <w:kern w:val="0"/>
      <w:sz w:val="24"/>
      <w:szCs w:val="24"/>
      <w:lang w:eastAsia="uk-UA" w:val="uk-UA" w:bidi="ar-SA"/>
    </w:rPr>
  </w:style>
  <w:style w:type="paragraph" w:styleId="ListParagraph">
    <w:name w:val="List Paragraph"/>
    <w:basedOn w:val="Normal"/>
    <w:uiPriority w:val="34"/>
    <w:qFormat/>
    <w:rsid w:val="003561b3"/>
    <w:pPr>
      <w:spacing w:before="0" w:after="0"/>
      <w:ind w:left="720" w:hanging="0"/>
      <w:contextualSpacing/>
    </w:pPr>
    <w:rPr/>
  </w:style>
  <w:style w:type="paragraph" w:styleId="NormalWeb">
    <w:name w:val="Normal (Web)"/>
    <w:basedOn w:val="Normal"/>
    <w:uiPriority w:val="99"/>
    <w:semiHidden/>
    <w:unhideWhenUsed/>
    <w:qFormat/>
    <w:rsid w:val="0026691e"/>
    <w:pPr>
      <w:spacing w:beforeAutospacing="1" w:afterAutospacing="1"/>
    </w:pPr>
    <w:rPr>
      <w:rFonts w:ascii="Times New Roman" w:hAnsi="Times New Roman" w:eastAsia="Times New Roman" w:cs="Times New Roman"/>
      <w:color w:val="auto"/>
    </w:rPr>
  </w:style>
  <w:style w:type="paragraph" w:styleId="12" w:customStyle="1">
    <w:name w:val="Абзац списка1"/>
    <w:basedOn w:val="Normal"/>
    <w:qFormat/>
    <w:rsid w:val="000153e6"/>
    <w:pPr>
      <w:spacing w:lineRule="auto" w:line="276" w:before="0" w:after="200"/>
      <w:ind w:left="720" w:hanging="0"/>
      <w:contextualSpacing/>
    </w:pPr>
    <w:rPr>
      <w:rFonts w:ascii="Calibri" w:hAnsi="Calibri" w:eastAsia="Times New Roman" w:cs="Times New Roman"/>
      <w:color w:val="auto"/>
      <w:sz w:val="22"/>
      <w:szCs w:val="22"/>
      <w:lang w:val="ru-RU" w:eastAsia="en-US"/>
    </w:rPr>
  </w:style>
  <w:style w:type="paragraph" w:styleId="Style21">
    <w:name w:val="Верхний и нижний колонтитулы"/>
    <w:basedOn w:val="Normal"/>
    <w:qFormat/>
    <w:pPr/>
    <w:rPr/>
  </w:style>
  <w:style w:type="paragraph" w:styleId="Style22">
    <w:name w:val="Header"/>
    <w:basedOn w:val="Normal"/>
    <w:link w:val="aa"/>
    <w:uiPriority w:val="99"/>
    <w:unhideWhenUsed/>
    <w:rsid w:val="00015ba5"/>
    <w:pPr>
      <w:tabs>
        <w:tab w:val="clear" w:pos="709"/>
        <w:tab w:val="center" w:pos="4677" w:leader="none"/>
        <w:tab w:val="right" w:pos="9355" w:leader="none"/>
      </w:tabs>
    </w:pPr>
    <w:rPr/>
  </w:style>
  <w:style w:type="paragraph" w:styleId="Style23">
    <w:name w:val="Footer"/>
    <w:basedOn w:val="Normal"/>
    <w:link w:val="ac"/>
    <w:uiPriority w:val="99"/>
    <w:unhideWhenUsed/>
    <w:rsid w:val="00015ba5"/>
    <w:pPr>
      <w:tabs>
        <w:tab w:val="clear" w:pos="709"/>
        <w:tab w:val="center" w:pos="4677" w:leader="none"/>
        <w:tab w:val="right" w:pos="9355" w:leader="none"/>
      </w:tabs>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esu.com.ua/search_articles.php?id=32595" TargetMode="External"/><Relationship Id="rId3" Type="http://schemas.openxmlformats.org/officeDocument/2006/relationships/hyperlink" Target="https://esu.com.ua/search_articles.php?id=3237" TargetMode="External"/><Relationship Id="rId4" Type="http://schemas.openxmlformats.org/officeDocument/2006/relationships/hyperlink" Target="https://esu.com.ua/search_articles.php?id=12885" TargetMode="External"/><Relationship Id="rId5" Type="http://schemas.openxmlformats.org/officeDocument/2006/relationships/hyperlink" Target="https://esu.com.ua/search_articles.php?id=25313" TargetMode="External"/><Relationship Id="rId6" Type="http://schemas.openxmlformats.org/officeDocument/2006/relationships/hyperlink" Target="https://esu.com.ua/search_articles.php?id=42577" TargetMode="External"/><Relationship Id="rId7" Type="http://schemas.openxmlformats.org/officeDocument/2006/relationships/hyperlink" Target="https://esu.com.ua/search_articles.php?id=34448" TargetMode="External"/><Relationship Id="rId8" Type="http://schemas.openxmlformats.org/officeDocument/2006/relationships/hyperlink" Target="http://dspace.wunu.edu.ua/bitstream/316497/37722/1/&#1052;&#1086;&#1085;&#1086;&#1075;&#1088;&#1072;&#1092;&#1110;&#1103; &#1043;&#1088;&#1091;&#1073;&#1110;&#1085;&#1082;&#1086;%3D&#1074;&#1077;&#1082;&#1090;&#1086;&#1088;.pdf" TargetMode="External"/><Relationship Id="rId9" Type="http://schemas.openxmlformats.org/officeDocument/2006/relationships/hyperlink" Target="http://dspace.wunu.edu.ua/bitstream/316497/42066/1/&#1043;&#1088;&#1091;&#1073;&#1110;&#1085;&#1082;&#1086;%2C &#1052;&#1072;&#1088;&#1090;&#1080;&#1085;&#1086;&#1074; &#1084;&#1086;&#1085;&#1086;&#1075;&#1088;&#1072;&#1092;&#1110;&#1103;.pdf" TargetMode="External"/><Relationship Id="rId10" Type="http://schemas.openxmlformats.org/officeDocument/2006/relationships/hyperlink" Target="http://old.niss.gov.ua/content/articles/files/Aleksandrov-91492.pdf" TargetMode="External"/><Relationship Id="rId11" Type="http://schemas.openxmlformats.org/officeDocument/2006/relationships/hyperlink" Target="https://www.imemo.ru/publications/info/strategicheskaya-avtonomiya-es-i-perspektivi-sotrudnichestva-s-rossiey" TargetMode="External"/><Relationship Id="rId12" Type="http://schemas.openxmlformats.org/officeDocument/2006/relationships/hyperlink" Target="http://journals.iir.kiev.ua/index.php/pol_n/article/view/2905/2604" TargetMode="External"/><Relationship Id="rId13" Type="http://schemas.openxmlformats.org/officeDocument/2006/relationships/hyperlink" Target="http://journals.iir.kiev.ua/index.php/pol_n/article/view/2561/2270" TargetMode="External"/><Relationship Id="rId14" Type="http://schemas.openxmlformats.org/officeDocument/2006/relationships/hyperlink" Target="https://www.imemo.ru/index.php?page_id=555&amp;id=138" TargetMode="External"/><Relationship Id="rId15" Type="http://schemas.openxmlformats.org/officeDocument/2006/relationships/hyperlink" Target="https://www.imemo.ru/index.php?page_id=555&amp;id=197" TargetMode="External"/><Relationship Id="rId16" Type="http://schemas.openxmlformats.org/officeDocument/2006/relationships/hyperlink" Target="https://www.imemo.ru/index.php?page_id=555&amp;id=201" TargetMode="External"/><Relationship Id="rId17" Type="http://schemas.openxmlformats.org/officeDocument/2006/relationships/hyperlink" Target="https://www.imemo.ru/index.php?page_id=555&amp;id=1860" TargetMode="External"/><Relationship Id="rId18" Type="http://schemas.openxmlformats.org/officeDocument/2006/relationships/hyperlink" Target="https://www.imemo.ru/index.php?page_id=645&amp;id=4281" TargetMode="External"/><Relationship Id="rId19" Type="http://schemas.openxmlformats.org/officeDocument/2006/relationships/hyperlink" Target="https://niss.gov.ua/sites/default/files/2021-03/timchasovi-strategichninastanovi-v-sferi-nacionalnoi-bezpeki.pdf" TargetMode="External"/><Relationship Id="rId20" Type="http://schemas.openxmlformats.org/officeDocument/2006/relationships/hyperlink" Target="https://www.minregion.gov.ua/wp-content/uploads/2017/11/Navchalniy-posibnik-GPNB.pdf" TargetMode="External"/><Relationship Id="rId21" Type="http://schemas.openxmlformats.org/officeDocument/2006/relationships/hyperlink" Target="https://www.minregion.gov.ua/wp-content/uploads/2017/11/Slovnik-GPNB.pdf" TargetMode="External"/><Relationship Id="rId22" Type="http://schemas.openxmlformats.org/officeDocument/2006/relationships/hyperlink" Target="http://nbuviap.gov.ua/images/nak_mon_partneriv/Dergavna_polituka_zabezpechennya_nacionalnoi_bezpeku_Ukrainu.pdf" TargetMode="External"/><Relationship Id="rId23" Type="http://schemas.openxmlformats.org/officeDocument/2006/relationships/hyperlink" Target="http://journals.iir.kiev.ua/index.php/apmv/article/view/2659/2363" TargetMode="External"/><Relationship Id="rId24" Type="http://schemas.openxmlformats.org/officeDocument/2006/relationships/hyperlink" Target="http://journals.iir.kiev.ua/index.php/pol_n/article/view/2999/2690" TargetMode="External"/><Relationship Id="rId25" Type="http://schemas.openxmlformats.org/officeDocument/2006/relationships/hyperlink" Target="http://academy.gov.ua/eu/pages/dop/9/files/99d695aa-1c48-4439-be82-328073ac9129.pdf" TargetMode="External"/><Relationship Id="rId26" Type="http://schemas.openxmlformats.org/officeDocument/2006/relationships/hyperlink" Target="http://www.investplan.com.ua/pdf/13-14_2020/18.pdf" TargetMode="External"/><Relationship Id="rId27" Type="http://schemas.openxmlformats.org/officeDocument/2006/relationships/hyperlink" Target="http://journals.iir.kiev.ua/index.php/pol_n/article/view/3000/2691" TargetMode="External"/><Relationship Id="rId28" Type="http://schemas.openxmlformats.org/officeDocument/2006/relationships/hyperlink" Target="http://journals.iir.kiev.ua/index.php/apmv/article/view/2267/2039" TargetMode="External"/><Relationship Id="rId29" Type="http://schemas.openxmlformats.org/officeDocument/2006/relationships/hyperlink" Target="http://journals.iir.kiev.ua/index.php/apmv/article/view/2347/2083" TargetMode="External"/><Relationship Id="rId30" Type="http://schemas.openxmlformats.org/officeDocument/2006/relationships/hyperlink" Target="http://dw.com/p/1EdIa" TargetMode="External"/><Relationship Id="rId31" Type="http://schemas.openxmlformats.org/officeDocument/2006/relationships/hyperlink" Target="http://dw.com/p/1EdLC" TargetMode="External"/><Relationship Id="rId32" Type="http://schemas.openxmlformats.org/officeDocument/2006/relationships/hyperlink" Target="http://journals.iir.kiev.ua/index.php/apmv/article/view/2609/2316" TargetMode="External"/><Relationship Id="rId33" Type="http://schemas.openxmlformats.org/officeDocument/2006/relationships/hyperlink" Target="https://niss.gov.ua/sites/default/files/2020-05/strategy-poland-niss.pdf" TargetMode="External"/><Relationship Id="rId34" Type="http://schemas.openxmlformats.org/officeDocument/2006/relationships/hyperlink" Target="http://www.niss.gov.ua/articles/2672" TargetMode="External"/><Relationship Id="rId35" Type="http://schemas.openxmlformats.org/officeDocument/2006/relationships/hyperlink" Target="http://zakon.rada.gov.ua/" TargetMode="External"/><Relationship Id="rId36" Type="http://schemas.openxmlformats.org/officeDocument/2006/relationships/hyperlink" Target="http://www.viche.info/journal/1421" TargetMode="External"/><Relationship Id="rId37" Type="http://schemas.openxmlformats.org/officeDocument/2006/relationships/hyperlink" Target="http://www.mil.gov.ua/eurointegration/spivrobitnicztvo-zbrojnih-sil-ukraini-taes.html" TargetMode="External"/><Relationship Id="rId38" Type="http://schemas.openxmlformats.org/officeDocument/2006/relationships/hyperlink" Target="http://www.iir.edu.ua/" TargetMode="External"/><Relationship Id="rId39" Type="http://schemas.openxmlformats.org/officeDocument/2006/relationships/hyperlink" Target="https://www.imemo.ru/index.php?page_id=555&amp;id=391" TargetMode="External"/><Relationship Id="rId40" Type="http://schemas.openxmlformats.org/officeDocument/2006/relationships/hyperlink" Target="https://www.imemo.ru/index.php?page_id=555&amp;id=1860" TargetMode="External"/><Relationship Id="rId41" Type="http://schemas.openxmlformats.org/officeDocument/2006/relationships/hyperlink" Target="https://www.imemo.ru/index.php?page_id=645&amp;id=5697" TargetMode="External"/><Relationship Id="rId42" Type="http://schemas.openxmlformats.org/officeDocument/2006/relationships/hyperlink" Target="http://journals.iir.kiev.ua/index.php/pol_n/article/view/2764/2468" TargetMode="External"/><Relationship Id="rId43" Type="http://schemas.openxmlformats.org/officeDocument/2006/relationships/hyperlink" Target="http://elar.naiau.kiev.ua/bitstream/123456789/3209/1/2013_1_chekhovych.pdf" TargetMode="External"/><Relationship Id="rId44" Type="http://schemas.openxmlformats.org/officeDocument/2006/relationships/hyperlink" Target="http://old.niss.gov.ua/Monitor/Juli08/13.htm" TargetMode="External"/><Relationship Id="rId45" Type="http://schemas.openxmlformats.org/officeDocument/2006/relationships/header" Target="header1.xml"/><Relationship Id="rId46" Type="http://schemas.openxmlformats.org/officeDocument/2006/relationships/numbering" Target="numbering.xml"/><Relationship Id="rId47" Type="http://schemas.openxmlformats.org/officeDocument/2006/relationships/fontTable" Target="fontTable.xml"/><Relationship Id="rId48" Type="http://schemas.openxmlformats.org/officeDocument/2006/relationships/settings" Target="settings.xml"/><Relationship Id="rId49"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Application>LibreOffice/7.0.2.2$Windows_X86_64 LibreOffice_project/8349ace3c3162073abd90d81fd06dcfb6b36b994</Application>
  <Pages>25</Pages>
  <Words>5619</Words>
  <Characters>36423</Characters>
  <CharactersWithSpaces>42191</CharactersWithSpaces>
  <Paragraphs>200</Paragraphs>
  <Company>Microsoft</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2021-12-16T12:42:00Z</dcterms:created>
  <dc:creator>Вавилен Татарский</dc:creator>
  <dc:description/>
  <dc:language>ru-RU</dc:language>
  <cp:lastModifiedBy/>
  <dcterms:modified xsi:type="dcterms:W3CDTF">2022-08-23T22:05:50Z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