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69E7" w:rsidRDefault="002469E7" w:rsidP="002469E7">
      <w:pPr>
        <w:pStyle w:val="a3"/>
        <w:spacing w:before="67"/>
        <w:ind w:left="853" w:right="573"/>
        <w:jc w:val="center"/>
      </w:pPr>
      <w:r>
        <w:t>ОДЕСЬКИЙ</w:t>
      </w:r>
      <w:r>
        <w:rPr>
          <w:spacing w:val="-10"/>
        </w:rPr>
        <w:t xml:space="preserve"> </w:t>
      </w:r>
      <w:r>
        <w:t>НАЦІОНАЛЬНИЙ</w:t>
      </w:r>
      <w:r>
        <w:rPr>
          <w:spacing w:val="-8"/>
        </w:rPr>
        <w:t xml:space="preserve"> </w:t>
      </w:r>
      <w:r>
        <w:t>УНІВЕРСИТЕТ</w:t>
      </w:r>
      <w:r>
        <w:rPr>
          <w:spacing w:val="-8"/>
        </w:rPr>
        <w:t xml:space="preserve"> </w:t>
      </w:r>
      <w:r>
        <w:t>ІМЕНІ</w:t>
      </w:r>
      <w:r>
        <w:rPr>
          <w:spacing w:val="-8"/>
        </w:rPr>
        <w:t xml:space="preserve"> </w:t>
      </w:r>
      <w:r>
        <w:t>І.</w:t>
      </w:r>
      <w:r>
        <w:rPr>
          <w:spacing w:val="-4"/>
        </w:rPr>
        <w:t xml:space="preserve"> </w:t>
      </w:r>
      <w:r>
        <w:t>І.</w:t>
      </w:r>
      <w:r>
        <w:rPr>
          <w:spacing w:val="-7"/>
        </w:rPr>
        <w:t xml:space="preserve"> </w:t>
      </w:r>
      <w:r>
        <w:rPr>
          <w:spacing w:val="-2"/>
        </w:rPr>
        <w:t>МЕЧНИКОВА</w:t>
      </w:r>
    </w:p>
    <w:p w:rsidR="002469E7" w:rsidRDefault="002469E7" w:rsidP="002469E7">
      <w:pPr>
        <w:pStyle w:val="a3"/>
        <w:spacing w:before="163" w:line="360" w:lineRule="auto"/>
        <w:ind w:left="3141" w:right="2657" w:firstLine="799"/>
        <w:jc w:val="left"/>
      </w:pPr>
      <w:r>
        <w:t>Факультет хімії та фармації Кафедра</w:t>
      </w:r>
      <w:r>
        <w:rPr>
          <w:spacing w:val="-9"/>
        </w:rPr>
        <w:t xml:space="preserve"> </w:t>
      </w:r>
      <w:r>
        <w:t>фармакології</w:t>
      </w:r>
      <w:r>
        <w:rPr>
          <w:spacing w:val="-8"/>
        </w:rPr>
        <w:t xml:space="preserve"> </w:t>
      </w:r>
      <w:r>
        <w:t>та</w:t>
      </w:r>
      <w:r>
        <w:rPr>
          <w:spacing w:val="-9"/>
        </w:rPr>
        <w:t xml:space="preserve"> </w:t>
      </w:r>
      <w:r>
        <w:t>технології</w:t>
      </w:r>
      <w:r>
        <w:rPr>
          <w:spacing w:val="-8"/>
        </w:rPr>
        <w:t xml:space="preserve"> </w:t>
      </w:r>
      <w:r>
        <w:t>ліків</w:t>
      </w:r>
    </w:p>
    <w:p w:rsidR="002469E7" w:rsidRDefault="002469E7" w:rsidP="002469E7">
      <w:pPr>
        <w:pStyle w:val="a3"/>
        <w:spacing w:before="164"/>
        <w:ind w:left="0"/>
        <w:jc w:val="left"/>
      </w:pPr>
    </w:p>
    <w:p w:rsidR="002469E7" w:rsidRDefault="002469E7" w:rsidP="002469E7">
      <w:pPr>
        <w:pStyle w:val="2"/>
        <w:ind w:right="572"/>
        <w:jc w:val="center"/>
      </w:pPr>
      <w:r>
        <w:t>Кваліфікаційна</w:t>
      </w:r>
      <w:r>
        <w:rPr>
          <w:spacing w:val="-11"/>
        </w:rPr>
        <w:t xml:space="preserve"> </w:t>
      </w:r>
      <w:r>
        <w:rPr>
          <w:spacing w:val="-2"/>
        </w:rPr>
        <w:t>робота</w:t>
      </w:r>
    </w:p>
    <w:p w:rsidR="002469E7" w:rsidRDefault="002469E7" w:rsidP="002469E7">
      <w:pPr>
        <w:pStyle w:val="a3"/>
        <w:spacing w:before="319"/>
        <w:ind w:left="0"/>
        <w:jc w:val="left"/>
        <w:rPr>
          <w:b/>
        </w:rPr>
      </w:pPr>
    </w:p>
    <w:p w:rsidR="002469E7" w:rsidRDefault="002469E7" w:rsidP="002469E7">
      <w:pPr>
        <w:pStyle w:val="a3"/>
        <w:ind w:left="853" w:right="572"/>
        <w:jc w:val="center"/>
      </w:pP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7"/>
        </w:rPr>
        <w:t xml:space="preserve"> </w:t>
      </w:r>
      <w:r>
        <w:rPr>
          <w:spacing w:val="-2"/>
        </w:rPr>
        <w:t>Магістр</w:t>
      </w:r>
    </w:p>
    <w:p w:rsidR="002469E7" w:rsidRDefault="002469E7" w:rsidP="002469E7">
      <w:pPr>
        <w:pStyle w:val="2"/>
        <w:spacing w:before="166" w:line="360" w:lineRule="auto"/>
        <w:ind w:left="2000" w:right="1651"/>
        <w:jc w:val="center"/>
      </w:pPr>
      <w:r>
        <w:t>«Аналіз</w:t>
      </w:r>
      <w:r>
        <w:rPr>
          <w:spacing w:val="-8"/>
        </w:rPr>
        <w:t xml:space="preserve"> </w:t>
      </w:r>
      <w:r>
        <w:t>асортименту</w:t>
      </w:r>
      <w:r>
        <w:rPr>
          <w:spacing w:val="-7"/>
        </w:rPr>
        <w:t xml:space="preserve"> </w:t>
      </w:r>
      <w:r>
        <w:t>сучасних</w:t>
      </w:r>
      <w:r>
        <w:rPr>
          <w:spacing w:val="-11"/>
        </w:rPr>
        <w:t xml:space="preserve"> </w:t>
      </w:r>
      <w:r>
        <w:t>та</w:t>
      </w:r>
      <w:r>
        <w:rPr>
          <w:spacing w:val="-7"/>
        </w:rPr>
        <w:t xml:space="preserve"> </w:t>
      </w:r>
      <w:r>
        <w:t>нових</w:t>
      </w:r>
      <w:r>
        <w:rPr>
          <w:spacing w:val="-7"/>
        </w:rPr>
        <w:t xml:space="preserve"> </w:t>
      </w:r>
      <w:r>
        <w:t>біопрепаратів для лікування дитячого атопічного дерматиту»</w:t>
      </w:r>
    </w:p>
    <w:p w:rsidR="002469E7" w:rsidRDefault="002469E7" w:rsidP="002469E7">
      <w:pPr>
        <w:pStyle w:val="a3"/>
        <w:spacing w:before="158"/>
        <w:ind w:left="0"/>
        <w:jc w:val="left"/>
        <w:rPr>
          <w:b/>
        </w:rPr>
      </w:pPr>
    </w:p>
    <w:p w:rsidR="002469E7" w:rsidRDefault="002469E7" w:rsidP="002469E7">
      <w:pPr>
        <w:spacing w:line="360" w:lineRule="auto"/>
        <w:ind w:left="2507" w:right="2224"/>
        <w:jc w:val="center"/>
        <w:rPr>
          <w:sz w:val="24"/>
        </w:rPr>
      </w:pPr>
      <w:r>
        <w:rPr>
          <w:sz w:val="24"/>
        </w:rPr>
        <w:t>«Analysis</w:t>
      </w:r>
      <w:r>
        <w:rPr>
          <w:spacing w:val="-5"/>
          <w:sz w:val="24"/>
        </w:rPr>
        <w:t xml:space="preserve"> </w:t>
      </w:r>
      <w:r>
        <w:rPr>
          <w:sz w:val="24"/>
        </w:rPr>
        <w:t>of</w:t>
      </w:r>
      <w:r>
        <w:rPr>
          <w:spacing w:val="-5"/>
          <w:sz w:val="24"/>
        </w:rPr>
        <w:t xml:space="preserve"> </w:t>
      </w:r>
      <w:r>
        <w:rPr>
          <w:sz w:val="24"/>
        </w:rPr>
        <w:t>the</w:t>
      </w:r>
      <w:r>
        <w:rPr>
          <w:spacing w:val="-5"/>
          <w:sz w:val="24"/>
        </w:rPr>
        <w:t xml:space="preserve"> </w:t>
      </w:r>
      <w:r>
        <w:rPr>
          <w:sz w:val="24"/>
        </w:rPr>
        <w:t>range</w:t>
      </w:r>
      <w:r>
        <w:rPr>
          <w:spacing w:val="-5"/>
          <w:sz w:val="24"/>
        </w:rPr>
        <w:t xml:space="preserve"> </w:t>
      </w:r>
      <w:r>
        <w:rPr>
          <w:sz w:val="24"/>
        </w:rPr>
        <w:t>of</w:t>
      </w:r>
      <w:r>
        <w:rPr>
          <w:spacing w:val="-4"/>
          <w:sz w:val="24"/>
        </w:rPr>
        <w:t xml:space="preserve"> </w:t>
      </w:r>
      <w:r>
        <w:rPr>
          <w:sz w:val="24"/>
        </w:rPr>
        <w:t>modern</w:t>
      </w:r>
      <w:r>
        <w:rPr>
          <w:spacing w:val="-5"/>
          <w:sz w:val="24"/>
        </w:rPr>
        <w:t xml:space="preserve"> </w:t>
      </w:r>
      <w:r>
        <w:rPr>
          <w:sz w:val="24"/>
        </w:rPr>
        <w:t>and</w:t>
      </w:r>
      <w:r>
        <w:rPr>
          <w:spacing w:val="-5"/>
          <w:sz w:val="24"/>
        </w:rPr>
        <w:t xml:space="preserve"> </w:t>
      </w:r>
      <w:r>
        <w:rPr>
          <w:sz w:val="24"/>
        </w:rPr>
        <w:t>new</w:t>
      </w:r>
      <w:r>
        <w:rPr>
          <w:spacing w:val="-5"/>
          <w:sz w:val="24"/>
        </w:rPr>
        <w:t xml:space="preserve"> </w:t>
      </w:r>
      <w:r>
        <w:rPr>
          <w:sz w:val="24"/>
        </w:rPr>
        <w:t>biological</w:t>
      </w:r>
      <w:r>
        <w:rPr>
          <w:spacing w:val="-5"/>
          <w:sz w:val="24"/>
        </w:rPr>
        <w:t xml:space="preserve"> </w:t>
      </w:r>
      <w:r>
        <w:rPr>
          <w:sz w:val="24"/>
        </w:rPr>
        <w:t>products for the treatment of childhood atopic dermatitis»</w:t>
      </w:r>
    </w:p>
    <w:p w:rsidR="002469E7" w:rsidRDefault="002469E7" w:rsidP="002469E7">
      <w:pPr>
        <w:pStyle w:val="a3"/>
        <w:spacing w:before="193"/>
        <w:ind w:left="0"/>
        <w:jc w:val="left"/>
        <w:rPr>
          <w:sz w:val="20"/>
        </w:rPr>
      </w:pPr>
    </w:p>
    <w:tbl>
      <w:tblPr>
        <w:tblStyle w:val="TableNormal"/>
        <w:tblW w:w="0" w:type="auto"/>
        <w:tblInd w:w="31" w:type="dxa"/>
        <w:tblLayout w:type="fixed"/>
        <w:tblLook w:val="01E0" w:firstRow="1" w:lastRow="1" w:firstColumn="1" w:lastColumn="1" w:noHBand="0" w:noVBand="0"/>
      </w:tblPr>
      <w:tblGrid>
        <w:gridCol w:w="4289"/>
        <w:gridCol w:w="1538"/>
        <w:gridCol w:w="4396"/>
      </w:tblGrid>
      <w:tr w:rsidR="002469E7" w:rsidTr="00881FC2">
        <w:trPr>
          <w:trHeight w:val="2205"/>
        </w:trPr>
        <w:tc>
          <w:tcPr>
            <w:tcW w:w="10223" w:type="dxa"/>
            <w:gridSpan w:val="3"/>
          </w:tcPr>
          <w:p w:rsidR="002469E7" w:rsidRDefault="002469E7" w:rsidP="00881FC2">
            <w:pPr>
              <w:pStyle w:val="TableParagraph"/>
              <w:spacing w:line="360" w:lineRule="auto"/>
              <w:ind w:left="4447" w:right="1534"/>
              <w:jc w:val="left"/>
              <w:rPr>
                <w:sz w:val="24"/>
              </w:rPr>
            </w:pPr>
            <w:r>
              <w:rPr>
                <w:sz w:val="24"/>
              </w:rPr>
              <w:t>Виконала:</w:t>
            </w:r>
            <w:r>
              <w:rPr>
                <w:spacing w:val="-13"/>
                <w:sz w:val="24"/>
              </w:rPr>
              <w:t xml:space="preserve"> </w:t>
            </w:r>
            <w:r>
              <w:rPr>
                <w:sz w:val="24"/>
              </w:rPr>
              <w:t>здобувачка</w:t>
            </w:r>
            <w:r>
              <w:rPr>
                <w:spacing w:val="-14"/>
                <w:sz w:val="24"/>
              </w:rPr>
              <w:t xml:space="preserve"> </w:t>
            </w:r>
            <w:r>
              <w:rPr>
                <w:sz w:val="24"/>
              </w:rPr>
              <w:t>вищої</w:t>
            </w:r>
            <w:r>
              <w:rPr>
                <w:spacing w:val="-13"/>
                <w:sz w:val="24"/>
              </w:rPr>
              <w:t xml:space="preserve"> </w:t>
            </w:r>
            <w:r>
              <w:rPr>
                <w:sz w:val="24"/>
              </w:rPr>
              <w:t>освіти денної форми навчання</w:t>
            </w:r>
          </w:p>
          <w:p w:rsidR="002469E7" w:rsidRDefault="002469E7" w:rsidP="00881FC2">
            <w:pPr>
              <w:pStyle w:val="TableParagraph"/>
              <w:spacing w:line="360" w:lineRule="auto"/>
              <w:ind w:left="4447"/>
              <w:jc w:val="left"/>
              <w:rPr>
                <w:sz w:val="24"/>
              </w:rPr>
            </w:pPr>
            <w:r>
              <w:rPr>
                <w:sz w:val="24"/>
              </w:rPr>
              <w:t>спеціальності</w:t>
            </w:r>
            <w:r>
              <w:rPr>
                <w:spacing w:val="-9"/>
                <w:sz w:val="24"/>
              </w:rPr>
              <w:t xml:space="preserve"> </w:t>
            </w:r>
            <w:r>
              <w:rPr>
                <w:sz w:val="24"/>
              </w:rPr>
              <w:t>226</w:t>
            </w:r>
            <w:r>
              <w:rPr>
                <w:spacing w:val="-8"/>
                <w:sz w:val="24"/>
              </w:rPr>
              <w:t xml:space="preserve"> </w:t>
            </w:r>
            <w:r>
              <w:rPr>
                <w:sz w:val="24"/>
              </w:rPr>
              <w:t>«Фармація,</w:t>
            </w:r>
            <w:r>
              <w:rPr>
                <w:spacing w:val="-10"/>
                <w:sz w:val="24"/>
              </w:rPr>
              <w:t xml:space="preserve"> </w:t>
            </w:r>
            <w:r>
              <w:rPr>
                <w:sz w:val="24"/>
              </w:rPr>
              <w:t>промислова</w:t>
            </w:r>
            <w:r>
              <w:rPr>
                <w:spacing w:val="-8"/>
                <w:sz w:val="24"/>
              </w:rPr>
              <w:t xml:space="preserve"> </w:t>
            </w:r>
            <w:r>
              <w:rPr>
                <w:sz w:val="24"/>
              </w:rPr>
              <w:t>фармація» освітня програма «Фармація»</w:t>
            </w:r>
          </w:p>
          <w:p w:rsidR="002469E7" w:rsidRDefault="002469E7" w:rsidP="00881FC2">
            <w:pPr>
              <w:pStyle w:val="TableParagraph"/>
              <w:spacing w:line="240" w:lineRule="auto"/>
              <w:ind w:left="4447"/>
              <w:jc w:val="left"/>
              <w:rPr>
                <w:b/>
                <w:sz w:val="24"/>
              </w:rPr>
            </w:pPr>
            <w:r>
              <w:rPr>
                <w:b/>
                <w:sz w:val="24"/>
              </w:rPr>
              <w:t>Надя</w:t>
            </w:r>
            <w:r>
              <w:rPr>
                <w:b/>
                <w:spacing w:val="1"/>
                <w:sz w:val="24"/>
              </w:rPr>
              <w:t xml:space="preserve"> </w:t>
            </w:r>
            <w:r>
              <w:rPr>
                <w:b/>
                <w:spacing w:val="-2"/>
                <w:sz w:val="24"/>
              </w:rPr>
              <w:t>Дабагх</w:t>
            </w:r>
          </w:p>
        </w:tc>
      </w:tr>
      <w:tr w:rsidR="002469E7" w:rsidTr="00881FC2">
        <w:trPr>
          <w:trHeight w:val="1033"/>
        </w:trPr>
        <w:tc>
          <w:tcPr>
            <w:tcW w:w="10223" w:type="dxa"/>
            <w:gridSpan w:val="3"/>
          </w:tcPr>
          <w:p w:rsidR="002469E7" w:rsidRDefault="002469E7" w:rsidP="00881FC2">
            <w:pPr>
              <w:pStyle w:val="TableParagraph"/>
              <w:tabs>
                <w:tab w:val="left" w:pos="8823"/>
                <w:tab w:val="left" w:pos="9958"/>
              </w:tabs>
              <w:spacing w:before="268" w:line="240" w:lineRule="auto"/>
              <w:ind w:left="4447"/>
              <w:jc w:val="left"/>
              <w:rPr>
                <w:sz w:val="24"/>
              </w:rPr>
            </w:pPr>
            <w:r>
              <w:rPr>
                <w:sz w:val="24"/>
              </w:rPr>
              <w:t>Керівник:</w:t>
            </w:r>
            <w:r>
              <w:rPr>
                <w:spacing w:val="-3"/>
                <w:sz w:val="24"/>
              </w:rPr>
              <w:t xml:space="preserve"> </w:t>
            </w:r>
            <w:r>
              <w:rPr>
                <w:sz w:val="24"/>
              </w:rPr>
              <w:t>к.</w:t>
            </w:r>
            <w:r>
              <w:rPr>
                <w:spacing w:val="-1"/>
                <w:sz w:val="24"/>
              </w:rPr>
              <w:t xml:space="preserve"> </w:t>
            </w:r>
            <w:r>
              <w:rPr>
                <w:sz w:val="24"/>
              </w:rPr>
              <w:t>фарм.</w:t>
            </w:r>
            <w:r>
              <w:rPr>
                <w:spacing w:val="-2"/>
                <w:sz w:val="24"/>
              </w:rPr>
              <w:t xml:space="preserve"> </w:t>
            </w:r>
            <w:r>
              <w:rPr>
                <w:sz w:val="24"/>
              </w:rPr>
              <w:t>н.,</w:t>
            </w:r>
            <w:r>
              <w:rPr>
                <w:spacing w:val="-1"/>
                <w:sz w:val="24"/>
              </w:rPr>
              <w:t xml:space="preserve"> </w:t>
            </w:r>
            <w:r>
              <w:rPr>
                <w:sz w:val="24"/>
              </w:rPr>
              <w:t>доц.</w:t>
            </w:r>
            <w:r>
              <w:rPr>
                <w:spacing w:val="-2"/>
                <w:sz w:val="24"/>
              </w:rPr>
              <w:t xml:space="preserve"> </w:t>
            </w:r>
            <w:r>
              <w:rPr>
                <w:sz w:val="24"/>
              </w:rPr>
              <w:t>Ковпак</w:t>
            </w:r>
            <w:r>
              <w:rPr>
                <w:spacing w:val="-1"/>
                <w:sz w:val="24"/>
              </w:rPr>
              <w:t xml:space="preserve"> </w:t>
            </w:r>
            <w:r>
              <w:rPr>
                <w:sz w:val="24"/>
              </w:rPr>
              <w:t>А.</w:t>
            </w:r>
            <w:r>
              <w:rPr>
                <w:spacing w:val="-1"/>
                <w:sz w:val="24"/>
              </w:rPr>
              <w:t xml:space="preserve"> </w:t>
            </w:r>
            <w:r>
              <w:rPr>
                <w:spacing w:val="-5"/>
                <w:sz w:val="24"/>
              </w:rPr>
              <w:t>В.</w:t>
            </w:r>
            <w:r>
              <w:rPr>
                <w:sz w:val="24"/>
              </w:rPr>
              <w:tab/>
            </w:r>
            <w:r>
              <w:rPr>
                <w:sz w:val="24"/>
                <w:u w:val="single"/>
              </w:rPr>
              <w:tab/>
            </w:r>
          </w:p>
          <w:p w:rsidR="002469E7" w:rsidRDefault="002469E7" w:rsidP="00881FC2">
            <w:pPr>
              <w:pStyle w:val="TableParagraph"/>
              <w:spacing w:before="139" w:line="240" w:lineRule="auto"/>
              <w:ind w:left="0" w:right="369"/>
              <w:jc w:val="right"/>
              <w:rPr>
                <w:sz w:val="24"/>
              </w:rPr>
            </w:pPr>
            <w:r>
              <w:rPr>
                <w:spacing w:val="-2"/>
                <w:sz w:val="24"/>
              </w:rPr>
              <w:t>(підпис)</w:t>
            </w:r>
          </w:p>
        </w:tc>
      </w:tr>
      <w:tr w:rsidR="002469E7" w:rsidTr="00881FC2">
        <w:trPr>
          <w:trHeight w:val="1036"/>
        </w:trPr>
        <w:tc>
          <w:tcPr>
            <w:tcW w:w="10223" w:type="dxa"/>
            <w:gridSpan w:val="3"/>
          </w:tcPr>
          <w:p w:rsidR="002469E7" w:rsidRDefault="002469E7" w:rsidP="00881FC2">
            <w:pPr>
              <w:pStyle w:val="TableParagraph"/>
              <w:tabs>
                <w:tab w:val="left" w:pos="10131"/>
              </w:tabs>
              <w:spacing w:before="63" w:line="240" w:lineRule="auto"/>
              <w:ind w:left="4447"/>
              <w:jc w:val="left"/>
              <w:rPr>
                <w:sz w:val="24"/>
              </w:rPr>
            </w:pPr>
            <w:r>
              <w:rPr>
                <w:sz w:val="24"/>
              </w:rPr>
              <w:t>Рецензент: д. фарм. н.,</w:t>
            </w:r>
            <w:r>
              <w:rPr>
                <w:spacing w:val="-3"/>
                <w:sz w:val="24"/>
              </w:rPr>
              <w:t xml:space="preserve"> </w:t>
            </w:r>
            <w:r>
              <w:rPr>
                <w:sz w:val="24"/>
              </w:rPr>
              <w:t xml:space="preserve">проф. Борисюк І. Ю. </w:t>
            </w:r>
            <w:r>
              <w:rPr>
                <w:sz w:val="24"/>
                <w:u w:val="single"/>
              </w:rPr>
              <w:tab/>
            </w:r>
          </w:p>
          <w:p w:rsidR="002469E7" w:rsidRDefault="002469E7" w:rsidP="00881FC2">
            <w:pPr>
              <w:pStyle w:val="TableParagraph"/>
              <w:spacing w:before="140" w:line="240" w:lineRule="auto"/>
              <w:ind w:left="0" w:right="251"/>
              <w:jc w:val="right"/>
              <w:rPr>
                <w:sz w:val="24"/>
              </w:rPr>
            </w:pPr>
            <w:r>
              <w:rPr>
                <w:spacing w:val="-2"/>
                <w:sz w:val="24"/>
              </w:rPr>
              <w:t>(підпис)</w:t>
            </w:r>
          </w:p>
        </w:tc>
      </w:tr>
      <w:tr w:rsidR="002469E7" w:rsidTr="00881FC2">
        <w:trPr>
          <w:trHeight w:val="1862"/>
        </w:trPr>
        <w:tc>
          <w:tcPr>
            <w:tcW w:w="4289" w:type="dxa"/>
            <w:vMerge w:val="restart"/>
          </w:tcPr>
          <w:p w:rsidR="002469E7" w:rsidRDefault="002469E7" w:rsidP="00881FC2">
            <w:pPr>
              <w:pStyle w:val="TableParagraph"/>
              <w:spacing w:before="271" w:line="360" w:lineRule="auto"/>
              <w:ind w:left="50" w:right="525"/>
              <w:jc w:val="left"/>
              <w:rPr>
                <w:sz w:val="24"/>
              </w:rPr>
            </w:pPr>
            <w:r>
              <w:rPr>
                <w:sz w:val="24"/>
              </w:rPr>
              <w:t>Рекомендовано до захисту: протокол</w:t>
            </w:r>
            <w:r>
              <w:rPr>
                <w:spacing w:val="-15"/>
                <w:sz w:val="24"/>
              </w:rPr>
              <w:t xml:space="preserve"> </w:t>
            </w:r>
            <w:r>
              <w:rPr>
                <w:sz w:val="24"/>
              </w:rPr>
              <w:t>засідання</w:t>
            </w:r>
            <w:r>
              <w:rPr>
                <w:spacing w:val="-15"/>
                <w:sz w:val="24"/>
              </w:rPr>
              <w:t xml:space="preserve"> </w:t>
            </w:r>
            <w:r>
              <w:rPr>
                <w:sz w:val="24"/>
              </w:rPr>
              <w:t>кафедри</w:t>
            </w:r>
          </w:p>
          <w:p w:rsidR="002469E7" w:rsidRDefault="002469E7" w:rsidP="00881FC2">
            <w:pPr>
              <w:pStyle w:val="TableParagraph"/>
              <w:tabs>
                <w:tab w:val="left" w:pos="752"/>
                <w:tab w:val="left" w:leader="dot" w:pos="2860"/>
                <w:tab w:val="left" w:pos="3395"/>
              </w:tabs>
              <w:spacing w:line="240" w:lineRule="auto"/>
              <w:ind w:left="50"/>
              <w:jc w:val="left"/>
              <w:rPr>
                <w:sz w:val="24"/>
              </w:rPr>
            </w:pPr>
            <w:r>
              <w:rPr>
                <w:sz w:val="24"/>
              </w:rPr>
              <w:t xml:space="preserve">№ </w:t>
            </w:r>
            <w:r>
              <w:rPr>
                <w:sz w:val="24"/>
                <w:u w:val="single"/>
              </w:rPr>
              <w:tab/>
            </w:r>
            <w:r>
              <w:rPr>
                <w:spacing w:val="-5"/>
                <w:sz w:val="24"/>
              </w:rPr>
              <w:t>від</w:t>
            </w:r>
            <w:r>
              <w:rPr>
                <w:sz w:val="24"/>
              </w:rPr>
              <w:tab/>
            </w:r>
            <w:r>
              <w:rPr>
                <w:spacing w:val="-5"/>
                <w:sz w:val="24"/>
              </w:rPr>
              <w:t>20</w:t>
            </w:r>
            <w:r>
              <w:rPr>
                <w:sz w:val="24"/>
                <w:u w:val="single"/>
              </w:rPr>
              <w:tab/>
            </w:r>
            <w:r>
              <w:rPr>
                <w:spacing w:val="-5"/>
                <w:sz w:val="24"/>
              </w:rPr>
              <w:t>р.</w:t>
            </w:r>
          </w:p>
          <w:p w:rsidR="002469E7" w:rsidRDefault="002469E7" w:rsidP="00881FC2">
            <w:pPr>
              <w:pStyle w:val="TableParagraph"/>
              <w:spacing w:line="240" w:lineRule="auto"/>
              <w:ind w:left="0"/>
              <w:jc w:val="left"/>
              <w:rPr>
                <w:sz w:val="24"/>
              </w:rPr>
            </w:pPr>
          </w:p>
          <w:p w:rsidR="002469E7" w:rsidRDefault="002469E7" w:rsidP="00881FC2">
            <w:pPr>
              <w:pStyle w:val="TableParagraph"/>
              <w:spacing w:line="240" w:lineRule="auto"/>
              <w:ind w:left="0"/>
              <w:jc w:val="left"/>
              <w:rPr>
                <w:sz w:val="24"/>
              </w:rPr>
            </w:pPr>
          </w:p>
          <w:p w:rsidR="002469E7" w:rsidRDefault="002469E7" w:rsidP="00881FC2">
            <w:pPr>
              <w:pStyle w:val="TableParagraph"/>
              <w:spacing w:line="240" w:lineRule="auto"/>
              <w:ind w:left="50"/>
              <w:jc w:val="left"/>
              <w:rPr>
                <w:sz w:val="24"/>
              </w:rPr>
            </w:pPr>
            <w:r>
              <w:rPr>
                <w:sz w:val="24"/>
              </w:rPr>
              <w:t>Завідувач</w:t>
            </w:r>
            <w:r>
              <w:rPr>
                <w:spacing w:val="53"/>
                <w:sz w:val="24"/>
              </w:rPr>
              <w:t xml:space="preserve"> </w:t>
            </w:r>
            <w:r>
              <w:rPr>
                <w:spacing w:val="-2"/>
                <w:sz w:val="24"/>
              </w:rPr>
              <w:t>кафедри</w:t>
            </w:r>
          </w:p>
          <w:p w:rsidR="002469E7" w:rsidRDefault="002469E7" w:rsidP="00881FC2">
            <w:pPr>
              <w:pStyle w:val="TableParagraph"/>
              <w:tabs>
                <w:tab w:val="left" w:pos="824"/>
              </w:tabs>
              <w:spacing w:before="137" w:line="362" w:lineRule="auto"/>
              <w:ind w:left="50" w:right="157"/>
              <w:jc w:val="left"/>
              <w:rPr>
                <w:sz w:val="24"/>
              </w:rPr>
            </w:pPr>
            <w:r>
              <w:rPr>
                <w:sz w:val="24"/>
                <w:u w:val="single"/>
              </w:rPr>
              <w:tab/>
            </w:r>
            <w:r>
              <w:rPr>
                <w:sz w:val="24"/>
              </w:rPr>
              <w:t>д.</w:t>
            </w:r>
            <w:r>
              <w:rPr>
                <w:spacing w:val="-6"/>
                <w:sz w:val="24"/>
              </w:rPr>
              <w:t xml:space="preserve"> </w:t>
            </w:r>
            <w:r>
              <w:rPr>
                <w:sz w:val="24"/>
              </w:rPr>
              <w:t>мед.</w:t>
            </w:r>
            <w:r>
              <w:rPr>
                <w:spacing w:val="-6"/>
                <w:sz w:val="24"/>
              </w:rPr>
              <w:t xml:space="preserve"> </w:t>
            </w:r>
            <w:r>
              <w:rPr>
                <w:sz w:val="24"/>
              </w:rPr>
              <w:t>н.,</w:t>
            </w:r>
            <w:r>
              <w:rPr>
                <w:spacing w:val="-6"/>
                <w:sz w:val="24"/>
              </w:rPr>
              <w:t xml:space="preserve"> </w:t>
            </w:r>
            <w:r>
              <w:rPr>
                <w:sz w:val="24"/>
              </w:rPr>
              <w:t>проф.</w:t>
            </w:r>
            <w:r>
              <w:rPr>
                <w:spacing w:val="-8"/>
                <w:sz w:val="24"/>
              </w:rPr>
              <w:t xml:space="preserve"> </w:t>
            </w:r>
            <w:r>
              <w:rPr>
                <w:sz w:val="24"/>
              </w:rPr>
              <w:t>Нефьодов</w:t>
            </w:r>
            <w:r>
              <w:rPr>
                <w:spacing w:val="-6"/>
                <w:sz w:val="24"/>
              </w:rPr>
              <w:t xml:space="preserve"> </w:t>
            </w:r>
            <w:r>
              <w:rPr>
                <w:sz w:val="24"/>
              </w:rPr>
              <w:t>О.</w:t>
            </w:r>
            <w:r>
              <w:rPr>
                <w:spacing w:val="-7"/>
                <w:sz w:val="24"/>
              </w:rPr>
              <w:t xml:space="preserve"> </w:t>
            </w:r>
            <w:r>
              <w:rPr>
                <w:sz w:val="24"/>
              </w:rPr>
              <w:t xml:space="preserve">О. </w:t>
            </w:r>
            <w:r>
              <w:rPr>
                <w:spacing w:val="-2"/>
                <w:sz w:val="24"/>
              </w:rPr>
              <w:t>(підпис)</w:t>
            </w:r>
          </w:p>
        </w:tc>
        <w:tc>
          <w:tcPr>
            <w:tcW w:w="5934" w:type="dxa"/>
            <w:gridSpan w:val="2"/>
          </w:tcPr>
          <w:p w:rsidR="002469E7" w:rsidRDefault="002469E7" w:rsidP="00881FC2">
            <w:pPr>
              <w:pStyle w:val="TableParagraph"/>
              <w:tabs>
                <w:tab w:val="left" w:pos="3764"/>
              </w:tabs>
              <w:spacing w:before="271" w:line="240" w:lineRule="auto"/>
              <w:ind w:left="158"/>
              <w:jc w:val="left"/>
              <w:rPr>
                <w:sz w:val="24"/>
              </w:rPr>
            </w:pPr>
            <w:r>
              <w:rPr>
                <w:sz w:val="24"/>
              </w:rPr>
              <w:t>Захищено</w:t>
            </w:r>
            <w:r>
              <w:rPr>
                <w:spacing w:val="-4"/>
                <w:sz w:val="24"/>
              </w:rPr>
              <w:t xml:space="preserve"> </w:t>
            </w:r>
            <w:r>
              <w:rPr>
                <w:sz w:val="24"/>
              </w:rPr>
              <w:t>на</w:t>
            </w:r>
            <w:r>
              <w:rPr>
                <w:spacing w:val="-2"/>
                <w:sz w:val="24"/>
              </w:rPr>
              <w:t xml:space="preserve"> </w:t>
            </w:r>
            <w:r>
              <w:rPr>
                <w:sz w:val="24"/>
              </w:rPr>
              <w:t>засіданні</w:t>
            </w:r>
            <w:r>
              <w:rPr>
                <w:spacing w:val="-4"/>
                <w:sz w:val="24"/>
              </w:rPr>
              <w:t xml:space="preserve"> </w:t>
            </w:r>
            <w:r>
              <w:rPr>
                <w:sz w:val="24"/>
              </w:rPr>
              <w:t>ЕК</w:t>
            </w:r>
            <w:r>
              <w:rPr>
                <w:spacing w:val="-1"/>
                <w:sz w:val="24"/>
              </w:rPr>
              <w:t xml:space="preserve"> </w:t>
            </w:r>
            <w:r>
              <w:rPr>
                <w:spacing w:val="-10"/>
                <w:sz w:val="24"/>
              </w:rPr>
              <w:t>№</w:t>
            </w:r>
            <w:r>
              <w:rPr>
                <w:sz w:val="24"/>
                <w:u w:val="single"/>
              </w:rPr>
              <w:tab/>
            </w:r>
          </w:p>
          <w:p w:rsidR="002469E7" w:rsidRDefault="002469E7" w:rsidP="00881FC2">
            <w:pPr>
              <w:pStyle w:val="TableParagraph"/>
              <w:tabs>
                <w:tab w:val="left" w:pos="1939"/>
                <w:tab w:val="left" w:leader="dot" w:pos="4159"/>
                <w:tab w:val="left" w:pos="4694"/>
              </w:tabs>
              <w:spacing w:before="136" w:line="240" w:lineRule="auto"/>
              <w:ind w:left="158"/>
              <w:jc w:val="left"/>
              <w:rPr>
                <w:sz w:val="24"/>
              </w:rPr>
            </w:pPr>
            <w:r>
              <w:rPr>
                <w:sz w:val="24"/>
              </w:rPr>
              <w:t xml:space="preserve">протокол № </w:t>
            </w:r>
            <w:r>
              <w:rPr>
                <w:sz w:val="24"/>
                <w:u w:val="single"/>
              </w:rPr>
              <w:tab/>
            </w:r>
            <w:r>
              <w:rPr>
                <w:spacing w:val="-5"/>
                <w:sz w:val="24"/>
              </w:rPr>
              <w:t>від</w:t>
            </w:r>
            <w:r>
              <w:rPr>
                <w:sz w:val="24"/>
              </w:rPr>
              <w:tab/>
            </w:r>
            <w:r>
              <w:rPr>
                <w:spacing w:val="-5"/>
                <w:sz w:val="24"/>
              </w:rPr>
              <w:t>20</w:t>
            </w:r>
            <w:r>
              <w:rPr>
                <w:sz w:val="24"/>
                <w:u w:val="single"/>
              </w:rPr>
              <w:tab/>
            </w:r>
            <w:r>
              <w:rPr>
                <w:spacing w:val="-5"/>
                <w:sz w:val="24"/>
              </w:rPr>
              <w:t>р.</w:t>
            </w:r>
          </w:p>
          <w:p w:rsidR="002469E7" w:rsidRDefault="002469E7" w:rsidP="00881FC2">
            <w:pPr>
              <w:pStyle w:val="TableParagraph"/>
              <w:tabs>
                <w:tab w:val="left" w:pos="2380"/>
                <w:tab w:val="left" w:pos="3885"/>
                <w:tab w:val="left" w:pos="4966"/>
              </w:tabs>
              <w:spacing w:before="140" w:line="240" w:lineRule="auto"/>
              <w:ind w:left="158"/>
              <w:jc w:val="left"/>
              <w:rPr>
                <w:sz w:val="24"/>
              </w:rPr>
            </w:pPr>
            <w:r>
              <w:rPr>
                <w:sz w:val="24"/>
              </w:rPr>
              <w:t xml:space="preserve">Оцінка </w:t>
            </w:r>
            <w:r>
              <w:rPr>
                <w:sz w:val="24"/>
                <w:u w:val="single"/>
              </w:rPr>
              <w:tab/>
            </w:r>
            <w:r>
              <w:rPr>
                <w:spacing w:val="-10"/>
                <w:sz w:val="24"/>
              </w:rPr>
              <w:t>/</w:t>
            </w:r>
            <w:r>
              <w:rPr>
                <w:sz w:val="24"/>
                <w:u w:val="single"/>
              </w:rPr>
              <w:tab/>
            </w:r>
            <w:r>
              <w:rPr>
                <w:spacing w:val="-10"/>
                <w:sz w:val="24"/>
              </w:rPr>
              <w:t>/</w:t>
            </w:r>
            <w:r>
              <w:rPr>
                <w:sz w:val="24"/>
                <w:u w:val="single"/>
              </w:rPr>
              <w:tab/>
            </w:r>
          </w:p>
          <w:p w:rsidR="002469E7" w:rsidRDefault="002469E7" w:rsidP="00881FC2">
            <w:pPr>
              <w:pStyle w:val="TableParagraph"/>
              <w:spacing w:before="136" w:line="240" w:lineRule="auto"/>
              <w:ind w:left="550"/>
              <w:jc w:val="left"/>
              <w:rPr>
                <w:sz w:val="24"/>
              </w:rPr>
            </w:pPr>
            <w:r>
              <w:rPr>
                <w:sz w:val="24"/>
              </w:rPr>
              <w:t>(за</w:t>
            </w:r>
            <w:r>
              <w:rPr>
                <w:spacing w:val="-3"/>
                <w:sz w:val="24"/>
              </w:rPr>
              <w:t xml:space="preserve"> </w:t>
            </w:r>
            <w:r>
              <w:rPr>
                <w:sz w:val="24"/>
              </w:rPr>
              <w:t>національною</w:t>
            </w:r>
            <w:r>
              <w:rPr>
                <w:spacing w:val="-2"/>
                <w:sz w:val="24"/>
              </w:rPr>
              <w:t xml:space="preserve"> </w:t>
            </w:r>
            <w:r>
              <w:rPr>
                <w:sz w:val="24"/>
              </w:rPr>
              <w:t>шкалою</w:t>
            </w:r>
            <w:r>
              <w:rPr>
                <w:spacing w:val="-2"/>
                <w:sz w:val="24"/>
              </w:rPr>
              <w:t xml:space="preserve"> </w:t>
            </w:r>
            <w:r>
              <w:rPr>
                <w:sz w:val="24"/>
              </w:rPr>
              <w:t>/</w:t>
            </w:r>
            <w:r>
              <w:rPr>
                <w:spacing w:val="-2"/>
                <w:sz w:val="24"/>
              </w:rPr>
              <w:t xml:space="preserve"> </w:t>
            </w:r>
            <w:r>
              <w:rPr>
                <w:sz w:val="24"/>
              </w:rPr>
              <w:t>за</w:t>
            </w:r>
            <w:r>
              <w:rPr>
                <w:spacing w:val="-3"/>
                <w:sz w:val="24"/>
              </w:rPr>
              <w:t xml:space="preserve"> </w:t>
            </w:r>
            <w:r>
              <w:rPr>
                <w:sz w:val="24"/>
              </w:rPr>
              <w:t>шкалою</w:t>
            </w:r>
            <w:r>
              <w:rPr>
                <w:spacing w:val="-2"/>
                <w:sz w:val="24"/>
              </w:rPr>
              <w:t xml:space="preserve"> </w:t>
            </w:r>
            <w:r>
              <w:rPr>
                <w:sz w:val="24"/>
              </w:rPr>
              <w:t>ECTS</w:t>
            </w:r>
            <w:r>
              <w:rPr>
                <w:spacing w:val="-4"/>
                <w:sz w:val="24"/>
              </w:rPr>
              <w:t xml:space="preserve"> </w:t>
            </w:r>
            <w:r>
              <w:rPr>
                <w:sz w:val="24"/>
              </w:rPr>
              <w:t>/</w:t>
            </w:r>
            <w:r>
              <w:rPr>
                <w:spacing w:val="-2"/>
                <w:sz w:val="24"/>
              </w:rPr>
              <w:t xml:space="preserve"> бали)</w:t>
            </w:r>
          </w:p>
        </w:tc>
      </w:tr>
      <w:tr w:rsidR="002469E7" w:rsidTr="00881FC2">
        <w:trPr>
          <w:trHeight w:val="621"/>
        </w:trPr>
        <w:tc>
          <w:tcPr>
            <w:tcW w:w="4289" w:type="dxa"/>
            <w:vMerge/>
            <w:tcBorders>
              <w:top w:val="nil"/>
            </w:tcBorders>
          </w:tcPr>
          <w:p w:rsidR="002469E7" w:rsidRDefault="002469E7" w:rsidP="00881FC2">
            <w:pPr>
              <w:rPr>
                <w:sz w:val="2"/>
                <w:szCs w:val="2"/>
              </w:rPr>
            </w:pPr>
          </w:p>
        </w:tc>
        <w:tc>
          <w:tcPr>
            <w:tcW w:w="1538" w:type="dxa"/>
          </w:tcPr>
          <w:p w:rsidR="002469E7" w:rsidRDefault="002469E7" w:rsidP="00881FC2">
            <w:pPr>
              <w:pStyle w:val="TableParagraph"/>
              <w:spacing w:before="64" w:line="240" w:lineRule="auto"/>
              <w:ind w:left="158"/>
              <w:jc w:val="left"/>
              <w:rPr>
                <w:sz w:val="24"/>
              </w:rPr>
            </w:pPr>
            <w:r>
              <w:rPr>
                <w:sz w:val="24"/>
              </w:rPr>
              <w:t>Голова</w:t>
            </w:r>
            <w:r>
              <w:rPr>
                <w:spacing w:val="-1"/>
                <w:sz w:val="24"/>
              </w:rPr>
              <w:t xml:space="preserve"> </w:t>
            </w:r>
            <w:r>
              <w:rPr>
                <w:spacing w:val="-5"/>
                <w:sz w:val="24"/>
              </w:rPr>
              <w:t>ЕК</w:t>
            </w:r>
          </w:p>
        </w:tc>
        <w:tc>
          <w:tcPr>
            <w:tcW w:w="4396" w:type="dxa"/>
          </w:tcPr>
          <w:p w:rsidR="002469E7" w:rsidRDefault="002469E7" w:rsidP="00881FC2">
            <w:pPr>
              <w:pStyle w:val="TableParagraph"/>
              <w:spacing w:line="240" w:lineRule="auto"/>
              <w:ind w:left="0"/>
              <w:jc w:val="left"/>
              <w:rPr>
                <w:sz w:val="24"/>
              </w:rPr>
            </w:pPr>
          </w:p>
        </w:tc>
      </w:tr>
      <w:tr w:rsidR="002469E7" w:rsidTr="00881FC2">
        <w:trPr>
          <w:trHeight w:val="959"/>
        </w:trPr>
        <w:tc>
          <w:tcPr>
            <w:tcW w:w="4289" w:type="dxa"/>
            <w:vMerge/>
            <w:tcBorders>
              <w:top w:val="nil"/>
            </w:tcBorders>
          </w:tcPr>
          <w:p w:rsidR="002469E7" w:rsidRDefault="002469E7" w:rsidP="00881FC2">
            <w:pPr>
              <w:rPr>
                <w:sz w:val="2"/>
                <w:szCs w:val="2"/>
              </w:rPr>
            </w:pPr>
          </w:p>
        </w:tc>
        <w:tc>
          <w:tcPr>
            <w:tcW w:w="1538" w:type="dxa"/>
          </w:tcPr>
          <w:p w:rsidR="002469E7" w:rsidRDefault="002469E7" w:rsidP="00881FC2">
            <w:pPr>
              <w:pStyle w:val="TableParagraph"/>
              <w:tabs>
                <w:tab w:val="left" w:pos="1289"/>
              </w:tabs>
              <w:spacing w:before="271" w:line="240" w:lineRule="auto"/>
              <w:ind w:left="34"/>
              <w:rPr>
                <w:sz w:val="24"/>
              </w:rPr>
            </w:pPr>
            <w:r>
              <w:rPr>
                <w:sz w:val="24"/>
                <w:u w:val="single"/>
              </w:rPr>
              <w:t xml:space="preserve"> </w:t>
            </w:r>
            <w:r>
              <w:rPr>
                <w:sz w:val="24"/>
                <w:u w:val="single"/>
              </w:rPr>
              <w:tab/>
            </w:r>
          </w:p>
          <w:p w:rsidR="002469E7" w:rsidRDefault="002469E7" w:rsidP="00881FC2">
            <w:pPr>
              <w:pStyle w:val="TableParagraph"/>
              <w:spacing w:before="137" w:line="256" w:lineRule="exact"/>
              <w:ind w:left="34" w:right="49"/>
              <w:rPr>
                <w:sz w:val="24"/>
              </w:rPr>
            </w:pPr>
            <w:r>
              <w:rPr>
                <w:spacing w:val="-2"/>
                <w:sz w:val="24"/>
              </w:rPr>
              <w:t>(підпис)</w:t>
            </w:r>
          </w:p>
        </w:tc>
        <w:tc>
          <w:tcPr>
            <w:tcW w:w="4396" w:type="dxa"/>
          </w:tcPr>
          <w:p w:rsidR="002469E7" w:rsidRDefault="002469E7" w:rsidP="00881FC2">
            <w:pPr>
              <w:pStyle w:val="TableParagraph"/>
              <w:spacing w:before="271" w:line="240" w:lineRule="auto"/>
              <w:ind w:left="181"/>
              <w:jc w:val="left"/>
              <w:rPr>
                <w:sz w:val="24"/>
              </w:rPr>
            </w:pPr>
            <w:r>
              <w:rPr>
                <w:sz w:val="24"/>
              </w:rPr>
              <w:t>д.</w:t>
            </w:r>
            <w:r>
              <w:rPr>
                <w:spacing w:val="-14"/>
                <w:sz w:val="24"/>
              </w:rPr>
              <w:t xml:space="preserve"> </w:t>
            </w:r>
            <w:r>
              <w:rPr>
                <w:sz w:val="24"/>
              </w:rPr>
              <w:t>мед.</w:t>
            </w:r>
            <w:r>
              <w:rPr>
                <w:spacing w:val="-13"/>
                <w:sz w:val="24"/>
              </w:rPr>
              <w:t xml:space="preserve"> </w:t>
            </w:r>
            <w:r>
              <w:rPr>
                <w:sz w:val="24"/>
              </w:rPr>
              <w:t>н.,</w:t>
            </w:r>
            <w:r>
              <w:rPr>
                <w:spacing w:val="-15"/>
                <w:sz w:val="24"/>
              </w:rPr>
              <w:t xml:space="preserve"> </w:t>
            </w:r>
            <w:r>
              <w:rPr>
                <w:sz w:val="24"/>
              </w:rPr>
              <w:t>проф.</w:t>
            </w:r>
            <w:r>
              <w:rPr>
                <w:spacing w:val="35"/>
                <w:sz w:val="24"/>
              </w:rPr>
              <w:t xml:space="preserve"> </w:t>
            </w:r>
            <w:r>
              <w:rPr>
                <w:sz w:val="24"/>
              </w:rPr>
              <w:t>Нефьодов</w:t>
            </w:r>
            <w:r>
              <w:rPr>
                <w:spacing w:val="-14"/>
                <w:sz w:val="24"/>
              </w:rPr>
              <w:t xml:space="preserve"> </w:t>
            </w:r>
            <w:r>
              <w:rPr>
                <w:sz w:val="24"/>
              </w:rPr>
              <w:t>О.</w:t>
            </w:r>
            <w:r>
              <w:rPr>
                <w:spacing w:val="-12"/>
                <w:sz w:val="24"/>
              </w:rPr>
              <w:t xml:space="preserve"> </w:t>
            </w:r>
            <w:r>
              <w:rPr>
                <w:spacing w:val="-5"/>
                <w:sz w:val="24"/>
              </w:rPr>
              <w:t>О.</w:t>
            </w:r>
          </w:p>
        </w:tc>
      </w:tr>
    </w:tbl>
    <w:p w:rsidR="002469E7" w:rsidRDefault="002469E7" w:rsidP="002469E7">
      <w:pPr>
        <w:spacing w:before="147"/>
        <w:ind w:left="853" w:right="571"/>
        <w:jc w:val="center"/>
        <w:rPr>
          <w:b/>
          <w:sz w:val="24"/>
        </w:rPr>
      </w:pPr>
      <w:r>
        <w:rPr>
          <w:b/>
          <w:sz w:val="24"/>
        </w:rPr>
        <w:t>Одеса</w:t>
      </w:r>
      <w:r>
        <w:rPr>
          <w:b/>
          <w:spacing w:val="-1"/>
          <w:sz w:val="24"/>
        </w:rPr>
        <w:t xml:space="preserve"> </w:t>
      </w:r>
      <w:r>
        <w:rPr>
          <w:b/>
          <w:sz w:val="24"/>
        </w:rPr>
        <w:t xml:space="preserve">– </w:t>
      </w:r>
      <w:r>
        <w:rPr>
          <w:b/>
          <w:spacing w:val="-4"/>
          <w:sz w:val="24"/>
        </w:rPr>
        <w:t>2024</w:t>
      </w:r>
    </w:p>
    <w:p w:rsidR="002469E7" w:rsidRDefault="002469E7" w:rsidP="002469E7">
      <w:pPr>
        <w:jc w:val="center"/>
        <w:rPr>
          <w:b/>
          <w:sz w:val="24"/>
        </w:rPr>
        <w:sectPr w:rsidR="002469E7" w:rsidSect="002469E7">
          <w:pgSz w:w="11910" w:h="16840"/>
          <w:pgMar w:top="1040" w:right="566" w:bottom="280" w:left="425" w:header="720" w:footer="720" w:gutter="0"/>
          <w:cols w:space="720"/>
        </w:sectPr>
      </w:pPr>
    </w:p>
    <w:p w:rsidR="002469E7" w:rsidRDefault="002469E7" w:rsidP="002469E7">
      <w:pPr>
        <w:pStyle w:val="a3"/>
        <w:spacing w:before="67"/>
        <w:ind w:left="853" w:right="565"/>
        <w:jc w:val="center"/>
      </w:pPr>
      <w:r>
        <w:rPr>
          <w:spacing w:val="-2"/>
        </w:rPr>
        <w:lastRenderedPageBreak/>
        <w:t>ЗМІСТ</w:t>
      </w:r>
    </w:p>
    <w:sdt>
      <w:sdtPr>
        <w:id w:val="-1844775645"/>
        <w:docPartObj>
          <w:docPartGallery w:val="Table of Contents"/>
          <w:docPartUnique/>
        </w:docPartObj>
      </w:sdtPr>
      <w:sdtContent>
        <w:p w:rsidR="002469E7" w:rsidRDefault="002469E7" w:rsidP="002469E7">
          <w:pPr>
            <w:pStyle w:val="11"/>
            <w:tabs>
              <w:tab w:val="left" w:leader="dot" w:pos="10432"/>
            </w:tabs>
            <w:spacing w:before="163"/>
          </w:pPr>
          <w:hyperlink w:anchor="_TOC_250010" w:history="1">
            <w:r>
              <w:t>ПЕРЕЛІК</w:t>
            </w:r>
            <w:r>
              <w:rPr>
                <w:spacing w:val="-8"/>
              </w:rPr>
              <w:t xml:space="preserve"> </w:t>
            </w:r>
            <w:r>
              <w:t>УМОВНИХ</w:t>
            </w:r>
            <w:r>
              <w:rPr>
                <w:spacing w:val="-6"/>
              </w:rPr>
              <w:t xml:space="preserve"> </w:t>
            </w:r>
            <w:r>
              <w:rPr>
                <w:spacing w:val="-2"/>
              </w:rPr>
              <w:t>СКОРОЧЕНЬ</w:t>
            </w:r>
            <w:r>
              <w:tab/>
            </w:r>
            <w:r>
              <w:rPr>
                <w:spacing w:val="-10"/>
              </w:rPr>
              <w:t>3</w:t>
            </w:r>
          </w:hyperlink>
        </w:p>
        <w:p w:rsidR="002469E7" w:rsidRDefault="002469E7" w:rsidP="002469E7">
          <w:pPr>
            <w:pStyle w:val="11"/>
            <w:tabs>
              <w:tab w:val="left" w:leader="dot" w:pos="10405"/>
            </w:tabs>
            <w:spacing w:before="161"/>
          </w:pPr>
          <w:hyperlink w:anchor="_TOC_250009" w:history="1">
            <w:r>
              <w:rPr>
                <w:spacing w:val="-2"/>
              </w:rPr>
              <w:t>ВСТУП</w:t>
            </w:r>
            <w:r>
              <w:tab/>
            </w:r>
            <w:r>
              <w:rPr>
                <w:spacing w:val="-10"/>
              </w:rPr>
              <w:t>4</w:t>
            </w:r>
          </w:hyperlink>
        </w:p>
        <w:p w:rsidR="002469E7" w:rsidRDefault="002469E7" w:rsidP="002469E7">
          <w:pPr>
            <w:pStyle w:val="11"/>
            <w:tabs>
              <w:tab w:val="left" w:leader="dot" w:pos="10410"/>
            </w:tabs>
            <w:spacing w:before="160" w:line="360" w:lineRule="auto"/>
            <w:ind w:right="362"/>
          </w:pPr>
          <w:r>
            <w:t>РОЗДІЛ 1. СУЧАСНІ ПІДХОДИ ДО ВЕДЕННЯ ДІТЕЙ З АТОПІЧНИМ ДЕРМАТИТОМ У РАННЬОМУ ВІЦІ</w:t>
          </w:r>
          <w:r>
            <w:tab/>
          </w:r>
          <w:r>
            <w:rPr>
              <w:spacing w:val="-10"/>
            </w:rPr>
            <w:t>9</w:t>
          </w:r>
        </w:p>
        <w:p w:rsidR="002469E7" w:rsidRDefault="002469E7" w:rsidP="002469E7">
          <w:pPr>
            <w:pStyle w:val="21"/>
            <w:numPr>
              <w:ilvl w:val="1"/>
              <w:numId w:val="4"/>
            </w:numPr>
            <w:tabs>
              <w:tab w:val="left" w:pos="989"/>
              <w:tab w:val="left" w:leader="dot" w:pos="10403"/>
            </w:tabs>
            <w:spacing w:before="1" w:line="360" w:lineRule="auto"/>
            <w:ind w:right="344" w:firstLine="0"/>
          </w:pPr>
          <w:hyperlink w:anchor="_TOC_250008" w:history="1">
            <w:r>
              <w:t>Сучасні</w:t>
            </w:r>
            <w:r>
              <w:rPr>
                <w:spacing w:val="-3"/>
              </w:rPr>
              <w:t xml:space="preserve"> </w:t>
            </w:r>
            <w:r>
              <w:t>тенденції</w:t>
            </w:r>
            <w:r>
              <w:rPr>
                <w:spacing w:val="-5"/>
              </w:rPr>
              <w:t xml:space="preserve"> </w:t>
            </w:r>
            <w:r>
              <w:t>динаміки</w:t>
            </w:r>
            <w:r>
              <w:rPr>
                <w:spacing w:val="-3"/>
              </w:rPr>
              <w:t xml:space="preserve"> </w:t>
            </w:r>
            <w:r>
              <w:t>поширеності</w:t>
            </w:r>
            <w:r>
              <w:rPr>
                <w:spacing w:val="-2"/>
              </w:rPr>
              <w:t xml:space="preserve"> </w:t>
            </w:r>
            <w:r>
              <w:t>перебігу</w:t>
            </w:r>
            <w:r>
              <w:rPr>
                <w:spacing w:val="-2"/>
              </w:rPr>
              <w:t xml:space="preserve"> </w:t>
            </w:r>
            <w:r>
              <w:t>атопічного</w:t>
            </w:r>
            <w:r>
              <w:rPr>
                <w:spacing w:val="-5"/>
              </w:rPr>
              <w:t xml:space="preserve"> </w:t>
            </w:r>
            <w:r>
              <w:t>дерматиту</w:t>
            </w:r>
            <w:r>
              <w:rPr>
                <w:spacing w:val="-6"/>
              </w:rPr>
              <w:t xml:space="preserve"> </w:t>
            </w:r>
            <w:r>
              <w:t>у</w:t>
            </w:r>
            <w:r>
              <w:rPr>
                <w:spacing w:val="-7"/>
              </w:rPr>
              <w:t xml:space="preserve"> </w:t>
            </w:r>
            <w:r>
              <w:t>дітей раннього</w:t>
            </w:r>
            <w:r>
              <w:rPr>
                <w:spacing w:val="-7"/>
              </w:rPr>
              <w:t xml:space="preserve"> </w:t>
            </w:r>
            <w:r>
              <w:rPr>
                <w:spacing w:val="-4"/>
              </w:rPr>
              <w:t>віку</w:t>
            </w:r>
            <w:r>
              <w:tab/>
            </w:r>
            <w:r>
              <w:rPr>
                <w:spacing w:val="-10"/>
              </w:rPr>
              <w:t>9</w:t>
            </w:r>
          </w:hyperlink>
        </w:p>
        <w:p w:rsidR="002469E7" w:rsidRDefault="002469E7" w:rsidP="002469E7">
          <w:pPr>
            <w:pStyle w:val="21"/>
            <w:numPr>
              <w:ilvl w:val="1"/>
              <w:numId w:val="4"/>
            </w:numPr>
            <w:tabs>
              <w:tab w:val="left" w:pos="990"/>
              <w:tab w:val="left" w:leader="dot" w:pos="10300"/>
            </w:tabs>
            <w:spacing w:line="321" w:lineRule="exact"/>
            <w:ind w:left="990" w:hanging="422"/>
          </w:pPr>
          <w:hyperlink w:anchor="_TOC_250007" w:history="1">
            <w:r>
              <w:t>Етіопатогенез</w:t>
            </w:r>
            <w:r>
              <w:rPr>
                <w:spacing w:val="-12"/>
              </w:rPr>
              <w:t xml:space="preserve"> </w:t>
            </w:r>
            <w:r>
              <w:t>себорейного</w:t>
            </w:r>
            <w:r>
              <w:rPr>
                <w:spacing w:val="-7"/>
              </w:rPr>
              <w:t xml:space="preserve"> </w:t>
            </w:r>
            <w:r>
              <w:t>та</w:t>
            </w:r>
            <w:r>
              <w:rPr>
                <w:spacing w:val="-10"/>
              </w:rPr>
              <w:t xml:space="preserve"> </w:t>
            </w:r>
            <w:r>
              <w:t>атопічного</w:t>
            </w:r>
            <w:r>
              <w:rPr>
                <w:spacing w:val="-7"/>
              </w:rPr>
              <w:t xml:space="preserve"> </w:t>
            </w:r>
            <w:r>
              <w:rPr>
                <w:spacing w:val="-2"/>
              </w:rPr>
              <w:t>дерматитів…</w:t>
            </w:r>
            <w:r>
              <w:tab/>
            </w:r>
            <w:r>
              <w:rPr>
                <w:spacing w:val="-5"/>
              </w:rPr>
              <w:t>10</w:t>
            </w:r>
          </w:hyperlink>
        </w:p>
        <w:p w:rsidR="002469E7" w:rsidRDefault="002469E7" w:rsidP="002469E7">
          <w:pPr>
            <w:pStyle w:val="21"/>
            <w:numPr>
              <w:ilvl w:val="1"/>
              <w:numId w:val="4"/>
            </w:numPr>
            <w:tabs>
              <w:tab w:val="left" w:pos="986"/>
            </w:tabs>
            <w:spacing w:before="161"/>
            <w:ind w:left="986" w:hanging="418"/>
          </w:pPr>
          <w:r>
            <w:t>Значення</w:t>
          </w:r>
          <w:r>
            <w:rPr>
              <w:spacing w:val="-10"/>
            </w:rPr>
            <w:t xml:space="preserve"> </w:t>
          </w:r>
          <w:r>
            <w:t>ролі</w:t>
          </w:r>
          <w:r>
            <w:rPr>
              <w:spacing w:val="-3"/>
            </w:rPr>
            <w:t xml:space="preserve"> </w:t>
          </w:r>
          <w:r>
            <w:t>шкірного</w:t>
          </w:r>
          <w:r>
            <w:rPr>
              <w:spacing w:val="-4"/>
            </w:rPr>
            <w:t xml:space="preserve"> </w:t>
          </w:r>
          <w:r>
            <w:t>бар’єру</w:t>
          </w:r>
          <w:r>
            <w:rPr>
              <w:spacing w:val="-6"/>
            </w:rPr>
            <w:t xml:space="preserve"> </w:t>
          </w:r>
          <w:r>
            <w:t>у</w:t>
          </w:r>
          <w:r>
            <w:rPr>
              <w:spacing w:val="-9"/>
            </w:rPr>
            <w:t xml:space="preserve"> </w:t>
          </w:r>
          <w:r>
            <w:t>патогенезі</w:t>
          </w:r>
          <w:r>
            <w:rPr>
              <w:spacing w:val="-6"/>
            </w:rPr>
            <w:t xml:space="preserve"> </w:t>
          </w:r>
          <w:r>
            <w:t>розвитку</w:t>
          </w:r>
          <w:r>
            <w:rPr>
              <w:spacing w:val="-8"/>
            </w:rPr>
            <w:t xml:space="preserve"> </w:t>
          </w:r>
          <w:r>
            <w:rPr>
              <w:spacing w:val="-2"/>
            </w:rPr>
            <w:t>атопічного</w:t>
          </w:r>
        </w:p>
        <w:p w:rsidR="002469E7" w:rsidRDefault="002469E7" w:rsidP="002469E7">
          <w:pPr>
            <w:pStyle w:val="21"/>
            <w:tabs>
              <w:tab w:val="left" w:leader="dot" w:pos="10285"/>
            </w:tabs>
            <w:spacing w:before="163"/>
          </w:pPr>
          <w:r>
            <w:rPr>
              <w:spacing w:val="-2"/>
            </w:rPr>
            <w:t>дерматиту</w:t>
          </w:r>
          <w:r>
            <w:tab/>
          </w:r>
          <w:r>
            <w:rPr>
              <w:spacing w:val="-5"/>
            </w:rPr>
            <w:t>12</w:t>
          </w:r>
        </w:p>
        <w:p w:rsidR="002469E7" w:rsidRDefault="002469E7" w:rsidP="002469E7">
          <w:pPr>
            <w:pStyle w:val="21"/>
            <w:numPr>
              <w:ilvl w:val="1"/>
              <w:numId w:val="4"/>
            </w:numPr>
            <w:tabs>
              <w:tab w:val="left" w:pos="989"/>
              <w:tab w:val="left" w:leader="dot" w:pos="10289"/>
            </w:tabs>
            <w:spacing w:before="160"/>
            <w:ind w:left="989" w:hanging="421"/>
          </w:pPr>
          <w:hyperlink w:anchor="_TOC_250006" w:history="1">
            <w:r>
              <w:t>Біорізноманіття</w:t>
            </w:r>
            <w:r>
              <w:rPr>
                <w:spacing w:val="-13"/>
              </w:rPr>
              <w:t xml:space="preserve"> </w:t>
            </w:r>
            <w:r>
              <w:t>факторів</w:t>
            </w:r>
            <w:r>
              <w:rPr>
                <w:spacing w:val="-9"/>
              </w:rPr>
              <w:t xml:space="preserve"> </w:t>
            </w:r>
            <w:r>
              <w:t>розвитку</w:t>
            </w:r>
            <w:r>
              <w:rPr>
                <w:spacing w:val="-12"/>
              </w:rPr>
              <w:t xml:space="preserve"> </w:t>
            </w:r>
            <w:r>
              <w:t>атопічного</w:t>
            </w:r>
            <w:r>
              <w:rPr>
                <w:spacing w:val="-9"/>
              </w:rPr>
              <w:t xml:space="preserve"> </w:t>
            </w:r>
            <w:r>
              <w:rPr>
                <w:spacing w:val="-2"/>
              </w:rPr>
              <w:t>дерматиту</w:t>
            </w:r>
            <w:r>
              <w:tab/>
            </w:r>
            <w:r>
              <w:rPr>
                <w:spacing w:val="-5"/>
              </w:rPr>
              <w:t>17</w:t>
            </w:r>
          </w:hyperlink>
        </w:p>
        <w:p w:rsidR="002469E7" w:rsidRDefault="002469E7" w:rsidP="002469E7">
          <w:pPr>
            <w:pStyle w:val="21"/>
            <w:numPr>
              <w:ilvl w:val="1"/>
              <w:numId w:val="4"/>
            </w:numPr>
            <w:tabs>
              <w:tab w:val="left" w:pos="990"/>
              <w:tab w:val="left" w:leader="dot" w:pos="10271"/>
            </w:tabs>
            <w:spacing w:before="161"/>
            <w:ind w:left="990" w:hanging="422"/>
          </w:pPr>
          <w:r>
            <w:t>Вплив</w:t>
          </w:r>
          <w:r>
            <w:rPr>
              <w:spacing w:val="-8"/>
            </w:rPr>
            <w:t xml:space="preserve"> </w:t>
          </w:r>
          <w:r>
            <w:t>мікробіоти</w:t>
          </w:r>
          <w:r>
            <w:rPr>
              <w:spacing w:val="-4"/>
            </w:rPr>
            <w:t xml:space="preserve"> </w:t>
          </w:r>
          <w:r>
            <w:t>на</w:t>
          </w:r>
          <w:r>
            <w:rPr>
              <w:spacing w:val="-7"/>
            </w:rPr>
            <w:t xml:space="preserve"> </w:t>
          </w:r>
          <w:r>
            <w:t>розвиток</w:t>
          </w:r>
          <w:r>
            <w:rPr>
              <w:spacing w:val="-4"/>
            </w:rPr>
            <w:t xml:space="preserve"> </w:t>
          </w:r>
          <w:r>
            <w:t>та</w:t>
          </w:r>
          <w:r>
            <w:rPr>
              <w:spacing w:val="-5"/>
            </w:rPr>
            <w:t xml:space="preserve"> </w:t>
          </w:r>
          <w:r>
            <w:t>перебіг АД</w:t>
          </w:r>
          <w:r>
            <w:rPr>
              <w:spacing w:val="-4"/>
            </w:rPr>
            <w:t xml:space="preserve"> </w:t>
          </w:r>
          <w:r>
            <w:t>у</w:t>
          </w:r>
          <w:r>
            <w:rPr>
              <w:spacing w:val="-8"/>
            </w:rPr>
            <w:t xml:space="preserve"> </w:t>
          </w:r>
          <w:r>
            <w:t>дітей</w:t>
          </w:r>
          <w:r>
            <w:rPr>
              <w:spacing w:val="-4"/>
            </w:rPr>
            <w:t xml:space="preserve"> </w:t>
          </w:r>
          <w:r>
            <w:t>раннього</w:t>
          </w:r>
          <w:r>
            <w:rPr>
              <w:spacing w:val="-2"/>
            </w:rPr>
            <w:t xml:space="preserve"> </w:t>
          </w:r>
          <w:r>
            <w:rPr>
              <w:spacing w:val="-4"/>
            </w:rPr>
            <w:t>віку</w:t>
          </w:r>
          <w:r>
            <w:tab/>
          </w:r>
          <w:r>
            <w:rPr>
              <w:spacing w:val="-5"/>
            </w:rPr>
            <w:t>22</w:t>
          </w:r>
        </w:p>
        <w:p w:rsidR="002469E7" w:rsidRDefault="002469E7" w:rsidP="002469E7">
          <w:pPr>
            <w:pStyle w:val="21"/>
            <w:numPr>
              <w:ilvl w:val="1"/>
              <w:numId w:val="4"/>
            </w:numPr>
            <w:tabs>
              <w:tab w:val="left" w:pos="989"/>
              <w:tab w:val="left" w:leader="dot" w:pos="10252"/>
            </w:tabs>
            <w:spacing w:before="160"/>
            <w:ind w:left="989" w:hanging="421"/>
          </w:pPr>
          <w:hyperlink w:anchor="_TOC_250005" w:history="1">
            <w:r>
              <w:t>Роль</w:t>
            </w:r>
            <w:r>
              <w:rPr>
                <w:spacing w:val="-8"/>
              </w:rPr>
              <w:t xml:space="preserve"> </w:t>
            </w:r>
            <w:r>
              <w:t>стану</w:t>
            </w:r>
            <w:r>
              <w:rPr>
                <w:spacing w:val="-8"/>
              </w:rPr>
              <w:t xml:space="preserve"> </w:t>
            </w:r>
            <w:r>
              <w:t>шлунково-кишкового</w:t>
            </w:r>
            <w:r>
              <w:rPr>
                <w:spacing w:val="-4"/>
              </w:rPr>
              <w:t xml:space="preserve"> </w:t>
            </w:r>
            <w:r>
              <w:t>тракту</w:t>
            </w:r>
            <w:r>
              <w:rPr>
                <w:spacing w:val="-8"/>
              </w:rPr>
              <w:t xml:space="preserve"> </w:t>
            </w:r>
            <w:r>
              <w:t>при</w:t>
            </w:r>
            <w:r>
              <w:rPr>
                <w:spacing w:val="-5"/>
              </w:rPr>
              <w:t xml:space="preserve"> </w:t>
            </w:r>
            <w:r>
              <w:t>атопічному</w:t>
            </w:r>
            <w:r>
              <w:rPr>
                <w:spacing w:val="-8"/>
              </w:rPr>
              <w:t xml:space="preserve"> </w:t>
            </w:r>
            <w:r>
              <w:rPr>
                <w:spacing w:val="-2"/>
              </w:rPr>
              <w:t>дерматиті</w:t>
            </w:r>
            <w:r>
              <w:tab/>
            </w:r>
            <w:r>
              <w:rPr>
                <w:spacing w:val="-5"/>
              </w:rPr>
              <w:t>25</w:t>
            </w:r>
          </w:hyperlink>
        </w:p>
        <w:p w:rsidR="002469E7" w:rsidRDefault="002469E7" w:rsidP="002469E7">
          <w:pPr>
            <w:pStyle w:val="21"/>
            <w:numPr>
              <w:ilvl w:val="1"/>
              <w:numId w:val="4"/>
            </w:numPr>
            <w:tabs>
              <w:tab w:val="left" w:pos="990"/>
              <w:tab w:val="left" w:leader="dot" w:pos="10223"/>
            </w:tabs>
            <w:spacing w:before="163" w:line="360" w:lineRule="auto"/>
            <w:ind w:right="403" w:firstLine="0"/>
          </w:pPr>
          <w:hyperlink w:anchor="_TOC_250004" w:history="1">
            <w:r>
              <w:t xml:space="preserve">Розвиток нових методів лікування атопічного дерматиту на основі </w:t>
            </w:r>
            <w:r>
              <w:rPr>
                <w:spacing w:val="-2"/>
              </w:rPr>
              <w:t>імунопатологічних</w:t>
            </w:r>
            <w:r>
              <w:rPr>
                <w:spacing w:val="15"/>
              </w:rPr>
              <w:t xml:space="preserve"> </w:t>
            </w:r>
            <w:r>
              <w:rPr>
                <w:spacing w:val="-2"/>
              </w:rPr>
              <w:t>досліджень</w:t>
            </w:r>
            <w:r>
              <w:tab/>
            </w:r>
            <w:r>
              <w:rPr>
                <w:spacing w:val="-5"/>
              </w:rPr>
              <w:t>28</w:t>
            </w:r>
          </w:hyperlink>
        </w:p>
        <w:p w:rsidR="002469E7" w:rsidRDefault="002469E7" w:rsidP="002469E7">
          <w:pPr>
            <w:pStyle w:val="21"/>
            <w:numPr>
              <w:ilvl w:val="1"/>
              <w:numId w:val="4"/>
            </w:numPr>
            <w:tabs>
              <w:tab w:val="left" w:pos="989"/>
              <w:tab w:val="left" w:leader="dot" w:pos="10182"/>
            </w:tabs>
            <w:spacing w:line="321" w:lineRule="exact"/>
            <w:ind w:left="989" w:hanging="421"/>
          </w:pPr>
          <w:hyperlink w:anchor="_TOC_250003" w:history="1">
            <w:r>
              <w:t>Екологічний</w:t>
            </w:r>
            <w:r>
              <w:rPr>
                <w:spacing w:val="-9"/>
              </w:rPr>
              <w:t xml:space="preserve"> </w:t>
            </w:r>
            <w:r>
              <w:t>вплив</w:t>
            </w:r>
            <w:r>
              <w:rPr>
                <w:spacing w:val="-8"/>
              </w:rPr>
              <w:t xml:space="preserve"> </w:t>
            </w:r>
            <w:r>
              <w:t>на</w:t>
            </w:r>
            <w:r>
              <w:rPr>
                <w:spacing w:val="-9"/>
              </w:rPr>
              <w:t xml:space="preserve"> </w:t>
            </w:r>
            <w:r>
              <w:t>розвиток</w:t>
            </w:r>
            <w:r>
              <w:rPr>
                <w:spacing w:val="-7"/>
              </w:rPr>
              <w:t xml:space="preserve"> </w:t>
            </w:r>
            <w:r>
              <w:t>алергічних</w:t>
            </w:r>
            <w:r>
              <w:rPr>
                <w:spacing w:val="-5"/>
              </w:rPr>
              <w:t xml:space="preserve"> </w:t>
            </w:r>
            <w:r>
              <w:rPr>
                <w:spacing w:val="-2"/>
              </w:rPr>
              <w:t>захворювань</w:t>
            </w:r>
            <w:r>
              <w:tab/>
            </w:r>
            <w:r>
              <w:rPr>
                <w:spacing w:val="-5"/>
              </w:rPr>
              <w:t>33</w:t>
            </w:r>
          </w:hyperlink>
        </w:p>
        <w:p w:rsidR="002469E7" w:rsidRDefault="002469E7" w:rsidP="002469E7">
          <w:pPr>
            <w:pStyle w:val="11"/>
            <w:tabs>
              <w:tab w:val="left" w:leader="dot" w:pos="10180"/>
            </w:tabs>
            <w:spacing w:before="160" w:line="360" w:lineRule="auto"/>
            <w:ind w:right="451"/>
          </w:pPr>
          <w:r>
            <w:t>РОЗДІЛ 2. ОСОБЛИВОСТІ БАР’ЄРУ ШКІРИ У ДІТЕЙ З РІЗНОЮ ТЯЖКІСТЮ ПЕРЕБІГУ АТОПІЧНОГО ДЕРМАТИТУ…</w:t>
          </w:r>
          <w:r>
            <w:tab/>
          </w:r>
          <w:r>
            <w:rPr>
              <w:spacing w:val="-6"/>
            </w:rPr>
            <w:t>35</w:t>
          </w:r>
        </w:p>
        <w:p w:rsidR="002469E7" w:rsidRDefault="002469E7" w:rsidP="002469E7">
          <w:pPr>
            <w:pStyle w:val="21"/>
            <w:numPr>
              <w:ilvl w:val="1"/>
              <w:numId w:val="3"/>
            </w:numPr>
            <w:tabs>
              <w:tab w:val="left" w:pos="989"/>
              <w:tab w:val="left" w:leader="dot" w:pos="10177"/>
            </w:tabs>
            <w:spacing w:before="2" w:line="360" w:lineRule="auto"/>
            <w:ind w:right="453" w:firstLine="0"/>
          </w:pPr>
          <w:hyperlink w:anchor="_TOC_250002" w:history="1">
            <w:r>
              <w:t>Оцінка</w:t>
            </w:r>
            <w:r>
              <w:rPr>
                <w:spacing w:val="64"/>
              </w:rPr>
              <w:t xml:space="preserve"> </w:t>
            </w:r>
            <w:r>
              <w:t>порушення</w:t>
            </w:r>
            <w:r>
              <w:rPr>
                <w:spacing w:val="64"/>
              </w:rPr>
              <w:t xml:space="preserve"> </w:t>
            </w:r>
            <w:r>
              <w:t>хімічного</w:t>
            </w:r>
            <w:r>
              <w:rPr>
                <w:spacing w:val="40"/>
              </w:rPr>
              <w:t xml:space="preserve"> </w:t>
            </w:r>
            <w:r>
              <w:t>бар’єру</w:t>
            </w:r>
            <w:r>
              <w:rPr>
                <w:spacing w:val="62"/>
              </w:rPr>
              <w:t xml:space="preserve"> </w:t>
            </w:r>
            <w:r>
              <w:t>шкіри</w:t>
            </w:r>
            <w:r>
              <w:rPr>
                <w:spacing w:val="64"/>
              </w:rPr>
              <w:t xml:space="preserve"> </w:t>
            </w:r>
            <w:r>
              <w:t>у</w:t>
            </w:r>
            <w:r>
              <w:rPr>
                <w:spacing w:val="40"/>
              </w:rPr>
              <w:t xml:space="preserve"> </w:t>
            </w:r>
            <w:r>
              <w:t>дітей</w:t>
            </w:r>
            <w:r>
              <w:rPr>
                <w:spacing w:val="64"/>
              </w:rPr>
              <w:t xml:space="preserve"> </w:t>
            </w:r>
            <w:r>
              <w:t>з</w:t>
            </w:r>
            <w:r>
              <w:rPr>
                <w:spacing w:val="62"/>
              </w:rPr>
              <w:t xml:space="preserve"> </w:t>
            </w:r>
            <w:r>
              <w:t xml:space="preserve">атопічним </w:t>
            </w:r>
            <w:r>
              <w:rPr>
                <w:spacing w:val="-2"/>
              </w:rPr>
              <w:t>дерматитом</w:t>
            </w:r>
            <w:r>
              <w:tab/>
            </w:r>
            <w:r>
              <w:rPr>
                <w:spacing w:val="-6"/>
              </w:rPr>
              <w:t>35</w:t>
            </w:r>
          </w:hyperlink>
        </w:p>
        <w:p w:rsidR="002469E7" w:rsidRDefault="002469E7" w:rsidP="002469E7">
          <w:pPr>
            <w:pStyle w:val="21"/>
            <w:numPr>
              <w:ilvl w:val="1"/>
              <w:numId w:val="3"/>
            </w:numPr>
            <w:tabs>
              <w:tab w:val="left" w:pos="990"/>
              <w:tab w:val="left" w:leader="dot" w:pos="10180"/>
            </w:tabs>
            <w:spacing w:line="360" w:lineRule="auto"/>
            <w:ind w:right="451" w:firstLine="0"/>
          </w:pPr>
          <w:r>
            <w:t>Взаємозв'язок та шляхи відновлення бар'єрної функції та мікробіоти шкіри у дітей з атопічним дерматитом.</w:t>
          </w:r>
          <w:r>
            <w:tab/>
          </w:r>
          <w:r>
            <w:rPr>
              <w:spacing w:val="-6"/>
            </w:rPr>
            <w:t>38</w:t>
          </w:r>
        </w:p>
        <w:p w:rsidR="002469E7" w:rsidRDefault="002469E7" w:rsidP="002469E7">
          <w:pPr>
            <w:pStyle w:val="21"/>
            <w:numPr>
              <w:ilvl w:val="1"/>
              <w:numId w:val="3"/>
            </w:numPr>
            <w:tabs>
              <w:tab w:val="left" w:pos="989"/>
              <w:tab w:val="left" w:leader="dot" w:pos="10213"/>
            </w:tabs>
            <w:spacing w:line="360" w:lineRule="auto"/>
            <w:ind w:right="417" w:firstLine="0"/>
          </w:pPr>
          <w:r>
            <w:t>Особливості складу білків гострої фази при атопічному дерматиті у дітей з огляду проаналізованих літературних джерел</w:t>
          </w:r>
          <w:r>
            <w:tab/>
          </w:r>
          <w:r>
            <w:rPr>
              <w:spacing w:val="-6"/>
            </w:rPr>
            <w:t>39</w:t>
          </w:r>
        </w:p>
        <w:p w:rsidR="002469E7" w:rsidRDefault="002469E7" w:rsidP="002469E7">
          <w:pPr>
            <w:pStyle w:val="11"/>
            <w:tabs>
              <w:tab w:val="left" w:leader="dot" w:pos="10213"/>
            </w:tabs>
            <w:spacing w:line="360" w:lineRule="auto"/>
            <w:ind w:right="417"/>
          </w:pPr>
          <w:r>
            <w:t>РОЗДІЛ 3. ОПТИМІЗАЦІЯ ЛІКУВАННЯ ТА ФАРМАКОЕКОНОМІЧНИЙ АНАЛІЗ</w:t>
          </w:r>
          <w:r>
            <w:rPr>
              <w:spacing w:val="-12"/>
            </w:rPr>
            <w:t xml:space="preserve"> </w:t>
          </w:r>
          <w:r>
            <w:t>АТОПІЧНОГО</w:t>
          </w:r>
          <w:r>
            <w:rPr>
              <w:spacing w:val="-8"/>
            </w:rPr>
            <w:t xml:space="preserve"> </w:t>
          </w:r>
          <w:r>
            <w:t>ДЕРМАТИТУ</w:t>
          </w:r>
          <w:r>
            <w:rPr>
              <w:spacing w:val="-7"/>
            </w:rPr>
            <w:t xml:space="preserve"> </w:t>
          </w:r>
          <w:r>
            <w:t>В</w:t>
          </w:r>
          <w:r>
            <w:rPr>
              <w:spacing w:val="-8"/>
            </w:rPr>
            <w:t xml:space="preserve"> </w:t>
          </w:r>
          <w:r>
            <w:rPr>
              <w:spacing w:val="-2"/>
            </w:rPr>
            <w:t>УКРАЇНІ…</w:t>
          </w:r>
          <w:r>
            <w:tab/>
          </w:r>
          <w:r>
            <w:rPr>
              <w:spacing w:val="-5"/>
            </w:rPr>
            <w:t>43</w:t>
          </w:r>
        </w:p>
        <w:p w:rsidR="002469E7" w:rsidRDefault="002469E7" w:rsidP="002469E7">
          <w:pPr>
            <w:pStyle w:val="11"/>
            <w:tabs>
              <w:tab w:val="left" w:leader="dot" w:pos="10175"/>
            </w:tabs>
          </w:pPr>
          <w:hyperlink w:anchor="_TOC_250001" w:history="1">
            <w:r>
              <w:rPr>
                <w:spacing w:val="-2"/>
              </w:rPr>
              <w:t>ВИСНОВКИ</w:t>
            </w:r>
            <w:r>
              <w:tab/>
            </w:r>
            <w:r>
              <w:rPr>
                <w:spacing w:val="-5"/>
              </w:rPr>
              <w:t>53</w:t>
            </w:r>
          </w:hyperlink>
        </w:p>
        <w:p w:rsidR="002469E7" w:rsidRDefault="002469E7" w:rsidP="002469E7">
          <w:pPr>
            <w:pStyle w:val="11"/>
            <w:tabs>
              <w:tab w:val="left" w:leader="dot" w:pos="10154"/>
            </w:tabs>
            <w:spacing w:before="161"/>
          </w:pPr>
          <w:hyperlink w:anchor="_TOC_250000" w:history="1">
            <w:r>
              <w:t>СПИСОК</w:t>
            </w:r>
            <w:r>
              <w:rPr>
                <w:spacing w:val="-15"/>
              </w:rPr>
              <w:t xml:space="preserve"> </w:t>
            </w:r>
            <w:r>
              <w:t>ВИКОРИСТАНИХ</w:t>
            </w:r>
            <w:r>
              <w:rPr>
                <w:spacing w:val="-12"/>
              </w:rPr>
              <w:t xml:space="preserve"> </w:t>
            </w:r>
            <w:r>
              <w:t>ЛІТЕРАТУРНИХ</w:t>
            </w:r>
            <w:r>
              <w:rPr>
                <w:spacing w:val="-12"/>
              </w:rPr>
              <w:t xml:space="preserve"> </w:t>
            </w:r>
            <w:r>
              <w:rPr>
                <w:spacing w:val="-2"/>
              </w:rPr>
              <w:t>ДЖЕРЕЛ</w:t>
            </w:r>
            <w:r>
              <w:tab/>
            </w:r>
            <w:r>
              <w:rPr>
                <w:spacing w:val="-5"/>
              </w:rPr>
              <w:t>54</w:t>
            </w:r>
          </w:hyperlink>
        </w:p>
      </w:sdtContent>
    </w:sdt>
    <w:p w:rsidR="002469E7" w:rsidRDefault="002469E7" w:rsidP="002469E7">
      <w:pPr>
        <w:pStyle w:val="11"/>
        <w:sectPr w:rsidR="002469E7">
          <w:footerReference w:type="default" r:id="rId5"/>
          <w:pgSz w:w="11910" w:h="16840"/>
          <w:pgMar w:top="1040" w:right="566" w:bottom="1160" w:left="425" w:header="0" w:footer="977" w:gutter="0"/>
          <w:pgNumType w:start="2"/>
          <w:cols w:space="720"/>
        </w:sectPr>
      </w:pPr>
    </w:p>
    <w:p w:rsidR="002469E7" w:rsidRDefault="002469E7" w:rsidP="002469E7">
      <w:pPr>
        <w:pStyle w:val="1"/>
        <w:ind w:right="567"/>
      </w:pPr>
      <w:bookmarkStart w:id="0" w:name="_TOC_250010"/>
      <w:r>
        <w:lastRenderedPageBreak/>
        <w:t>ПЕРЕЛІК</w:t>
      </w:r>
      <w:r>
        <w:rPr>
          <w:spacing w:val="-8"/>
        </w:rPr>
        <w:t xml:space="preserve"> </w:t>
      </w:r>
      <w:r>
        <w:t>УМОВНИХ</w:t>
      </w:r>
      <w:r>
        <w:rPr>
          <w:spacing w:val="-6"/>
        </w:rPr>
        <w:t xml:space="preserve"> </w:t>
      </w:r>
      <w:bookmarkEnd w:id="0"/>
      <w:r>
        <w:rPr>
          <w:spacing w:val="-2"/>
        </w:rPr>
        <w:t>СКОРОЧЕНЬ</w:t>
      </w:r>
    </w:p>
    <w:p w:rsidR="002469E7" w:rsidRDefault="002469E7" w:rsidP="002469E7">
      <w:pPr>
        <w:pStyle w:val="a3"/>
        <w:spacing w:before="158"/>
        <w:jc w:val="left"/>
      </w:pPr>
      <w:r>
        <w:t>АД</w:t>
      </w:r>
      <w:r>
        <w:rPr>
          <w:spacing w:val="-3"/>
        </w:rPr>
        <w:t xml:space="preserve"> </w:t>
      </w:r>
      <w:r>
        <w:t>-</w:t>
      </w:r>
      <w:r>
        <w:rPr>
          <w:spacing w:val="-4"/>
        </w:rPr>
        <w:t xml:space="preserve"> </w:t>
      </w:r>
      <w:r>
        <w:t>атопічний</w:t>
      </w:r>
      <w:r>
        <w:rPr>
          <w:spacing w:val="-2"/>
        </w:rPr>
        <w:t xml:space="preserve"> дерматит</w:t>
      </w:r>
    </w:p>
    <w:p w:rsidR="002469E7" w:rsidRDefault="002469E7" w:rsidP="002469E7">
      <w:pPr>
        <w:pStyle w:val="a3"/>
        <w:spacing w:before="161" w:line="360" w:lineRule="auto"/>
        <w:ind w:right="6578"/>
        <w:jc w:val="left"/>
      </w:pPr>
      <w:r>
        <w:t>АЗ</w:t>
      </w:r>
      <w:r>
        <w:rPr>
          <w:spacing w:val="-11"/>
        </w:rPr>
        <w:t xml:space="preserve"> </w:t>
      </w:r>
      <w:r>
        <w:t>–</w:t>
      </w:r>
      <w:r>
        <w:rPr>
          <w:spacing w:val="-12"/>
        </w:rPr>
        <w:t xml:space="preserve"> </w:t>
      </w:r>
      <w:r>
        <w:t>алергічні</w:t>
      </w:r>
      <w:r>
        <w:rPr>
          <w:spacing w:val="-11"/>
        </w:rPr>
        <w:t xml:space="preserve"> </w:t>
      </w:r>
      <w:r>
        <w:t>захворювання БА – бронхіальна астма</w:t>
      </w:r>
    </w:p>
    <w:p w:rsidR="002469E7" w:rsidRDefault="002469E7" w:rsidP="002469E7">
      <w:pPr>
        <w:pStyle w:val="a3"/>
        <w:spacing w:line="321" w:lineRule="exact"/>
        <w:jc w:val="left"/>
      </w:pPr>
      <w:r>
        <w:t>ІЛ</w:t>
      </w:r>
      <w:r>
        <w:rPr>
          <w:spacing w:val="-2"/>
        </w:rPr>
        <w:t xml:space="preserve"> </w:t>
      </w:r>
      <w:r>
        <w:t xml:space="preserve">– </w:t>
      </w:r>
      <w:r>
        <w:rPr>
          <w:spacing w:val="-2"/>
        </w:rPr>
        <w:t>інтерлейкін</w:t>
      </w:r>
    </w:p>
    <w:p w:rsidR="002469E7" w:rsidRDefault="002469E7" w:rsidP="002469E7">
      <w:pPr>
        <w:pStyle w:val="a3"/>
        <w:spacing w:before="163" w:line="360" w:lineRule="auto"/>
        <w:ind w:right="5542"/>
        <w:jc w:val="left"/>
      </w:pPr>
      <w:r>
        <w:t>ВЛК – вроджені лімфоїдні клітини ШОЕ</w:t>
      </w:r>
      <w:r>
        <w:rPr>
          <w:spacing w:val="-8"/>
        </w:rPr>
        <w:t xml:space="preserve"> </w:t>
      </w:r>
      <w:r>
        <w:t>–</w:t>
      </w:r>
      <w:r>
        <w:rPr>
          <w:spacing w:val="-7"/>
        </w:rPr>
        <w:t xml:space="preserve"> </w:t>
      </w:r>
      <w:r>
        <w:t>швидкість</w:t>
      </w:r>
      <w:r>
        <w:rPr>
          <w:spacing w:val="-12"/>
        </w:rPr>
        <w:t xml:space="preserve"> </w:t>
      </w:r>
      <w:r>
        <w:t>осідання</w:t>
      </w:r>
      <w:r>
        <w:rPr>
          <w:spacing w:val="-7"/>
        </w:rPr>
        <w:t xml:space="preserve"> </w:t>
      </w:r>
      <w:r>
        <w:t>еритроцитів Ig - імуноглобулін</w:t>
      </w:r>
    </w:p>
    <w:p w:rsidR="002469E7" w:rsidRDefault="002469E7" w:rsidP="002469E7">
      <w:pPr>
        <w:pStyle w:val="a3"/>
        <w:spacing w:line="362" w:lineRule="auto"/>
        <w:ind w:right="6578"/>
        <w:jc w:val="left"/>
      </w:pPr>
      <w:r>
        <w:t>IgE</w:t>
      </w:r>
      <w:r>
        <w:rPr>
          <w:spacing w:val="-9"/>
        </w:rPr>
        <w:t xml:space="preserve"> </w:t>
      </w:r>
      <w:r>
        <w:t>-</w:t>
      </w:r>
      <w:r>
        <w:rPr>
          <w:spacing w:val="-9"/>
        </w:rPr>
        <w:t xml:space="preserve"> </w:t>
      </w:r>
      <w:r>
        <w:t>імуноглобулін</w:t>
      </w:r>
      <w:r>
        <w:rPr>
          <w:spacing w:val="-10"/>
        </w:rPr>
        <w:t xml:space="preserve"> </w:t>
      </w:r>
      <w:r>
        <w:t>класу</w:t>
      </w:r>
      <w:r>
        <w:rPr>
          <w:spacing w:val="-11"/>
        </w:rPr>
        <w:t xml:space="preserve"> </w:t>
      </w:r>
      <w:r>
        <w:t>Е ЛПС - ліпополісахариди</w:t>
      </w:r>
    </w:p>
    <w:p w:rsidR="002469E7" w:rsidRDefault="002469E7" w:rsidP="002469E7">
      <w:pPr>
        <w:pStyle w:val="a3"/>
        <w:spacing w:line="360" w:lineRule="auto"/>
        <w:ind w:right="5956"/>
        <w:jc w:val="left"/>
      </w:pPr>
      <w:r>
        <w:t>ГЕР</w:t>
      </w:r>
      <w:r>
        <w:rPr>
          <w:spacing w:val="-10"/>
        </w:rPr>
        <w:t xml:space="preserve"> </w:t>
      </w:r>
      <w:r>
        <w:t>-</w:t>
      </w:r>
      <w:r>
        <w:rPr>
          <w:spacing w:val="-11"/>
        </w:rPr>
        <w:t xml:space="preserve"> </w:t>
      </w:r>
      <w:r>
        <w:t>гастроезофагеальний</w:t>
      </w:r>
      <w:r>
        <w:rPr>
          <w:spacing w:val="-12"/>
        </w:rPr>
        <w:t xml:space="preserve"> </w:t>
      </w:r>
      <w:r>
        <w:t>рефлюкс ГІА – гастроінтестинальна форма ЛП – лікарський препарат</w:t>
      </w:r>
    </w:p>
    <w:p w:rsidR="002469E7" w:rsidRDefault="002469E7" w:rsidP="002469E7">
      <w:pPr>
        <w:pStyle w:val="a3"/>
        <w:spacing w:before="3" w:line="355" w:lineRule="auto"/>
        <w:ind w:right="5293"/>
        <w:jc w:val="left"/>
      </w:pPr>
      <w:r>
        <w:rPr>
          <w:rFonts w:ascii="Calibri" w:hAnsi="Calibri"/>
        </w:rPr>
        <w:t xml:space="preserve">ТГКС - </w:t>
      </w:r>
      <w:r>
        <w:t>топічні глюкокортикостероїди МНН</w:t>
      </w:r>
      <w:r>
        <w:rPr>
          <w:spacing w:val="-10"/>
        </w:rPr>
        <w:t xml:space="preserve"> </w:t>
      </w:r>
      <w:r>
        <w:t>–</w:t>
      </w:r>
      <w:r>
        <w:rPr>
          <w:spacing w:val="-8"/>
        </w:rPr>
        <w:t xml:space="preserve"> </w:t>
      </w:r>
      <w:r>
        <w:t>міжнародна</w:t>
      </w:r>
      <w:r>
        <w:rPr>
          <w:spacing w:val="-11"/>
        </w:rPr>
        <w:t xml:space="preserve"> </w:t>
      </w:r>
      <w:r>
        <w:t>непатентована</w:t>
      </w:r>
      <w:r>
        <w:rPr>
          <w:spacing w:val="-8"/>
        </w:rPr>
        <w:t xml:space="preserve"> </w:t>
      </w:r>
      <w:r>
        <w:t>назва ЛЗ – лікарський засіб</w:t>
      </w:r>
    </w:p>
    <w:p w:rsidR="002469E7" w:rsidRDefault="002469E7" w:rsidP="002469E7">
      <w:pPr>
        <w:pStyle w:val="a3"/>
        <w:spacing w:before="11"/>
        <w:jc w:val="left"/>
      </w:pPr>
      <w:r>
        <w:t>ХА</w:t>
      </w:r>
      <w:r>
        <w:rPr>
          <w:spacing w:val="-3"/>
        </w:rPr>
        <w:t xml:space="preserve"> </w:t>
      </w:r>
      <w:r>
        <w:t>–</w:t>
      </w:r>
      <w:r>
        <w:rPr>
          <w:spacing w:val="68"/>
        </w:rPr>
        <w:t xml:space="preserve"> </w:t>
      </w:r>
      <w:r>
        <w:t>харчова</w:t>
      </w:r>
      <w:r>
        <w:rPr>
          <w:spacing w:val="-1"/>
        </w:rPr>
        <w:t xml:space="preserve"> </w:t>
      </w:r>
      <w:r>
        <w:rPr>
          <w:spacing w:val="-2"/>
        </w:rPr>
        <w:t>алергія</w:t>
      </w:r>
    </w:p>
    <w:p w:rsidR="002469E7" w:rsidRDefault="002469E7" w:rsidP="002469E7">
      <w:pPr>
        <w:pStyle w:val="a3"/>
        <w:spacing w:before="160"/>
        <w:jc w:val="left"/>
      </w:pPr>
      <w:r>
        <w:t>ТПР-4</w:t>
      </w:r>
      <w:r>
        <w:rPr>
          <w:spacing w:val="-12"/>
        </w:rPr>
        <w:t xml:space="preserve"> </w:t>
      </w:r>
      <w:r>
        <w:t>–</w:t>
      </w:r>
      <w:r>
        <w:rPr>
          <w:spacing w:val="-9"/>
        </w:rPr>
        <w:t xml:space="preserve"> </w:t>
      </w:r>
      <w:r>
        <w:t>Tool-подібні</w:t>
      </w:r>
      <w:r>
        <w:rPr>
          <w:spacing w:val="-10"/>
        </w:rPr>
        <w:t xml:space="preserve"> </w:t>
      </w:r>
      <w:r>
        <w:t>рецептори-</w:t>
      </w:r>
      <w:r>
        <w:rPr>
          <w:spacing w:val="-10"/>
        </w:rPr>
        <w:t>4</w:t>
      </w:r>
    </w:p>
    <w:p w:rsidR="002469E7" w:rsidRDefault="002469E7" w:rsidP="002469E7">
      <w:pPr>
        <w:pStyle w:val="a3"/>
        <w:spacing w:before="161" w:line="360" w:lineRule="auto"/>
        <w:ind w:right="3979"/>
        <w:jc w:val="left"/>
      </w:pPr>
      <w:r>
        <w:t>АФІ</w:t>
      </w:r>
      <w:r>
        <w:rPr>
          <w:spacing w:val="-8"/>
        </w:rPr>
        <w:t xml:space="preserve"> </w:t>
      </w:r>
      <w:r>
        <w:t>–</w:t>
      </w:r>
      <w:r>
        <w:rPr>
          <w:spacing w:val="-8"/>
        </w:rPr>
        <w:t xml:space="preserve"> </w:t>
      </w:r>
      <w:r>
        <w:t>активний</w:t>
      </w:r>
      <w:r>
        <w:rPr>
          <w:spacing w:val="-7"/>
        </w:rPr>
        <w:t xml:space="preserve"> </w:t>
      </w:r>
      <w:r>
        <w:t>фармацевтичний</w:t>
      </w:r>
      <w:r>
        <w:rPr>
          <w:spacing w:val="-8"/>
        </w:rPr>
        <w:t xml:space="preserve"> </w:t>
      </w:r>
      <w:r>
        <w:t>інгредієнт SCORAD - Scoring of Atopic Dermatitis</w:t>
      </w:r>
    </w:p>
    <w:p w:rsidR="002469E7" w:rsidRDefault="002469E7" w:rsidP="002469E7">
      <w:pPr>
        <w:pStyle w:val="a3"/>
        <w:spacing w:line="360" w:lineRule="auto"/>
        <w:jc w:val="left"/>
        <w:sectPr w:rsidR="002469E7">
          <w:pgSz w:w="11910" w:h="16840"/>
          <w:pgMar w:top="1040" w:right="566" w:bottom="1200" w:left="425" w:header="0" w:footer="977" w:gutter="0"/>
          <w:cols w:space="720"/>
        </w:sectPr>
      </w:pPr>
    </w:p>
    <w:p w:rsidR="002469E7" w:rsidRDefault="002469E7" w:rsidP="002469E7">
      <w:pPr>
        <w:pStyle w:val="1"/>
      </w:pPr>
      <w:bookmarkStart w:id="1" w:name="_TOC_250009"/>
      <w:bookmarkEnd w:id="1"/>
      <w:r>
        <w:rPr>
          <w:spacing w:val="-2"/>
        </w:rPr>
        <w:lastRenderedPageBreak/>
        <w:t>ВСТУП</w:t>
      </w:r>
    </w:p>
    <w:p w:rsidR="002469E7" w:rsidRDefault="002469E7" w:rsidP="002469E7">
      <w:pPr>
        <w:spacing w:before="158" w:line="360" w:lineRule="auto"/>
        <w:ind w:left="568" w:firstLine="566"/>
        <w:rPr>
          <w:sz w:val="28"/>
        </w:rPr>
      </w:pPr>
      <w:r>
        <w:rPr>
          <w:b/>
          <w:sz w:val="28"/>
        </w:rPr>
        <w:t>Обгрунтування</w:t>
      </w:r>
      <w:r>
        <w:rPr>
          <w:b/>
          <w:spacing w:val="-7"/>
          <w:sz w:val="28"/>
        </w:rPr>
        <w:t xml:space="preserve"> </w:t>
      </w:r>
      <w:r>
        <w:rPr>
          <w:b/>
          <w:sz w:val="28"/>
        </w:rPr>
        <w:t>вибору</w:t>
      </w:r>
      <w:r>
        <w:rPr>
          <w:b/>
          <w:spacing w:val="-8"/>
          <w:sz w:val="28"/>
        </w:rPr>
        <w:t xml:space="preserve"> </w:t>
      </w:r>
      <w:r>
        <w:rPr>
          <w:b/>
          <w:sz w:val="28"/>
        </w:rPr>
        <w:t>теми</w:t>
      </w:r>
      <w:r>
        <w:rPr>
          <w:b/>
          <w:spacing w:val="-3"/>
          <w:sz w:val="28"/>
        </w:rPr>
        <w:t xml:space="preserve"> </w:t>
      </w:r>
      <w:r>
        <w:rPr>
          <w:b/>
          <w:sz w:val="28"/>
        </w:rPr>
        <w:t>дослідження.</w:t>
      </w:r>
      <w:r>
        <w:rPr>
          <w:b/>
          <w:spacing w:val="-6"/>
          <w:sz w:val="28"/>
        </w:rPr>
        <w:t xml:space="preserve"> </w:t>
      </w:r>
      <w:r>
        <w:rPr>
          <w:sz w:val="28"/>
        </w:rPr>
        <w:t>Атопічний</w:t>
      </w:r>
      <w:r>
        <w:rPr>
          <w:spacing w:val="-5"/>
          <w:sz w:val="28"/>
        </w:rPr>
        <w:t xml:space="preserve"> </w:t>
      </w:r>
      <w:r>
        <w:rPr>
          <w:sz w:val="28"/>
        </w:rPr>
        <w:t>дерматит:</w:t>
      </w:r>
      <w:r>
        <w:rPr>
          <w:spacing w:val="-4"/>
          <w:sz w:val="28"/>
        </w:rPr>
        <w:t xml:space="preserve"> </w:t>
      </w:r>
      <w:r>
        <w:rPr>
          <w:sz w:val="28"/>
        </w:rPr>
        <w:t>зростаюча проблема, яка потребує глобального вирішення.</w:t>
      </w:r>
    </w:p>
    <w:p w:rsidR="002469E7" w:rsidRDefault="002469E7" w:rsidP="002469E7">
      <w:pPr>
        <w:pStyle w:val="a3"/>
        <w:spacing w:line="360" w:lineRule="auto"/>
        <w:ind w:firstLine="566"/>
        <w:jc w:val="left"/>
      </w:pPr>
      <w:r>
        <w:t>Атопічний</w:t>
      </w:r>
      <w:r>
        <w:rPr>
          <w:spacing w:val="-3"/>
        </w:rPr>
        <w:t xml:space="preserve"> </w:t>
      </w:r>
      <w:r>
        <w:t>дерматит</w:t>
      </w:r>
      <w:r>
        <w:rPr>
          <w:spacing w:val="-6"/>
        </w:rPr>
        <w:t xml:space="preserve"> </w:t>
      </w:r>
      <w:r>
        <w:t>(АД)</w:t>
      </w:r>
      <w:r>
        <w:rPr>
          <w:spacing w:val="-1"/>
        </w:rPr>
        <w:t xml:space="preserve"> </w:t>
      </w:r>
      <w:r>
        <w:rPr>
          <w:b/>
        </w:rPr>
        <w:t>-</w:t>
      </w:r>
      <w:r>
        <w:rPr>
          <w:b/>
          <w:spacing w:val="-4"/>
        </w:rPr>
        <w:t xml:space="preserve"> </w:t>
      </w:r>
      <w:r>
        <w:t>це</w:t>
      </w:r>
      <w:r>
        <w:rPr>
          <w:spacing w:val="-4"/>
        </w:rPr>
        <w:t xml:space="preserve"> </w:t>
      </w:r>
      <w:r>
        <w:t>хронічне</w:t>
      </w:r>
      <w:r>
        <w:rPr>
          <w:spacing w:val="-6"/>
        </w:rPr>
        <w:t xml:space="preserve"> </w:t>
      </w:r>
      <w:r>
        <w:t>запальне</w:t>
      </w:r>
      <w:r>
        <w:rPr>
          <w:spacing w:val="-3"/>
        </w:rPr>
        <w:t xml:space="preserve"> </w:t>
      </w:r>
      <w:r>
        <w:t>захворювання</w:t>
      </w:r>
      <w:r>
        <w:rPr>
          <w:spacing w:val="-3"/>
        </w:rPr>
        <w:t xml:space="preserve"> </w:t>
      </w:r>
      <w:r>
        <w:t>шкіри,</w:t>
      </w:r>
      <w:r>
        <w:rPr>
          <w:spacing w:val="-4"/>
        </w:rPr>
        <w:t xml:space="preserve"> </w:t>
      </w:r>
      <w:r>
        <w:t>яке,</w:t>
      </w:r>
      <w:r>
        <w:rPr>
          <w:spacing w:val="-4"/>
        </w:rPr>
        <w:t xml:space="preserve"> </w:t>
      </w:r>
      <w:r>
        <w:t>на жаль, стає все більш поширеним, особливо серед дітей.</w:t>
      </w:r>
    </w:p>
    <w:p w:rsidR="002469E7" w:rsidRDefault="002469E7" w:rsidP="002469E7">
      <w:pPr>
        <w:pStyle w:val="a3"/>
        <w:jc w:val="left"/>
      </w:pPr>
      <w:r>
        <w:t>Тривожні</w:t>
      </w:r>
      <w:r>
        <w:rPr>
          <w:spacing w:val="-7"/>
        </w:rPr>
        <w:t xml:space="preserve"> </w:t>
      </w:r>
      <w:r>
        <w:rPr>
          <w:spacing w:val="-2"/>
        </w:rPr>
        <w:t>тенденції:</w:t>
      </w:r>
    </w:p>
    <w:p w:rsidR="002469E7" w:rsidRDefault="002469E7" w:rsidP="002469E7">
      <w:pPr>
        <w:pStyle w:val="a5"/>
        <w:numPr>
          <w:ilvl w:val="0"/>
          <w:numId w:val="2"/>
        </w:numPr>
        <w:tabs>
          <w:tab w:val="left" w:pos="1288"/>
        </w:tabs>
        <w:spacing w:before="161" w:line="360" w:lineRule="auto"/>
        <w:ind w:right="559" w:firstLine="0"/>
        <w:jc w:val="left"/>
        <w:rPr>
          <w:sz w:val="28"/>
        </w:rPr>
      </w:pPr>
      <w:r>
        <w:rPr>
          <w:sz w:val="28"/>
        </w:rPr>
        <w:t>Зростання</w:t>
      </w:r>
      <w:r>
        <w:rPr>
          <w:spacing w:val="-3"/>
          <w:sz w:val="28"/>
        </w:rPr>
        <w:t xml:space="preserve"> </w:t>
      </w:r>
      <w:r>
        <w:rPr>
          <w:sz w:val="28"/>
        </w:rPr>
        <w:t>захворюваності:</w:t>
      </w:r>
      <w:r>
        <w:rPr>
          <w:spacing w:val="-3"/>
          <w:sz w:val="28"/>
        </w:rPr>
        <w:t xml:space="preserve"> </w:t>
      </w:r>
      <w:r>
        <w:rPr>
          <w:sz w:val="28"/>
        </w:rPr>
        <w:t>З</w:t>
      </w:r>
      <w:r>
        <w:rPr>
          <w:spacing w:val="-4"/>
          <w:sz w:val="28"/>
        </w:rPr>
        <w:t xml:space="preserve"> </w:t>
      </w:r>
      <w:r>
        <w:rPr>
          <w:sz w:val="28"/>
        </w:rPr>
        <w:t>кожним</w:t>
      </w:r>
      <w:r>
        <w:rPr>
          <w:spacing w:val="-4"/>
          <w:sz w:val="28"/>
        </w:rPr>
        <w:t xml:space="preserve"> </w:t>
      </w:r>
      <w:r>
        <w:rPr>
          <w:sz w:val="28"/>
        </w:rPr>
        <w:t>роком</w:t>
      </w:r>
      <w:r>
        <w:rPr>
          <w:spacing w:val="-4"/>
          <w:sz w:val="28"/>
        </w:rPr>
        <w:t xml:space="preserve"> </w:t>
      </w:r>
      <w:r>
        <w:rPr>
          <w:sz w:val="28"/>
        </w:rPr>
        <w:t>кількість</w:t>
      </w:r>
      <w:r>
        <w:rPr>
          <w:spacing w:val="-5"/>
          <w:sz w:val="28"/>
        </w:rPr>
        <w:t xml:space="preserve"> </w:t>
      </w:r>
      <w:r>
        <w:rPr>
          <w:sz w:val="28"/>
        </w:rPr>
        <w:t>дітей</w:t>
      </w:r>
      <w:r>
        <w:rPr>
          <w:spacing w:val="-7"/>
          <w:sz w:val="28"/>
        </w:rPr>
        <w:t xml:space="preserve"> </w:t>
      </w:r>
      <w:r>
        <w:rPr>
          <w:sz w:val="28"/>
        </w:rPr>
        <w:t>з</w:t>
      </w:r>
      <w:r>
        <w:rPr>
          <w:spacing w:val="-5"/>
          <w:sz w:val="28"/>
        </w:rPr>
        <w:t xml:space="preserve"> </w:t>
      </w:r>
      <w:r>
        <w:rPr>
          <w:sz w:val="28"/>
        </w:rPr>
        <w:t>АД</w:t>
      </w:r>
      <w:r>
        <w:rPr>
          <w:spacing w:val="-4"/>
          <w:sz w:val="28"/>
        </w:rPr>
        <w:t xml:space="preserve"> </w:t>
      </w:r>
      <w:r>
        <w:rPr>
          <w:sz w:val="28"/>
        </w:rPr>
        <w:t xml:space="preserve">неухильно </w:t>
      </w:r>
      <w:r>
        <w:rPr>
          <w:spacing w:val="-2"/>
          <w:sz w:val="28"/>
        </w:rPr>
        <w:t>зростає.</w:t>
      </w:r>
    </w:p>
    <w:p w:rsidR="002469E7" w:rsidRDefault="002469E7" w:rsidP="002469E7">
      <w:pPr>
        <w:pStyle w:val="a5"/>
        <w:numPr>
          <w:ilvl w:val="0"/>
          <w:numId w:val="2"/>
        </w:numPr>
        <w:tabs>
          <w:tab w:val="left" w:pos="1288"/>
        </w:tabs>
        <w:spacing w:line="321" w:lineRule="exact"/>
        <w:ind w:left="1288" w:hanging="720"/>
        <w:jc w:val="left"/>
        <w:rPr>
          <w:sz w:val="28"/>
        </w:rPr>
      </w:pPr>
      <w:r>
        <w:rPr>
          <w:sz w:val="28"/>
        </w:rPr>
        <w:t>Значна</w:t>
      </w:r>
      <w:r>
        <w:rPr>
          <w:spacing w:val="-7"/>
          <w:sz w:val="28"/>
        </w:rPr>
        <w:t xml:space="preserve"> </w:t>
      </w:r>
      <w:r>
        <w:rPr>
          <w:sz w:val="28"/>
        </w:rPr>
        <w:t>поширеність:</w:t>
      </w:r>
      <w:r>
        <w:rPr>
          <w:spacing w:val="-1"/>
          <w:sz w:val="28"/>
        </w:rPr>
        <w:t xml:space="preserve"> </w:t>
      </w:r>
      <w:r>
        <w:rPr>
          <w:sz w:val="28"/>
        </w:rPr>
        <w:t>В</w:t>
      </w:r>
      <w:r>
        <w:rPr>
          <w:spacing w:val="-3"/>
          <w:sz w:val="28"/>
        </w:rPr>
        <w:t xml:space="preserve"> </w:t>
      </w:r>
      <w:r>
        <w:rPr>
          <w:sz w:val="28"/>
        </w:rPr>
        <w:t>деяких</w:t>
      </w:r>
      <w:r>
        <w:rPr>
          <w:spacing w:val="-4"/>
          <w:sz w:val="28"/>
        </w:rPr>
        <w:t xml:space="preserve"> </w:t>
      </w:r>
      <w:r>
        <w:rPr>
          <w:sz w:val="28"/>
        </w:rPr>
        <w:t>країнах</w:t>
      </w:r>
      <w:r>
        <w:rPr>
          <w:spacing w:val="-5"/>
          <w:sz w:val="28"/>
        </w:rPr>
        <w:t xml:space="preserve"> </w:t>
      </w:r>
      <w:r>
        <w:rPr>
          <w:sz w:val="28"/>
        </w:rPr>
        <w:t>АД</w:t>
      </w:r>
      <w:r>
        <w:rPr>
          <w:spacing w:val="-4"/>
          <w:sz w:val="28"/>
        </w:rPr>
        <w:t xml:space="preserve"> </w:t>
      </w:r>
      <w:r>
        <w:rPr>
          <w:sz w:val="28"/>
        </w:rPr>
        <w:t>вражає</w:t>
      </w:r>
      <w:r>
        <w:rPr>
          <w:spacing w:val="-7"/>
          <w:sz w:val="28"/>
        </w:rPr>
        <w:t xml:space="preserve"> </w:t>
      </w:r>
      <w:r>
        <w:rPr>
          <w:sz w:val="28"/>
        </w:rPr>
        <w:t>до</w:t>
      </w:r>
      <w:r>
        <w:rPr>
          <w:spacing w:val="-7"/>
          <w:sz w:val="28"/>
        </w:rPr>
        <w:t xml:space="preserve"> </w:t>
      </w:r>
      <w:r>
        <w:rPr>
          <w:sz w:val="28"/>
        </w:rPr>
        <w:t>20%</w:t>
      </w:r>
      <w:r>
        <w:rPr>
          <w:spacing w:val="-4"/>
          <w:sz w:val="28"/>
        </w:rPr>
        <w:t xml:space="preserve"> </w:t>
      </w:r>
      <w:r>
        <w:rPr>
          <w:spacing w:val="-2"/>
          <w:sz w:val="28"/>
        </w:rPr>
        <w:t>дітей.</w:t>
      </w:r>
    </w:p>
    <w:p w:rsidR="002469E7" w:rsidRDefault="002469E7" w:rsidP="002469E7">
      <w:pPr>
        <w:pStyle w:val="a5"/>
        <w:numPr>
          <w:ilvl w:val="0"/>
          <w:numId w:val="2"/>
        </w:numPr>
        <w:tabs>
          <w:tab w:val="left" w:pos="1288"/>
        </w:tabs>
        <w:spacing w:before="163" w:line="360" w:lineRule="auto"/>
        <w:ind w:right="609" w:firstLine="0"/>
        <w:jc w:val="left"/>
        <w:rPr>
          <w:sz w:val="28"/>
        </w:rPr>
      </w:pPr>
      <w:r>
        <w:rPr>
          <w:sz w:val="28"/>
        </w:rPr>
        <w:t>Географічні</w:t>
      </w:r>
      <w:r>
        <w:rPr>
          <w:spacing w:val="-6"/>
          <w:sz w:val="28"/>
        </w:rPr>
        <w:t xml:space="preserve"> </w:t>
      </w:r>
      <w:r>
        <w:rPr>
          <w:sz w:val="28"/>
        </w:rPr>
        <w:t>відмінності:</w:t>
      </w:r>
      <w:r>
        <w:rPr>
          <w:spacing w:val="-5"/>
          <w:sz w:val="28"/>
        </w:rPr>
        <w:t xml:space="preserve"> </w:t>
      </w:r>
      <w:r>
        <w:rPr>
          <w:sz w:val="28"/>
        </w:rPr>
        <w:t>Рівень</w:t>
      </w:r>
      <w:r>
        <w:rPr>
          <w:spacing w:val="-7"/>
          <w:sz w:val="28"/>
        </w:rPr>
        <w:t xml:space="preserve"> </w:t>
      </w:r>
      <w:r>
        <w:rPr>
          <w:sz w:val="28"/>
        </w:rPr>
        <w:t>захворюваності</w:t>
      </w:r>
      <w:r>
        <w:rPr>
          <w:spacing w:val="-7"/>
          <w:sz w:val="28"/>
        </w:rPr>
        <w:t xml:space="preserve"> </w:t>
      </w:r>
      <w:r>
        <w:rPr>
          <w:sz w:val="28"/>
        </w:rPr>
        <w:t>може</w:t>
      </w:r>
      <w:r>
        <w:rPr>
          <w:spacing w:val="-7"/>
          <w:sz w:val="28"/>
        </w:rPr>
        <w:t xml:space="preserve"> </w:t>
      </w:r>
      <w:r>
        <w:rPr>
          <w:sz w:val="28"/>
        </w:rPr>
        <w:t>суттєво</w:t>
      </w:r>
      <w:r>
        <w:rPr>
          <w:spacing w:val="-7"/>
          <w:sz w:val="28"/>
        </w:rPr>
        <w:t xml:space="preserve"> </w:t>
      </w:r>
      <w:r>
        <w:rPr>
          <w:sz w:val="28"/>
        </w:rPr>
        <w:t>варіюватися: від 12-13% у Японії до 22% в Азії.[1].</w:t>
      </w:r>
    </w:p>
    <w:p w:rsidR="002469E7" w:rsidRDefault="002469E7" w:rsidP="002469E7">
      <w:pPr>
        <w:pStyle w:val="a3"/>
        <w:ind w:left="1127"/>
        <w:jc w:val="left"/>
        <w:rPr>
          <w:sz w:val="20"/>
        </w:rPr>
      </w:pPr>
      <w:r>
        <w:rPr>
          <w:noProof/>
          <w:sz w:val="20"/>
          <w:lang w:val="ru-RU" w:eastAsia="ru-RU"/>
        </w:rPr>
        <mc:AlternateContent>
          <mc:Choice Requires="wpg">
            <w:drawing>
              <wp:inline distT="0" distB="0" distL="0" distR="0" wp14:anchorId="1F3180E7" wp14:editId="492AE6E6">
                <wp:extent cx="5495925" cy="3209925"/>
                <wp:effectExtent l="0" t="0" r="0"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95925" cy="3209925"/>
                          <a:chOff x="0" y="0"/>
                          <a:chExt cx="5495925" cy="3209925"/>
                        </a:xfrm>
                      </wpg:grpSpPr>
                      <wps:wsp>
                        <wps:cNvPr id="3" name="Graphic 3"/>
                        <wps:cNvSpPr/>
                        <wps:spPr>
                          <a:xfrm>
                            <a:off x="2747962" y="475805"/>
                            <a:ext cx="1135380" cy="1149985"/>
                          </a:xfrm>
                          <a:custGeom>
                            <a:avLst/>
                            <a:gdLst/>
                            <a:ahLst/>
                            <a:cxnLst/>
                            <a:rect l="l" t="t" r="r" b="b"/>
                            <a:pathLst>
                              <a:path w="1135380" h="1149985">
                                <a:moveTo>
                                  <a:pt x="0" y="0"/>
                                </a:moveTo>
                                <a:lnTo>
                                  <a:pt x="0" y="1149477"/>
                                </a:lnTo>
                                <a:lnTo>
                                  <a:pt x="1135126" y="967739"/>
                                </a:lnTo>
                                <a:lnTo>
                                  <a:pt x="1126510" y="920308"/>
                                </a:lnTo>
                                <a:lnTo>
                                  <a:pt x="1116019" y="873636"/>
                                </a:lnTo>
                                <a:lnTo>
                                  <a:pt x="1103696" y="827760"/>
                                </a:lnTo>
                                <a:lnTo>
                                  <a:pt x="1089584" y="782717"/>
                                </a:lnTo>
                                <a:lnTo>
                                  <a:pt x="1073726" y="738544"/>
                                </a:lnTo>
                                <a:lnTo>
                                  <a:pt x="1056166" y="695278"/>
                                </a:lnTo>
                                <a:lnTo>
                                  <a:pt x="1036945" y="652954"/>
                                </a:lnTo>
                                <a:lnTo>
                                  <a:pt x="1016108" y="611611"/>
                                </a:lnTo>
                                <a:lnTo>
                                  <a:pt x="993698" y="571284"/>
                                </a:lnTo>
                                <a:lnTo>
                                  <a:pt x="969757" y="532011"/>
                                </a:lnTo>
                                <a:lnTo>
                                  <a:pt x="944330" y="493828"/>
                                </a:lnTo>
                                <a:lnTo>
                                  <a:pt x="917458" y="456772"/>
                                </a:lnTo>
                                <a:lnTo>
                                  <a:pt x="889185" y="420879"/>
                                </a:lnTo>
                                <a:lnTo>
                                  <a:pt x="859554" y="386187"/>
                                </a:lnTo>
                                <a:lnTo>
                                  <a:pt x="828608" y="352732"/>
                                </a:lnTo>
                                <a:lnTo>
                                  <a:pt x="796391" y="320551"/>
                                </a:lnTo>
                                <a:lnTo>
                                  <a:pt x="762945" y="289680"/>
                                </a:lnTo>
                                <a:lnTo>
                                  <a:pt x="728314" y="260157"/>
                                </a:lnTo>
                                <a:lnTo>
                                  <a:pt x="692541" y="232018"/>
                                </a:lnTo>
                                <a:lnTo>
                                  <a:pt x="655668" y="205300"/>
                                </a:lnTo>
                                <a:lnTo>
                                  <a:pt x="617740" y="180039"/>
                                </a:lnTo>
                                <a:lnTo>
                                  <a:pt x="578798" y="156272"/>
                                </a:lnTo>
                                <a:lnTo>
                                  <a:pt x="538887" y="134037"/>
                                </a:lnTo>
                                <a:lnTo>
                                  <a:pt x="498049" y="113369"/>
                                </a:lnTo>
                                <a:lnTo>
                                  <a:pt x="456327" y="94305"/>
                                </a:lnTo>
                                <a:lnTo>
                                  <a:pt x="413765" y="76883"/>
                                </a:lnTo>
                                <a:lnTo>
                                  <a:pt x="370406" y="61139"/>
                                </a:lnTo>
                                <a:lnTo>
                                  <a:pt x="326292" y="47109"/>
                                </a:lnTo>
                                <a:lnTo>
                                  <a:pt x="281467" y="34831"/>
                                </a:lnTo>
                                <a:lnTo>
                                  <a:pt x="235974" y="24341"/>
                                </a:lnTo>
                                <a:lnTo>
                                  <a:pt x="189857" y="15676"/>
                                </a:lnTo>
                                <a:lnTo>
                                  <a:pt x="143157" y="8873"/>
                                </a:lnTo>
                                <a:lnTo>
                                  <a:pt x="95919" y="3968"/>
                                </a:lnTo>
                                <a:lnTo>
                                  <a:pt x="48186" y="998"/>
                                </a:lnTo>
                                <a:lnTo>
                                  <a:pt x="0" y="0"/>
                                </a:lnTo>
                                <a:close/>
                              </a:path>
                            </a:pathLst>
                          </a:custGeom>
                          <a:solidFill>
                            <a:srgbClr val="5B9BD4"/>
                          </a:solidFill>
                        </wps:spPr>
                        <wps:bodyPr wrap="square" lIns="0" tIns="0" rIns="0" bIns="0" rtlCol="0">
                          <a:prstTxWarp prst="textNoShape">
                            <a:avLst/>
                          </a:prstTxWarp>
                          <a:noAutofit/>
                        </wps:bodyPr>
                      </wps:wsp>
                      <wps:wsp>
                        <wps:cNvPr id="4" name="Graphic 4"/>
                        <wps:cNvSpPr/>
                        <wps:spPr>
                          <a:xfrm>
                            <a:off x="2747962" y="1443545"/>
                            <a:ext cx="1149985" cy="912494"/>
                          </a:xfrm>
                          <a:custGeom>
                            <a:avLst/>
                            <a:gdLst/>
                            <a:ahLst/>
                            <a:cxnLst/>
                            <a:rect l="l" t="t" r="r" b="b"/>
                            <a:pathLst>
                              <a:path w="1149985" h="912494">
                                <a:moveTo>
                                  <a:pt x="1135126" y="0"/>
                                </a:moveTo>
                                <a:lnTo>
                                  <a:pt x="0" y="181737"/>
                                </a:lnTo>
                                <a:lnTo>
                                  <a:pt x="887857" y="912113"/>
                                </a:lnTo>
                                <a:lnTo>
                                  <a:pt x="918354" y="873348"/>
                                </a:lnTo>
                                <a:lnTo>
                                  <a:pt x="947045" y="833483"/>
                                </a:lnTo>
                                <a:lnTo>
                                  <a:pt x="973913" y="792583"/>
                                </a:lnTo>
                                <a:lnTo>
                                  <a:pt x="998941" y="750710"/>
                                </a:lnTo>
                                <a:lnTo>
                                  <a:pt x="1022111" y="707927"/>
                                </a:lnTo>
                                <a:lnTo>
                                  <a:pt x="1043407" y="664299"/>
                                </a:lnTo>
                                <a:lnTo>
                                  <a:pt x="1062812" y="619887"/>
                                </a:lnTo>
                                <a:lnTo>
                                  <a:pt x="1080307" y="574755"/>
                                </a:lnTo>
                                <a:lnTo>
                                  <a:pt x="1095877" y="528966"/>
                                </a:lnTo>
                                <a:lnTo>
                                  <a:pt x="1109503" y="482584"/>
                                </a:lnTo>
                                <a:lnTo>
                                  <a:pt x="1121169" y="435671"/>
                                </a:lnTo>
                                <a:lnTo>
                                  <a:pt x="1130858" y="388290"/>
                                </a:lnTo>
                                <a:lnTo>
                                  <a:pt x="1138553" y="340506"/>
                                </a:lnTo>
                                <a:lnTo>
                                  <a:pt x="1144235" y="292380"/>
                                </a:lnTo>
                                <a:lnTo>
                                  <a:pt x="1147889" y="243976"/>
                                </a:lnTo>
                                <a:lnTo>
                                  <a:pt x="1149497" y="195358"/>
                                </a:lnTo>
                                <a:lnTo>
                                  <a:pt x="1149042" y="146588"/>
                                </a:lnTo>
                                <a:lnTo>
                                  <a:pt x="1146506" y="97729"/>
                                </a:lnTo>
                                <a:lnTo>
                                  <a:pt x="1141873" y="48846"/>
                                </a:lnTo>
                                <a:lnTo>
                                  <a:pt x="1135126" y="0"/>
                                </a:lnTo>
                                <a:close/>
                              </a:path>
                            </a:pathLst>
                          </a:custGeom>
                          <a:solidFill>
                            <a:srgbClr val="EC7C30"/>
                          </a:solidFill>
                        </wps:spPr>
                        <wps:bodyPr wrap="square" lIns="0" tIns="0" rIns="0" bIns="0" rtlCol="0">
                          <a:prstTxWarp prst="textNoShape">
                            <a:avLst/>
                          </a:prstTxWarp>
                          <a:noAutofit/>
                        </wps:bodyPr>
                      </wps:wsp>
                      <wps:wsp>
                        <wps:cNvPr id="5" name="Graphic 5"/>
                        <wps:cNvSpPr/>
                        <wps:spPr>
                          <a:xfrm>
                            <a:off x="2546159" y="1625282"/>
                            <a:ext cx="1089660" cy="1149985"/>
                          </a:xfrm>
                          <a:custGeom>
                            <a:avLst/>
                            <a:gdLst/>
                            <a:ahLst/>
                            <a:cxnLst/>
                            <a:rect l="l" t="t" r="r" b="b"/>
                            <a:pathLst>
                              <a:path w="1089660" h="1149985">
                                <a:moveTo>
                                  <a:pt x="201802" y="0"/>
                                </a:moveTo>
                                <a:lnTo>
                                  <a:pt x="0" y="1131824"/>
                                </a:lnTo>
                                <a:lnTo>
                                  <a:pt x="49113" y="1139489"/>
                                </a:lnTo>
                                <a:lnTo>
                                  <a:pt x="98238" y="1145004"/>
                                </a:lnTo>
                                <a:lnTo>
                                  <a:pt x="147311" y="1148392"/>
                                </a:lnTo>
                                <a:lnTo>
                                  <a:pt x="196272" y="1149674"/>
                                </a:lnTo>
                                <a:lnTo>
                                  <a:pt x="245059" y="1148875"/>
                                </a:lnTo>
                                <a:lnTo>
                                  <a:pt x="293610" y="1146016"/>
                                </a:lnTo>
                                <a:lnTo>
                                  <a:pt x="341865" y="1141120"/>
                                </a:lnTo>
                                <a:lnTo>
                                  <a:pt x="389762" y="1134209"/>
                                </a:lnTo>
                                <a:lnTo>
                                  <a:pt x="437239" y="1125306"/>
                                </a:lnTo>
                                <a:lnTo>
                                  <a:pt x="484235" y="1114434"/>
                                </a:lnTo>
                                <a:lnTo>
                                  <a:pt x="530689" y="1101615"/>
                                </a:lnTo>
                                <a:lnTo>
                                  <a:pt x="576538" y="1086871"/>
                                </a:lnTo>
                                <a:lnTo>
                                  <a:pt x="621722" y="1070226"/>
                                </a:lnTo>
                                <a:lnTo>
                                  <a:pt x="666179" y="1051702"/>
                                </a:lnTo>
                                <a:lnTo>
                                  <a:pt x="709848" y="1031322"/>
                                </a:lnTo>
                                <a:lnTo>
                                  <a:pt x="752667" y="1009107"/>
                                </a:lnTo>
                                <a:lnTo>
                                  <a:pt x="794575" y="985082"/>
                                </a:lnTo>
                                <a:lnTo>
                                  <a:pt x="835510" y="959267"/>
                                </a:lnTo>
                                <a:lnTo>
                                  <a:pt x="875411" y="931686"/>
                                </a:lnTo>
                                <a:lnTo>
                                  <a:pt x="914217" y="902362"/>
                                </a:lnTo>
                                <a:lnTo>
                                  <a:pt x="951865" y="871317"/>
                                </a:lnTo>
                                <a:lnTo>
                                  <a:pt x="988295" y="838573"/>
                                </a:lnTo>
                                <a:lnTo>
                                  <a:pt x="1023445" y="804153"/>
                                </a:lnTo>
                                <a:lnTo>
                                  <a:pt x="1057254" y="768080"/>
                                </a:lnTo>
                                <a:lnTo>
                                  <a:pt x="1089660" y="730376"/>
                                </a:lnTo>
                                <a:lnTo>
                                  <a:pt x="201802" y="0"/>
                                </a:lnTo>
                                <a:close/>
                              </a:path>
                            </a:pathLst>
                          </a:custGeom>
                          <a:solidFill>
                            <a:srgbClr val="A4A4A4"/>
                          </a:solidFill>
                        </wps:spPr>
                        <wps:bodyPr wrap="square" lIns="0" tIns="0" rIns="0" bIns="0" rtlCol="0">
                          <a:prstTxWarp prst="textNoShape">
                            <a:avLst/>
                          </a:prstTxWarp>
                          <a:noAutofit/>
                        </wps:bodyPr>
                      </wps:wsp>
                      <wps:wsp>
                        <wps:cNvPr id="6" name="Graphic 6"/>
                        <wps:cNvSpPr/>
                        <wps:spPr>
                          <a:xfrm>
                            <a:off x="1598612" y="1605089"/>
                            <a:ext cx="1149350" cy="1152525"/>
                          </a:xfrm>
                          <a:custGeom>
                            <a:avLst/>
                            <a:gdLst/>
                            <a:ahLst/>
                            <a:cxnLst/>
                            <a:rect l="l" t="t" r="r" b="b"/>
                            <a:pathLst>
                              <a:path w="1149350" h="1152525">
                                <a:moveTo>
                                  <a:pt x="0" y="0"/>
                                </a:moveTo>
                                <a:lnTo>
                                  <a:pt x="142" y="48193"/>
                                </a:lnTo>
                                <a:lnTo>
                                  <a:pt x="2264" y="95969"/>
                                </a:lnTo>
                                <a:lnTo>
                                  <a:pt x="6330" y="143284"/>
                                </a:lnTo>
                                <a:lnTo>
                                  <a:pt x="12304" y="190095"/>
                                </a:lnTo>
                                <a:lnTo>
                                  <a:pt x="20150" y="236357"/>
                                </a:lnTo>
                                <a:lnTo>
                                  <a:pt x="29833" y="282027"/>
                                </a:lnTo>
                                <a:lnTo>
                                  <a:pt x="41315" y="327061"/>
                                </a:lnTo>
                                <a:lnTo>
                                  <a:pt x="54562" y="371415"/>
                                </a:lnTo>
                                <a:lnTo>
                                  <a:pt x="69536" y="415046"/>
                                </a:lnTo>
                                <a:lnTo>
                                  <a:pt x="86203" y="457910"/>
                                </a:lnTo>
                                <a:lnTo>
                                  <a:pt x="104526" y="499962"/>
                                </a:lnTo>
                                <a:lnTo>
                                  <a:pt x="124469" y="541159"/>
                                </a:lnTo>
                                <a:lnTo>
                                  <a:pt x="145997" y="581458"/>
                                </a:lnTo>
                                <a:lnTo>
                                  <a:pt x="169072" y="620814"/>
                                </a:lnTo>
                                <a:lnTo>
                                  <a:pt x="193660" y="659184"/>
                                </a:lnTo>
                                <a:lnTo>
                                  <a:pt x="219724" y="696524"/>
                                </a:lnTo>
                                <a:lnTo>
                                  <a:pt x="247228" y="732789"/>
                                </a:lnTo>
                                <a:lnTo>
                                  <a:pt x="276136" y="767938"/>
                                </a:lnTo>
                                <a:lnTo>
                                  <a:pt x="306412" y="801924"/>
                                </a:lnTo>
                                <a:lnTo>
                                  <a:pt x="338021" y="834706"/>
                                </a:lnTo>
                                <a:lnTo>
                                  <a:pt x="370926" y="866238"/>
                                </a:lnTo>
                                <a:lnTo>
                                  <a:pt x="405091" y="896478"/>
                                </a:lnTo>
                                <a:lnTo>
                                  <a:pt x="440481" y="925380"/>
                                </a:lnTo>
                                <a:lnTo>
                                  <a:pt x="477058" y="952903"/>
                                </a:lnTo>
                                <a:lnTo>
                                  <a:pt x="514788" y="979001"/>
                                </a:lnTo>
                                <a:lnTo>
                                  <a:pt x="553635" y="1003631"/>
                                </a:lnTo>
                                <a:lnTo>
                                  <a:pt x="593561" y="1026750"/>
                                </a:lnTo>
                                <a:lnTo>
                                  <a:pt x="634532" y="1048312"/>
                                </a:lnTo>
                                <a:lnTo>
                                  <a:pt x="676511" y="1068276"/>
                                </a:lnTo>
                                <a:lnTo>
                                  <a:pt x="719463" y="1086596"/>
                                </a:lnTo>
                                <a:lnTo>
                                  <a:pt x="763351" y="1103229"/>
                                </a:lnTo>
                                <a:lnTo>
                                  <a:pt x="808139" y="1118132"/>
                                </a:lnTo>
                                <a:lnTo>
                                  <a:pt x="853792" y="1131260"/>
                                </a:lnTo>
                                <a:lnTo>
                                  <a:pt x="900273" y="1142569"/>
                                </a:lnTo>
                                <a:lnTo>
                                  <a:pt x="947547" y="1152016"/>
                                </a:lnTo>
                                <a:lnTo>
                                  <a:pt x="1149350" y="20192"/>
                                </a:lnTo>
                                <a:lnTo>
                                  <a:pt x="0" y="0"/>
                                </a:lnTo>
                                <a:close/>
                              </a:path>
                            </a:pathLst>
                          </a:custGeom>
                          <a:solidFill>
                            <a:srgbClr val="FFC000"/>
                          </a:solidFill>
                        </wps:spPr>
                        <wps:bodyPr wrap="square" lIns="0" tIns="0" rIns="0" bIns="0" rtlCol="0">
                          <a:prstTxWarp prst="textNoShape">
                            <a:avLst/>
                          </a:prstTxWarp>
                          <a:noAutofit/>
                        </wps:bodyPr>
                      </wps:wsp>
                      <wps:wsp>
                        <wps:cNvPr id="7" name="Graphic 7"/>
                        <wps:cNvSpPr/>
                        <wps:spPr>
                          <a:xfrm>
                            <a:off x="1598612" y="475805"/>
                            <a:ext cx="1149350" cy="1149985"/>
                          </a:xfrm>
                          <a:custGeom>
                            <a:avLst/>
                            <a:gdLst/>
                            <a:ahLst/>
                            <a:cxnLst/>
                            <a:rect l="l" t="t" r="r" b="b"/>
                            <a:pathLst>
                              <a:path w="1149350" h="1149985">
                                <a:moveTo>
                                  <a:pt x="1149350" y="0"/>
                                </a:moveTo>
                                <a:lnTo>
                                  <a:pt x="1101353" y="984"/>
                                </a:lnTo>
                                <a:lnTo>
                                  <a:pt x="1053853" y="3912"/>
                                </a:lnTo>
                                <a:lnTo>
                                  <a:pt x="1006886" y="8746"/>
                                </a:lnTo>
                                <a:lnTo>
                                  <a:pt x="960493" y="15447"/>
                                </a:lnTo>
                                <a:lnTo>
                                  <a:pt x="914711" y="23977"/>
                                </a:lnTo>
                                <a:lnTo>
                                  <a:pt x="869581" y="34297"/>
                                </a:lnTo>
                                <a:lnTo>
                                  <a:pt x="825140" y="46371"/>
                                </a:lnTo>
                                <a:lnTo>
                                  <a:pt x="781428" y="60158"/>
                                </a:lnTo>
                                <a:lnTo>
                                  <a:pt x="738483" y="75622"/>
                                </a:lnTo>
                                <a:lnTo>
                                  <a:pt x="696345" y="92723"/>
                                </a:lnTo>
                                <a:lnTo>
                                  <a:pt x="655053" y="111424"/>
                                </a:lnTo>
                                <a:lnTo>
                                  <a:pt x="614644" y="131686"/>
                                </a:lnTo>
                                <a:lnTo>
                                  <a:pt x="575159" y="153472"/>
                                </a:lnTo>
                                <a:lnTo>
                                  <a:pt x="536636" y="176742"/>
                                </a:lnTo>
                                <a:lnTo>
                                  <a:pt x="499114" y="201460"/>
                                </a:lnTo>
                                <a:lnTo>
                                  <a:pt x="462631" y="227585"/>
                                </a:lnTo>
                                <a:lnTo>
                                  <a:pt x="427228" y="255081"/>
                                </a:lnTo>
                                <a:lnTo>
                                  <a:pt x="392942" y="283909"/>
                                </a:lnTo>
                                <a:lnTo>
                                  <a:pt x="359812" y="314030"/>
                                </a:lnTo>
                                <a:lnTo>
                                  <a:pt x="327878" y="345408"/>
                                </a:lnTo>
                                <a:lnTo>
                                  <a:pt x="297178" y="378002"/>
                                </a:lnTo>
                                <a:lnTo>
                                  <a:pt x="267752" y="411776"/>
                                </a:lnTo>
                                <a:lnTo>
                                  <a:pt x="239638" y="446690"/>
                                </a:lnTo>
                                <a:lnTo>
                                  <a:pt x="212875" y="482707"/>
                                </a:lnTo>
                                <a:lnTo>
                                  <a:pt x="187501" y="519789"/>
                                </a:lnTo>
                                <a:lnTo>
                                  <a:pt x="163557" y="557896"/>
                                </a:lnTo>
                                <a:lnTo>
                                  <a:pt x="141080" y="596992"/>
                                </a:lnTo>
                                <a:lnTo>
                                  <a:pt x="120110" y="637037"/>
                                </a:lnTo>
                                <a:lnTo>
                                  <a:pt x="100685" y="677994"/>
                                </a:lnTo>
                                <a:lnTo>
                                  <a:pt x="82845" y="719824"/>
                                </a:lnTo>
                                <a:lnTo>
                                  <a:pt x="66628" y="762489"/>
                                </a:lnTo>
                                <a:lnTo>
                                  <a:pt x="52073" y="805951"/>
                                </a:lnTo>
                                <a:lnTo>
                                  <a:pt x="39220" y="850172"/>
                                </a:lnTo>
                                <a:lnTo>
                                  <a:pt x="28106" y="895112"/>
                                </a:lnTo>
                                <a:lnTo>
                                  <a:pt x="18771" y="940735"/>
                                </a:lnTo>
                                <a:lnTo>
                                  <a:pt x="11254" y="987002"/>
                                </a:lnTo>
                                <a:lnTo>
                                  <a:pt x="5594" y="1033875"/>
                                </a:lnTo>
                                <a:lnTo>
                                  <a:pt x="1830" y="1081314"/>
                                </a:lnTo>
                                <a:lnTo>
                                  <a:pt x="0" y="1129284"/>
                                </a:lnTo>
                                <a:lnTo>
                                  <a:pt x="1149350" y="1149477"/>
                                </a:lnTo>
                                <a:lnTo>
                                  <a:pt x="1149350" y="0"/>
                                </a:lnTo>
                                <a:close/>
                              </a:path>
                            </a:pathLst>
                          </a:custGeom>
                          <a:solidFill>
                            <a:srgbClr val="4471C4"/>
                          </a:solidFill>
                        </wps:spPr>
                        <wps:bodyPr wrap="square" lIns="0" tIns="0" rIns="0" bIns="0" rtlCol="0">
                          <a:prstTxWarp prst="textNoShape">
                            <a:avLst/>
                          </a:prstTxWarp>
                          <a:noAutofit/>
                        </wps:bodyPr>
                      </wps:wsp>
                      <wps:wsp>
                        <wps:cNvPr id="8" name="Graphic 8"/>
                        <wps:cNvSpPr/>
                        <wps:spPr>
                          <a:xfrm>
                            <a:off x="1921446" y="29903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9" name="Graphic 9"/>
                        <wps:cNvSpPr/>
                        <wps:spPr>
                          <a:xfrm>
                            <a:off x="2422715" y="29903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0" name="Graphic 10"/>
                        <wps:cNvSpPr/>
                        <wps:spPr>
                          <a:xfrm>
                            <a:off x="2825686" y="29903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11" name="Graphic 11"/>
                        <wps:cNvSpPr/>
                        <wps:spPr>
                          <a:xfrm>
                            <a:off x="3354133" y="29903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FFC000"/>
                          </a:solidFill>
                        </wps:spPr>
                        <wps:bodyPr wrap="square" lIns="0" tIns="0" rIns="0" bIns="0" rtlCol="0">
                          <a:prstTxWarp prst="textNoShape">
                            <a:avLst/>
                          </a:prstTxWarp>
                          <a:noAutofit/>
                        </wps:bodyPr>
                      </wps:wsp>
                      <wps:wsp>
                        <wps:cNvPr id="12" name="Graphic 12"/>
                        <wps:cNvSpPr/>
                        <wps:spPr>
                          <a:xfrm>
                            <a:off x="3530663" y="29903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471C4"/>
                          </a:solidFill>
                        </wps:spPr>
                        <wps:bodyPr wrap="square" lIns="0" tIns="0" rIns="0" bIns="0" rtlCol="0">
                          <a:prstTxWarp prst="textNoShape">
                            <a:avLst/>
                          </a:prstTxWarp>
                          <a:noAutofit/>
                        </wps:bodyPr>
                      </wps:wsp>
                      <wps:wsp>
                        <wps:cNvPr id="13" name="Textbox 13"/>
                        <wps:cNvSpPr txBox="1"/>
                        <wps:spPr>
                          <a:xfrm>
                            <a:off x="4762" y="4762"/>
                            <a:ext cx="5486400" cy="3200400"/>
                          </a:xfrm>
                          <a:prstGeom prst="rect">
                            <a:avLst/>
                          </a:prstGeom>
                          <a:ln w="9525">
                            <a:solidFill>
                              <a:srgbClr val="D9D9D9"/>
                            </a:solidFill>
                            <a:prstDash val="solid"/>
                          </a:ln>
                        </wps:spPr>
                        <wps:txbx>
                          <w:txbxContent>
                            <w:p w:rsidR="002469E7" w:rsidRDefault="002469E7" w:rsidP="002469E7">
                              <w:pPr>
                                <w:spacing w:before="143"/>
                                <w:ind w:left="341" w:right="339"/>
                                <w:jc w:val="center"/>
                                <w:rPr>
                                  <w:rFonts w:ascii="Calibri" w:hAnsi="Calibri"/>
                                  <w:sz w:val="28"/>
                                </w:rPr>
                              </w:pPr>
                              <w:r>
                                <w:rPr>
                                  <w:rFonts w:ascii="Calibri" w:hAnsi="Calibri"/>
                                  <w:color w:val="585858"/>
                                  <w:sz w:val="28"/>
                                </w:rPr>
                                <w:t>АД</w:t>
                              </w:r>
                              <w:r>
                                <w:rPr>
                                  <w:rFonts w:ascii="Calibri" w:hAnsi="Calibri"/>
                                  <w:color w:val="585858"/>
                                  <w:spacing w:val="-3"/>
                                  <w:sz w:val="28"/>
                                </w:rPr>
                                <w:t xml:space="preserve"> </w:t>
                              </w:r>
                              <w:r>
                                <w:rPr>
                                  <w:rFonts w:ascii="Calibri" w:hAnsi="Calibri"/>
                                  <w:color w:val="585858"/>
                                  <w:sz w:val="28"/>
                                </w:rPr>
                                <w:t>у</w:t>
                              </w:r>
                              <w:r>
                                <w:rPr>
                                  <w:rFonts w:ascii="Calibri" w:hAnsi="Calibri"/>
                                  <w:color w:val="585858"/>
                                  <w:spacing w:val="-1"/>
                                  <w:sz w:val="28"/>
                                </w:rPr>
                                <w:t xml:space="preserve"> </w:t>
                              </w:r>
                              <w:r>
                                <w:rPr>
                                  <w:rFonts w:ascii="Calibri" w:hAnsi="Calibri"/>
                                  <w:color w:val="585858"/>
                                  <w:spacing w:val="-2"/>
                                  <w:sz w:val="28"/>
                                </w:rPr>
                                <w:t>світі</w:t>
                              </w: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spacing w:before="38"/>
                                <w:rPr>
                                  <w:rFonts w:ascii="Calibri"/>
                                  <w:sz w:val="28"/>
                                </w:rPr>
                              </w:pPr>
                            </w:p>
                            <w:p w:rsidR="002469E7" w:rsidRDefault="002469E7" w:rsidP="002469E7">
                              <w:pPr>
                                <w:tabs>
                                  <w:tab w:val="left" w:pos="789"/>
                                  <w:tab w:val="left" w:pos="1423"/>
                                </w:tabs>
                                <w:ind w:right="339"/>
                                <w:jc w:val="center"/>
                                <w:rPr>
                                  <w:rFonts w:ascii="Calibri" w:hAnsi="Calibri"/>
                                  <w:sz w:val="18"/>
                                </w:rPr>
                              </w:pPr>
                              <w:r>
                                <w:rPr>
                                  <w:rFonts w:ascii="Calibri" w:hAnsi="Calibri"/>
                                  <w:color w:val="585858"/>
                                  <w:spacing w:val="-2"/>
                                  <w:sz w:val="18"/>
                                </w:rPr>
                                <w:t>Японія</w:t>
                              </w:r>
                              <w:r>
                                <w:rPr>
                                  <w:rFonts w:ascii="Calibri" w:hAnsi="Calibri"/>
                                  <w:color w:val="585858"/>
                                  <w:sz w:val="18"/>
                                </w:rPr>
                                <w:tab/>
                              </w:r>
                              <w:r>
                                <w:rPr>
                                  <w:rFonts w:ascii="Calibri" w:hAnsi="Calibri"/>
                                  <w:color w:val="585858"/>
                                  <w:spacing w:val="-5"/>
                                  <w:sz w:val="18"/>
                                </w:rPr>
                                <w:t>США</w:t>
                              </w:r>
                              <w:r>
                                <w:rPr>
                                  <w:rFonts w:ascii="Calibri" w:hAnsi="Calibri"/>
                                  <w:color w:val="585858"/>
                                  <w:sz w:val="18"/>
                                </w:rPr>
                                <w:tab/>
                              </w:r>
                              <w:r>
                                <w:rPr>
                                  <w:rFonts w:ascii="Calibri" w:hAnsi="Calibri"/>
                                  <w:color w:val="585858"/>
                                  <w:spacing w:val="-2"/>
                                  <w:sz w:val="18"/>
                                </w:rPr>
                                <w:t>Європа</w:t>
                              </w:r>
                            </w:p>
                          </w:txbxContent>
                        </wps:txbx>
                        <wps:bodyPr wrap="square" lIns="0" tIns="0" rIns="0" bIns="0" rtlCol="0">
                          <a:noAutofit/>
                        </wps:bodyPr>
                      </wps:wsp>
                    </wpg:wgp>
                  </a:graphicData>
                </a:graphic>
              </wp:inline>
            </w:drawing>
          </mc:Choice>
          <mc:Fallback>
            <w:pict>
              <v:group w14:anchorId="1F3180E7" id="Group 2" o:spid="_x0000_s1026" style="width:432.75pt;height:252.75pt;mso-position-horizontal-relative:char;mso-position-vertical-relative:line" coordsize="54959,32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">
                <v:shape id="Graphic 3" o:spid="_x0000_s1027" style="position:absolute;left:27479;top:4758;width:11354;height:11499;visibility:visible;mso-wrap-style:square;v-text-anchor:top" coordsize="1135380,11499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siVcQA&#10;AADaAAAADwAAAGRycy9kb3ducmV2LnhtbESP3WoCMRSE7wt9h3CE3tWsXWxlNYpKC61gxb/7w+a4&#10;u3ZzsiSppm9vCoVeDjPzDTOZRdOKCznfWFYw6GcgiEurG64UHPZvjyMQPiBrbC2Tgh/yMJve302w&#10;0PbKW7rsQiUShH2BCuoQukJKX9Zk0PdtR5y8k3UGQ5KuktrhNcFNK5+y7FkabDgt1NjRsqbya/dt&#10;FLwch6/D6D7i8nNxjptVvs7PQSv10IvzMYhAMfyH/9rvWkEOv1fSDZDT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LIlXEAAAA2gAAAA8AAAAAAAAAAAAAAAAAmAIAAGRycy9k&#10;b3ducmV2LnhtbFBLBQYAAAAABAAEAPUAAACJAwAAAAA=&#10;" path="m,l,1149477,1135126,967739r-8616,-47431l1116019,873636r-12323,-45876l1089584,782717r-15858,-44173l1056166,695278r-19221,-42324l1016108,611611,993698,571284,969757,532011,944330,493828,917458,456772,889185,420879,859554,386187,828608,352732,796391,320551,762945,289680,728314,260157,692541,232018,655668,205300,617740,180039,578798,156272,538887,134037,498049,113369,456327,94305,413765,76883,370406,61139,326292,47109,281467,34831,235974,24341,189857,15676,143157,8873,95919,3968,48186,998,,xe" fillcolor="#5b9bd4" stroked="f">
                  <v:path arrowok="t"/>
                </v:shape>
                <v:shape id="Graphic 4" o:spid="_x0000_s1028" style="position:absolute;left:27479;top:14435;width:11500;height:9125;visibility:visible;mso-wrap-style:square;v-text-anchor:top" coordsize="1149985,912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ECMMA&#10;AADaAAAADwAAAGRycy9kb3ducmV2LnhtbESPQWvCQBSE7wX/w/KE3ppNpA0xuooI0paeTAvF2yP7&#10;TKLZt2F31fTfdwtCj8PMfMMs16PpxZWc7ywryJIUBHFtdceNgq/P3VMBwgdkjb1lUvBDHtarycMS&#10;S21vvKdrFRoRIexLVNCGMJRS+rolgz6xA3H0jtYZDFG6RmqHtwg3vZylaS4NdhwXWhxo21J9ri5G&#10;Ab8W2Xed71yfBfNh5u8vp838oNTjdNwsQAQaw3/43n7TCp7h70q8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ECMMAAADaAAAADwAAAAAAAAAAAAAAAACYAgAAZHJzL2Rv&#10;d25yZXYueG1sUEsFBgAAAAAEAAQA9QAAAIgDAAAAAA==&#10;" path="m1135126,l,181737,887857,912113r30497,-38765l947045,833483r26868,-40900l998941,750710r23170,-42783l1043407,664299r19405,-44412l1080307,574755r15570,-45789l1109503,482584r11666,-46913l1130858,388290r7695,-47784l1144235,292380r3654,-48404l1149497,195358r-455,-48770l1146506,97729r-4633,-48883l1135126,xe" fillcolor="#ec7c30" stroked="f">
                  <v:path arrowok="t"/>
                </v:shape>
                <v:shape id="Graphic 5" o:spid="_x0000_s1029" style="position:absolute;left:25461;top:16252;width:10897;height:11500;visibility:visible;mso-wrap-style:square;v-text-anchor:top" coordsize="1089660,11499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4K18EA&#10;AADaAAAADwAAAGRycy9kb3ducmV2LnhtbESPQYvCMBSE7wv+h/AEb2uq4rJWo4giiHvaVjw/mmdb&#10;bV5KE231128EYY/DzHzDLFadqcSdGldaVjAaRiCIM6tLzhUc093nNwjnkTVWlknBgxyslr2PBcba&#10;tvxL98TnIkDYxaig8L6OpXRZQQbd0NbEwTvbxqAPssmlbrANcFPJcRR9SYMlh4UCa9oUlF2Tm1Gw&#10;bet8Qvo5q37083RJbunEHFKlBv1uPQfhqfP/4Xd7rxVM4XUl3A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eCtfBAAAA2gAAAA8AAAAAAAAAAAAAAAAAmAIAAGRycy9kb3du&#10;cmV2LnhtbFBLBQYAAAAABAAEAPUAAACGAwAAAAA=&#10;" path="m201802,l,1131824r49113,7665l98238,1145004r49073,3388l196272,1149674r48787,-799l293610,1146016r48255,-4896l389762,1134209r47477,-8903l484235,1114434r46454,-12819l576538,1086871r45184,-16645l666179,1051702r43669,-20380l752667,1009107r41908,-24025l835510,959267r39901,-27581l914217,902362r37648,-31045l988295,838573r35150,-34420l1057254,768080r32406,-37704l201802,xe" fillcolor="#a4a4a4" stroked="f">
                  <v:path arrowok="t"/>
                </v:shape>
                <v:shape id="Graphic 6" o:spid="_x0000_s1030" style="position:absolute;left:15986;top:16050;width:11493;height:11526;visibility:visible;mso-wrap-style:square;v-text-anchor:top" coordsize="1149350,115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7IicIA&#10;AADaAAAADwAAAGRycy9kb3ducmV2LnhtbESPQYvCMBSE7wv+h/AEb2uiorhdo6ggiHjR9bDHR/Ns&#10;6zYvpYm2+uuNIOxxmJlvmNmitaW4Ue0LxxoGfQWCOHWm4EzD6WfzOQXhA7LB0jFpuJOHxbzzMcPE&#10;uIYPdDuGTEQI+wQ15CFUiZQ+zcmi77uKOHpnV1sMUdaZNDU2EW5LOVRqIi0WHBdyrGidU/p3vFoN&#10;+9Wl+fq9js5eXfYPpbLhjsdW6163XX6DCNSG//C7vTUaJvC6Em+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rsiJwgAAANoAAAAPAAAAAAAAAAAAAAAAAJgCAABkcnMvZG93&#10;bnJldi54bWxQSwUGAAAAAAQABAD1AAAAhwMAAAAA&#10;" path="m,l142,48193,2264,95969r4066,47315l12304,190095r7846,46262l29833,282027r11482,45034l54562,371415r14974,43631l86203,457910r18323,42052l124469,541159r21528,40299l169072,620814r24588,38370l219724,696524r27504,36265l276136,767938r30276,33986l338021,834706r32905,31532l405091,896478r35390,28902l477058,952903r37730,26098l553635,1003631r39926,23119l634532,1048312r41979,19964l719463,1086596r43888,16633l808139,1118132r45653,13128l900273,1142569r47274,9447l1149350,20192,,xe" fillcolor="#ffc000" stroked="f">
                  <v:path arrowok="t"/>
                </v:shape>
                <v:shape id="Graphic 7" o:spid="_x0000_s1031" style="position:absolute;left:15986;top:4758;width:11493;height:11499;visibility:visible;mso-wrap-style:square;v-text-anchor:top" coordsize="1149350,11499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NZ4cMA&#10;AADaAAAADwAAAGRycy9kb3ducmV2LnhtbESPQWvCQBSE7wX/w/IKvZS6saApaTaiEsEePGj7A16z&#10;zyQ0+zbsrib+e7cgeBxm5hsmX46mExdyvrWsYDZNQBBXVrdcK/j53r59gPABWWNnmRRcycOymDzl&#10;mGk78IEux1CLCGGfoYImhD6T0lcNGfRT2xNH72SdwRClq6V2OES46eR7kiykwZbjQoM9bRqq/o5n&#10;owBf15au53lafqUnz93qt9zXTqmX53H1CSLQGB7he3unFaTwfyXe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MNZ4cMAAADaAAAADwAAAAAAAAAAAAAAAACYAgAAZHJzL2Rv&#10;d25yZXYueG1sUEsFBgAAAAAEAAQA9QAAAIgDAAAAAA==&#10;" path="m1149350,r-47997,984l1053853,3912r-46967,4834l960493,15447r-45782,8530l869581,34297,825140,46371,781428,60158,738483,75622,696345,92723r-41292,18701l614644,131686r-39485,21786l536636,176742r-37522,24718l462631,227585r-35403,27496l392942,283909r-33130,30121l327878,345408r-30700,32594l267752,411776r-28114,34914l212875,482707r-25374,37082l163557,557896r-22477,39096l120110,637037r-19425,40957l82845,719824,66628,762489,52073,805951,39220,850172,28106,895112r-9335,45623l11254,987002r-5660,46873l1830,1081314,,1129284r1149350,20193l1149350,xe" fillcolor="#4471c4" stroked="f">
                  <v:path arrowok="t"/>
                </v:shape>
                <v:shape id="Graphic 8" o:spid="_x0000_s1032" style="position:absolute;left:19214;top:29903;width:629;height:629;visibility:visible;mso-wrap-style:square;v-text-anchor:top" coordsize="62865,62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7aMAA&#10;AADaAAAADwAAAGRycy9kb3ducmV2LnhtbERPz2vCMBS+D/wfwhN2m6kehlSjiEPRoaDd1OujeTZl&#10;zUttMlv/e3MY7Pjx/Z7OO1uJOzW+dKxgOEhAEOdOl1wo+P5avY1B+ICssXJMCh7kYT7rvUwx1a7l&#10;I92zUIgYwj5FBSaEOpXS54Ys+oGriSN3dY3FEGFTSN1gG8NtJUdJ8i4tlhwbDNa0NJT/ZL9WwdXs&#10;t5+bW8jPi8tpvfsge9i2I6Ve+91iAiJQF/7Ff+6NVhC3xivxBsjZ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P7aMAAAADaAAAADwAAAAAAAAAAAAAAAACYAgAAZHJzL2Rvd25y&#10;ZXYueG1sUEsFBgAAAAAEAAQA9QAAAIUDAAAAAA==&#10;" path="m62779,l,,,62779r62779,l62779,xe" fillcolor="#5b9bd4" stroked="f">
                  <v:path arrowok="t"/>
                </v:shape>
                <v:shape id="Graphic 9" o:spid="_x0000_s1033" style="position:absolute;left:24227;top:29903;width:628;height:629;visibility:visible;mso-wrap-style:square;v-text-anchor:top" coordsize="62865,62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XJ8MA&#10;AADaAAAADwAAAGRycy9kb3ducmV2LnhtbESPT4vCMBTE74LfIbyFvYim7kG0axQpCLriwX+HvT2a&#10;t02xeSlNtPXbbwTB4zAzv2Hmy85W4k6NLx0rGI8SEMS50yUXCs6n9XAKwgdkjZVjUvAgD8tFvzfH&#10;VLuWD3Q/hkJECPsUFZgQ6lRKnxuy6EeuJo7en2sshiibQuoG2wi3lfxKkom0WHJcMFhTZii/Hm9W&#10;wc9lNzhdM7qdZYvhsTK/+022Verzo1t9gwjUhXf41d5oBTN4Xok3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XJ8MAAADaAAAADwAAAAAAAAAAAAAAAACYAgAAZHJzL2Rv&#10;d25yZXYueG1sUEsFBgAAAAAEAAQA9QAAAIgDAAAAAA==&#10;" path="m62779,l,,,62779r62779,l62779,xe" fillcolor="#ec7c30" stroked="f">
                  <v:path arrowok="t"/>
                </v:shape>
                <v:shape id="Graphic 10" o:spid="_x0000_s1034" style="position:absolute;left:28256;top:29903;width:629;height:629;visibility:visible;mso-wrap-style:square;v-text-anchor:top" coordsize="62865,62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IXeMQA&#10;AADbAAAADwAAAGRycy9kb3ducmV2LnhtbESPzW7CQAyE75X6DitX6q1sGglUAguCSvz0WECCo8ma&#10;JCLrDdltSN++PlTiZmvGM5+n897VqqM2VJ4NvA8SUMS5txUXBg771dsHqBCRLdaeycAvBZjPnp+m&#10;mFl/52/qdrFQEsIhQwNljE2mdchLchgGviEW7eJbh1HWttC2xbuEu1qnSTLSDiuWhhIb+iwpv+5+&#10;nIFx2q1pM7LnJR2Ht8Vpue5uX6kxry/9YgIqUh8f5v/rrRV8oZdfZAA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iF3jEAAAA2wAAAA8AAAAAAAAAAAAAAAAAmAIAAGRycy9k&#10;b3ducmV2LnhtbFBLBQYAAAAABAAEAPUAAACJAwAAAAA=&#10;" path="m62779,l,,,62779r62779,l62779,xe" fillcolor="#a4a4a4" stroked="f">
                  <v:path arrowok="t"/>
                </v:shape>
                <v:shape id="Graphic 11" o:spid="_x0000_s1035" style="position:absolute;left:33541;top:29903;width:628;height:629;visibility:visible;mso-wrap-style:square;v-text-anchor:top" coordsize="62865,62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RnGMAA&#10;AADbAAAADwAAAGRycy9kb3ducmV2LnhtbERP3WrCMBS+F/YO4Qx2p6lSZXRGGYKbwyvrHuDQnDal&#10;zUlJMq1vbwaCd+fj+z3r7Wh7cSEfWscK5rMMBHHldMuNgt/zfvoOIkRkjb1jUnCjANvNy2SNhXZX&#10;PtGljI1IIRwKVGBiHAopQ2XIYpi5gThxtfMWY4K+kdrjNYXbXi6ybCUttpwaDA60M1R15Z9V0B3O&#10;tfHLWHf5UZ9+vnbfeb5ipd5ex88PEJHG+BQ/3Aed5s/h/5d0gNzc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mRnGMAAAADbAAAADwAAAAAAAAAAAAAAAACYAgAAZHJzL2Rvd25y&#10;ZXYueG1sUEsFBgAAAAAEAAQA9QAAAIUDAAAAAA==&#10;" path="m62779,l,,,62779r62779,l62779,xe" fillcolor="#ffc000" stroked="f">
                  <v:path arrowok="t"/>
                </v:shape>
                <v:shape id="Graphic 12" o:spid="_x0000_s1036" style="position:absolute;left:35306;top:29903;width:629;height:629;visibility:visible;mso-wrap-style:square;v-text-anchor:top" coordsize="62865,62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BAZMIA&#10;AADbAAAADwAAAGRycy9kb3ducmV2LnhtbERP32vCMBB+F/wfwgl709QKQ6tpEWFQGAzmNvTxaM6m&#10;2ly6Jmr33y+DgW/38f28TTHYVtyo941jBfNZAoK4crrhWsHnx8t0CcIHZI2tY1LwQx6KfDzaYKbd&#10;nd/ptg+1iCHsM1RgQugyKX1lyKKfuY44cifXWwwR9rXUPd5juG1lmiTP0mLDscFgRztD1WV/tQqO&#10;JZrDdfFWvn7r4/myWnz5Lm2VepoM2zWIQEN4iP/dpY7zU/j7JR4g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MEBkwgAAANsAAAAPAAAAAAAAAAAAAAAAAJgCAABkcnMvZG93&#10;bnJldi54bWxQSwUGAAAAAAQABAD1AAAAhwMAAAAA&#10;" path="m62779,l,,,62779r62779,l62779,xe" fillcolor="#4471c4" stroked="f">
                  <v:path arrowok="t"/>
                </v:shape>
                <v:shapetype id="_x0000_t202" coordsize="21600,21600" o:spt="202" path="m,l,21600r21600,l21600,xe">
                  <v:stroke joinstyle="miter"/>
                  <v:path gradientshapeok="t" o:connecttype="rect"/>
                </v:shapetype>
                <v:shape id="Textbox 13" o:spid="_x0000_s1037" type="#_x0000_t202" style="position:absolute;left:47;top:47;width:54864;height:32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ItrsMA&#10;AADbAAAADwAAAGRycy9kb3ducmV2LnhtbERPTWvCQBC9F/oflil4Ed002iKpm6CCWApCG+19yI5J&#10;MDubZldN/fVuQehtHu9z5llvGnGmztWWFTyPIxDEhdU1lwr2u/VoBsJ5ZI2NZVLwSw6y9PFhjom2&#10;F/6ic+5LEULYJaig8r5NpHRFRQbd2LbEgTvYzqAPsCul7vASwk0j4yh6lQZrDg0VtrSqqDjmJ6Pg&#10;Ol3HP8vNi17szWw7zL8/449pqdTgqV+8gfDU+3/x3f2uw/wJ/P0SDp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gItrsMAAADbAAAADwAAAAAAAAAAAAAAAACYAgAAZHJzL2Rv&#10;d25yZXYueG1sUEsFBgAAAAAEAAQA9QAAAIgDAAAAAA==&#10;" filled="f" strokecolor="#d9d9d9">
                  <v:textbox inset="0,0,0,0">
                    <w:txbxContent>
                      <w:p w:rsidR="002469E7" w:rsidRDefault="002469E7" w:rsidP="002469E7">
                        <w:pPr>
                          <w:spacing w:before="143"/>
                          <w:ind w:left="341" w:right="339"/>
                          <w:jc w:val="center"/>
                          <w:rPr>
                            <w:rFonts w:ascii="Calibri" w:hAnsi="Calibri"/>
                            <w:sz w:val="28"/>
                          </w:rPr>
                        </w:pPr>
                        <w:r>
                          <w:rPr>
                            <w:rFonts w:ascii="Calibri" w:hAnsi="Calibri"/>
                            <w:color w:val="585858"/>
                            <w:sz w:val="28"/>
                          </w:rPr>
                          <w:t>АД</w:t>
                        </w:r>
                        <w:r>
                          <w:rPr>
                            <w:rFonts w:ascii="Calibri" w:hAnsi="Calibri"/>
                            <w:color w:val="585858"/>
                            <w:spacing w:val="-3"/>
                            <w:sz w:val="28"/>
                          </w:rPr>
                          <w:t xml:space="preserve"> </w:t>
                        </w:r>
                        <w:r>
                          <w:rPr>
                            <w:rFonts w:ascii="Calibri" w:hAnsi="Calibri"/>
                            <w:color w:val="585858"/>
                            <w:sz w:val="28"/>
                          </w:rPr>
                          <w:t>у</w:t>
                        </w:r>
                        <w:r>
                          <w:rPr>
                            <w:rFonts w:ascii="Calibri" w:hAnsi="Calibri"/>
                            <w:color w:val="585858"/>
                            <w:spacing w:val="-1"/>
                            <w:sz w:val="28"/>
                          </w:rPr>
                          <w:t xml:space="preserve"> </w:t>
                        </w:r>
                        <w:r>
                          <w:rPr>
                            <w:rFonts w:ascii="Calibri" w:hAnsi="Calibri"/>
                            <w:color w:val="585858"/>
                            <w:spacing w:val="-2"/>
                            <w:sz w:val="28"/>
                          </w:rPr>
                          <w:t>світі</w:t>
                        </w: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rPr>
                            <w:rFonts w:ascii="Calibri"/>
                            <w:sz w:val="28"/>
                          </w:rPr>
                        </w:pPr>
                      </w:p>
                      <w:p w:rsidR="002469E7" w:rsidRDefault="002469E7" w:rsidP="002469E7">
                        <w:pPr>
                          <w:spacing w:before="38"/>
                          <w:rPr>
                            <w:rFonts w:ascii="Calibri"/>
                            <w:sz w:val="28"/>
                          </w:rPr>
                        </w:pPr>
                      </w:p>
                      <w:p w:rsidR="002469E7" w:rsidRDefault="002469E7" w:rsidP="002469E7">
                        <w:pPr>
                          <w:tabs>
                            <w:tab w:val="left" w:pos="789"/>
                            <w:tab w:val="left" w:pos="1423"/>
                          </w:tabs>
                          <w:ind w:right="339"/>
                          <w:jc w:val="center"/>
                          <w:rPr>
                            <w:rFonts w:ascii="Calibri" w:hAnsi="Calibri"/>
                            <w:sz w:val="18"/>
                          </w:rPr>
                        </w:pPr>
                        <w:r>
                          <w:rPr>
                            <w:rFonts w:ascii="Calibri" w:hAnsi="Calibri"/>
                            <w:color w:val="585858"/>
                            <w:spacing w:val="-2"/>
                            <w:sz w:val="18"/>
                          </w:rPr>
                          <w:t>Японія</w:t>
                        </w:r>
                        <w:r>
                          <w:rPr>
                            <w:rFonts w:ascii="Calibri" w:hAnsi="Calibri"/>
                            <w:color w:val="585858"/>
                            <w:sz w:val="18"/>
                          </w:rPr>
                          <w:tab/>
                        </w:r>
                        <w:r>
                          <w:rPr>
                            <w:rFonts w:ascii="Calibri" w:hAnsi="Calibri"/>
                            <w:color w:val="585858"/>
                            <w:spacing w:val="-5"/>
                            <w:sz w:val="18"/>
                          </w:rPr>
                          <w:t>США</w:t>
                        </w:r>
                        <w:r>
                          <w:rPr>
                            <w:rFonts w:ascii="Calibri" w:hAnsi="Calibri"/>
                            <w:color w:val="585858"/>
                            <w:sz w:val="18"/>
                          </w:rPr>
                          <w:tab/>
                        </w:r>
                        <w:r>
                          <w:rPr>
                            <w:rFonts w:ascii="Calibri" w:hAnsi="Calibri"/>
                            <w:color w:val="585858"/>
                            <w:spacing w:val="-2"/>
                            <w:sz w:val="18"/>
                          </w:rPr>
                          <w:t>Європа</w:t>
                        </w:r>
                      </w:p>
                    </w:txbxContent>
                  </v:textbox>
                </v:shape>
                <w10:anchorlock/>
              </v:group>
            </w:pict>
          </mc:Fallback>
        </mc:AlternateContent>
      </w:r>
    </w:p>
    <w:p w:rsidR="002469E7" w:rsidRDefault="002469E7" w:rsidP="002469E7">
      <w:pPr>
        <w:pStyle w:val="a3"/>
        <w:spacing w:before="110" w:line="360" w:lineRule="auto"/>
        <w:ind w:right="283" w:firstLine="566"/>
      </w:pPr>
      <w:r>
        <w:t>Шкіра: не просто оболонка, а цілий світ на нашому тілі. Сучасні дослідження показують, що шкіра - це не просто зовнішній шар нашого тіла, а ціла екосистема, яка виконує життєво важливі функції захисту.</w:t>
      </w:r>
    </w:p>
    <w:p w:rsidR="002469E7" w:rsidRDefault="002469E7" w:rsidP="002469E7">
      <w:pPr>
        <w:pStyle w:val="a3"/>
        <w:spacing w:before="1"/>
        <w:ind w:left="1135"/>
      </w:pPr>
      <w:r>
        <w:t>Основні</w:t>
      </w:r>
      <w:r>
        <w:rPr>
          <w:spacing w:val="-6"/>
        </w:rPr>
        <w:t xml:space="preserve"> </w:t>
      </w:r>
      <w:r>
        <w:t>функції</w:t>
      </w:r>
      <w:r>
        <w:rPr>
          <w:spacing w:val="-6"/>
        </w:rPr>
        <w:t xml:space="preserve"> </w:t>
      </w:r>
      <w:r>
        <w:rPr>
          <w:spacing w:val="-2"/>
        </w:rPr>
        <w:t>шкіри:</w:t>
      </w:r>
    </w:p>
    <w:p w:rsidR="002469E7" w:rsidRDefault="002469E7" w:rsidP="002469E7">
      <w:pPr>
        <w:pStyle w:val="a5"/>
        <w:numPr>
          <w:ilvl w:val="1"/>
          <w:numId w:val="2"/>
        </w:numPr>
        <w:tabs>
          <w:tab w:val="left" w:pos="1286"/>
        </w:tabs>
        <w:spacing w:before="161" w:line="360" w:lineRule="auto"/>
        <w:ind w:right="283" w:firstLine="566"/>
        <w:jc w:val="right"/>
        <w:rPr>
          <w:sz w:val="28"/>
        </w:rPr>
      </w:pPr>
      <w:r>
        <w:rPr>
          <w:sz w:val="28"/>
        </w:rPr>
        <w:t xml:space="preserve">Бар'єрний захист: Шкіра виступає як перша лінія оборони, захищаючи організм від проникнення шкідливих мікроорганізмів, токсинів та інших зовнішніх </w:t>
      </w:r>
      <w:r>
        <w:rPr>
          <w:spacing w:val="-2"/>
          <w:sz w:val="28"/>
        </w:rPr>
        <w:t>агресорів.</w:t>
      </w:r>
    </w:p>
    <w:p w:rsidR="002469E7" w:rsidRDefault="002469E7" w:rsidP="002469E7">
      <w:pPr>
        <w:pStyle w:val="a5"/>
        <w:spacing w:line="360" w:lineRule="auto"/>
        <w:rPr>
          <w:sz w:val="28"/>
        </w:rPr>
        <w:sectPr w:rsidR="002469E7">
          <w:pgSz w:w="11910" w:h="16840"/>
          <w:pgMar w:top="1040" w:right="566" w:bottom="1200" w:left="425" w:header="0" w:footer="977" w:gutter="0"/>
          <w:cols w:space="720"/>
        </w:sectPr>
      </w:pPr>
    </w:p>
    <w:p w:rsidR="002469E7" w:rsidRDefault="002469E7" w:rsidP="002469E7">
      <w:pPr>
        <w:pStyle w:val="a5"/>
        <w:numPr>
          <w:ilvl w:val="1"/>
          <w:numId w:val="2"/>
        </w:numPr>
        <w:tabs>
          <w:tab w:val="left" w:pos="1286"/>
        </w:tabs>
        <w:spacing w:before="67" w:line="360" w:lineRule="auto"/>
        <w:ind w:right="282" w:firstLine="566"/>
        <w:jc w:val="right"/>
        <w:rPr>
          <w:sz w:val="28"/>
        </w:rPr>
      </w:pPr>
      <w:r>
        <w:rPr>
          <w:sz w:val="28"/>
        </w:rPr>
        <w:lastRenderedPageBreak/>
        <w:t>Регуляція кислотності: Завдяки секреції сальних і потових залоз підтримується</w:t>
      </w:r>
      <w:r>
        <w:rPr>
          <w:spacing w:val="-14"/>
          <w:sz w:val="28"/>
        </w:rPr>
        <w:t xml:space="preserve"> </w:t>
      </w:r>
      <w:r>
        <w:rPr>
          <w:sz w:val="28"/>
        </w:rPr>
        <w:t>оптимальний</w:t>
      </w:r>
      <w:r>
        <w:rPr>
          <w:spacing w:val="-14"/>
          <w:sz w:val="28"/>
        </w:rPr>
        <w:t xml:space="preserve"> </w:t>
      </w:r>
      <w:r>
        <w:rPr>
          <w:sz w:val="28"/>
        </w:rPr>
        <w:t>рівень</w:t>
      </w:r>
      <w:r>
        <w:rPr>
          <w:spacing w:val="-15"/>
          <w:sz w:val="28"/>
        </w:rPr>
        <w:t xml:space="preserve"> </w:t>
      </w:r>
      <w:r>
        <w:rPr>
          <w:sz w:val="28"/>
        </w:rPr>
        <w:t>pH</w:t>
      </w:r>
      <w:r>
        <w:rPr>
          <w:spacing w:val="-17"/>
          <w:sz w:val="28"/>
        </w:rPr>
        <w:t xml:space="preserve"> </w:t>
      </w:r>
      <w:r>
        <w:rPr>
          <w:sz w:val="28"/>
        </w:rPr>
        <w:t>шкіри,</w:t>
      </w:r>
      <w:r>
        <w:rPr>
          <w:spacing w:val="-15"/>
          <w:sz w:val="28"/>
        </w:rPr>
        <w:t xml:space="preserve"> </w:t>
      </w:r>
      <w:r>
        <w:rPr>
          <w:sz w:val="28"/>
        </w:rPr>
        <w:t>що</w:t>
      </w:r>
      <w:r>
        <w:rPr>
          <w:spacing w:val="-14"/>
          <w:sz w:val="28"/>
        </w:rPr>
        <w:t xml:space="preserve"> </w:t>
      </w:r>
      <w:r>
        <w:rPr>
          <w:sz w:val="28"/>
        </w:rPr>
        <w:t>створює</w:t>
      </w:r>
      <w:r>
        <w:rPr>
          <w:spacing w:val="-17"/>
          <w:sz w:val="28"/>
        </w:rPr>
        <w:t xml:space="preserve"> </w:t>
      </w:r>
      <w:r>
        <w:rPr>
          <w:sz w:val="28"/>
        </w:rPr>
        <w:t>несприятливе</w:t>
      </w:r>
      <w:r>
        <w:rPr>
          <w:spacing w:val="-14"/>
          <w:sz w:val="28"/>
        </w:rPr>
        <w:t xml:space="preserve"> </w:t>
      </w:r>
      <w:r>
        <w:rPr>
          <w:sz w:val="28"/>
        </w:rPr>
        <w:t>середовище для патогенних мікроорганізмів.</w:t>
      </w:r>
    </w:p>
    <w:p w:rsidR="002469E7" w:rsidRDefault="002469E7" w:rsidP="002469E7">
      <w:pPr>
        <w:pStyle w:val="a5"/>
        <w:numPr>
          <w:ilvl w:val="1"/>
          <w:numId w:val="2"/>
        </w:numPr>
        <w:tabs>
          <w:tab w:val="left" w:pos="1286"/>
        </w:tabs>
        <w:spacing w:before="1" w:line="360" w:lineRule="auto"/>
        <w:ind w:right="288" w:firstLine="566"/>
        <w:jc w:val="right"/>
        <w:rPr>
          <w:sz w:val="28"/>
        </w:rPr>
      </w:pPr>
      <w:r>
        <w:rPr>
          <w:sz w:val="28"/>
        </w:rPr>
        <w:t>Мікробіом: Шкіра людини населена цілим світом мікроорганізмів, як корисних, так і шкідливих. Цей мікробіом відіграє важливу роль у підтримці здоров'я шкіри та імунної системи.</w:t>
      </w:r>
    </w:p>
    <w:p w:rsidR="002469E7" w:rsidRDefault="002469E7" w:rsidP="002469E7">
      <w:pPr>
        <w:pStyle w:val="a5"/>
        <w:numPr>
          <w:ilvl w:val="1"/>
          <w:numId w:val="2"/>
        </w:numPr>
        <w:tabs>
          <w:tab w:val="left" w:pos="1286"/>
        </w:tabs>
        <w:spacing w:before="1" w:line="360" w:lineRule="auto"/>
        <w:ind w:right="286" w:firstLine="566"/>
        <w:jc w:val="right"/>
        <w:rPr>
          <w:sz w:val="28"/>
        </w:rPr>
      </w:pPr>
      <w:r>
        <w:rPr>
          <w:sz w:val="28"/>
        </w:rPr>
        <w:t>Кератинізація: Процеси оновлення рогового шару забезпечують постійне відлущення старих клітин та утворення нових, що робить шкіру більш стійкою до зовнішніх впливів [2-3].</w:t>
      </w:r>
    </w:p>
    <w:p w:rsidR="002469E7" w:rsidRDefault="002469E7" w:rsidP="002469E7">
      <w:pPr>
        <w:pStyle w:val="a3"/>
        <w:spacing w:before="1" w:line="360" w:lineRule="auto"/>
        <w:ind w:right="284" w:firstLine="566"/>
      </w:pPr>
      <w:r>
        <w:t>Вчені наголошують на важливості структурних порушень в епідермісі при атопічному дерматиті (АД). Ці порушення призводять до пошкодження епітеліального бар'єру шкіри, що робить її більш вразливою до інфекцій, та хронічної активації</w:t>
      </w:r>
      <w:r>
        <w:rPr>
          <w:spacing w:val="-1"/>
        </w:rPr>
        <w:t xml:space="preserve"> </w:t>
      </w:r>
      <w:r>
        <w:t>імунної системи, що викликає запалення та свербіж. Пацієнти з АД частіше страждають від колонізації шкіри такими мікроорганізмами, як золотистий стафілокок, стрептокок та патогенні гриби. Хоча роль вірусних, бактеріальних та грибкових інфекцій при АД давно визнана, досі не до кінця зрозуміло, чи є вони першопричиною захворювання або його ускладненням. Складність вивчення АД зумовлена багатофакторністю його виникнення.</w:t>
      </w:r>
    </w:p>
    <w:p w:rsidR="002469E7" w:rsidRDefault="002469E7" w:rsidP="002469E7">
      <w:pPr>
        <w:pStyle w:val="a3"/>
        <w:ind w:left="1135"/>
      </w:pPr>
      <w:r>
        <w:t>Дослідники</w:t>
      </w:r>
      <w:r>
        <w:rPr>
          <w:spacing w:val="-11"/>
        </w:rPr>
        <w:t xml:space="preserve"> </w:t>
      </w:r>
      <w:r>
        <w:t>вивчають</w:t>
      </w:r>
      <w:r>
        <w:rPr>
          <w:spacing w:val="-11"/>
        </w:rPr>
        <w:t xml:space="preserve"> </w:t>
      </w:r>
      <w:r>
        <w:t>роль</w:t>
      </w:r>
      <w:r>
        <w:rPr>
          <w:spacing w:val="-10"/>
        </w:rPr>
        <w:t xml:space="preserve"> </w:t>
      </w:r>
      <w:r>
        <w:t>ліпополісахаридів</w:t>
      </w:r>
      <w:r>
        <w:rPr>
          <w:spacing w:val="-10"/>
        </w:rPr>
        <w:t xml:space="preserve"> </w:t>
      </w:r>
      <w:r>
        <w:rPr>
          <w:spacing w:val="-2"/>
        </w:rPr>
        <w:t>(ЛПС):</w:t>
      </w:r>
    </w:p>
    <w:p w:rsidR="002469E7" w:rsidRDefault="002469E7" w:rsidP="002469E7">
      <w:pPr>
        <w:pStyle w:val="a5"/>
        <w:numPr>
          <w:ilvl w:val="1"/>
          <w:numId w:val="2"/>
        </w:numPr>
        <w:tabs>
          <w:tab w:val="left" w:pos="1286"/>
        </w:tabs>
        <w:spacing w:before="161" w:line="360" w:lineRule="auto"/>
        <w:ind w:right="292" w:firstLine="566"/>
        <w:jc w:val="right"/>
        <w:rPr>
          <w:sz w:val="28"/>
        </w:rPr>
      </w:pPr>
      <w:r>
        <w:rPr>
          <w:sz w:val="28"/>
        </w:rPr>
        <w:t>компонентів клітинної стінки грамнегативних бактерій, які можуть мати захисний ефект від АД завдяки своїм імуномодулюючим властивостям [4-9].</w:t>
      </w:r>
    </w:p>
    <w:p w:rsidR="002469E7" w:rsidRDefault="002469E7" w:rsidP="002469E7">
      <w:pPr>
        <w:pStyle w:val="a5"/>
        <w:spacing w:line="360" w:lineRule="auto"/>
        <w:rPr>
          <w:sz w:val="28"/>
        </w:rPr>
        <w:sectPr w:rsidR="002469E7">
          <w:pgSz w:w="11910" w:h="16840"/>
          <w:pgMar w:top="1040" w:right="566" w:bottom="1200" w:left="425" w:header="0" w:footer="977" w:gutter="0"/>
          <w:cols w:space="720"/>
        </w:sectPr>
      </w:pPr>
    </w:p>
    <w:p w:rsidR="002469E7" w:rsidRDefault="002469E7" w:rsidP="002469E7">
      <w:pPr>
        <w:pStyle w:val="a3"/>
        <w:spacing w:before="67" w:line="360" w:lineRule="auto"/>
        <w:ind w:right="281" w:firstLine="566"/>
      </w:pPr>
      <w:r>
        <w:lastRenderedPageBreak/>
        <w:t>Гриби: не лише друзі, але й вороги на нашій шкірі. Гриби - це невід'ємна частина</w:t>
      </w:r>
      <w:r>
        <w:rPr>
          <w:spacing w:val="-5"/>
        </w:rPr>
        <w:t xml:space="preserve"> </w:t>
      </w:r>
      <w:r>
        <w:t>мікробіому</w:t>
      </w:r>
      <w:r>
        <w:rPr>
          <w:spacing w:val="-9"/>
        </w:rPr>
        <w:t xml:space="preserve"> </w:t>
      </w:r>
      <w:r>
        <w:t>шкіри,</w:t>
      </w:r>
      <w:r>
        <w:rPr>
          <w:spacing w:val="-8"/>
        </w:rPr>
        <w:t xml:space="preserve"> </w:t>
      </w:r>
      <w:r>
        <w:t>їх</w:t>
      </w:r>
      <w:r>
        <w:rPr>
          <w:spacing w:val="-5"/>
        </w:rPr>
        <w:t xml:space="preserve"> </w:t>
      </w:r>
      <w:r>
        <w:t>частка</w:t>
      </w:r>
      <w:r>
        <w:rPr>
          <w:spacing w:val="-5"/>
        </w:rPr>
        <w:t xml:space="preserve"> </w:t>
      </w:r>
      <w:r>
        <w:t>може</w:t>
      </w:r>
      <w:r>
        <w:rPr>
          <w:spacing w:val="-5"/>
        </w:rPr>
        <w:t xml:space="preserve"> </w:t>
      </w:r>
      <w:r>
        <w:t>сягати</w:t>
      </w:r>
      <w:r>
        <w:rPr>
          <w:spacing w:val="-5"/>
        </w:rPr>
        <w:t xml:space="preserve"> </w:t>
      </w:r>
      <w:r>
        <w:t>1-22%,</w:t>
      </w:r>
      <w:r>
        <w:rPr>
          <w:spacing w:val="-6"/>
        </w:rPr>
        <w:t xml:space="preserve"> </w:t>
      </w:r>
      <w:r>
        <w:t>залежно</w:t>
      </w:r>
      <w:r>
        <w:rPr>
          <w:spacing w:val="-5"/>
        </w:rPr>
        <w:t xml:space="preserve"> </w:t>
      </w:r>
      <w:r>
        <w:t>від</w:t>
      </w:r>
      <w:r>
        <w:rPr>
          <w:spacing w:val="-4"/>
        </w:rPr>
        <w:t xml:space="preserve"> </w:t>
      </w:r>
      <w:r>
        <w:t>ділянки</w:t>
      </w:r>
      <w:r>
        <w:rPr>
          <w:spacing w:val="-4"/>
        </w:rPr>
        <w:t xml:space="preserve"> </w:t>
      </w:r>
      <w:r>
        <w:t>тіла</w:t>
      </w:r>
      <w:r>
        <w:rPr>
          <w:spacing w:val="-5"/>
        </w:rPr>
        <w:t xml:space="preserve"> </w:t>
      </w:r>
      <w:r>
        <w:t>та регіону</w:t>
      </w:r>
      <w:r>
        <w:rPr>
          <w:spacing w:val="-18"/>
        </w:rPr>
        <w:t xml:space="preserve"> </w:t>
      </w:r>
      <w:r>
        <w:t>проживання.</w:t>
      </w:r>
      <w:r>
        <w:rPr>
          <w:spacing w:val="-17"/>
        </w:rPr>
        <w:t xml:space="preserve"> </w:t>
      </w:r>
      <w:r>
        <w:t>Найпоширенішими</w:t>
      </w:r>
      <w:r>
        <w:rPr>
          <w:spacing w:val="-18"/>
        </w:rPr>
        <w:t xml:space="preserve"> </w:t>
      </w:r>
      <w:r>
        <w:t>представниками</w:t>
      </w:r>
      <w:r>
        <w:rPr>
          <w:spacing w:val="-17"/>
        </w:rPr>
        <w:t xml:space="preserve"> </w:t>
      </w:r>
      <w:r>
        <w:t>грибкової</w:t>
      </w:r>
      <w:r>
        <w:rPr>
          <w:spacing w:val="-18"/>
        </w:rPr>
        <w:t xml:space="preserve"> </w:t>
      </w:r>
      <w:r>
        <w:t>флори</w:t>
      </w:r>
      <w:r>
        <w:rPr>
          <w:spacing w:val="-17"/>
        </w:rPr>
        <w:t xml:space="preserve"> </w:t>
      </w:r>
      <w:r>
        <w:t>є</w:t>
      </w:r>
      <w:r>
        <w:rPr>
          <w:spacing w:val="-18"/>
        </w:rPr>
        <w:t xml:space="preserve"> </w:t>
      </w:r>
      <w:r>
        <w:t>дріжджі роду Malassezia spp., які зазвичай не завдають шкоди. Однак у людей з атопічним дерматитом (АД) ці дріжджі можуть перетворюватися на патогенні, що погіршує перебіг захворювання. Механізми, за якими Malassezia spp. впливають на розвиток АД, до кінця не вивчені, але існує декілька гіпотез. Зокрема, непатогенні гриби та бактерії можуть стимулювати Toll-подібні рецептори (ТПР) імунної системи, що допомагає підтримувати гомеостаз слизової оболонки та захищати її від пошкоджень. У людей, які живуть у багатих мікробних середовищах, постійний контакт з мікробними компонентами через шкіру, дихальні шляхи та кишечник може призвести до розвитку толерантності завдяки взаємодії з вродженим імунітетом [10-14].</w:t>
      </w:r>
    </w:p>
    <w:p w:rsidR="002469E7" w:rsidRDefault="002469E7" w:rsidP="002469E7">
      <w:pPr>
        <w:pStyle w:val="a3"/>
        <w:spacing w:before="3" w:line="360" w:lineRule="auto"/>
        <w:ind w:right="286" w:firstLine="566"/>
      </w:pPr>
      <w:r>
        <w:t>Дослідження показали, що гриби роду Malassezia spp. однаково часто колонізують шкіру як здорових людей, так і хворих на атопічний дерматит (АД). Однак</w:t>
      </w:r>
      <w:r>
        <w:rPr>
          <w:spacing w:val="-13"/>
        </w:rPr>
        <w:t xml:space="preserve"> </w:t>
      </w:r>
      <w:r>
        <w:t>лише</w:t>
      </w:r>
      <w:r>
        <w:rPr>
          <w:spacing w:val="-14"/>
        </w:rPr>
        <w:t xml:space="preserve"> </w:t>
      </w:r>
      <w:r>
        <w:t>у</w:t>
      </w:r>
      <w:r>
        <w:rPr>
          <w:spacing w:val="-16"/>
        </w:rPr>
        <w:t xml:space="preserve"> </w:t>
      </w:r>
      <w:r>
        <w:t>людей</w:t>
      </w:r>
      <w:r>
        <w:rPr>
          <w:spacing w:val="-13"/>
        </w:rPr>
        <w:t xml:space="preserve"> </w:t>
      </w:r>
      <w:r>
        <w:t>з</w:t>
      </w:r>
      <w:r>
        <w:rPr>
          <w:spacing w:val="-14"/>
        </w:rPr>
        <w:t xml:space="preserve"> </w:t>
      </w:r>
      <w:r>
        <w:t>АД</w:t>
      </w:r>
      <w:r>
        <w:rPr>
          <w:spacing w:val="-13"/>
        </w:rPr>
        <w:t xml:space="preserve"> </w:t>
      </w:r>
      <w:r>
        <w:t>виникає</w:t>
      </w:r>
      <w:r>
        <w:rPr>
          <w:spacing w:val="-13"/>
        </w:rPr>
        <w:t xml:space="preserve"> </w:t>
      </w:r>
      <w:r>
        <w:t>IgE-опосередкована</w:t>
      </w:r>
      <w:r>
        <w:rPr>
          <w:spacing w:val="-13"/>
        </w:rPr>
        <w:t xml:space="preserve"> </w:t>
      </w:r>
      <w:r>
        <w:t>сенсибілізація</w:t>
      </w:r>
      <w:r>
        <w:rPr>
          <w:spacing w:val="-13"/>
        </w:rPr>
        <w:t xml:space="preserve"> </w:t>
      </w:r>
      <w:r>
        <w:t>до</w:t>
      </w:r>
      <w:r>
        <w:rPr>
          <w:spacing w:val="-15"/>
        </w:rPr>
        <w:t xml:space="preserve"> </w:t>
      </w:r>
      <w:r>
        <w:t>цих</w:t>
      </w:r>
      <w:r>
        <w:rPr>
          <w:spacing w:val="-13"/>
        </w:rPr>
        <w:t xml:space="preserve"> </w:t>
      </w:r>
      <w:r>
        <w:t>грибів, що робить їх потенційними алергенами.</w:t>
      </w:r>
    </w:p>
    <w:p w:rsidR="002469E7" w:rsidRDefault="002469E7" w:rsidP="002469E7">
      <w:pPr>
        <w:pStyle w:val="a3"/>
        <w:spacing w:line="320" w:lineRule="exact"/>
        <w:ind w:left="1135"/>
      </w:pPr>
      <w:r>
        <w:t>Існує</w:t>
      </w:r>
      <w:r>
        <w:rPr>
          <w:spacing w:val="-5"/>
        </w:rPr>
        <w:t xml:space="preserve"> </w:t>
      </w:r>
      <w:r>
        <w:t>дві</w:t>
      </w:r>
      <w:r>
        <w:rPr>
          <w:spacing w:val="-4"/>
        </w:rPr>
        <w:t xml:space="preserve"> </w:t>
      </w:r>
      <w:r>
        <w:t>основні</w:t>
      </w:r>
      <w:r>
        <w:rPr>
          <w:spacing w:val="-3"/>
        </w:rPr>
        <w:t xml:space="preserve"> </w:t>
      </w:r>
      <w:r>
        <w:t>теорії,</w:t>
      </w:r>
      <w:r>
        <w:rPr>
          <w:spacing w:val="-5"/>
        </w:rPr>
        <w:t xml:space="preserve"> </w:t>
      </w:r>
      <w:r>
        <w:t>чому</w:t>
      </w:r>
      <w:r>
        <w:rPr>
          <w:spacing w:val="-8"/>
        </w:rPr>
        <w:t xml:space="preserve"> </w:t>
      </w:r>
      <w:r>
        <w:t>це</w:t>
      </w:r>
      <w:r>
        <w:rPr>
          <w:spacing w:val="-3"/>
        </w:rPr>
        <w:t xml:space="preserve"> </w:t>
      </w:r>
      <w:r>
        <w:rPr>
          <w:spacing w:val="-2"/>
        </w:rPr>
        <w:t>відбувається:</w:t>
      </w:r>
    </w:p>
    <w:p w:rsidR="002469E7" w:rsidRDefault="002469E7" w:rsidP="002469E7">
      <w:pPr>
        <w:pStyle w:val="a5"/>
        <w:numPr>
          <w:ilvl w:val="1"/>
          <w:numId w:val="2"/>
        </w:numPr>
        <w:tabs>
          <w:tab w:val="left" w:pos="1286"/>
        </w:tabs>
        <w:spacing w:before="163" w:line="360" w:lineRule="auto"/>
        <w:ind w:right="284" w:firstLine="566"/>
        <w:jc w:val="right"/>
        <w:rPr>
          <w:sz w:val="28"/>
        </w:rPr>
      </w:pPr>
      <w:r>
        <w:rPr>
          <w:sz w:val="28"/>
        </w:rPr>
        <w:t>Порушення</w:t>
      </w:r>
      <w:r>
        <w:rPr>
          <w:spacing w:val="-3"/>
          <w:sz w:val="28"/>
        </w:rPr>
        <w:t xml:space="preserve"> </w:t>
      </w:r>
      <w:r>
        <w:rPr>
          <w:sz w:val="28"/>
        </w:rPr>
        <w:t>шкірного</w:t>
      </w:r>
      <w:r>
        <w:rPr>
          <w:spacing w:val="-2"/>
          <w:sz w:val="28"/>
        </w:rPr>
        <w:t xml:space="preserve"> </w:t>
      </w:r>
      <w:r>
        <w:rPr>
          <w:sz w:val="28"/>
        </w:rPr>
        <w:t>бар'єру: у</w:t>
      </w:r>
      <w:r>
        <w:rPr>
          <w:spacing w:val="-5"/>
          <w:sz w:val="28"/>
        </w:rPr>
        <w:t xml:space="preserve"> </w:t>
      </w:r>
      <w:r>
        <w:rPr>
          <w:sz w:val="28"/>
        </w:rPr>
        <w:t>людей</w:t>
      </w:r>
      <w:r>
        <w:rPr>
          <w:spacing w:val="-2"/>
          <w:sz w:val="28"/>
        </w:rPr>
        <w:t xml:space="preserve"> </w:t>
      </w:r>
      <w:r>
        <w:rPr>
          <w:sz w:val="28"/>
        </w:rPr>
        <w:t>з</w:t>
      </w:r>
      <w:r>
        <w:rPr>
          <w:spacing w:val="-4"/>
          <w:sz w:val="28"/>
        </w:rPr>
        <w:t xml:space="preserve"> </w:t>
      </w:r>
      <w:r>
        <w:rPr>
          <w:sz w:val="28"/>
        </w:rPr>
        <w:t>АД</w:t>
      </w:r>
      <w:r>
        <w:rPr>
          <w:spacing w:val="-3"/>
          <w:sz w:val="28"/>
        </w:rPr>
        <w:t xml:space="preserve"> </w:t>
      </w:r>
      <w:r>
        <w:rPr>
          <w:sz w:val="28"/>
        </w:rPr>
        <w:t>захисний</w:t>
      </w:r>
      <w:r>
        <w:rPr>
          <w:spacing w:val="-6"/>
          <w:sz w:val="28"/>
        </w:rPr>
        <w:t xml:space="preserve"> </w:t>
      </w:r>
      <w:r>
        <w:rPr>
          <w:sz w:val="28"/>
        </w:rPr>
        <w:t>бар'єр</w:t>
      </w:r>
      <w:r>
        <w:rPr>
          <w:spacing w:val="-6"/>
          <w:sz w:val="28"/>
        </w:rPr>
        <w:t xml:space="preserve"> </w:t>
      </w:r>
      <w:r>
        <w:rPr>
          <w:sz w:val="28"/>
        </w:rPr>
        <w:t>шкіри</w:t>
      </w:r>
      <w:r>
        <w:rPr>
          <w:spacing w:val="-3"/>
          <w:sz w:val="28"/>
        </w:rPr>
        <w:t xml:space="preserve"> </w:t>
      </w:r>
      <w:r>
        <w:rPr>
          <w:sz w:val="28"/>
        </w:rPr>
        <w:t>може</w:t>
      </w:r>
      <w:r>
        <w:rPr>
          <w:spacing w:val="-3"/>
          <w:sz w:val="28"/>
        </w:rPr>
        <w:t xml:space="preserve"> </w:t>
      </w:r>
      <w:r>
        <w:rPr>
          <w:sz w:val="28"/>
        </w:rPr>
        <w:t>бути пошкоджений,</w:t>
      </w:r>
      <w:r>
        <w:rPr>
          <w:spacing w:val="-13"/>
          <w:sz w:val="28"/>
        </w:rPr>
        <w:t xml:space="preserve"> </w:t>
      </w:r>
      <w:r>
        <w:rPr>
          <w:sz w:val="28"/>
        </w:rPr>
        <w:t>що</w:t>
      </w:r>
      <w:r>
        <w:rPr>
          <w:spacing w:val="-12"/>
          <w:sz w:val="28"/>
        </w:rPr>
        <w:t xml:space="preserve"> </w:t>
      </w:r>
      <w:r>
        <w:rPr>
          <w:sz w:val="28"/>
        </w:rPr>
        <w:t>робить</w:t>
      </w:r>
      <w:r>
        <w:rPr>
          <w:spacing w:val="-14"/>
          <w:sz w:val="28"/>
        </w:rPr>
        <w:t xml:space="preserve"> </w:t>
      </w:r>
      <w:r>
        <w:rPr>
          <w:sz w:val="28"/>
        </w:rPr>
        <w:t>його</w:t>
      </w:r>
      <w:r>
        <w:rPr>
          <w:spacing w:val="-14"/>
          <w:sz w:val="28"/>
        </w:rPr>
        <w:t xml:space="preserve"> </w:t>
      </w:r>
      <w:r>
        <w:rPr>
          <w:sz w:val="28"/>
        </w:rPr>
        <w:t>більш</w:t>
      </w:r>
      <w:r>
        <w:rPr>
          <w:spacing w:val="-13"/>
          <w:sz w:val="28"/>
        </w:rPr>
        <w:t xml:space="preserve"> </w:t>
      </w:r>
      <w:r>
        <w:rPr>
          <w:sz w:val="28"/>
        </w:rPr>
        <w:t>проникливим</w:t>
      </w:r>
      <w:r>
        <w:rPr>
          <w:spacing w:val="-13"/>
          <w:sz w:val="28"/>
        </w:rPr>
        <w:t xml:space="preserve"> </w:t>
      </w:r>
      <w:r>
        <w:rPr>
          <w:sz w:val="28"/>
        </w:rPr>
        <w:t>для</w:t>
      </w:r>
      <w:r>
        <w:rPr>
          <w:spacing w:val="-12"/>
          <w:sz w:val="28"/>
        </w:rPr>
        <w:t xml:space="preserve"> </w:t>
      </w:r>
      <w:r>
        <w:rPr>
          <w:sz w:val="28"/>
        </w:rPr>
        <w:t>алергенів</w:t>
      </w:r>
      <w:r>
        <w:rPr>
          <w:spacing w:val="-13"/>
          <w:sz w:val="28"/>
        </w:rPr>
        <w:t xml:space="preserve"> </w:t>
      </w:r>
      <w:r>
        <w:rPr>
          <w:sz w:val="28"/>
        </w:rPr>
        <w:t>з</w:t>
      </w:r>
      <w:r>
        <w:rPr>
          <w:spacing w:val="-13"/>
          <w:sz w:val="28"/>
        </w:rPr>
        <w:t xml:space="preserve"> </w:t>
      </w:r>
      <w:r>
        <w:rPr>
          <w:sz w:val="28"/>
        </w:rPr>
        <w:t>грибів</w:t>
      </w:r>
      <w:r>
        <w:rPr>
          <w:spacing w:val="-13"/>
          <w:sz w:val="28"/>
        </w:rPr>
        <w:t xml:space="preserve"> </w:t>
      </w:r>
      <w:r>
        <w:rPr>
          <w:sz w:val="28"/>
        </w:rPr>
        <w:t>Malassezia spp., які потім провокують імунну відповідь.</w:t>
      </w:r>
    </w:p>
    <w:p w:rsidR="002469E7" w:rsidRDefault="002469E7" w:rsidP="002469E7">
      <w:pPr>
        <w:pStyle w:val="a5"/>
        <w:numPr>
          <w:ilvl w:val="1"/>
          <w:numId w:val="2"/>
        </w:numPr>
        <w:tabs>
          <w:tab w:val="left" w:pos="1286"/>
        </w:tabs>
        <w:spacing w:line="360" w:lineRule="auto"/>
        <w:ind w:right="288" w:firstLine="566"/>
        <w:jc w:val="right"/>
        <w:rPr>
          <w:sz w:val="28"/>
        </w:rPr>
      </w:pPr>
      <w:r>
        <w:rPr>
          <w:sz w:val="28"/>
        </w:rPr>
        <w:t>Збочена реакція імунної системи: У людей з АД імунна система може бути більш</w:t>
      </w:r>
      <w:r>
        <w:rPr>
          <w:spacing w:val="-5"/>
          <w:sz w:val="28"/>
        </w:rPr>
        <w:t xml:space="preserve"> </w:t>
      </w:r>
      <w:r>
        <w:rPr>
          <w:sz w:val="28"/>
        </w:rPr>
        <w:t>чутливою</w:t>
      </w:r>
      <w:r>
        <w:rPr>
          <w:spacing w:val="-6"/>
          <w:sz w:val="28"/>
        </w:rPr>
        <w:t xml:space="preserve"> </w:t>
      </w:r>
      <w:r>
        <w:rPr>
          <w:sz w:val="28"/>
        </w:rPr>
        <w:t>до</w:t>
      </w:r>
      <w:r>
        <w:rPr>
          <w:spacing w:val="-7"/>
          <w:sz w:val="28"/>
        </w:rPr>
        <w:t xml:space="preserve"> </w:t>
      </w:r>
      <w:r>
        <w:rPr>
          <w:sz w:val="28"/>
        </w:rPr>
        <w:t>антигенів</w:t>
      </w:r>
      <w:r>
        <w:rPr>
          <w:spacing w:val="-6"/>
          <w:sz w:val="28"/>
        </w:rPr>
        <w:t xml:space="preserve"> </w:t>
      </w:r>
      <w:r>
        <w:rPr>
          <w:sz w:val="28"/>
        </w:rPr>
        <w:t>грибів</w:t>
      </w:r>
      <w:r>
        <w:rPr>
          <w:spacing w:val="-6"/>
          <w:sz w:val="28"/>
        </w:rPr>
        <w:t xml:space="preserve"> </w:t>
      </w:r>
      <w:r>
        <w:rPr>
          <w:sz w:val="28"/>
        </w:rPr>
        <w:t>Malassezia</w:t>
      </w:r>
      <w:r>
        <w:rPr>
          <w:spacing w:val="-8"/>
          <w:sz w:val="28"/>
        </w:rPr>
        <w:t xml:space="preserve"> </w:t>
      </w:r>
      <w:r>
        <w:rPr>
          <w:sz w:val="28"/>
        </w:rPr>
        <w:t>spp.,</w:t>
      </w:r>
      <w:r>
        <w:rPr>
          <w:spacing w:val="-7"/>
          <w:sz w:val="28"/>
        </w:rPr>
        <w:t xml:space="preserve"> </w:t>
      </w:r>
      <w:r>
        <w:rPr>
          <w:sz w:val="28"/>
        </w:rPr>
        <w:t>що</w:t>
      </w:r>
      <w:r>
        <w:rPr>
          <w:spacing w:val="-7"/>
          <w:sz w:val="28"/>
        </w:rPr>
        <w:t xml:space="preserve"> </w:t>
      </w:r>
      <w:r>
        <w:rPr>
          <w:sz w:val="28"/>
        </w:rPr>
        <w:t>призводить</w:t>
      </w:r>
      <w:r>
        <w:rPr>
          <w:spacing w:val="-7"/>
          <w:sz w:val="28"/>
        </w:rPr>
        <w:t xml:space="preserve"> </w:t>
      </w:r>
      <w:r>
        <w:rPr>
          <w:sz w:val="28"/>
        </w:rPr>
        <w:t>до</w:t>
      </w:r>
      <w:r>
        <w:rPr>
          <w:spacing w:val="-5"/>
          <w:sz w:val="28"/>
        </w:rPr>
        <w:t xml:space="preserve"> </w:t>
      </w:r>
      <w:r>
        <w:rPr>
          <w:sz w:val="28"/>
        </w:rPr>
        <w:t>неадекватної імунної відповіді і розвитку симптомів АД.</w:t>
      </w:r>
    </w:p>
    <w:p w:rsidR="002469E7" w:rsidRDefault="002469E7" w:rsidP="002469E7">
      <w:pPr>
        <w:pStyle w:val="a3"/>
        <w:spacing w:line="360" w:lineRule="auto"/>
        <w:ind w:right="279" w:firstLine="566"/>
      </w:pPr>
      <w:r>
        <w:t>Важливо зазначити, що наразі точний механізм сенсибілізації до грибів Malassezia spp. при АД до кінця не вивчений. Подальші дослідження допоможуть краще</w:t>
      </w:r>
      <w:r>
        <w:rPr>
          <w:spacing w:val="-5"/>
        </w:rPr>
        <w:t xml:space="preserve"> </w:t>
      </w:r>
      <w:r>
        <w:t>зрозуміти</w:t>
      </w:r>
      <w:r>
        <w:rPr>
          <w:spacing w:val="-5"/>
        </w:rPr>
        <w:t xml:space="preserve"> </w:t>
      </w:r>
      <w:r>
        <w:t>цю</w:t>
      </w:r>
      <w:r>
        <w:rPr>
          <w:spacing w:val="-9"/>
        </w:rPr>
        <w:t xml:space="preserve"> </w:t>
      </w:r>
      <w:r>
        <w:t>складну</w:t>
      </w:r>
      <w:r>
        <w:rPr>
          <w:spacing w:val="-9"/>
        </w:rPr>
        <w:t xml:space="preserve"> </w:t>
      </w:r>
      <w:r>
        <w:t>проблему</w:t>
      </w:r>
      <w:r>
        <w:rPr>
          <w:spacing w:val="-9"/>
        </w:rPr>
        <w:t xml:space="preserve"> </w:t>
      </w:r>
      <w:r>
        <w:t>та</w:t>
      </w:r>
      <w:r>
        <w:rPr>
          <w:spacing w:val="-5"/>
        </w:rPr>
        <w:t xml:space="preserve"> </w:t>
      </w:r>
      <w:r>
        <w:t>розробити</w:t>
      </w:r>
      <w:r>
        <w:rPr>
          <w:spacing w:val="-5"/>
        </w:rPr>
        <w:t xml:space="preserve"> </w:t>
      </w:r>
      <w:r>
        <w:t>нові</w:t>
      </w:r>
      <w:r>
        <w:rPr>
          <w:spacing w:val="-5"/>
        </w:rPr>
        <w:t xml:space="preserve"> </w:t>
      </w:r>
      <w:r>
        <w:t>методи</w:t>
      </w:r>
      <w:r>
        <w:rPr>
          <w:spacing w:val="-5"/>
        </w:rPr>
        <w:t xml:space="preserve"> </w:t>
      </w:r>
      <w:r>
        <w:t>лікування</w:t>
      </w:r>
      <w:r>
        <w:rPr>
          <w:spacing w:val="-5"/>
        </w:rPr>
        <w:t xml:space="preserve"> </w:t>
      </w:r>
      <w:r>
        <w:t>АД</w:t>
      </w:r>
      <w:r>
        <w:rPr>
          <w:spacing w:val="-1"/>
        </w:rPr>
        <w:t xml:space="preserve"> </w:t>
      </w:r>
      <w:r>
        <w:t>[15</w:t>
      </w:r>
      <w:r>
        <w:rPr>
          <w:spacing w:val="-4"/>
        </w:rPr>
        <w:t xml:space="preserve"> </w:t>
      </w:r>
      <w:r>
        <w:t xml:space="preserve">- </w:t>
      </w:r>
      <w:r>
        <w:rPr>
          <w:spacing w:val="-4"/>
        </w:rPr>
        <w:t>17].</w:t>
      </w:r>
    </w:p>
    <w:p w:rsidR="002469E7" w:rsidRDefault="002469E7" w:rsidP="002469E7">
      <w:pPr>
        <w:pStyle w:val="a3"/>
        <w:spacing w:line="360" w:lineRule="auto"/>
        <w:ind w:firstLine="566"/>
        <w:jc w:val="left"/>
      </w:pPr>
      <w:r>
        <w:t>Різноманітні</w:t>
      </w:r>
      <w:r>
        <w:rPr>
          <w:spacing w:val="40"/>
        </w:rPr>
        <w:t xml:space="preserve"> </w:t>
      </w:r>
      <w:r>
        <w:t>прояви</w:t>
      </w:r>
      <w:r>
        <w:rPr>
          <w:spacing w:val="40"/>
        </w:rPr>
        <w:t xml:space="preserve"> </w:t>
      </w:r>
      <w:r>
        <w:t>атопічного</w:t>
      </w:r>
      <w:r>
        <w:rPr>
          <w:spacing w:val="40"/>
        </w:rPr>
        <w:t xml:space="preserve"> </w:t>
      </w:r>
      <w:r>
        <w:t>дерматиту</w:t>
      </w:r>
      <w:r>
        <w:rPr>
          <w:spacing w:val="40"/>
        </w:rPr>
        <w:t xml:space="preserve"> </w:t>
      </w:r>
      <w:r>
        <w:t>зумовлені</w:t>
      </w:r>
      <w:r>
        <w:rPr>
          <w:spacing w:val="40"/>
        </w:rPr>
        <w:t xml:space="preserve"> </w:t>
      </w:r>
      <w:r>
        <w:t>складною</w:t>
      </w:r>
      <w:r>
        <w:rPr>
          <w:spacing w:val="40"/>
        </w:rPr>
        <w:t xml:space="preserve"> </w:t>
      </w:r>
      <w:r>
        <w:t>взаємодією генетичних факторів</w:t>
      </w:r>
      <w:r>
        <w:rPr>
          <w:spacing w:val="-1"/>
        </w:rPr>
        <w:t xml:space="preserve"> </w:t>
      </w:r>
      <w:r>
        <w:t>(мутації та</w:t>
      </w:r>
      <w:r>
        <w:rPr>
          <w:spacing w:val="-1"/>
        </w:rPr>
        <w:t xml:space="preserve"> </w:t>
      </w:r>
      <w:r>
        <w:t>епігенетика</w:t>
      </w:r>
      <w:r>
        <w:rPr>
          <w:spacing w:val="-3"/>
        </w:rPr>
        <w:t xml:space="preserve"> </w:t>
      </w:r>
      <w:r>
        <w:t>генів</w:t>
      </w:r>
      <w:r>
        <w:rPr>
          <w:spacing w:val="-1"/>
        </w:rPr>
        <w:t xml:space="preserve"> </w:t>
      </w:r>
      <w:r>
        <w:t>Claudin-1),</w:t>
      </w:r>
      <w:r>
        <w:rPr>
          <w:spacing w:val="-1"/>
        </w:rPr>
        <w:t xml:space="preserve"> </w:t>
      </w:r>
      <w:r>
        <w:t>особливостей</w:t>
      </w:r>
      <w:r>
        <w:rPr>
          <w:spacing w:val="-1"/>
        </w:rPr>
        <w:t xml:space="preserve"> </w:t>
      </w:r>
      <w:r>
        <w:rPr>
          <w:spacing w:val="-2"/>
        </w:rPr>
        <w:t>імунної</w:t>
      </w:r>
    </w:p>
    <w:p w:rsidR="002469E7" w:rsidRDefault="002469E7" w:rsidP="002469E7">
      <w:pPr>
        <w:pStyle w:val="a3"/>
        <w:spacing w:line="360" w:lineRule="auto"/>
        <w:jc w:val="left"/>
        <w:sectPr w:rsidR="002469E7">
          <w:pgSz w:w="11910" w:h="16840"/>
          <w:pgMar w:top="1040" w:right="566" w:bottom="1200" w:left="425" w:header="0" w:footer="977" w:gutter="0"/>
          <w:cols w:space="720"/>
        </w:sectPr>
      </w:pPr>
    </w:p>
    <w:p w:rsidR="002469E7" w:rsidRDefault="002469E7" w:rsidP="002469E7">
      <w:pPr>
        <w:pStyle w:val="a3"/>
        <w:spacing w:before="67" w:line="360" w:lineRule="auto"/>
        <w:ind w:right="281"/>
      </w:pPr>
      <w:r>
        <w:lastRenderedPageBreak/>
        <w:t>системи та впливу навколишнього середовища [18]. Білок Claudin-1: ключовий елемент щільного захисного бар'єру шкіри (згідно з 21 науковим джерелом) [19]. Дослідження виявили зв'язок між певними поліморфізмами гена Claudin-1 та тяжчим перебігом атопічного дерматиту у людей. [20]. Дана проблематика раніше не досліджувалася на території європейських країн, в тому числі в Україні, тому вивчення цих питань є актуальним.</w:t>
      </w:r>
    </w:p>
    <w:p w:rsidR="002469E7" w:rsidRDefault="002469E7" w:rsidP="002469E7">
      <w:pPr>
        <w:pStyle w:val="a3"/>
        <w:spacing w:before="2" w:line="360" w:lineRule="auto"/>
        <w:ind w:right="282" w:firstLine="566"/>
      </w:pPr>
      <w:r>
        <w:rPr>
          <w:b/>
        </w:rPr>
        <w:t xml:space="preserve">Мета дослідження: </w:t>
      </w:r>
      <w:r>
        <w:t>оптимізувати діагностику, лікування та профілактику розвитку ускладнених форм атопічного дерматиту у дітей раннього віку шляхом вивчення сімейного анамнезу, факторів ризику, клінічних особливостей, біохімічних та імунологічних механізмів.</w:t>
      </w:r>
    </w:p>
    <w:p w:rsidR="002469E7" w:rsidRDefault="002469E7" w:rsidP="002469E7">
      <w:pPr>
        <w:pStyle w:val="2"/>
        <w:spacing w:before="6"/>
        <w:ind w:left="1135"/>
        <w:jc w:val="both"/>
      </w:pPr>
      <w:r>
        <w:t>Завдання</w:t>
      </w:r>
      <w:r>
        <w:rPr>
          <w:spacing w:val="-7"/>
        </w:rPr>
        <w:t xml:space="preserve"> </w:t>
      </w:r>
      <w:r>
        <w:rPr>
          <w:spacing w:val="-2"/>
        </w:rPr>
        <w:t>дослідження:</w:t>
      </w:r>
    </w:p>
    <w:p w:rsidR="002469E7" w:rsidRDefault="002469E7" w:rsidP="002469E7">
      <w:pPr>
        <w:pStyle w:val="a5"/>
        <w:numPr>
          <w:ilvl w:val="0"/>
          <w:numId w:val="1"/>
        </w:numPr>
        <w:tabs>
          <w:tab w:val="left" w:pos="1418"/>
        </w:tabs>
        <w:spacing w:before="155" w:line="360" w:lineRule="auto"/>
        <w:ind w:right="461" w:firstLine="566"/>
        <w:jc w:val="both"/>
        <w:rPr>
          <w:sz w:val="28"/>
        </w:rPr>
      </w:pPr>
      <w:r>
        <w:rPr>
          <w:sz w:val="28"/>
        </w:rPr>
        <w:t>Вивчення протизапальних</w:t>
      </w:r>
      <w:r>
        <w:rPr>
          <w:spacing w:val="-1"/>
          <w:sz w:val="28"/>
        </w:rPr>
        <w:t xml:space="preserve"> </w:t>
      </w:r>
      <w:r>
        <w:rPr>
          <w:sz w:val="28"/>
        </w:rPr>
        <w:t>властивостей</w:t>
      </w:r>
      <w:r>
        <w:rPr>
          <w:spacing w:val="-2"/>
          <w:sz w:val="28"/>
        </w:rPr>
        <w:t xml:space="preserve"> </w:t>
      </w:r>
      <w:r>
        <w:rPr>
          <w:sz w:val="28"/>
        </w:rPr>
        <w:t>деяких комбінацій</w:t>
      </w:r>
      <w:r>
        <w:rPr>
          <w:spacing w:val="-2"/>
          <w:sz w:val="28"/>
        </w:rPr>
        <w:t xml:space="preserve"> </w:t>
      </w:r>
      <w:r>
        <w:rPr>
          <w:sz w:val="28"/>
        </w:rPr>
        <w:t>фармакотерапії та</w:t>
      </w:r>
      <w:r>
        <w:rPr>
          <w:spacing w:val="-3"/>
          <w:sz w:val="28"/>
        </w:rPr>
        <w:t xml:space="preserve"> </w:t>
      </w:r>
      <w:r>
        <w:rPr>
          <w:sz w:val="28"/>
        </w:rPr>
        <w:t>їх</w:t>
      </w:r>
      <w:r>
        <w:rPr>
          <w:spacing w:val="-2"/>
          <w:sz w:val="28"/>
        </w:rPr>
        <w:t xml:space="preserve"> </w:t>
      </w:r>
      <w:r>
        <w:rPr>
          <w:sz w:val="28"/>
        </w:rPr>
        <w:t>вплив</w:t>
      </w:r>
      <w:r>
        <w:rPr>
          <w:spacing w:val="-4"/>
          <w:sz w:val="28"/>
        </w:rPr>
        <w:t xml:space="preserve"> </w:t>
      </w:r>
      <w:r>
        <w:rPr>
          <w:sz w:val="28"/>
        </w:rPr>
        <w:t>на</w:t>
      </w:r>
      <w:r>
        <w:rPr>
          <w:spacing w:val="-2"/>
          <w:sz w:val="28"/>
        </w:rPr>
        <w:t xml:space="preserve"> </w:t>
      </w:r>
      <w:r>
        <w:rPr>
          <w:sz w:val="28"/>
        </w:rPr>
        <w:t>перебіг</w:t>
      </w:r>
      <w:r>
        <w:rPr>
          <w:spacing w:val="-3"/>
          <w:sz w:val="28"/>
        </w:rPr>
        <w:t xml:space="preserve"> </w:t>
      </w:r>
      <w:r>
        <w:rPr>
          <w:sz w:val="28"/>
        </w:rPr>
        <w:t>атопічного</w:t>
      </w:r>
      <w:r>
        <w:rPr>
          <w:spacing w:val="-4"/>
          <w:sz w:val="28"/>
        </w:rPr>
        <w:t xml:space="preserve"> </w:t>
      </w:r>
      <w:r>
        <w:rPr>
          <w:sz w:val="28"/>
        </w:rPr>
        <w:t>дерматиту</w:t>
      </w:r>
      <w:r>
        <w:rPr>
          <w:spacing w:val="-7"/>
          <w:sz w:val="28"/>
        </w:rPr>
        <w:t xml:space="preserve"> </w:t>
      </w:r>
      <w:r>
        <w:rPr>
          <w:sz w:val="28"/>
        </w:rPr>
        <w:t>з</w:t>
      </w:r>
      <w:r>
        <w:rPr>
          <w:spacing w:val="-4"/>
          <w:sz w:val="28"/>
        </w:rPr>
        <w:t xml:space="preserve"> </w:t>
      </w:r>
      <w:r>
        <w:rPr>
          <w:sz w:val="28"/>
        </w:rPr>
        <w:t>огляду</w:t>
      </w:r>
      <w:r>
        <w:rPr>
          <w:spacing w:val="-7"/>
          <w:sz w:val="28"/>
        </w:rPr>
        <w:t xml:space="preserve"> </w:t>
      </w:r>
      <w:r>
        <w:rPr>
          <w:sz w:val="28"/>
        </w:rPr>
        <w:t>даних</w:t>
      </w:r>
      <w:r>
        <w:rPr>
          <w:spacing w:val="-6"/>
          <w:sz w:val="28"/>
        </w:rPr>
        <w:t xml:space="preserve"> </w:t>
      </w:r>
      <w:r>
        <w:rPr>
          <w:sz w:val="28"/>
        </w:rPr>
        <w:t>літературних</w:t>
      </w:r>
      <w:r>
        <w:rPr>
          <w:spacing w:val="-2"/>
          <w:sz w:val="28"/>
        </w:rPr>
        <w:t xml:space="preserve"> </w:t>
      </w:r>
      <w:r>
        <w:rPr>
          <w:sz w:val="28"/>
        </w:rPr>
        <w:t>джерел</w:t>
      </w:r>
      <w:r>
        <w:rPr>
          <w:spacing w:val="-4"/>
          <w:sz w:val="28"/>
        </w:rPr>
        <w:t xml:space="preserve"> </w:t>
      </w:r>
      <w:r>
        <w:rPr>
          <w:sz w:val="28"/>
        </w:rPr>
        <w:t>у дитячому віці.</w:t>
      </w:r>
    </w:p>
    <w:p w:rsidR="002469E7" w:rsidRDefault="002469E7" w:rsidP="002469E7">
      <w:pPr>
        <w:pStyle w:val="a5"/>
        <w:numPr>
          <w:ilvl w:val="0"/>
          <w:numId w:val="1"/>
        </w:numPr>
        <w:tabs>
          <w:tab w:val="left" w:pos="1418"/>
        </w:tabs>
        <w:spacing w:before="1" w:line="360" w:lineRule="auto"/>
        <w:ind w:right="465" w:firstLine="566"/>
        <w:jc w:val="both"/>
        <w:rPr>
          <w:sz w:val="28"/>
        </w:rPr>
      </w:pPr>
      <w:r>
        <w:rPr>
          <w:sz w:val="28"/>
        </w:rPr>
        <w:t>Дослідження</w:t>
      </w:r>
      <w:r>
        <w:rPr>
          <w:spacing w:val="-2"/>
          <w:sz w:val="28"/>
        </w:rPr>
        <w:t xml:space="preserve"> </w:t>
      </w:r>
      <w:r>
        <w:rPr>
          <w:sz w:val="28"/>
        </w:rPr>
        <w:t>впливу</w:t>
      </w:r>
      <w:r>
        <w:rPr>
          <w:spacing w:val="-7"/>
          <w:sz w:val="28"/>
        </w:rPr>
        <w:t xml:space="preserve"> </w:t>
      </w:r>
      <w:r>
        <w:rPr>
          <w:sz w:val="28"/>
        </w:rPr>
        <w:t>комбінації</w:t>
      </w:r>
      <w:r>
        <w:rPr>
          <w:spacing w:val="-3"/>
          <w:sz w:val="28"/>
        </w:rPr>
        <w:t xml:space="preserve"> </w:t>
      </w:r>
      <w:r>
        <w:rPr>
          <w:sz w:val="28"/>
        </w:rPr>
        <w:t>окремих</w:t>
      </w:r>
      <w:r>
        <w:rPr>
          <w:spacing w:val="-2"/>
          <w:sz w:val="28"/>
        </w:rPr>
        <w:t xml:space="preserve"> </w:t>
      </w:r>
      <w:r>
        <w:rPr>
          <w:sz w:val="28"/>
        </w:rPr>
        <w:t>препаратів</w:t>
      </w:r>
      <w:r>
        <w:rPr>
          <w:spacing w:val="-5"/>
          <w:sz w:val="28"/>
        </w:rPr>
        <w:t xml:space="preserve"> </w:t>
      </w:r>
      <w:r>
        <w:rPr>
          <w:sz w:val="28"/>
        </w:rPr>
        <w:t>на</w:t>
      </w:r>
      <w:r>
        <w:rPr>
          <w:spacing w:val="-3"/>
          <w:sz w:val="28"/>
        </w:rPr>
        <w:t xml:space="preserve"> </w:t>
      </w:r>
      <w:r>
        <w:rPr>
          <w:sz w:val="28"/>
        </w:rPr>
        <w:t>показники</w:t>
      </w:r>
      <w:r>
        <w:rPr>
          <w:spacing w:val="-3"/>
          <w:sz w:val="28"/>
        </w:rPr>
        <w:t xml:space="preserve"> </w:t>
      </w:r>
      <w:r>
        <w:rPr>
          <w:sz w:val="28"/>
        </w:rPr>
        <w:t>білкових фракцій</w:t>
      </w:r>
      <w:r>
        <w:rPr>
          <w:spacing w:val="-18"/>
          <w:sz w:val="28"/>
        </w:rPr>
        <w:t xml:space="preserve"> </w:t>
      </w:r>
      <w:r>
        <w:rPr>
          <w:sz w:val="28"/>
        </w:rPr>
        <w:t>крові</w:t>
      </w:r>
      <w:r>
        <w:rPr>
          <w:spacing w:val="-17"/>
          <w:sz w:val="28"/>
        </w:rPr>
        <w:t xml:space="preserve"> </w:t>
      </w:r>
      <w:r>
        <w:rPr>
          <w:sz w:val="28"/>
        </w:rPr>
        <w:t>з</w:t>
      </w:r>
      <w:r>
        <w:rPr>
          <w:spacing w:val="-18"/>
          <w:sz w:val="28"/>
        </w:rPr>
        <w:t xml:space="preserve"> </w:t>
      </w:r>
      <w:r>
        <w:rPr>
          <w:sz w:val="28"/>
        </w:rPr>
        <w:t>огляду</w:t>
      </w:r>
      <w:r>
        <w:rPr>
          <w:spacing w:val="-19"/>
          <w:sz w:val="28"/>
        </w:rPr>
        <w:t xml:space="preserve"> </w:t>
      </w:r>
      <w:r>
        <w:rPr>
          <w:sz w:val="28"/>
        </w:rPr>
        <w:t>даних</w:t>
      </w:r>
      <w:r>
        <w:rPr>
          <w:spacing w:val="-18"/>
          <w:sz w:val="28"/>
        </w:rPr>
        <w:t xml:space="preserve"> </w:t>
      </w:r>
      <w:r>
        <w:rPr>
          <w:sz w:val="28"/>
        </w:rPr>
        <w:t>літературних</w:t>
      </w:r>
      <w:r>
        <w:rPr>
          <w:spacing w:val="-17"/>
          <w:sz w:val="28"/>
        </w:rPr>
        <w:t xml:space="preserve"> </w:t>
      </w:r>
      <w:r>
        <w:rPr>
          <w:sz w:val="28"/>
        </w:rPr>
        <w:t>джерел</w:t>
      </w:r>
      <w:r>
        <w:rPr>
          <w:spacing w:val="-18"/>
          <w:sz w:val="28"/>
        </w:rPr>
        <w:t xml:space="preserve"> </w:t>
      </w:r>
      <w:r>
        <w:rPr>
          <w:sz w:val="28"/>
        </w:rPr>
        <w:t>у</w:t>
      </w:r>
      <w:r>
        <w:rPr>
          <w:spacing w:val="-19"/>
          <w:sz w:val="28"/>
        </w:rPr>
        <w:t xml:space="preserve"> </w:t>
      </w:r>
      <w:r>
        <w:rPr>
          <w:sz w:val="28"/>
        </w:rPr>
        <w:t>хворих</w:t>
      </w:r>
      <w:r>
        <w:rPr>
          <w:spacing w:val="-17"/>
          <w:sz w:val="28"/>
        </w:rPr>
        <w:t xml:space="preserve"> </w:t>
      </w:r>
      <w:r>
        <w:rPr>
          <w:sz w:val="28"/>
        </w:rPr>
        <w:t>на</w:t>
      </w:r>
      <w:r>
        <w:rPr>
          <w:spacing w:val="-18"/>
          <w:sz w:val="28"/>
        </w:rPr>
        <w:t xml:space="preserve"> </w:t>
      </w:r>
      <w:r>
        <w:rPr>
          <w:sz w:val="28"/>
        </w:rPr>
        <w:t>атопічний</w:t>
      </w:r>
      <w:r>
        <w:rPr>
          <w:spacing w:val="-17"/>
          <w:sz w:val="28"/>
        </w:rPr>
        <w:t xml:space="preserve"> </w:t>
      </w:r>
      <w:r>
        <w:rPr>
          <w:sz w:val="28"/>
        </w:rPr>
        <w:t>дерматит.</w:t>
      </w:r>
    </w:p>
    <w:p w:rsidR="002469E7" w:rsidRDefault="002469E7" w:rsidP="002469E7">
      <w:pPr>
        <w:pStyle w:val="a5"/>
        <w:numPr>
          <w:ilvl w:val="0"/>
          <w:numId w:val="1"/>
        </w:numPr>
        <w:tabs>
          <w:tab w:val="left" w:pos="1418"/>
        </w:tabs>
        <w:spacing w:line="360" w:lineRule="auto"/>
        <w:ind w:right="461" w:firstLine="566"/>
        <w:jc w:val="both"/>
        <w:rPr>
          <w:sz w:val="28"/>
        </w:rPr>
      </w:pPr>
      <w:r>
        <w:rPr>
          <w:sz w:val="28"/>
        </w:rPr>
        <w:t xml:space="preserve">Вивчення впливу ефективних окремих фармакопрепаратів на показники білкових фракцій крові у хворих на атопічний дерматит з погляду економічної </w:t>
      </w:r>
      <w:r>
        <w:rPr>
          <w:spacing w:val="-2"/>
          <w:sz w:val="28"/>
        </w:rPr>
        <w:t>доступності.</w:t>
      </w:r>
    </w:p>
    <w:p w:rsidR="002469E7" w:rsidRDefault="002469E7" w:rsidP="002469E7">
      <w:pPr>
        <w:ind w:left="1135"/>
        <w:jc w:val="both"/>
        <w:rPr>
          <w:sz w:val="28"/>
        </w:rPr>
      </w:pPr>
      <w:r>
        <w:rPr>
          <w:b/>
          <w:sz w:val="28"/>
        </w:rPr>
        <w:t>Об’єкт</w:t>
      </w:r>
      <w:r>
        <w:rPr>
          <w:b/>
          <w:spacing w:val="-6"/>
          <w:sz w:val="28"/>
        </w:rPr>
        <w:t xml:space="preserve"> </w:t>
      </w:r>
      <w:r>
        <w:rPr>
          <w:b/>
          <w:sz w:val="28"/>
        </w:rPr>
        <w:t>дослідження:</w:t>
      </w:r>
      <w:r>
        <w:rPr>
          <w:b/>
          <w:spacing w:val="-6"/>
          <w:sz w:val="28"/>
        </w:rPr>
        <w:t xml:space="preserve"> </w:t>
      </w:r>
      <w:r>
        <w:rPr>
          <w:sz w:val="28"/>
        </w:rPr>
        <w:t>атопічний</w:t>
      </w:r>
      <w:r>
        <w:rPr>
          <w:spacing w:val="-6"/>
          <w:sz w:val="28"/>
        </w:rPr>
        <w:t xml:space="preserve"> </w:t>
      </w:r>
      <w:r>
        <w:rPr>
          <w:sz w:val="28"/>
        </w:rPr>
        <w:t>дерматит</w:t>
      </w:r>
      <w:r>
        <w:rPr>
          <w:spacing w:val="-8"/>
          <w:sz w:val="28"/>
        </w:rPr>
        <w:t xml:space="preserve"> </w:t>
      </w:r>
      <w:r>
        <w:rPr>
          <w:sz w:val="28"/>
        </w:rPr>
        <w:t>у</w:t>
      </w:r>
      <w:r>
        <w:rPr>
          <w:spacing w:val="-9"/>
          <w:sz w:val="28"/>
        </w:rPr>
        <w:t xml:space="preserve"> </w:t>
      </w:r>
      <w:r>
        <w:rPr>
          <w:spacing w:val="-2"/>
          <w:sz w:val="28"/>
        </w:rPr>
        <w:t>дітей</w:t>
      </w:r>
    </w:p>
    <w:p w:rsidR="002469E7" w:rsidRDefault="002469E7" w:rsidP="002469E7">
      <w:pPr>
        <w:pStyle w:val="a3"/>
        <w:spacing w:before="160" w:line="360" w:lineRule="auto"/>
        <w:ind w:right="286" w:firstLine="566"/>
      </w:pPr>
      <w:r>
        <w:rPr>
          <w:b/>
        </w:rPr>
        <w:t xml:space="preserve">Предмет дослідження: </w:t>
      </w:r>
      <w:r>
        <w:t>Клінічні прояви ускладнених форм атопічного дерматиту</w:t>
      </w:r>
      <w:r>
        <w:rPr>
          <w:spacing w:val="-12"/>
        </w:rPr>
        <w:t xml:space="preserve"> </w:t>
      </w:r>
      <w:r>
        <w:t>у</w:t>
      </w:r>
      <w:r>
        <w:rPr>
          <w:spacing w:val="-14"/>
        </w:rPr>
        <w:t xml:space="preserve"> </w:t>
      </w:r>
      <w:r>
        <w:t>дітей,</w:t>
      </w:r>
      <w:r>
        <w:rPr>
          <w:spacing w:val="-11"/>
        </w:rPr>
        <w:t xml:space="preserve"> </w:t>
      </w:r>
      <w:r>
        <w:t>включаючи</w:t>
      </w:r>
      <w:r>
        <w:rPr>
          <w:spacing w:val="-11"/>
        </w:rPr>
        <w:t xml:space="preserve"> </w:t>
      </w:r>
      <w:r>
        <w:t>загальноклінічні,</w:t>
      </w:r>
      <w:r>
        <w:rPr>
          <w:spacing w:val="-12"/>
        </w:rPr>
        <w:t xml:space="preserve"> </w:t>
      </w:r>
      <w:r>
        <w:t>біохімічні,</w:t>
      </w:r>
      <w:r>
        <w:rPr>
          <w:spacing w:val="-12"/>
        </w:rPr>
        <w:t xml:space="preserve"> </w:t>
      </w:r>
      <w:r>
        <w:t>імунологічні</w:t>
      </w:r>
      <w:r>
        <w:rPr>
          <w:spacing w:val="-10"/>
        </w:rPr>
        <w:t xml:space="preserve"> </w:t>
      </w:r>
      <w:r>
        <w:t xml:space="preserve">показники, функціональний та мікробіологічний стан шкіри, а також методи діагностики, лікування та профілактики потребують комплексного підходу та ретельного </w:t>
      </w:r>
      <w:r>
        <w:rPr>
          <w:spacing w:val="-2"/>
        </w:rPr>
        <w:t>дослідження.</w:t>
      </w:r>
    </w:p>
    <w:p w:rsidR="002469E7" w:rsidRDefault="002469E7" w:rsidP="002469E7">
      <w:pPr>
        <w:pStyle w:val="a3"/>
        <w:spacing w:line="360" w:lineRule="auto"/>
        <w:ind w:right="280" w:firstLine="566"/>
      </w:pPr>
      <w:r>
        <w:rPr>
          <w:b/>
        </w:rPr>
        <w:t>Методи дослідження</w:t>
      </w:r>
      <w:r>
        <w:t>: Визначення фармакологічних, фармакоекономічних показників. Також за результатами оглядових джерел літературних даних – вивчення впливу запальних білків плазми крові на перебіг АД. Статистичні непараметричні методи обробки даних із застосуванням пакету програм Statistica.</w:t>
      </w:r>
    </w:p>
    <w:p w:rsidR="002469E7" w:rsidRDefault="002469E7" w:rsidP="002469E7">
      <w:pPr>
        <w:pStyle w:val="a3"/>
        <w:spacing w:line="360" w:lineRule="auto"/>
        <w:sectPr w:rsidR="002469E7">
          <w:pgSz w:w="11910" w:h="16840"/>
          <w:pgMar w:top="1040" w:right="566" w:bottom="1200" w:left="425" w:header="0" w:footer="977" w:gutter="0"/>
          <w:cols w:space="720"/>
        </w:sectPr>
      </w:pPr>
    </w:p>
    <w:p w:rsidR="002469E7" w:rsidRDefault="002469E7" w:rsidP="002469E7">
      <w:pPr>
        <w:pStyle w:val="a3"/>
        <w:spacing w:before="67" w:line="360" w:lineRule="auto"/>
        <w:ind w:right="282" w:firstLine="566"/>
      </w:pPr>
      <w:r>
        <w:rPr>
          <w:b/>
        </w:rPr>
        <w:lastRenderedPageBreak/>
        <w:t xml:space="preserve">Наукова новизна дослідження. </w:t>
      </w:r>
      <w:r>
        <w:t>Вчені вперше дослідили особливості фізичного, хімічного бар'єру та мікробіому шкіри у дітей раннього віку, які страждають на атопічний дерматит у тяжкій формі. Детально досліджено особливості та клінічні прояви ускладнених форм атопічного дерматиту у дітей. Вимірювання рівня pH шкіри може бути корисним для діагностики активації умовно-патогенних грибів.</w:t>
      </w:r>
    </w:p>
    <w:p w:rsidR="002469E7" w:rsidRDefault="002469E7" w:rsidP="002469E7">
      <w:pPr>
        <w:pStyle w:val="a3"/>
        <w:spacing w:before="2" w:line="360" w:lineRule="auto"/>
        <w:ind w:right="279" w:firstLine="566"/>
      </w:pPr>
      <w:r>
        <w:rPr>
          <w:b/>
        </w:rPr>
        <w:t xml:space="preserve">Особистий внесок здобувача. </w:t>
      </w:r>
      <w:r>
        <w:t>Дипломна робота є особистою працею дослідника. Дипломницею, використовуючи доступні наукові джерела, визначино ключові</w:t>
      </w:r>
      <w:r>
        <w:rPr>
          <w:spacing w:val="-18"/>
        </w:rPr>
        <w:t xml:space="preserve"> </w:t>
      </w:r>
      <w:r>
        <w:t>аспекти</w:t>
      </w:r>
      <w:r>
        <w:rPr>
          <w:spacing w:val="-17"/>
        </w:rPr>
        <w:t xml:space="preserve"> </w:t>
      </w:r>
      <w:r>
        <w:t>теми</w:t>
      </w:r>
      <w:r>
        <w:rPr>
          <w:spacing w:val="-18"/>
        </w:rPr>
        <w:t xml:space="preserve"> </w:t>
      </w:r>
      <w:r>
        <w:t>та</w:t>
      </w:r>
      <w:r>
        <w:rPr>
          <w:spacing w:val="-17"/>
        </w:rPr>
        <w:t xml:space="preserve"> </w:t>
      </w:r>
      <w:r>
        <w:t>обрано</w:t>
      </w:r>
      <w:r>
        <w:rPr>
          <w:spacing w:val="-18"/>
        </w:rPr>
        <w:t xml:space="preserve"> </w:t>
      </w:r>
      <w:r>
        <w:t>напрямок</w:t>
      </w:r>
      <w:r>
        <w:rPr>
          <w:spacing w:val="-17"/>
        </w:rPr>
        <w:t xml:space="preserve"> </w:t>
      </w:r>
      <w:r>
        <w:t>для</w:t>
      </w:r>
      <w:r>
        <w:rPr>
          <w:spacing w:val="-18"/>
        </w:rPr>
        <w:t xml:space="preserve"> </w:t>
      </w:r>
      <w:r>
        <w:t>подальшого</w:t>
      </w:r>
      <w:r>
        <w:rPr>
          <w:spacing w:val="-17"/>
        </w:rPr>
        <w:t xml:space="preserve"> </w:t>
      </w:r>
      <w:r>
        <w:t>дослідження,</w:t>
      </w:r>
      <w:r>
        <w:rPr>
          <w:spacing w:val="-18"/>
        </w:rPr>
        <w:t xml:space="preserve"> </w:t>
      </w:r>
      <w:r>
        <w:t>сформована тема дипломної роботи та розроблено дизайн дослідження, Здобувачем самостійно систематизовані та статистично опрацьовані отримані дані та написані розділи дипломної</w:t>
      </w:r>
      <w:r>
        <w:rPr>
          <w:spacing w:val="-3"/>
        </w:rPr>
        <w:t xml:space="preserve"> </w:t>
      </w:r>
      <w:r>
        <w:t>роботи, сформульовані висновки.</w:t>
      </w:r>
      <w:r>
        <w:rPr>
          <w:spacing w:val="-3"/>
        </w:rPr>
        <w:t xml:space="preserve"> </w:t>
      </w:r>
      <w:r>
        <w:t>Автором</w:t>
      </w:r>
      <w:r>
        <w:rPr>
          <w:spacing w:val="-3"/>
        </w:rPr>
        <w:t xml:space="preserve"> </w:t>
      </w:r>
      <w:r>
        <w:t>самостійно</w:t>
      </w:r>
      <w:r>
        <w:rPr>
          <w:spacing w:val="-3"/>
        </w:rPr>
        <w:t xml:space="preserve"> </w:t>
      </w:r>
      <w:r>
        <w:t>підготовлені</w:t>
      </w:r>
      <w:r>
        <w:rPr>
          <w:spacing w:val="-2"/>
        </w:rPr>
        <w:t xml:space="preserve"> </w:t>
      </w:r>
      <w:r>
        <w:t>тези до друку за результатами отриманих даних.</w:t>
      </w:r>
    </w:p>
    <w:p w:rsidR="002469E7" w:rsidRDefault="002469E7" w:rsidP="002469E7">
      <w:pPr>
        <w:pStyle w:val="a3"/>
        <w:spacing w:before="1" w:line="360" w:lineRule="auto"/>
        <w:ind w:right="280" w:firstLine="566"/>
      </w:pPr>
      <w:r>
        <w:rPr>
          <w:b/>
        </w:rPr>
        <w:t>Публікації.</w:t>
      </w:r>
      <w:r>
        <w:rPr>
          <w:b/>
          <w:spacing w:val="-8"/>
        </w:rPr>
        <w:t xml:space="preserve"> </w:t>
      </w:r>
      <w:r>
        <w:t>За</w:t>
      </w:r>
      <w:r>
        <w:rPr>
          <w:spacing w:val="-8"/>
        </w:rPr>
        <w:t xml:space="preserve"> </w:t>
      </w:r>
      <w:r>
        <w:t>матеріалами</w:t>
      </w:r>
      <w:r>
        <w:rPr>
          <w:spacing w:val="-6"/>
        </w:rPr>
        <w:t xml:space="preserve"> </w:t>
      </w:r>
      <w:r>
        <w:t>дипломної</w:t>
      </w:r>
      <w:r>
        <w:rPr>
          <w:spacing w:val="-7"/>
        </w:rPr>
        <w:t xml:space="preserve"> </w:t>
      </w:r>
      <w:r>
        <w:t>роботи</w:t>
      </w:r>
      <w:r>
        <w:rPr>
          <w:spacing w:val="-7"/>
        </w:rPr>
        <w:t xml:space="preserve"> </w:t>
      </w:r>
      <w:r>
        <w:t>опубліковано</w:t>
      </w:r>
      <w:r>
        <w:rPr>
          <w:spacing w:val="-7"/>
        </w:rPr>
        <w:t xml:space="preserve"> </w:t>
      </w:r>
      <w:r>
        <w:t>1</w:t>
      </w:r>
      <w:r>
        <w:rPr>
          <w:spacing w:val="-2"/>
        </w:rPr>
        <w:t xml:space="preserve"> </w:t>
      </w:r>
      <w:r>
        <w:t>наукову</w:t>
      </w:r>
      <w:r>
        <w:rPr>
          <w:spacing w:val="-9"/>
        </w:rPr>
        <w:t xml:space="preserve"> </w:t>
      </w:r>
      <w:r>
        <w:t>працю</w:t>
      </w:r>
      <w:r>
        <w:rPr>
          <w:spacing w:val="-9"/>
        </w:rPr>
        <w:t xml:space="preserve"> </w:t>
      </w:r>
      <w:r>
        <w:t>– статтю у міжнародному науковому журналі.</w:t>
      </w:r>
    </w:p>
    <w:p w:rsidR="002469E7" w:rsidRDefault="002469E7" w:rsidP="002469E7">
      <w:pPr>
        <w:pStyle w:val="a3"/>
        <w:spacing w:line="360" w:lineRule="auto"/>
        <w:ind w:right="280" w:firstLine="566"/>
      </w:pPr>
      <w:r>
        <w:rPr>
          <w:b/>
        </w:rPr>
        <w:t>Структура</w:t>
      </w:r>
      <w:r>
        <w:rPr>
          <w:b/>
          <w:spacing w:val="-2"/>
        </w:rPr>
        <w:t xml:space="preserve"> </w:t>
      </w:r>
      <w:r>
        <w:rPr>
          <w:b/>
        </w:rPr>
        <w:t>та</w:t>
      </w:r>
      <w:r>
        <w:rPr>
          <w:b/>
          <w:spacing w:val="-1"/>
        </w:rPr>
        <w:t xml:space="preserve"> </w:t>
      </w:r>
      <w:r>
        <w:rPr>
          <w:b/>
        </w:rPr>
        <w:t>обсяг</w:t>
      </w:r>
      <w:r>
        <w:rPr>
          <w:b/>
          <w:spacing w:val="-2"/>
        </w:rPr>
        <w:t xml:space="preserve"> </w:t>
      </w:r>
      <w:r>
        <w:rPr>
          <w:b/>
        </w:rPr>
        <w:t>дисертації.</w:t>
      </w:r>
      <w:r>
        <w:rPr>
          <w:b/>
          <w:spacing w:val="-2"/>
        </w:rPr>
        <w:t xml:space="preserve"> </w:t>
      </w:r>
      <w:r>
        <w:t>Матеріали</w:t>
      </w:r>
      <w:r>
        <w:rPr>
          <w:spacing w:val="-3"/>
        </w:rPr>
        <w:t xml:space="preserve"> </w:t>
      </w:r>
      <w:r>
        <w:t>дипломної</w:t>
      </w:r>
      <w:r>
        <w:rPr>
          <w:spacing w:val="-3"/>
        </w:rPr>
        <w:t xml:space="preserve"> </w:t>
      </w:r>
      <w:r>
        <w:t>роботи викладено</w:t>
      </w:r>
      <w:r>
        <w:rPr>
          <w:spacing w:val="-2"/>
        </w:rPr>
        <w:t xml:space="preserve"> </w:t>
      </w:r>
      <w:r>
        <w:t>на</w:t>
      </w:r>
      <w:r>
        <w:rPr>
          <w:spacing w:val="-2"/>
        </w:rPr>
        <w:t xml:space="preserve"> </w:t>
      </w:r>
      <w:r>
        <w:t>66 сторінках друкованого тексту. проілюстровано 4 таблицями та 7 рисунками. Дана робота складається з 3 розділів та 118 джерела, ґрунтовно досліджує атопічний дерматит,</w:t>
      </w:r>
      <w:r>
        <w:rPr>
          <w:spacing w:val="-10"/>
        </w:rPr>
        <w:t xml:space="preserve"> </w:t>
      </w:r>
      <w:r>
        <w:t>починаючи</w:t>
      </w:r>
      <w:r>
        <w:rPr>
          <w:spacing w:val="-7"/>
        </w:rPr>
        <w:t xml:space="preserve"> </w:t>
      </w:r>
      <w:r>
        <w:t>з</w:t>
      </w:r>
      <w:r>
        <w:rPr>
          <w:spacing w:val="-8"/>
        </w:rPr>
        <w:t xml:space="preserve"> </w:t>
      </w:r>
      <w:r>
        <w:t>анотації</w:t>
      </w:r>
      <w:r>
        <w:rPr>
          <w:spacing w:val="-7"/>
        </w:rPr>
        <w:t xml:space="preserve"> </w:t>
      </w:r>
      <w:r>
        <w:t>та</w:t>
      </w:r>
      <w:r>
        <w:rPr>
          <w:spacing w:val="-8"/>
        </w:rPr>
        <w:t xml:space="preserve"> </w:t>
      </w:r>
      <w:r>
        <w:t>вступу,</w:t>
      </w:r>
      <w:r>
        <w:rPr>
          <w:spacing w:val="-8"/>
        </w:rPr>
        <w:t xml:space="preserve"> </w:t>
      </w:r>
      <w:r>
        <w:t>а</w:t>
      </w:r>
      <w:r>
        <w:rPr>
          <w:spacing w:val="-8"/>
        </w:rPr>
        <w:t xml:space="preserve"> </w:t>
      </w:r>
      <w:r>
        <w:t>потім</w:t>
      </w:r>
      <w:r>
        <w:rPr>
          <w:spacing w:val="-7"/>
        </w:rPr>
        <w:t xml:space="preserve"> </w:t>
      </w:r>
      <w:r>
        <w:t>переходячи</w:t>
      </w:r>
      <w:r>
        <w:rPr>
          <w:spacing w:val="-7"/>
        </w:rPr>
        <w:t xml:space="preserve"> </w:t>
      </w:r>
      <w:r>
        <w:t>до</w:t>
      </w:r>
      <w:r>
        <w:rPr>
          <w:spacing w:val="-7"/>
        </w:rPr>
        <w:t xml:space="preserve"> </w:t>
      </w:r>
      <w:r>
        <w:t>огляду</w:t>
      </w:r>
      <w:r>
        <w:rPr>
          <w:spacing w:val="-11"/>
        </w:rPr>
        <w:t xml:space="preserve"> </w:t>
      </w:r>
      <w:r>
        <w:t>літератури, власних досліджень, аналізу та узагальнення результатів, висновків і, нарешті, списку використаної літератури.</w:t>
      </w:r>
    </w:p>
    <w:p w:rsidR="002469E7" w:rsidRDefault="002469E7" w:rsidP="002469E7">
      <w:pPr>
        <w:pStyle w:val="a3"/>
        <w:spacing w:line="360" w:lineRule="auto"/>
        <w:sectPr w:rsidR="002469E7">
          <w:pgSz w:w="11910" w:h="16840"/>
          <w:pgMar w:top="1040" w:right="566" w:bottom="1200" w:left="425" w:header="0" w:footer="977" w:gutter="0"/>
          <w:cols w:space="720"/>
        </w:sectPr>
      </w:pPr>
    </w:p>
    <w:p w:rsidR="008919AC" w:rsidRDefault="008919AC" w:rsidP="008919AC">
      <w:pPr>
        <w:pStyle w:val="2"/>
        <w:spacing w:before="74"/>
        <w:ind w:right="558"/>
        <w:jc w:val="center"/>
      </w:pPr>
      <w:r>
        <w:rPr>
          <w:spacing w:val="-2"/>
        </w:rPr>
        <w:lastRenderedPageBreak/>
        <w:t>Висновки</w:t>
      </w:r>
    </w:p>
    <w:p w:rsidR="008919AC" w:rsidRDefault="008919AC" w:rsidP="008919AC">
      <w:pPr>
        <w:pStyle w:val="a5"/>
        <w:numPr>
          <w:ilvl w:val="0"/>
          <w:numId w:val="6"/>
        </w:numPr>
        <w:tabs>
          <w:tab w:val="left" w:pos="1664"/>
        </w:tabs>
        <w:spacing w:before="190" w:line="360" w:lineRule="auto"/>
        <w:ind w:right="454" w:firstLine="708"/>
        <w:jc w:val="both"/>
        <w:rPr>
          <w:sz w:val="28"/>
        </w:rPr>
      </w:pPr>
      <w:r>
        <w:rPr>
          <w:sz w:val="28"/>
        </w:rPr>
        <w:t>Проведене дослідження поширеності атопічного дерматиту (АД) та його впливу</w:t>
      </w:r>
      <w:r>
        <w:rPr>
          <w:spacing w:val="-8"/>
          <w:sz w:val="28"/>
        </w:rPr>
        <w:t xml:space="preserve"> </w:t>
      </w:r>
      <w:r>
        <w:rPr>
          <w:sz w:val="28"/>
        </w:rPr>
        <w:t>на</w:t>
      </w:r>
      <w:r>
        <w:rPr>
          <w:spacing w:val="-4"/>
          <w:sz w:val="28"/>
        </w:rPr>
        <w:t xml:space="preserve"> </w:t>
      </w:r>
      <w:r>
        <w:rPr>
          <w:sz w:val="28"/>
        </w:rPr>
        <w:t>життя</w:t>
      </w:r>
      <w:r>
        <w:rPr>
          <w:spacing w:val="-4"/>
          <w:sz w:val="28"/>
        </w:rPr>
        <w:t xml:space="preserve"> </w:t>
      </w:r>
      <w:r>
        <w:rPr>
          <w:sz w:val="28"/>
        </w:rPr>
        <w:t>пацієнтів,</w:t>
      </w:r>
      <w:r>
        <w:rPr>
          <w:spacing w:val="-5"/>
          <w:sz w:val="28"/>
        </w:rPr>
        <w:t xml:space="preserve"> </w:t>
      </w:r>
      <w:r>
        <w:rPr>
          <w:sz w:val="28"/>
        </w:rPr>
        <w:t>виявивши</w:t>
      </w:r>
      <w:r>
        <w:rPr>
          <w:spacing w:val="-4"/>
          <w:sz w:val="28"/>
        </w:rPr>
        <w:t xml:space="preserve"> </w:t>
      </w:r>
      <w:r>
        <w:rPr>
          <w:sz w:val="28"/>
        </w:rPr>
        <w:t>значне</w:t>
      </w:r>
      <w:r>
        <w:rPr>
          <w:spacing w:val="-7"/>
          <w:sz w:val="28"/>
        </w:rPr>
        <w:t xml:space="preserve"> </w:t>
      </w:r>
      <w:r>
        <w:rPr>
          <w:sz w:val="28"/>
        </w:rPr>
        <w:t>погіршення</w:t>
      </w:r>
      <w:r>
        <w:rPr>
          <w:spacing w:val="-6"/>
          <w:sz w:val="28"/>
        </w:rPr>
        <w:t xml:space="preserve"> </w:t>
      </w:r>
      <w:r>
        <w:rPr>
          <w:sz w:val="28"/>
        </w:rPr>
        <w:t>психоемоційного</w:t>
      </w:r>
      <w:r>
        <w:rPr>
          <w:spacing w:val="-3"/>
          <w:sz w:val="28"/>
        </w:rPr>
        <w:t xml:space="preserve"> </w:t>
      </w:r>
      <w:r>
        <w:rPr>
          <w:sz w:val="28"/>
        </w:rPr>
        <w:t>стану, особливо у дітей. З огляду на це, підкреслюючи актуальність раціональної та доступної фармакотерапії АД. Також було проаналізовано фармацевтичні складові клінічних протоколів та настанов з лікування АД в Україні та Великобританії</w:t>
      </w:r>
      <w:r>
        <w:rPr>
          <w:spacing w:val="-17"/>
          <w:sz w:val="28"/>
        </w:rPr>
        <w:t xml:space="preserve"> </w:t>
      </w:r>
      <w:r>
        <w:rPr>
          <w:sz w:val="28"/>
        </w:rPr>
        <w:t>за</w:t>
      </w:r>
      <w:r>
        <w:rPr>
          <w:spacing w:val="-18"/>
          <w:sz w:val="28"/>
        </w:rPr>
        <w:t xml:space="preserve"> </w:t>
      </w:r>
      <w:r>
        <w:rPr>
          <w:sz w:val="28"/>
        </w:rPr>
        <w:t>2016-2022</w:t>
      </w:r>
      <w:r>
        <w:rPr>
          <w:spacing w:val="-15"/>
          <w:sz w:val="28"/>
        </w:rPr>
        <w:t xml:space="preserve"> </w:t>
      </w:r>
      <w:r>
        <w:rPr>
          <w:sz w:val="28"/>
        </w:rPr>
        <w:t>роки.</w:t>
      </w:r>
      <w:r>
        <w:rPr>
          <w:spacing w:val="-18"/>
          <w:sz w:val="28"/>
        </w:rPr>
        <w:t xml:space="preserve"> </w:t>
      </w:r>
      <w:r>
        <w:rPr>
          <w:sz w:val="28"/>
        </w:rPr>
        <w:t>В</w:t>
      </w:r>
      <w:r>
        <w:rPr>
          <w:spacing w:val="-17"/>
          <w:sz w:val="28"/>
        </w:rPr>
        <w:t xml:space="preserve"> </w:t>
      </w:r>
      <w:r>
        <w:rPr>
          <w:sz w:val="28"/>
        </w:rPr>
        <w:t>Україні</w:t>
      </w:r>
      <w:r>
        <w:rPr>
          <w:spacing w:val="-16"/>
          <w:sz w:val="28"/>
        </w:rPr>
        <w:t xml:space="preserve"> </w:t>
      </w:r>
      <w:r>
        <w:rPr>
          <w:sz w:val="28"/>
        </w:rPr>
        <w:t>ці</w:t>
      </w:r>
      <w:r>
        <w:rPr>
          <w:spacing w:val="-16"/>
          <w:sz w:val="28"/>
        </w:rPr>
        <w:t xml:space="preserve"> </w:t>
      </w:r>
      <w:r>
        <w:rPr>
          <w:sz w:val="28"/>
        </w:rPr>
        <w:t>документи</w:t>
      </w:r>
      <w:r>
        <w:rPr>
          <w:spacing w:val="-17"/>
          <w:sz w:val="28"/>
        </w:rPr>
        <w:t xml:space="preserve"> </w:t>
      </w:r>
      <w:r>
        <w:rPr>
          <w:sz w:val="28"/>
        </w:rPr>
        <w:t>не</w:t>
      </w:r>
      <w:r>
        <w:rPr>
          <w:spacing w:val="-17"/>
          <w:sz w:val="28"/>
        </w:rPr>
        <w:t xml:space="preserve"> </w:t>
      </w:r>
      <w:r>
        <w:rPr>
          <w:sz w:val="28"/>
        </w:rPr>
        <w:t>оновлювались,</w:t>
      </w:r>
      <w:r>
        <w:rPr>
          <w:spacing w:val="-18"/>
          <w:sz w:val="28"/>
        </w:rPr>
        <w:t xml:space="preserve"> </w:t>
      </w:r>
      <w:r>
        <w:rPr>
          <w:sz w:val="28"/>
        </w:rPr>
        <w:t>тому рекомендовано оновити вітчизняні протоколи та настанови з урахуванням доказових рекомендацій NICE (Великобританія) 2021 року.</w:t>
      </w:r>
    </w:p>
    <w:p w:rsidR="008919AC" w:rsidRDefault="008919AC" w:rsidP="008919AC">
      <w:pPr>
        <w:pStyle w:val="a5"/>
        <w:numPr>
          <w:ilvl w:val="0"/>
          <w:numId w:val="6"/>
        </w:numPr>
        <w:tabs>
          <w:tab w:val="left" w:pos="1683"/>
        </w:tabs>
        <w:spacing w:line="360" w:lineRule="auto"/>
        <w:ind w:right="460" w:firstLine="708"/>
        <w:jc w:val="both"/>
        <w:rPr>
          <w:sz w:val="28"/>
        </w:rPr>
      </w:pPr>
      <w:r>
        <w:rPr>
          <w:sz w:val="28"/>
        </w:rPr>
        <w:t>Проведений контент-аналіз Державного реєстру лікарських засобів України (2022 рік) свідчить про те, що асортимент топічних глюкокортикостероїдів (ТГКС) для лікування атопічного дерматиту (АД) представлений 13 міжнародними непатентованими назвами (МНН) та 104 торговими назвами (ТН), з яких лише 37,5% препаратів є вітчизняного виробництва. Порівняно з 2016 роком, питома вага вітчизняних ТГКС зменшилася на понад 16%, а 5 МНН (преднікарбат, флутиказону пропіонат, беклометазон,</w:t>
      </w:r>
      <w:r>
        <w:rPr>
          <w:spacing w:val="-9"/>
          <w:sz w:val="28"/>
        </w:rPr>
        <w:t xml:space="preserve"> </w:t>
      </w:r>
      <w:r>
        <w:rPr>
          <w:sz w:val="28"/>
        </w:rPr>
        <w:t>флуцинонід,</w:t>
      </w:r>
      <w:r>
        <w:rPr>
          <w:spacing w:val="-6"/>
          <w:sz w:val="28"/>
        </w:rPr>
        <w:t xml:space="preserve"> </w:t>
      </w:r>
      <w:r>
        <w:rPr>
          <w:sz w:val="28"/>
        </w:rPr>
        <w:t>алклометазону</w:t>
      </w:r>
      <w:r>
        <w:rPr>
          <w:spacing w:val="-9"/>
          <w:sz w:val="28"/>
        </w:rPr>
        <w:t xml:space="preserve"> </w:t>
      </w:r>
      <w:r>
        <w:rPr>
          <w:sz w:val="28"/>
        </w:rPr>
        <w:t>дипропіонат)</w:t>
      </w:r>
      <w:r>
        <w:rPr>
          <w:spacing w:val="-5"/>
          <w:sz w:val="28"/>
        </w:rPr>
        <w:t xml:space="preserve"> </w:t>
      </w:r>
      <w:r>
        <w:rPr>
          <w:sz w:val="28"/>
        </w:rPr>
        <w:t>взагалі</w:t>
      </w:r>
      <w:r>
        <w:rPr>
          <w:spacing w:val="-5"/>
          <w:sz w:val="28"/>
        </w:rPr>
        <w:t xml:space="preserve"> </w:t>
      </w:r>
      <w:r>
        <w:rPr>
          <w:sz w:val="28"/>
        </w:rPr>
        <w:t>не</w:t>
      </w:r>
      <w:r>
        <w:rPr>
          <w:spacing w:val="-5"/>
          <w:sz w:val="28"/>
        </w:rPr>
        <w:t xml:space="preserve"> </w:t>
      </w:r>
      <w:r>
        <w:rPr>
          <w:sz w:val="28"/>
        </w:rPr>
        <w:t>виробляються в Україні. Враховуючи це, існує гостра потреба у фармацевтичній розробці та впровадженні цих 5 МНН, що дозволить імпортозамістити ТГКС, знизити витрати на лікування АД та покращити доступність препаратів для пацієнтів.</w:t>
      </w:r>
    </w:p>
    <w:p w:rsidR="008919AC" w:rsidRDefault="008919AC" w:rsidP="008919AC">
      <w:pPr>
        <w:pStyle w:val="a5"/>
        <w:numPr>
          <w:ilvl w:val="0"/>
          <w:numId w:val="6"/>
        </w:numPr>
        <w:tabs>
          <w:tab w:val="left" w:pos="1719"/>
        </w:tabs>
        <w:spacing w:before="2" w:line="360" w:lineRule="auto"/>
        <w:ind w:right="461" w:firstLine="708"/>
        <w:jc w:val="both"/>
        <w:rPr>
          <w:sz w:val="28"/>
        </w:rPr>
      </w:pPr>
      <w:r>
        <w:rPr>
          <w:sz w:val="28"/>
        </w:rPr>
        <w:t>Проведений</w:t>
      </w:r>
      <w:r>
        <w:rPr>
          <w:spacing w:val="-18"/>
          <w:sz w:val="28"/>
        </w:rPr>
        <w:t xml:space="preserve"> </w:t>
      </w:r>
      <w:r>
        <w:rPr>
          <w:sz w:val="28"/>
        </w:rPr>
        <w:t>аналіз</w:t>
      </w:r>
      <w:r>
        <w:rPr>
          <w:spacing w:val="-17"/>
          <w:sz w:val="28"/>
        </w:rPr>
        <w:t xml:space="preserve"> </w:t>
      </w:r>
      <w:r>
        <w:rPr>
          <w:sz w:val="28"/>
        </w:rPr>
        <w:t>асортименту</w:t>
      </w:r>
      <w:r>
        <w:rPr>
          <w:spacing w:val="-18"/>
          <w:sz w:val="28"/>
        </w:rPr>
        <w:t xml:space="preserve"> </w:t>
      </w:r>
      <w:r>
        <w:rPr>
          <w:sz w:val="28"/>
        </w:rPr>
        <w:t>топічних</w:t>
      </w:r>
      <w:r>
        <w:rPr>
          <w:spacing w:val="-17"/>
          <w:sz w:val="28"/>
        </w:rPr>
        <w:t xml:space="preserve"> </w:t>
      </w:r>
      <w:r>
        <w:rPr>
          <w:sz w:val="28"/>
        </w:rPr>
        <w:t>глюкокортикостероїдів</w:t>
      </w:r>
      <w:r>
        <w:rPr>
          <w:spacing w:val="-18"/>
          <w:sz w:val="28"/>
        </w:rPr>
        <w:t xml:space="preserve"> </w:t>
      </w:r>
      <w:r>
        <w:rPr>
          <w:sz w:val="28"/>
        </w:rPr>
        <w:t>(ТГКС) в Україні виявив дефіцит препаратів у формі лосьйонів та емульсій, що підкреслює потребу у розробці та впровадженні таких лікарських форм для розширення терапевтичних можливостей та покращення доступності лікування.</w:t>
      </w:r>
    </w:p>
    <w:p w:rsidR="008919AC" w:rsidRDefault="008919AC" w:rsidP="008919AC">
      <w:pPr>
        <w:pStyle w:val="a5"/>
        <w:numPr>
          <w:ilvl w:val="0"/>
          <w:numId w:val="6"/>
        </w:numPr>
        <w:tabs>
          <w:tab w:val="left" w:pos="1940"/>
        </w:tabs>
        <w:spacing w:line="360" w:lineRule="auto"/>
        <w:ind w:left="568" w:right="456" w:firstLine="708"/>
        <w:jc w:val="both"/>
        <w:rPr>
          <w:sz w:val="28"/>
        </w:rPr>
      </w:pPr>
      <w:r>
        <w:rPr>
          <w:sz w:val="28"/>
        </w:rPr>
        <w:t>Згідно з коефіцієнтом адекватності платоспроможності, два імпортні препарати – метилпреднізолон ацепонат у формі мазі і крему, беметазон у формі мазі</w:t>
      </w:r>
      <w:r>
        <w:rPr>
          <w:spacing w:val="-18"/>
          <w:sz w:val="28"/>
        </w:rPr>
        <w:t xml:space="preserve"> </w:t>
      </w:r>
      <w:r>
        <w:rPr>
          <w:sz w:val="28"/>
        </w:rPr>
        <w:t>–</w:t>
      </w:r>
      <w:r>
        <w:rPr>
          <w:spacing w:val="-17"/>
          <w:sz w:val="28"/>
        </w:rPr>
        <w:t xml:space="preserve"> </w:t>
      </w:r>
      <w:r>
        <w:rPr>
          <w:sz w:val="28"/>
        </w:rPr>
        <w:t>є</w:t>
      </w:r>
      <w:r>
        <w:rPr>
          <w:spacing w:val="-18"/>
          <w:sz w:val="28"/>
        </w:rPr>
        <w:t xml:space="preserve"> </w:t>
      </w:r>
      <w:r>
        <w:rPr>
          <w:sz w:val="28"/>
        </w:rPr>
        <w:t>малодоступними,</w:t>
      </w:r>
      <w:r>
        <w:rPr>
          <w:spacing w:val="-17"/>
          <w:sz w:val="28"/>
        </w:rPr>
        <w:t xml:space="preserve"> </w:t>
      </w:r>
      <w:r>
        <w:rPr>
          <w:sz w:val="28"/>
        </w:rPr>
        <w:t>а</w:t>
      </w:r>
      <w:r>
        <w:rPr>
          <w:spacing w:val="-18"/>
          <w:sz w:val="28"/>
        </w:rPr>
        <w:t xml:space="preserve"> </w:t>
      </w:r>
      <w:r>
        <w:rPr>
          <w:sz w:val="28"/>
        </w:rPr>
        <w:t>більшість</w:t>
      </w:r>
      <w:r>
        <w:rPr>
          <w:spacing w:val="-17"/>
          <w:sz w:val="28"/>
        </w:rPr>
        <w:t xml:space="preserve"> </w:t>
      </w:r>
      <w:r>
        <w:rPr>
          <w:sz w:val="28"/>
        </w:rPr>
        <w:t>вітчизняних</w:t>
      </w:r>
      <w:r>
        <w:rPr>
          <w:spacing w:val="-18"/>
          <w:sz w:val="28"/>
        </w:rPr>
        <w:t xml:space="preserve"> </w:t>
      </w:r>
      <w:r>
        <w:rPr>
          <w:sz w:val="28"/>
        </w:rPr>
        <w:t>топічних</w:t>
      </w:r>
      <w:r>
        <w:rPr>
          <w:spacing w:val="-17"/>
          <w:sz w:val="28"/>
        </w:rPr>
        <w:t xml:space="preserve"> </w:t>
      </w:r>
      <w:r>
        <w:rPr>
          <w:sz w:val="28"/>
        </w:rPr>
        <w:t>глюкокортикостероїдів (ТГКС)</w:t>
      </w:r>
      <w:r>
        <w:rPr>
          <w:spacing w:val="-18"/>
          <w:sz w:val="28"/>
        </w:rPr>
        <w:t xml:space="preserve"> </w:t>
      </w:r>
      <w:r>
        <w:rPr>
          <w:sz w:val="28"/>
        </w:rPr>
        <w:t>доступні</w:t>
      </w:r>
      <w:r>
        <w:rPr>
          <w:spacing w:val="-17"/>
          <w:sz w:val="28"/>
        </w:rPr>
        <w:t xml:space="preserve"> </w:t>
      </w:r>
      <w:r>
        <w:rPr>
          <w:sz w:val="28"/>
        </w:rPr>
        <w:t>для</w:t>
      </w:r>
      <w:r>
        <w:rPr>
          <w:spacing w:val="-18"/>
          <w:sz w:val="28"/>
        </w:rPr>
        <w:t xml:space="preserve"> </w:t>
      </w:r>
      <w:r>
        <w:rPr>
          <w:sz w:val="28"/>
        </w:rPr>
        <w:t>хворих</w:t>
      </w:r>
      <w:r>
        <w:rPr>
          <w:spacing w:val="-17"/>
          <w:sz w:val="28"/>
        </w:rPr>
        <w:t xml:space="preserve"> </w:t>
      </w:r>
      <w:r>
        <w:rPr>
          <w:sz w:val="28"/>
        </w:rPr>
        <w:t>на</w:t>
      </w:r>
      <w:r>
        <w:rPr>
          <w:spacing w:val="-18"/>
          <w:sz w:val="28"/>
        </w:rPr>
        <w:t xml:space="preserve"> </w:t>
      </w:r>
      <w:r>
        <w:rPr>
          <w:sz w:val="28"/>
        </w:rPr>
        <w:t>атопічний</w:t>
      </w:r>
      <w:r>
        <w:rPr>
          <w:spacing w:val="-17"/>
          <w:sz w:val="28"/>
        </w:rPr>
        <w:t xml:space="preserve"> </w:t>
      </w:r>
      <w:r>
        <w:rPr>
          <w:sz w:val="28"/>
        </w:rPr>
        <w:t>дерматит</w:t>
      </w:r>
      <w:r>
        <w:rPr>
          <w:spacing w:val="-18"/>
          <w:sz w:val="28"/>
        </w:rPr>
        <w:t xml:space="preserve"> </w:t>
      </w:r>
      <w:r>
        <w:rPr>
          <w:sz w:val="28"/>
        </w:rPr>
        <w:t>(АД),</w:t>
      </w:r>
      <w:r>
        <w:rPr>
          <w:spacing w:val="-17"/>
          <w:sz w:val="28"/>
        </w:rPr>
        <w:t xml:space="preserve"> </w:t>
      </w:r>
      <w:r>
        <w:rPr>
          <w:sz w:val="28"/>
        </w:rPr>
        <w:t>адже</w:t>
      </w:r>
      <w:r>
        <w:rPr>
          <w:spacing w:val="-18"/>
          <w:sz w:val="28"/>
        </w:rPr>
        <w:t xml:space="preserve"> </w:t>
      </w:r>
      <w:r>
        <w:rPr>
          <w:sz w:val="28"/>
        </w:rPr>
        <w:t>їх</w:t>
      </w:r>
      <w:r>
        <w:rPr>
          <w:spacing w:val="-17"/>
          <w:sz w:val="28"/>
        </w:rPr>
        <w:t xml:space="preserve"> </w:t>
      </w:r>
      <w:r>
        <w:rPr>
          <w:sz w:val="28"/>
        </w:rPr>
        <w:t>показник</w:t>
      </w:r>
      <w:r>
        <w:rPr>
          <w:spacing w:val="-18"/>
          <w:sz w:val="28"/>
        </w:rPr>
        <w:t xml:space="preserve"> </w:t>
      </w:r>
      <w:r>
        <w:rPr>
          <w:sz w:val="28"/>
        </w:rPr>
        <w:t>менший за 1,0. Це обґрунтовує доцільність проведення фармакоекономічних досліджень ТГКС для визначення економічно ефективних препаратів для лікування АД.</w:t>
      </w:r>
    </w:p>
    <w:p w:rsidR="008919AC" w:rsidRDefault="008919AC" w:rsidP="008919AC">
      <w:pPr>
        <w:pStyle w:val="a5"/>
        <w:spacing w:line="360" w:lineRule="auto"/>
        <w:rPr>
          <w:sz w:val="28"/>
        </w:rPr>
        <w:sectPr w:rsidR="008919AC">
          <w:pgSz w:w="11910" w:h="16840"/>
          <w:pgMar w:top="1040" w:right="566" w:bottom="1200" w:left="425" w:header="0" w:footer="977" w:gutter="0"/>
          <w:cols w:space="720"/>
        </w:sectPr>
      </w:pPr>
    </w:p>
    <w:p w:rsidR="008919AC" w:rsidRDefault="008919AC" w:rsidP="008919AC">
      <w:pPr>
        <w:pStyle w:val="2"/>
        <w:spacing w:before="74"/>
        <w:ind w:left="3033"/>
      </w:pPr>
      <w:bookmarkStart w:id="2" w:name="_TOC_250000"/>
      <w:r>
        <w:lastRenderedPageBreak/>
        <w:t>Список</w:t>
      </w:r>
      <w:r>
        <w:rPr>
          <w:spacing w:val="76"/>
        </w:rPr>
        <w:t xml:space="preserve"> </w:t>
      </w:r>
      <w:r>
        <w:t>використаних</w:t>
      </w:r>
      <w:r>
        <w:rPr>
          <w:spacing w:val="54"/>
          <w:w w:val="150"/>
        </w:rPr>
        <w:t xml:space="preserve"> </w:t>
      </w:r>
      <w:r>
        <w:t>літературних</w:t>
      </w:r>
      <w:r>
        <w:rPr>
          <w:spacing w:val="-21"/>
        </w:rPr>
        <w:t xml:space="preserve"> </w:t>
      </w:r>
      <w:bookmarkEnd w:id="2"/>
      <w:r>
        <w:rPr>
          <w:spacing w:val="-2"/>
        </w:rPr>
        <w:t>джерел</w:t>
      </w:r>
    </w:p>
    <w:p w:rsidR="008919AC" w:rsidRDefault="008919AC" w:rsidP="008919AC">
      <w:pPr>
        <w:pStyle w:val="a3"/>
        <w:ind w:left="0"/>
        <w:jc w:val="left"/>
        <w:rPr>
          <w:b/>
        </w:rPr>
      </w:pPr>
    </w:p>
    <w:p w:rsidR="008919AC" w:rsidRDefault="008919AC" w:rsidP="008919AC">
      <w:pPr>
        <w:pStyle w:val="a3"/>
        <w:spacing w:before="153"/>
        <w:ind w:left="0"/>
        <w:jc w:val="left"/>
        <w:rPr>
          <w:b/>
        </w:rPr>
      </w:pPr>
    </w:p>
    <w:p w:rsidR="008919AC" w:rsidRDefault="008919AC" w:rsidP="008919AC">
      <w:pPr>
        <w:pStyle w:val="a5"/>
        <w:numPr>
          <w:ilvl w:val="0"/>
          <w:numId w:val="5"/>
        </w:numPr>
        <w:tabs>
          <w:tab w:val="left" w:pos="851"/>
        </w:tabs>
        <w:spacing w:line="360" w:lineRule="auto"/>
        <w:ind w:right="381" w:firstLine="0"/>
        <w:jc w:val="both"/>
        <w:rPr>
          <w:sz w:val="28"/>
        </w:rPr>
      </w:pPr>
      <w:r>
        <w:rPr>
          <w:sz w:val="28"/>
        </w:rPr>
        <w:t>McKenzie, C., &amp; Silverberg, J. I. The prevalence and persistence of atopic dermatitis in</w:t>
      </w:r>
      <w:r>
        <w:rPr>
          <w:spacing w:val="-5"/>
          <w:sz w:val="28"/>
        </w:rPr>
        <w:t xml:space="preserve"> </w:t>
      </w:r>
      <w:r>
        <w:rPr>
          <w:sz w:val="28"/>
        </w:rPr>
        <w:t>urban</w:t>
      </w:r>
      <w:r>
        <w:rPr>
          <w:spacing w:val="-2"/>
          <w:sz w:val="28"/>
        </w:rPr>
        <w:t xml:space="preserve"> </w:t>
      </w:r>
      <w:r>
        <w:rPr>
          <w:sz w:val="28"/>
        </w:rPr>
        <w:t>United</w:t>
      </w:r>
      <w:r>
        <w:rPr>
          <w:spacing w:val="-2"/>
          <w:sz w:val="28"/>
        </w:rPr>
        <w:t xml:space="preserve"> </w:t>
      </w:r>
      <w:r>
        <w:rPr>
          <w:sz w:val="28"/>
        </w:rPr>
        <w:t>States</w:t>
      </w:r>
      <w:r>
        <w:rPr>
          <w:spacing w:val="-2"/>
          <w:sz w:val="28"/>
        </w:rPr>
        <w:t xml:space="preserve"> </w:t>
      </w:r>
      <w:r>
        <w:rPr>
          <w:sz w:val="28"/>
        </w:rPr>
        <w:t>children.</w:t>
      </w:r>
      <w:r>
        <w:rPr>
          <w:spacing w:val="-3"/>
          <w:sz w:val="28"/>
        </w:rPr>
        <w:t xml:space="preserve"> </w:t>
      </w:r>
      <w:r>
        <w:rPr>
          <w:sz w:val="28"/>
        </w:rPr>
        <w:t>Annals</w:t>
      </w:r>
      <w:r>
        <w:rPr>
          <w:spacing w:val="-2"/>
          <w:sz w:val="28"/>
        </w:rPr>
        <w:t xml:space="preserve"> </w:t>
      </w:r>
      <w:r>
        <w:rPr>
          <w:sz w:val="28"/>
        </w:rPr>
        <w:t>of</w:t>
      </w:r>
      <w:r>
        <w:rPr>
          <w:spacing w:val="-4"/>
          <w:sz w:val="28"/>
        </w:rPr>
        <w:t xml:space="preserve"> </w:t>
      </w:r>
      <w:r>
        <w:rPr>
          <w:sz w:val="28"/>
        </w:rPr>
        <w:t>Allergy,</w:t>
      </w:r>
      <w:r>
        <w:rPr>
          <w:spacing w:val="-3"/>
          <w:sz w:val="28"/>
        </w:rPr>
        <w:t xml:space="preserve"> </w:t>
      </w:r>
      <w:r>
        <w:rPr>
          <w:sz w:val="28"/>
        </w:rPr>
        <w:t>Asthma</w:t>
      </w:r>
      <w:r>
        <w:rPr>
          <w:spacing w:val="-3"/>
          <w:sz w:val="28"/>
        </w:rPr>
        <w:t xml:space="preserve"> </w:t>
      </w:r>
      <w:r>
        <w:rPr>
          <w:sz w:val="28"/>
        </w:rPr>
        <w:t>&amp;</w:t>
      </w:r>
      <w:r>
        <w:rPr>
          <w:spacing w:val="-4"/>
          <w:sz w:val="28"/>
        </w:rPr>
        <w:t xml:space="preserve"> </w:t>
      </w:r>
      <w:r>
        <w:rPr>
          <w:sz w:val="28"/>
        </w:rPr>
        <w:t xml:space="preserve">Immunology. 2019. DOI : </w:t>
      </w:r>
      <w:r>
        <w:rPr>
          <w:spacing w:val="-2"/>
          <w:sz w:val="28"/>
        </w:rPr>
        <w:t>10.1016/j.anai.2019.05.014</w:t>
      </w:r>
    </w:p>
    <w:p w:rsidR="008919AC" w:rsidRDefault="008919AC" w:rsidP="008919AC">
      <w:pPr>
        <w:pStyle w:val="a5"/>
        <w:numPr>
          <w:ilvl w:val="0"/>
          <w:numId w:val="5"/>
        </w:numPr>
        <w:tabs>
          <w:tab w:val="left" w:pos="851"/>
        </w:tabs>
        <w:spacing w:before="1" w:line="360" w:lineRule="auto"/>
        <w:ind w:right="381" w:firstLine="0"/>
        <w:jc w:val="both"/>
        <w:rPr>
          <w:sz w:val="28"/>
        </w:rPr>
      </w:pPr>
      <w:r>
        <w:rPr>
          <w:sz w:val="28"/>
        </w:rPr>
        <w:t>Abuabara,</w:t>
      </w:r>
      <w:r>
        <w:rPr>
          <w:spacing w:val="-4"/>
          <w:sz w:val="28"/>
        </w:rPr>
        <w:t xml:space="preserve"> </w:t>
      </w:r>
      <w:r>
        <w:rPr>
          <w:sz w:val="28"/>
        </w:rPr>
        <w:t>K.,</w:t>
      </w:r>
      <w:r>
        <w:rPr>
          <w:spacing w:val="-6"/>
          <w:sz w:val="28"/>
        </w:rPr>
        <w:t xml:space="preserve"> </w:t>
      </w:r>
      <w:r>
        <w:rPr>
          <w:sz w:val="28"/>
        </w:rPr>
        <w:t>Yu,</w:t>
      </w:r>
      <w:r>
        <w:rPr>
          <w:spacing w:val="-5"/>
          <w:sz w:val="28"/>
        </w:rPr>
        <w:t xml:space="preserve"> </w:t>
      </w:r>
      <w:r>
        <w:rPr>
          <w:sz w:val="28"/>
        </w:rPr>
        <w:t>A.</w:t>
      </w:r>
      <w:r>
        <w:rPr>
          <w:spacing w:val="-3"/>
          <w:sz w:val="28"/>
        </w:rPr>
        <w:t xml:space="preserve"> </w:t>
      </w:r>
      <w:r>
        <w:rPr>
          <w:sz w:val="28"/>
        </w:rPr>
        <w:t>M.,</w:t>
      </w:r>
      <w:r>
        <w:rPr>
          <w:spacing w:val="-5"/>
          <w:sz w:val="28"/>
        </w:rPr>
        <w:t xml:space="preserve"> </w:t>
      </w:r>
      <w:r>
        <w:rPr>
          <w:sz w:val="28"/>
        </w:rPr>
        <w:t>Okhovat,</w:t>
      </w:r>
      <w:r>
        <w:rPr>
          <w:spacing w:val="-4"/>
          <w:sz w:val="28"/>
        </w:rPr>
        <w:t xml:space="preserve"> </w:t>
      </w:r>
      <w:r>
        <w:rPr>
          <w:sz w:val="28"/>
        </w:rPr>
        <w:t>J.-P.,</w:t>
      </w:r>
      <w:r>
        <w:rPr>
          <w:spacing w:val="-6"/>
          <w:sz w:val="28"/>
        </w:rPr>
        <w:t xml:space="preserve"> </w:t>
      </w:r>
      <w:r>
        <w:rPr>
          <w:sz w:val="28"/>
        </w:rPr>
        <w:t>Allen,</w:t>
      </w:r>
      <w:r>
        <w:rPr>
          <w:spacing w:val="-3"/>
          <w:sz w:val="28"/>
        </w:rPr>
        <w:t xml:space="preserve"> </w:t>
      </w:r>
      <w:r>
        <w:rPr>
          <w:sz w:val="28"/>
        </w:rPr>
        <w:t>I.</w:t>
      </w:r>
      <w:r>
        <w:rPr>
          <w:spacing w:val="-5"/>
          <w:sz w:val="28"/>
        </w:rPr>
        <w:t xml:space="preserve"> </w:t>
      </w:r>
      <w:r>
        <w:rPr>
          <w:sz w:val="28"/>
        </w:rPr>
        <w:t>E.,</w:t>
      </w:r>
      <w:r>
        <w:rPr>
          <w:spacing w:val="-5"/>
          <w:sz w:val="28"/>
        </w:rPr>
        <w:t xml:space="preserve"> </w:t>
      </w:r>
      <w:r>
        <w:rPr>
          <w:sz w:val="28"/>
        </w:rPr>
        <w:t>&amp;</w:t>
      </w:r>
      <w:r>
        <w:rPr>
          <w:spacing w:val="-4"/>
          <w:sz w:val="28"/>
        </w:rPr>
        <w:t xml:space="preserve"> </w:t>
      </w:r>
      <w:r>
        <w:rPr>
          <w:sz w:val="28"/>
        </w:rPr>
        <w:t>Langan,</w:t>
      </w:r>
      <w:r>
        <w:rPr>
          <w:spacing w:val="-4"/>
          <w:sz w:val="28"/>
        </w:rPr>
        <w:t xml:space="preserve"> </w:t>
      </w:r>
      <w:r>
        <w:rPr>
          <w:sz w:val="28"/>
        </w:rPr>
        <w:t>S.</w:t>
      </w:r>
      <w:r>
        <w:rPr>
          <w:spacing w:val="-5"/>
          <w:sz w:val="28"/>
        </w:rPr>
        <w:t xml:space="preserve"> </w:t>
      </w:r>
      <w:r>
        <w:rPr>
          <w:sz w:val="28"/>
        </w:rPr>
        <w:t>M.</w:t>
      </w:r>
      <w:r>
        <w:rPr>
          <w:spacing w:val="-5"/>
          <w:sz w:val="28"/>
        </w:rPr>
        <w:t xml:space="preserve"> </w:t>
      </w:r>
      <w:r>
        <w:rPr>
          <w:sz w:val="28"/>
        </w:rPr>
        <w:t>The</w:t>
      </w:r>
      <w:r>
        <w:rPr>
          <w:spacing w:val="-3"/>
          <w:sz w:val="28"/>
        </w:rPr>
        <w:t xml:space="preserve"> </w:t>
      </w:r>
      <w:r>
        <w:rPr>
          <w:sz w:val="28"/>
        </w:rPr>
        <w:t>prevalence of atopic dermatitis beyond childhood: A systematic review and meta- analysis of longitudinal studies. Allergy. 2017. 73(3). Pp. 696–704. DOI : 10.1111/all.13320.</w:t>
      </w:r>
    </w:p>
    <w:p w:rsidR="008919AC" w:rsidRDefault="008919AC" w:rsidP="008919AC">
      <w:pPr>
        <w:pStyle w:val="a5"/>
        <w:numPr>
          <w:ilvl w:val="0"/>
          <w:numId w:val="5"/>
        </w:numPr>
        <w:tabs>
          <w:tab w:val="left" w:pos="851"/>
        </w:tabs>
        <w:spacing w:before="1" w:line="362" w:lineRule="auto"/>
        <w:ind w:right="381" w:firstLine="0"/>
        <w:jc w:val="both"/>
        <w:rPr>
          <w:sz w:val="28"/>
        </w:rPr>
      </w:pPr>
      <w:r>
        <w:rPr>
          <w:sz w:val="28"/>
        </w:rPr>
        <w:t>Ong, P. Y., &amp; Leung, D. Y. M. Bacterial and Viral Infections in Atopic Dermatitis:a Comprehensive Review. Clinical Reviews in Allergy &amp; Immunology. 2016. 51(3). Pp. 329–337. DOI : 10.1007/s12016-016-8548-5.</w:t>
      </w:r>
    </w:p>
    <w:p w:rsidR="008919AC" w:rsidRDefault="008919AC" w:rsidP="008919AC">
      <w:pPr>
        <w:pStyle w:val="a5"/>
        <w:numPr>
          <w:ilvl w:val="0"/>
          <w:numId w:val="5"/>
        </w:numPr>
        <w:tabs>
          <w:tab w:val="left" w:pos="851"/>
        </w:tabs>
        <w:spacing w:line="360" w:lineRule="auto"/>
        <w:ind w:right="381" w:firstLine="0"/>
        <w:jc w:val="both"/>
        <w:rPr>
          <w:sz w:val="28"/>
        </w:rPr>
      </w:pPr>
      <w:r>
        <w:rPr>
          <w:sz w:val="28"/>
        </w:rPr>
        <w:t>Williams,</w:t>
      </w:r>
      <w:r>
        <w:rPr>
          <w:spacing w:val="-5"/>
          <w:sz w:val="28"/>
        </w:rPr>
        <w:t xml:space="preserve"> </w:t>
      </w:r>
      <w:r>
        <w:rPr>
          <w:sz w:val="28"/>
        </w:rPr>
        <w:t>H.,</w:t>
      </w:r>
      <w:r>
        <w:rPr>
          <w:spacing w:val="-6"/>
          <w:sz w:val="28"/>
        </w:rPr>
        <w:t xml:space="preserve"> </w:t>
      </w:r>
      <w:r>
        <w:rPr>
          <w:sz w:val="28"/>
        </w:rPr>
        <w:t>Stewart,</w:t>
      </w:r>
      <w:r>
        <w:rPr>
          <w:spacing w:val="-5"/>
          <w:sz w:val="28"/>
        </w:rPr>
        <w:t xml:space="preserve"> </w:t>
      </w:r>
      <w:r>
        <w:rPr>
          <w:sz w:val="28"/>
        </w:rPr>
        <w:t>A.,</w:t>
      </w:r>
      <w:r>
        <w:rPr>
          <w:spacing w:val="-4"/>
          <w:sz w:val="28"/>
        </w:rPr>
        <w:t xml:space="preserve"> </w:t>
      </w:r>
      <w:r>
        <w:rPr>
          <w:sz w:val="28"/>
        </w:rPr>
        <w:t>von</w:t>
      </w:r>
      <w:r>
        <w:rPr>
          <w:spacing w:val="-4"/>
          <w:sz w:val="28"/>
        </w:rPr>
        <w:t xml:space="preserve"> </w:t>
      </w:r>
      <w:r>
        <w:rPr>
          <w:sz w:val="28"/>
        </w:rPr>
        <w:t>Mutius,</w:t>
      </w:r>
      <w:r>
        <w:rPr>
          <w:spacing w:val="-5"/>
          <w:sz w:val="28"/>
        </w:rPr>
        <w:t xml:space="preserve"> </w:t>
      </w:r>
      <w:r>
        <w:rPr>
          <w:sz w:val="28"/>
        </w:rPr>
        <w:t>E.,</w:t>
      </w:r>
      <w:r>
        <w:rPr>
          <w:spacing w:val="-2"/>
          <w:sz w:val="28"/>
        </w:rPr>
        <w:t xml:space="preserve"> </w:t>
      </w:r>
      <w:r>
        <w:rPr>
          <w:sz w:val="28"/>
        </w:rPr>
        <w:t>Cookson,</w:t>
      </w:r>
      <w:r>
        <w:rPr>
          <w:spacing w:val="-5"/>
          <w:sz w:val="28"/>
        </w:rPr>
        <w:t xml:space="preserve"> </w:t>
      </w:r>
      <w:r>
        <w:rPr>
          <w:sz w:val="28"/>
        </w:rPr>
        <w:t>W.,</w:t>
      </w:r>
      <w:r>
        <w:rPr>
          <w:spacing w:val="-4"/>
          <w:sz w:val="28"/>
        </w:rPr>
        <w:t xml:space="preserve"> </w:t>
      </w:r>
      <w:r>
        <w:rPr>
          <w:sz w:val="28"/>
        </w:rPr>
        <w:t>&amp;</w:t>
      </w:r>
      <w:r>
        <w:rPr>
          <w:spacing w:val="-4"/>
          <w:sz w:val="28"/>
        </w:rPr>
        <w:t xml:space="preserve"> </w:t>
      </w:r>
      <w:r>
        <w:rPr>
          <w:sz w:val="28"/>
        </w:rPr>
        <w:t>Anderson,</w:t>
      </w:r>
      <w:r>
        <w:rPr>
          <w:spacing w:val="-5"/>
          <w:sz w:val="28"/>
        </w:rPr>
        <w:t xml:space="preserve"> </w:t>
      </w:r>
      <w:r>
        <w:rPr>
          <w:sz w:val="28"/>
        </w:rPr>
        <w:t>H.</w:t>
      </w:r>
      <w:r>
        <w:rPr>
          <w:spacing w:val="-5"/>
          <w:sz w:val="28"/>
        </w:rPr>
        <w:t xml:space="preserve"> </w:t>
      </w:r>
      <w:r>
        <w:rPr>
          <w:sz w:val="28"/>
        </w:rPr>
        <w:t>R.</w:t>
      </w:r>
      <w:r>
        <w:rPr>
          <w:spacing w:val="-5"/>
          <w:sz w:val="28"/>
        </w:rPr>
        <w:t xml:space="preserve"> </w:t>
      </w:r>
      <w:r>
        <w:rPr>
          <w:sz w:val="28"/>
        </w:rPr>
        <w:t>Is eczema really</w:t>
      </w:r>
      <w:r>
        <w:rPr>
          <w:spacing w:val="30"/>
          <w:sz w:val="28"/>
        </w:rPr>
        <w:t xml:space="preserve"> </w:t>
      </w:r>
      <w:r>
        <w:rPr>
          <w:sz w:val="28"/>
        </w:rPr>
        <w:t>on</w:t>
      </w:r>
      <w:r>
        <w:rPr>
          <w:spacing w:val="34"/>
          <w:sz w:val="28"/>
        </w:rPr>
        <w:t xml:space="preserve"> </w:t>
      </w:r>
      <w:r>
        <w:rPr>
          <w:sz w:val="28"/>
        </w:rPr>
        <w:t>the</w:t>
      </w:r>
      <w:r>
        <w:rPr>
          <w:spacing w:val="34"/>
          <w:sz w:val="28"/>
        </w:rPr>
        <w:t xml:space="preserve"> </w:t>
      </w:r>
      <w:r>
        <w:rPr>
          <w:sz w:val="28"/>
        </w:rPr>
        <w:t>increase</w:t>
      </w:r>
      <w:r>
        <w:rPr>
          <w:spacing w:val="34"/>
          <w:sz w:val="28"/>
        </w:rPr>
        <w:t xml:space="preserve"> </w:t>
      </w:r>
      <w:r>
        <w:rPr>
          <w:sz w:val="28"/>
        </w:rPr>
        <w:t>worldwide.</w:t>
      </w:r>
      <w:r>
        <w:rPr>
          <w:spacing w:val="34"/>
          <w:sz w:val="28"/>
        </w:rPr>
        <w:t xml:space="preserve"> </w:t>
      </w:r>
      <w:r>
        <w:rPr>
          <w:sz w:val="28"/>
        </w:rPr>
        <w:t>Journal</w:t>
      </w:r>
      <w:r>
        <w:rPr>
          <w:spacing w:val="32"/>
          <w:sz w:val="28"/>
        </w:rPr>
        <w:t xml:space="preserve"> </w:t>
      </w:r>
      <w:r>
        <w:rPr>
          <w:sz w:val="28"/>
        </w:rPr>
        <w:t>of</w:t>
      </w:r>
      <w:r>
        <w:rPr>
          <w:spacing w:val="33"/>
          <w:sz w:val="28"/>
        </w:rPr>
        <w:t xml:space="preserve"> </w:t>
      </w:r>
      <w:r>
        <w:rPr>
          <w:sz w:val="28"/>
        </w:rPr>
        <w:t>Allergy</w:t>
      </w:r>
      <w:r>
        <w:rPr>
          <w:spacing w:val="31"/>
          <w:sz w:val="28"/>
        </w:rPr>
        <w:t xml:space="preserve"> </w:t>
      </w:r>
      <w:r>
        <w:rPr>
          <w:sz w:val="28"/>
        </w:rPr>
        <w:t>and</w:t>
      </w:r>
      <w:r>
        <w:rPr>
          <w:spacing w:val="35"/>
          <w:sz w:val="28"/>
        </w:rPr>
        <w:t xml:space="preserve"> </w:t>
      </w:r>
      <w:r>
        <w:rPr>
          <w:sz w:val="28"/>
        </w:rPr>
        <w:t>Clinical</w:t>
      </w:r>
      <w:r>
        <w:rPr>
          <w:spacing w:val="35"/>
          <w:sz w:val="28"/>
        </w:rPr>
        <w:t xml:space="preserve"> </w:t>
      </w:r>
      <w:r>
        <w:rPr>
          <w:sz w:val="28"/>
        </w:rPr>
        <w:t>Immunology.</w:t>
      </w:r>
      <w:r>
        <w:rPr>
          <w:spacing w:val="30"/>
          <w:sz w:val="28"/>
        </w:rPr>
        <w:t xml:space="preserve"> </w:t>
      </w:r>
      <w:r>
        <w:rPr>
          <w:sz w:val="28"/>
        </w:rPr>
        <w:t>2018.</w:t>
      </w:r>
    </w:p>
    <w:p w:rsidR="008919AC" w:rsidRDefault="008919AC" w:rsidP="008919AC">
      <w:pPr>
        <w:pStyle w:val="a3"/>
        <w:spacing w:line="321" w:lineRule="exact"/>
      </w:pPr>
      <w:r>
        <w:t>121(4).</w:t>
      </w:r>
      <w:r>
        <w:rPr>
          <w:spacing w:val="-7"/>
        </w:rPr>
        <w:t xml:space="preserve"> </w:t>
      </w:r>
      <w:r>
        <w:t>Pp.</w:t>
      </w:r>
      <w:r>
        <w:rPr>
          <w:spacing w:val="-6"/>
        </w:rPr>
        <w:t xml:space="preserve"> </w:t>
      </w:r>
      <w:r>
        <w:t>947–954.e15.</w:t>
      </w:r>
      <w:r>
        <w:rPr>
          <w:spacing w:val="-4"/>
        </w:rPr>
        <w:t xml:space="preserve"> </w:t>
      </w:r>
      <w:r>
        <w:t>DOI</w:t>
      </w:r>
      <w:r>
        <w:rPr>
          <w:spacing w:val="-7"/>
        </w:rPr>
        <w:t xml:space="preserve"> </w:t>
      </w:r>
      <w:r>
        <w:t>:</w:t>
      </w:r>
      <w:r>
        <w:rPr>
          <w:spacing w:val="-11"/>
        </w:rPr>
        <w:t xml:space="preserve"> </w:t>
      </w:r>
      <w:r>
        <w:rPr>
          <w:spacing w:val="-2"/>
        </w:rPr>
        <w:t>10.1016/j.jaci.2007.11.004.</w:t>
      </w:r>
    </w:p>
    <w:p w:rsidR="008919AC" w:rsidRDefault="008919AC" w:rsidP="008919AC">
      <w:pPr>
        <w:pStyle w:val="a5"/>
        <w:numPr>
          <w:ilvl w:val="0"/>
          <w:numId w:val="5"/>
        </w:numPr>
        <w:tabs>
          <w:tab w:val="left" w:pos="851"/>
        </w:tabs>
        <w:spacing w:before="159"/>
        <w:ind w:left="851" w:hanging="283"/>
        <w:jc w:val="both"/>
        <w:rPr>
          <w:sz w:val="28"/>
        </w:rPr>
      </w:pPr>
      <w:r>
        <w:rPr>
          <w:spacing w:val="-2"/>
          <w:sz w:val="28"/>
        </w:rPr>
        <w:t>Grice,</w:t>
      </w:r>
      <w:r>
        <w:rPr>
          <w:spacing w:val="-10"/>
          <w:sz w:val="28"/>
        </w:rPr>
        <w:t xml:space="preserve"> </w:t>
      </w:r>
      <w:r>
        <w:rPr>
          <w:spacing w:val="-2"/>
          <w:sz w:val="28"/>
        </w:rPr>
        <w:t>E.</w:t>
      </w:r>
      <w:r>
        <w:rPr>
          <w:spacing w:val="-10"/>
          <w:sz w:val="28"/>
        </w:rPr>
        <w:t xml:space="preserve"> </w:t>
      </w:r>
      <w:r>
        <w:rPr>
          <w:spacing w:val="-2"/>
          <w:sz w:val="28"/>
        </w:rPr>
        <w:t>A.,</w:t>
      </w:r>
      <w:r>
        <w:rPr>
          <w:spacing w:val="-7"/>
          <w:sz w:val="28"/>
        </w:rPr>
        <w:t xml:space="preserve"> </w:t>
      </w:r>
      <w:r>
        <w:rPr>
          <w:spacing w:val="-2"/>
          <w:sz w:val="28"/>
        </w:rPr>
        <w:t>&amp;</w:t>
      </w:r>
      <w:r>
        <w:rPr>
          <w:spacing w:val="-9"/>
          <w:sz w:val="28"/>
        </w:rPr>
        <w:t xml:space="preserve"> </w:t>
      </w:r>
      <w:r>
        <w:rPr>
          <w:spacing w:val="-2"/>
          <w:sz w:val="28"/>
        </w:rPr>
        <w:t>Segre,</w:t>
      </w:r>
      <w:r>
        <w:rPr>
          <w:spacing w:val="-9"/>
          <w:sz w:val="28"/>
        </w:rPr>
        <w:t xml:space="preserve"> </w:t>
      </w:r>
      <w:r>
        <w:rPr>
          <w:spacing w:val="-2"/>
          <w:sz w:val="28"/>
        </w:rPr>
        <w:t>J.</w:t>
      </w:r>
      <w:r>
        <w:rPr>
          <w:spacing w:val="-10"/>
          <w:sz w:val="28"/>
        </w:rPr>
        <w:t xml:space="preserve"> </w:t>
      </w:r>
      <w:r>
        <w:rPr>
          <w:spacing w:val="-2"/>
          <w:sz w:val="28"/>
        </w:rPr>
        <w:t>A.</w:t>
      </w:r>
      <w:r>
        <w:rPr>
          <w:spacing w:val="-6"/>
          <w:sz w:val="28"/>
        </w:rPr>
        <w:t xml:space="preserve"> </w:t>
      </w:r>
      <w:r>
        <w:rPr>
          <w:spacing w:val="-2"/>
          <w:sz w:val="28"/>
        </w:rPr>
        <w:t>The</w:t>
      </w:r>
      <w:r>
        <w:rPr>
          <w:spacing w:val="-8"/>
          <w:sz w:val="28"/>
        </w:rPr>
        <w:t xml:space="preserve"> </w:t>
      </w:r>
      <w:r>
        <w:rPr>
          <w:spacing w:val="-2"/>
          <w:sz w:val="28"/>
        </w:rPr>
        <w:t>skin</w:t>
      </w:r>
      <w:r>
        <w:rPr>
          <w:spacing w:val="-8"/>
          <w:sz w:val="28"/>
        </w:rPr>
        <w:t xml:space="preserve"> </w:t>
      </w:r>
      <w:r>
        <w:rPr>
          <w:spacing w:val="-2"/>
          <w:sz w:val="28"/>
        </w:rPr>
        <w:t>microbiome.</w:t>
      </w:r>
      <w:r>
        <w:rPr>
          <w:spacing w:val="-9"/>
          <w:sz w:val="28"/>
        </w:rPr>
        <w:t xml:space="preserve"> </w:t>
      </w:r>
      <w:r>
        <w:rPr>
          <w:spacing w:val="-2"/>
          <w:sz w:val="28"/>
        </w:rPr>
        <w:t>Nature</w:t>
      </w:r>
      <w:r>
        <w:rPr>
          <w:spacing w:val="-9"/>
          <w:sz w:val="28"/>
        </w:rPr>
        <w:t xml:space="preserve"> </w:t>
      </w:r>
      <w:r>
        <w:rPr>
          <w:spacing w:val="-2"/>
          <w:sz w:val="28"/>
        </w:rPr>
        <w:t>Reviews</w:t>
      </w:r>
      <w:r>
        <w:rPr>
          <w:spacing w:val="-7"/>
          <w:sz w:val="28"/>
        </w:rPr>
        <w:t xml:space="preserve"> </w:t>
      </w:r>
      <w:r>
        <w:rPr>
          <w:spacing w:val="-2"/>
          <w:sz w:val="28"/>
        </w:rPr>
        <w:t>Microbiology.</w:t>
      </w:r>
      <w:r>
        <w:rPr>
          <w:spacing w:val="3"/>
          <w:sz w:val="28"/>
        </w:rPr>
        <w:t xml:space="preserve"> </w:t>
      </w:r>
      <w:r>
        <w:rPr>
          <w:spacing w:val="-2"/>
          <w:sz w:val="28"/>
        </w:rPr>
        <w:t>2011.</w:t>
      </w:r>
    </w:p>
    <w:p w:rsidR="008919AC" w:rsidRDefault="008919AC" w:rsidP="008919AC">
      <w:pPr>
        <w:pStyle w:val="a3"/>
        <w:spacing w:before="166"/>
      </w:pPr>
      <w:r>
        <w:t>9(4).</w:t>
      </w:r>
      <w:r>
        <w:rPr>
          <w:spacing w:val="-1"/>
        </w:rPr>
        <w:t xml:space="preserve"> </w:t>
      </w:r>
      <w:r>
        <w:t>Pp.</w:t>
      </w:r>
      <w:r>
        <w:rPr>
          <w:spacing w:val="-1"/>
        </w:rPr>
        <w:t xml:space="preserve"> </w:t>
      </w:r>
      <w:r>
        <w:t>244–253.</w:t>
      </w:r>
      <w:r>
        <w:rPr>
          <w:spacing w:val="1"/>
        </w:rPr>
        <w:t xml:space="preserve"> </w:t>
      </w:r>
      <w:r>
        <w:t>DOI</w:t>
      </w:r>
      <w:r>
        <w:rPr>
          <w:spacing w:val="1"/>
        </w:rPr>
        <w:t xml:space="preserve"> </w:t>
      </w:r>
      <w:r>
        <w:t>:</w:t>
      </w:r>
      <w:r>
        <w:rPr>
          <w:spacing w:val="-6"/>
        </w:rPr>
        <w:t xml:space="preserve"> </w:t>
      </w:r>
      <w:r>
        <w:rPr>
          <w:spacing w:val="-2"/>
        </w:rPr>
        <w:t>10.1038/nrmicro2537.</w:t>
      </w:r>
    </w:p>
    <w:p w:rsidR="008919AC" w:rsidRDefault="008919AC" w:rsidP="008919AC">
      <w:pPr>
        <w:pStyle w:val="a5"/>
        <w:numPr>
          <w:ilvl w:val="0"/>
          <w:numId w:val="5"/>
        </w:numPr>
        <w:tabs>
          <w:tab w:val="left" w:pos="851"/>
        </w:tabs>
        <w:spacing w:before="162" w:line="360" w:lineRule="auto"/>
        <w:ind w:right="381" w:firstLine="0"/>
        <w:jc w:val="both"/>
        <w:rPr>
          <w:sz w:val="28"/>
        </w:rPr>
      </w:pPr>
      <w:r>
        <w:rPr>
          <w:sz w:val="28"/>
        </w:rPr>
        <w:t>Ong, P. Y., &amp; Leung, D. Y. M. Bacterial and Viral Infections in Atopic Dermatitis:a Comprehensive Review. Clinical Reviews in Allergy &amp; Immunology. 2016. 51(3). Pp. 329–337. DOI : 10.1007/s12016-016-8548-5.</w:t>
      </w:r>
    </w:p>
    <w:p w:rsidR="008919AC" w:rsidRDefault="008919AC" w:rsidP="008919AC">
      <w:pPr>
        <w:pStyle w:val="a5"/>
        <w:numPr>
          <w:ilvl w:val="0"/>
          <w:numId w:val="5"/>
        </w:numPr>
        <w:tabs>
          <w:tab w:val="left" w:pos="851"/>
        </w:tabs>
        <w:spacing w:before="1" w:line="362" w:lineRule="auto"/>
        <w:ind w:right="386" w:firstLine="0"/>
        <w:jc w:val="both"/>
        <w:rPr>
          <w:sz w:val="28"/>
        </w:rPr>
      </w:pPr>
      <w:r>
        <w:rPr>
          <w:sz w:val="28"/>
        </w:rPr>
        <w:t>Беш Л.В. Алергічний марш: перспективи профілактики і прогнозу. Львів: Каменяр. 2010. C. 68.</w:t>
      </w:r>
    </w:p>
    <w:p w:rsidR="008919AC" w:rsidRDefault="008919AC" w:rsidP="008919AC">
      <w:pPr>
        <w:pStyle w:val="a5"/>
        <w:numPr>
          <w:ilvl w:val="0"/>
          <w:numId w:val="5"/>
        </w:numPr>
        <w:tabs>
          <w:tab w:val="left" w:pos="851"/>
        </w:tabs>
        <w:spacing w:line="362" w:lineRule="auto"/>
        <w:ind w:right="381" w:firstLine="0"/>
        <w:jc w:val="both"/>
        <w:rPr>
          <w:sz w:val="28"/>
        </w:rPr>
      </w:pPr>
      <w:r>
        <w:rPr>
          <w:sz w:val="28"/>
        </w:rPr>
        <w:t>Nakai, K., Kubota, Y., Soma, G.-I., &amp; Konchi, C. The Effect of Lipopolysaccharide- containing Moisturizing Cream on Skin Care in Patients With Mild Atopic Dermatitis. 2018. 33(1).</w:t>
      </w:r>
      <w:r>
        <w:rPr>
          <w:spacing w:val="40"/>
          <w:sz w:val="28"/>
        </w:rPr>
        <w:t xml:space="preserve"> </w:t>
      </w:r>
      <w:r>
        <w:rPr>
          <w:sz w:val="28"/>
        </w:rPr>
        <w:t>Pp. 109–114. DOI : 10.21873/invivo.11446.</w:t>
      </w:r>
    </w:p>
    <w:p w:rsidR="008919AC" w:rsidRDefault="008919AC" w:rsidP="008919AC">
      <w:pPr>
        <w:pStyle w:val="a5"/>
        <w:numPr>
          <w:ilvl w:val="0"/>
          <w:numId w:val="5"/>
        </w:numPr>
        <w:tabs>
          <w:tab w:val="left" w:pos="851"/>
        </w:tabs>
        <w:spacing w:line="360" w:lineRule="auto"/>
        <w:ind w:right="380" w:firstLine="0"/>
        <w:jc w:val="both"/>
        <w:rPr>
          <w:sz w:val="28"/>
        </w:rPr>
      </w:pPr>
      <w:r>
        <w:rPr>
          <w:sz w:val="28"/>
        </w:rPr>
        <w:t>Simpson, A., &amp; Martinez, F. D. The role of lipopolysaccharide in the development of atopy in humans. Clinical &amp; Experimental</w:t>
      </w:r>
      <w:r>
        <w:rPr>
          <w:spacing w:val="40"/>
          <w:sz w:val="28"/>
        </w:rPr>
        <w:t xml:space="preserve"> </w:t>
      </w:r>
      <w:r>
        <w:rPr>
          <w:sz w:val="28"/>
        </w:rPr>
        <w:t>Allergy.</w:t>
      </w:r>
      <w:r>
        <w:rPr>
          <w:spacing w:val="40"/>
          <w:sz w:val="28"/>
        </w:rPr>
        <w:t xml:space="preserve"> </w:t>
      </w:r>
      <w:r>
        <w:rPr>
          <w:sz w:val="28"/>
        </w:rPr>
        <w:t>2010.</w:t>
      </w:r>
      <w:r>
        <w:rPr>
          <w:spacing w:val="40"/>
          <w:sz w:val="28"/>
        </w:rPr>
        <w:t xml:space="preserve"> </w:t>
      </w:r>
      <w:r>
        <w:rPr>
          <w:sz w:val="28"/>
        </w:rPr>
        <w:t>40(2).</w:t>
      </w:r>
      <w:r>
        <w:rPr>
          <w:spacing w:val="40"/>
          <w:sz w:val="28"/>
        </w:rPr>
        <w:t xml:space="preserve"> </w:t>
      </w:r>
      <w:r>
        <w:rPr>
          <w:sz w:val="28"/>
        </w:rPr>
        <w:t>Pp.</w:t>
      </w:r>
      <w:r>
        <w:rPr>
          <w:spacing w:val="40"/>
          <w:sz w:val="28"/>
        </w:rPr>
        <w:t xml:space="preserve"> </w:t>
      </w:r>
      <w:r>
        <w:rPr>
          <w:sz w:val="28"/>
        </w:rPr>
        <w:t xml:space="preserve">209– 223. DOI : </w:t>
      </w:r>
      <w:r>
        <w:rPr>
          <w:spacing w:val="-2"/>
          <w:sz w:val="28"/>
        </w:rPr>
        <w:t>10.1111/j.1365-2222.2009.03391.x</w:t>
      </w:r>
    </w:p>
    <w:p w:rsidR="008919AC" w:rsidRDefault="008919AC" w:rsidP="008919AC">
      <w:pPr>
        <w:pStyle w:val="a5"/>
        <w:numPr>
          <w:ilvl w:val="0"/>
          <w:numId w:val="5"/>
        </w:numPr>
        <w:tabs>
          <w:tab w:val="left" w:pos="1459"/>
        </w:tabs>
        <w:spacing w:before="177" w:line="362" w:lineRule="auto"/>
        <w:ind w:right="383" w:firstLine="0"/>
        <w:jc w:val="both"/>
        <w:rPr>
          <w:sz w:val="28"/>
        </w:rPr>
      </w:pPr>
      <w:r>
        <w:rPr>
          <w:sz w:val="28"/>
        </w:rPr>
        <w:t>Kong, H. H., &amp; Segre, J. A. Skin Microbiome: Looking Back to Move Forward. Journal</w:t>
      </w:r>
      <w:r>
        <w:rPr>
          <w:spacing w:val="66"/>
          <w:sz w:val="28"/>
        </w:rPr>
        <w:t xml:space="preserve">  </w:t>
      </w:r>
      <w:r>
        <w:rPr>
          <w:sz w:val="28"/>
        </w:rPr>
        <w:t>of</w:t>
      </w:r>
      <w:r>
        <w:rPr>
          <w:spacing w:val="65"/>
          <w:sz w:val="28"/>
        </w:rPr>
        <w:t xml:space="preserve">  </w:t>
      </w:r>
      <w:r>
        <w:rPr>
          <w:sz w:val="28"/>
        </w:rPr>
        <w:t>Investigative</w:t>
      </w:r>
      <w:r>
        <w:rPr>
          <w:spacing w:val="66"/>
          <w:sz w:val="28"/>
        </w:rPr>
        <w:t xml:space="preserve">  </w:t>
      </w:r>
      <w:r>
        <w:rPr>
          <w:sz w:val="28"/>
        </w:rPr>
        <w:t>Dermatology.</w:t>
      </w:r>
      <w:r>
        <w:rPr>
          <w:spacing w:val="65"/>
          <w:sz w:val="28"/>
        </w:rPr>
        <w:t xml:space="preserve">  </w:t>
      </w:r>
      <w:r>
        <w:rPr>
          <w:sz w:val="28"/>
        </w:rPr>
        <w:t>2012.</w:t>
      </w:r>
      <w:r>
        <w:rPr>
          <w:spacing w:val="65"/>
          <w:sz w:val="28"/>
        </w:rPr>
        <w:t xml:space="preserve">  </w:t>
      </w:r>
      <w:r>
        <w:rPr>
          <w:sz w:val="28"/>
        </w:rPr>
        <w:t>132(3).</w:t>
      </w:r>
      <w:r>
        <w:rPr>
          <w:spacing w:val="64"/>
          <w:sz w:val="28"/>
        </w:rPr>
        <w:t xml:space="preserve">  </w:t>
      </w:r>
      <w:r>
        <w:rPr>
          <w:sz w:val="28"/>
        </w:rPr>
        <w:t>Pp.</w:t>
      </w:r>
      <w:r>
        <w:rPr>
          <w:spacing w:val="65"/>
          <w:sz w:val="28"/>
        </w:rPr>
        <w:t xml:space="preserve">  </w:t>
      </w:r>
      <w:r>
        <w:rPr>
          <w:sz w:val="28"/>
        </w:rPr>
        <w:t>933–939.</w:t>
      </w:r>
      <w:r>
        <w:rPr>
          <w:spacing w:val="64"/>
          <w:sz w:val="28"/>
        </w:rPr>
        <w:t xml:space="preserve">  </w:t>
      </w:r>
      <w:r>
        <w:rPr>
          <w:sz w:val="28"/>
        </w:rPr>
        <w:t>DOI</w:t>
      </w:r>
      <w:r>
        <w:rPr>
          <w:spacing w:val="65"/>
          <w:sz w:val="28"/>
        </w:rPr>
        <w:t xml:space="preserve">  </w:t>
      </w:r>
      <w:r>
        <w:rPr>
          <w:sz w:val="28"/>
        </w:rPr>
        <w:t>:</w:t>
      </w:r>
    </w:p>
    <w:p w:rsidR="008919AC" w:rsidRDefault="008919AC" w:rsidP="008919AC">
      <w:pPr>
        <w:pStyle w:val="a5"/>
        <w:spacing w:line="362" w:lineRule="auto"/>
        <w:rPr>
          <w:sz w:val="28"/>
        </w:rPr>
        <w:sectPr w:rsidR="008919AC">
          <w:pgSz w:w="11910" w:h="16840"/>
          <w:pgMar w:top="1040" w:right="566" w:bottom="1200" w:left="425" w:header="0" w:footer="977" w:gutter="0"/>
          <w:cols w:space="720"/>
        </w:sectPr>
      </w:pPr>
    </w:p>
    <w:p w:rsidR="008919AC" w:rsidRDefault="008919AC" w:rsidP="008919AC">
      <w:pPr>
        <w:pStyle w:val="a3"/>
        <w:spacing w:before="67"/>
        <w:jc w:val="left"/>
      </w:pPr>
      <w:r>
        <w:rPr>
          <w:spacing w:val="-2"/>
        </w:rPr>
        <w:lastRenderedPageBreak/>
        <w:t>10.1038/jid.2011.417.</w:t>
      </w:r>
    </w:p>
    <w:p w:rsidR="008919AC" w:rsidRDefault="008919AC" w:rsidP="008919AC">
      <w:pPr>
        <w:pStyle w:val="a3"/>
        <w:spacing w:before="24"/>
        <w:ind w:left="0"/>
        <w:jc w:val="left"/>
      </w:pPr>
    </w:p>
    <w:p w:rsidR="008919AC" w:rsidRDefault="008919AC" w:rsidP="008919AC">
      <w:pPr>
        <w:pStyle w:val="a5"/>
        <w:numPr>
          <w:ilvl w:val="0"/>
          <w:numId w:val="5"/>
        </w:numPr>
        <w:tabs>
          <w:tab w:val="left" w:pos="1459"/>
        </w:tabs>
        <w:spacing w:line="362" w:lineRule="auto"/>
        <w:ind w:right="381" w:firstLine="0"/>
        <w:jc w:val="both"/>
        <w:rPr>
          <w:sz w:val="28"/>
        </w:rPr>
      </w:pPr>
      <w:r>
        <w:rPr>
          <w:sz w:val="28"/>
        </w:rPr>
        <w:t>Saunte, D. M. L., Gaitanis, G., &amp; Hay, R. J.</w:t>
      </w:r>
      <w:r>
        <w:rPr>
          <w:spacing w:val="40"/>
          <w:sz w:val="28"/>
        </w:rPr>
        <w:t xml:space="preserve"> </w:t>
      </w:r>
      <w:r>
        <w:rPr>
          <w:sz w:val="28"/>
        </w:rPr>
        <w:t>Malassezia-Associated</w:t>
      </w:r>
      <w:r>
        <w:rPr>
          <w:spacing w:val="40"/>
          <w:sz w:val="28"/>
        </w:rPr>
        <w:t xml:space="preserve"> </w:t>
      </w:r>
      <w:r>
        <w:rPr>
          <w:sz w:val="28"/>
        </w:rPr>
        <w:t>Skin Diseases, the Use of Diagnostics and Treatment. Frontiers in Cellular and Infection Microbiology, 10. 2020. DOI : 10.3389/fcimb.2020.00112.</w:t>
      </w:r>
    </w:p>
    <w:p w:rsidR="008919AC" w:rsidRDefault="008919AC" w:rsidP="008919AC">
      <w:pPr>
        <w:pStyle w:val="a5"/>
        <w:numPr>
          <w:ilvl w:val="0"/>
          <w:numId w:val="5"/>
        </w:numPr>
        <w:tabs>
          <w:tab w:val="left" w:pos="1459"/>
        </w:tabs>
        <w:spacing w:line="360" w:lineRule="auto"/>
        <w:ind w:right="382" w:firstLine="0"/>
        <w:jc w:val="both"/>
        <w:rPr>
          <w:sz w:val="28"/>
        </w:rPr>
      </w:pPr>
      <w:r>
        <w:rPr>
          <w:sz w:val="28"/>
        </w:rPr>
        <w:t>Glatz,</w:t>
      </w:r>
      <w:r>
        <w:rPr>
          <w:spacing w:val="-12"/>
          <w:sz w:val="28"/>
        </w:rPr>
        <w:t xml:space="preserve"> </w:t>
      </w:r>
      <w:r>
        <w:rPr>
          <w:sz w:val="28"/>
        </w:rPr>
        <w:t>M.,</w:t>
      </w:r>
      <w:r>
        <w:rPr>
          <w:spacing w:val="-13"/>
          <w:sz w:val="28"/>
        </w:rPr>
        <w:t xml:space="preserve"> </w:t>
      </w:r>
      <w:r>
        <w:rPr>
          <w:sz w:val="28"/>
        </w:rPr>
        <w:t>Bosshard,</w:t>
      </w:r>
      <w:r>
        <w:rPr>
          <w:spacing w:val="-14"/>
          <w:sz w:val="28"/>
        </w:rPr>
        <w:t xml:space="preserve"> </w:t>
      </w:r>
      <w:r>
        <w:rPr>
          <w:sz w:val="28"/>
        </w:rPr>
        <w:t>P.,</w:t>
      </w:r>
      <w:r>
        <w:rPr>
          <w:spacing w:val="-13"/>
          <w:sz w:val="28"/>
        </w:rPr>
        <w:t xml:space="preserve"> </w:t>
      </w:r>
      <w:r>
        <w:rPr>
          <w:sz w:val="28"/>
        </w:rPr>
        <w:t>Hoetzenecker,</w:t>
      </w:r>
      <w:r>
        <w:rPr>
          <w:spacing w:val="-12"/>
          <w:sz w:val="28"/>
        </w:rPr>
        <w:t xml:space="preserve"> </w:t>
      </w:r>
      <w:r>
        <w:rPr>
          <w:sz w:val="28"/>
        </w:rPr>
        <w:t>W.,</w:t>
      </w:r>
      <w:r>
        <w:rPr>
          <w:spacing w:val="-11"/>
          <w:sz w:val="28"/>
        </w:rPr>
        <w:t xml:space="preserve"> </w:t>
      </w:r>
      <w:r>
        <w:rPr>
          <w:sz w:val="28"/>
        </w:rPr>
        <w:t>&amp;</w:t>
      </w:r>
      <w:r>
        <w:rPr>
          <w:spacing w:val="-12"/>
          <w:sz w:val="28"/>
        </w:rPr>
        <w:t xml:space="preserve"> </w:t>
      </w:r>
      <w:r>
        <w:rPr>
          <w:sz w:val="28"/>
        </w:rPr>
        <w:t>Schmid-Grendelmeier,</w:t>
      </w:r>
      <w:r>
        <w:rPr>
          <w:spacing w:val="-12"/>
          <w:sz w:val="28"/>
        </w:rPr>
        <w:t xml:space="preserve"> </w:t>
      </w:r>
      <w:r>
        <w:rPr>
          <w:sz w:val="28"/>
        </w:rPr>
        <w:t>P.</w:t>
      </w:r>
      <w:r>
        <w:rPr>
          <w:spacing w:val="-12"/>
          <w:sz w:val="28"/>
        </w:rPr>
        <w:t xml:space="preserve"> </w:t>
      </w:r>
      <w:r>
        <w:rPr>
          <w:sz w:val="28"/>
        </w:rPr>
        <w:t>The</w:t>
      </w:r>
      <w:r>
        <w:rPr>
          <w:spacing w:val="-11"/>
          <w:sz w:val="28"/>
        </w:rPr>
        <w:t xml:space="preserve"> </w:t>
      </w:r>
      <w:r>
        <w:rPr>
          <w:sz w:val="28"/>
        </w:rPr>
        <w:t>Role of Malassezia spp. in Atopic Dermatitis. Journal of Clinical Medicine. 2015. 4(6). Pp. 1217–1228. DOI : 10.3390/jcm4061217.</w:t>
      </w:r>
    </w:p>
    <w:p w:rsidR="008919AC" w:rsidRDefault="008919AC" w:rsidP="008919AC">
      <w:pPr>
        <w:pStyle w:val="a5"/>
        <w:numPr>
          <w:ilvl w:val="0"/>
          <w:numId w:val="5"/>
        </w:numPr>
        <w:tabs>
          <w:tab w:val="left" w:pos="1459"/>
        </w:tabs>
        <w:spacing w:line="360" w:lineRule="auto"/>
        <w:ind w:right="380" w:firstLine="0"/>
        <w:jc w:val="both"/>
        <w:rPr>
          <w:sz w:val="28"/>
        </w:rPr>
      </w:pPr>
      <w:hyperlink r:id="rId6">
        <w:r>
          <w:rPr>
            <w:sz w:val="28"/>
          </w:rPr>
          <w:t>Danuta Nowicka</w:t>
        </w:r>
      </w:hyperlink>
      <w:r>
        <w:rPr>
          <w:sz w:val="28"/>
        </w:rPr>
        <w:t xml:space="preserve">, </w:t>
      </w:r>
      <w:hyperlink r:id="rId7">
        <w:r>
          <w:rPr>
            <w:sz w:val="28"/>
          </w:rPr>
          <w:t>Urszula Nawrot</w:t>
        </w:r>
      </w:hyperlink>
      <w:r>
        <w:rPr>
          <w:sz w:val="28"/>
        </w:rPr>
        <w:t xml:space="preserve">. Contribution of Malassezia spp. to the development of atopic dermatitis. Mycoses. 2019. 62(7). Pp. 588-596. DOI : </w:t>
      </w:r>
      <w:r>
        <w:rPr>
          <w:spacing w:val="-2"/>
          <w:sz w:val="28"/>
        </w:rPr>
        <w:t>10.1111/myc.12913.</w:t>
      </w:r>
    </w:p>
    <w:p w:rsidR="008919AC" w:rsidRDefault="008919AC" w:rsidP="008919AC">
      <w:pPr>
        <w:pStyle w:val="a5"/>
        <w:numPr>
          <w:ilvl w:val="0"/>
          <w:numId w:val="5"/>
        </w:numPr>
        <w:tabs>
          <w:tab w:val="left" w:pos="1459"/>
        </w:tabs>
        <w:spacing w:line="360" w:lineRule="auto"/>
        <w:ind w:right="381" w:firstLine="0"/>
        <w:jc w:val="both"/>
        <w:rPr>
          <w:sz w:val="28"/>
        </w:rPr>
      </w:pPr>
      <w:r>
        <w:rPr>
          <w:sz w:val="28"/>
        </w:rPr>
        <w:t>Mittermann,</w:t>
      </w:r>
      <w:r>
        <w:rPr>
          <w:spacing w:val="-14"/>
          <w:sz w:val="28"/>
        </w:rPr>
        <w:t xml:space="preserve"> </w:t>
      </w:r>
      <w:r>
        <w:rPr>
          <w:sz w:val="28"/>
        </w:rPr>
        <w:t>I.,</w:t>
      </w:r>
      <w:r>
        <w:rPr>
          <w:spacing w:val="-13"/>
          <w:sz w:val="28"/>
        </w:rPr>
        <w:t xml:space="preserve"> </w:t>
      </w:r>
      <w:r>
        <w:rPr>
          <w:sz w:val="28"/>
        </w:rPr>
        <w:t>Wikberg,</w:t>
      </w:r>
      <w:r>
        <w:rPr>
          <w:spacing w:val="-14"/>
          <w:sz w:val="28"/>
        </w:rPr>
        <w:t xml:space="preserve"> </w:t>
      </w:r>
      <w:r>
        <w:rPr>
          <w:sz w:val="28"/>
        </w:rPr>
        <w:t>G.,</w:t>
      </w:r>
      <w:r>
        <w:rPr>
          <w:spacing w:val="-15"/>
          <w:sz w:val="28"/>
        </w:rPr>
        <w:t xml:space="preserve"> </w:t>
      </w:r>
      <w:r>
        <w:rPr>
          <w:sz w:val="28"/>
        </w:rPr>
        <w:t>Johansson,</w:t>
      </w:r>
      <w:r>
        <w:rPr>
          <w:spacing w:val="-14"/>
          <w:sz w:val="28"/>
        </w:rPr>
        <w:t xml:space="preserve"> </w:t>
      </w:r>
      <w:r>
        <w:rPr>
          <w:sz w:val="28"/>
        </w:rPr>
        <w:t>C.,</w:t>
      </w:r>
      <w:r>
        <w:rPr>
          <w:spacing w:val="-15"/>
          <w:sz w:val="28"/>
        </w:rPr>
        <w:t xml:space="preserve"> </w:t>
      </w:r>
      <w:r>
        <w:rPr>
          <w:sz w:val="28"/>
        </w:rPr>
        <w:t>Lupinek,</w:t>
      </w:r>
      <w:r>
        <w:rPr>
          <w:spacing w:val="-14"/>
          <w:sz w:val="28"/>
        </w:rPr>
        <w:t xml:space="preserve"> </w:t>
      </w:r>
      <w:r>
        <w:rPr>
          <w:sz w:val="28"/>
        </w:rPr>
        <w:t>C.,</w:t>
      </w:r>
      <w:r>
        <w:rPr>
          <w:spacing w:val="-15"/>
          <w:sz w:val="28"/>
        </w:rPr>
        <w:t xml:space="preserve"> </w:t>
      </w:r>
      <w:r>
        <w:rPr>
          <w:sz w:val="28"/>
        </w:rPr>
        <w:t>Lundeberg,</w:t>
      </w:r>
      <w:r>
        <w:rPr>
          <w:spacing w:val="-14"/>
          <w:sz w:val="28"/>
        </w:rPr>
        <w:t xml:space="preserve"> </w:t>
      </w:r>
      <w:r>
        <w:rPr>
          <w:sz w:val="28"/>
        </w:rPr>
        <w:t>L.,</w:t>
      </w:r>
      <w:r>
        <w:rPr>
          <w:spacing w:val="-15"/>
          <w:sz w:val="28"/>
        </w:rPr>
        <w:t xml:space="preserve"> </w:t>
      </w:r>
      <w:r>
        <w:rPr>
          <w:sz w:val="28"/>
        </w:rPr>
        <w:t xml:space="preserve">Crameri, R., Scheynius, A. IgE Sensitization Profiles Differ between Adult Patients with Severe and Moderate Atopic Dermatitis. PLOS ONE. 2016. 11(5):e0156077. DOI : </w:t>
      </w:r>
      <w:r>
        <w:rPr>
          <w:spacing w:val="-2"/>
          <w:sz w:val="28"/>
        </w:rPr>
        <w:t>10.1371/journal.pone.0156077.</w:t>
      </w:r>
    </w:p>
    <w:p w:rsidR="008919AC" w:rsidRDefault="008919AC" w:rsidP="008919AC">
      <w:pPr>
        <w:pStyle w:val="a5"/>
        <w:numPr>
          <w:ilvl w:val="0"/>
          <w:numId w:val="5"/>
        </w:numPr>
        <w:tabs>
          <w:tab w:val="left" w:pos="1459"/>
        </w:tabs>
        <w:spacing w:line="362" w:lineRule="auto"/>
        <w:ind w:right="380" w:firstLine="0"/>
        <w:jc w:val="both"/>
        <w:rPr>
          <w:sz w:val="28"/>
        </w:rPr>
      </w:pPr>
      <w:r>
        <w:rPr>
          <w:sz w:val="28"/>
        </w:rPr>
        <w:t>Brodská,</w:t>
      </w:r>
      <w:r>
        <w:rPr>
          <w:spacing w:val="-6"/>
          <w:sz w:val="28"/>
        </w:rPr>
        <w:t xml:space="preserve"> </w:t>
      </w:r>
      <w:r>
        <w:rPr>
          <w:sz w:val="28"/>
        </w:rPr>
        <w:t>P.,</w:t>
      </w:r>
      <w:r>
        <w:rPr>
          <w:spacing w:val="-7"/>
          <w:sz w:val="28"/>
        </w:rPr>
        <w:t xml:space="preserve"> </w:t>
      </w:r>
      <w:r>
        <w:rPr>
          <w:sz w:val="28"/>
        </w:rPr>
        <w:t>Panzner,</w:t>
      </w:r>
      <w:r>
        <w:rPr>
          <w:spacing w:val="-8"/>
          <w:sz w:val="28"/>
        </w:rPr>
        <w:t xml:space="preserve"> </w:t>
      </w:r>
      <w:r>
        <w:rPr>
          <w:sz w:val="28"/>
        </w:rPr>
        <w:t>P.,</w:t>
      </w:r>
      <w:r>
        <w:rPr>
          <w:spacing w:val="-7"/>
          <w:sz w:val="28"/>
        </w:rPr>
        <w:t xml:space="preserve"> </w:t>
      </w:r>
      <w:r>
        <w:rPr>
          <w:sz w:val="28"/>
        </w:rPr>
        <w:t>Pizinger,</w:t>
      </w:r>
      <w:r>
        <w:rPr>
          <w:spacing w:val="-6"/>
          <w:sz w:val="28"/>
        </w:rPr>
        <w:t xml:space="preserve"> </w:t>
      </w:r>
      <w:r>
        <w:rPr>
          <w:sz w:val="28"/>
        </w:rPr>
        <w:t>K.,</w:t>
      </w:r>
      <w:r>
        <w:rPr>
          <w:spacing w:val="-7"/>
          <w:sz w:val="28"/>
        </w:rPr>
        <w:t xml:space="preserve"> </w:t>
      </w:r>
      <w:r>
        <w:rPr>
          <w:sz w:val="28"/>
        </w:rPr>
        <w:t>&amp;</w:t>
      </w:r>
      <w:r>
        <w:rPr>
          <w:spacing w:val="-8"/>
          <w:sz w:val="28"/>
        </w:rPr>
        <w:t xml:space="preserve"> </w:t>
      </w:r>
      <w:r>
        <w:rPr>
          <w:sz w:val="28"/>
        </w:rPr>
        <w:t>Schmid-Grendelmeier,</w:t>
      </w:r>
      <w:r>
        <w:rPr>
          <w:spacing w:val="-6"/>
          <w:sz w:val="28"/>
        </w:rPr>
        <w:t xml:space="preserve"> </w:t>
      </w:r>
      <w:r>
        <w:rPr>
          <w:sz w:val="28"/>
        </w:rPr>
        <w:t>P.</w:t>
      </w:r>
      <w:r>
        <w:rPr>
          <w:spacing w:val="-6"/>
          <w:sz w:val="28"/>
        </w:rPr>
        <w:t xml:space="preserve"> </w:t>
      </w:r>
      <w:r>
        <w:rPr>
          <w:sz w:val="28"/>
        </w:rPr>
        <w:t>IgE-Mediated Sensitization to Malassezia in Atopic Dermatitis. Dermatitis. 2014. 25(3). Pp. 120–126. DOI : 10.1097/der.0000000000000040.</w:t>
      </w:r>
    </w:p>
    <w:p w:rsidR="008919AC" w:rsidRDefault="008919AC" w:rsidP="008919AC">
      <w:pPr>
        <w:pStyle w:val="a5"/>
        <w:numPr>
          <w:ilvl w:val="0"/>
          <w:numId w:val="5"/>
        </w:numPr>
        <w:tabs>
          <w:tab w:val="left" w:pos="1275"/>
        </w:tabs>
        <w:spacing w:line="362" w:lineRule="auto"/>
        <w:ind w:right="382" w:firstLine="0"/>
        <w:jc w:val="both"/>
        <w:rPr>
          <w:sz w:val="28"/>
        </w:rPr>
      </w:pPr>
      <w:r>
        <w:rPr>
          <w:sz w:val="28"/>
        </w:rPr>
        <w:t>Crameri, R., Garbani, M., Rhyner, C., &amp; Huitema, C. Fungi: the neglected allergenic sources. Allergy. 2013. 69(2). Pp. 176–185. DOI : 10.1111/all.12325.</w:t>
      </w:r>
    </w:p>
    <w:p w:rsidR="008919AC" w:rsidRDefault="008919AC" w:rsidP="008919AC">
      <w:pPr>
        <w:pStyle w:val="a5"/>
        <w:numPr>
          <w:ilvl w:val="0"/>
          <w:numId w:val="5"/>
        </w:numPr>
        <w:tabs>
          <w:tab w:val="left" w:pos="1275"/>
        </w:tabs>
        <w:spacing w:line="360" w:lineRule="auto"/>
        <w:ind w:right="381" w:firstLine="0"/>
        <w:jc w:val="both"/>
        <w:rPr>
          <w:sz w:val="28"/>
        </w:rPr>
      </w:pPr>
      <w:r>
        <w:rPr>
          <w:sz w:val="28"/>
        </w:rPr>
        <w:t>Egawa, G., &amp; Kabashima, K. (2016). Multifactorial skin barrier deficiency and atopic dermatitis: Essential topics to prevent the atopic march. Journal of Allergy and Clinical Immunology. 2016. 138(2). Pp. 350–358.e1. DOI : 10.1016/j.jaci.2016.06.002.</w:t>
      </w:r>
    </w:p>
    <w:p w:rsidR="008919AC" w:rsidRDefault="008919AC" w:rsidP="008919AC">
      <w:pPr>
        <w:pStyle w:val="a5"/>
        <w:numPr>
          <w:ilvl w:val="0"/>
          <w:numId w:val="5"/>
        </w:numPr>
        <w:tabs>
          <w:tab w:val="left" w:pos="1459"/>
        </w:tabs>
        <w:spacing w:line="360" w:lineRule="auto"/>
        <w:ind w:right="378" w:firstLine="0"/>
        <w:jc w:val="both"/>
        <w:rPr>
          <w:sz w:val="28"/>
        </w:rPr>
      </w:pPr>
      <w:r>
        <w:rPr>
          <w:sz w:val="28"/>
        </w:rPr>
        <w:t>Bergmann, S., von Buenau, B., Vidal-y-Sy, S., Haftek, M., Wladykowski, E., Houdek, P., Brandner, J. M. Claudin-1 decrease impacts epidermal barrier functionin atopic dermatitis lesions dose-dependently. Scientific Reports. 2020. 10(1). DOI</w:t>
      </w:r>
    </w:p>
    <w:p w:rsidR="008919AC" w:rsidRDefault="008919AC" w:rsidP="008919AC">
      <w:pPr>
        <w:ind w:left="568"/>
      </w:pPr>
      <w:r>
        <w:rPr>
          <w:spacing w:val="-2"/>
        </w:rPr>
        <w:t>:</w:t>
      </w:r>
      <w:r>
        <w:rPr>
          <w:spacing w:val="29"/>
        </w:rPr>
        <w:t xml:space="preserve"> </w:t>
      </w:r>
      <w:r>
        <w:rPr>
          <w:spacing w:val="-2"/>
        </w:rPr>
        <w:t>10.1038/s41598-020-58718-</w:t>
      </w:r>
      <w:r>
        <w:rPr>
          <w:spacing w:val="-5"/>
        </w:rPr>
        <w:t>9.</w:t>
      </w:r>
    </w:p>
    <w:p w:rsidR="008919AC" w:rsidRDefault="008919AC" w:rsidP="008919AC">
      <w:pPr>
        <w:pStyle w:val="a5"/>
        <w:numPr>
          <w:ilvl w:val="0"/>
          <w:numId w:val="5"/>
        </w:numPr>
        <w:tabs>
          <w:tab w:val="left" w:pos="1459"/>
        </w:tabs>
        <w:spacing w:before="134" w:line="362" w:lineRule="auto"/>
        <w:ind w:right="378" w:firstLine="0"/>
        <w:jc w:val="both"/>
        <w:rPr>
          <w:sz w:val="28"/>
        </w:rPr>
      </w:pPr>
      <w:r>
        <w:rPr>
          <w:sz w:val="28"/>
        </w:rPr>
        <w:t>Sugawara, T., Iwamoto, N., Akashi, M., Kojima, T., Hisatsune, J., Sugai, M., &amp; Furuse,</w:t>
      </w:r>
      <w:r>
        <w:rPr>
          <w:spacing w:val="-18"/>
          <w:sz w:val="28"/>
        </w:rPr>
        <w:t xml:space="preserve"> </w:t>
      </w:r>
      <w:r>
        <w:rPr>
          <w:sz w:val="28"/>
        </w:rPr>
        <w:t>M.</w:t>
      </w:r>
      <w:r>
        <w:rPr>
          <w:spacing w:val="-17"/>
          <w:sz w:val="28"/>
        </w:rPr>
        <w:t xml:space="preserve"> </w:t>
      </w:r>
      <w:r>
        <w:rPr>
          <w:sz w:val="28"/>
        </w:rPr>
        <w:t>Tight</w:t>
      </w:r>
      <w:r>
        <w:rPr>
          <w:spacing w:val="-14"/>
          <w:sz w:val="28"/>
        </w:rPr>
        <w:t xml:space="preserve"> </w:t>
      </w:r>
      <w:r>
        <w:rPr>
          <w:sz w:val="28"/>
        </w:rPr>
        <w:t>junction</w:t>
      </w:r>
      <w:r>
        <w:rPr>
          <w:spacing w:val="-16"/>
          <w:sz w:val="28"/>
        </w:rPr>
        <w:t xml:space="preserve"> </w:t>
      </w:r>
      <w:r>
        <w:rPr>
          <w:sz w:val="28"/>
        </w:rPr>
        <w:t>dysfunction</w:t>
      </w:r>
      <w:r>
        <w:rPr>
          <w:spacing w:val="-14"/>
          <w:sz w:val="28"/>
        </w:rPr>
        <w:t xml:space="preserve"> </w:t>
      </w:r>
      <w:r>
        <w:rPr>
          <w:sz w:val="28"/>
        </w:rPr>
        <w:t>in</w:t>
      </w:r>
      <w:r>
        <w:rPr>
          <w:spacing w:val="-16"/>
          <w:sz w:val="28"/>
        </w:rPr>
        <w:t xml:space="preserve"> </w:t>
      </w:r>
      <w:r>
        <w:rPr>
          <w:sz w:val="28"/>
        </w:rPr>
        <w:t>the</w:t>
      </w:r>
      <w:r>
        <w:rPr>
          <w:spacing w:val="-15"/>
          <w:sz w:val="28"/>
        </w:rPr>
        <w:t xml:space="preserve"> </w:t>
      </w:r>
      <w:r>
        <w:rPr>
          <w:sz w:val="28"/>
        </w:rPr>
        <w:t>stratum</w:t>
      </w:r>
      <w:r>
        <w:rPr>
          <w:spacing w:val="-18"/>
          <w:sz w:val="28"/>
        </w:rPr>
        <w:t xml:space="preserve"> </w:t>
      </w:r>
      <w:r>
        <w:rPr>
          <w:sz w:val="28"/>
        </w:rPr>
        <w:t>granulosum</w:t>
      </w:r>
      <w:r>
        <w:rPr>
          <w:spacing w:val="-17"/>
          <w:sz w:val="28"/>
        </w:rPr>
        <w:t xml:space="preserve"> </w:t>
      </w:r>
      <w:r>
        <w:rPr>
          <w:sz w:val="28"/>
        </w:rPr>
        <w:t>leads</w:t>
      </w:r>
      <w:r>
        <w:rPr>
          <w:spacing w:val="-16"/>
          <w:sz w:val="28"/>
        </w:rPr>
        <w:t xml:space="preserve"> </w:t>
      </w:r>
      <w:r>
        <w:rPr>
          <w:sz w:val="28"/>
        </w:rPr>
        <w:t>to</w:t>
      </w:r>
      <w:r>
        <w:rPr>
          <w:spacing w:val="-14"/>
          <w:sz w:val="28"/>
        </w:rPr>
        <w:t xml:space="preserve"> </w:t>
      </w:r>
      <w:r>
        <w:rPr>
          <w:sz w:val="28"/>
        </w:rPr>
        <w:t>aberrant</w:t>
      </w:r>
      <w:r>
        <w:rPr>
          <w:spacing w:val="-6"/>
          <w:sz w:val="28"/>
        </w:rPr>
        <w:t xml:space="preserve"> </w:t>
      </w:r>
      <w:r>
        <w:rPr>
          <w:sz w:val="28"/>
        </w:rPr>
        <w:t>stratum corneum</w:t>
      </w:r>
      <w:r>
        <w:rPr>
          <w:spacing w:val="-13"/>
          <w:sz w:val="28"/>
        </w:rPr>
        <w:t xml:space="preserve"> </w:t>
      </w:r>
      <w:r>
        <w:rPr>
          <w:sz w:val="28"/>
        </w:rPr>
        <w:t>barrier function</w:t>
      </w:r>
      <w:r>
        <w:rPr>
          <w:spacing w:val="-2"/>
          <w:sz w:val="28"/>
        </w:rPr>
        <w:t xml:space="preserve"> </w:t>
      </w:r>
      <w:r>
        <w:rPr>
          <w:sz w:val="28"/>
        </w:rPr>
        <w:t>in</w:t>
      </w:r>
      <w:r>
        <w:rPr>
          <w:spacing w:val="-3"/>
          <w:sz w:val="28"/>
        </w:rPr>
        <w:t xml:space="preserve"> </w:t>
      </w:r>
      <w:r>
        <w:rPr>
          <w:sz w:val="28"/>
        </w:rPr>
        <w:t>claudin-1-deficient mice.</w:t>
      </w:r>
      <w:r>
        <w:rPr>
          <w:spacing w:val="-4"/>
          <w:sz w:val="28"/>
        </w:rPr>
        <w:t xml:space="preserve"> </w:t>
      </w:r>
      <w:r>
        <w:rPr>
          <w:sz w:val="28"/>
        </w:rPr>
        <w:t>Journal</w:t>
      </w:r>
      <w:r>
        <w:rPr>
          <w:spacing w:val="-9"/>
          <w:sz w:val="28"/>
        </w:rPr>
        <w:t xml:space="preserve"> </w:t>
      </w:r>
      <w:r>
        <w:rPr>
          <w:sz w:val="28"/>
        </w:rPr>
        <w:t>of</w:t>
      </w:r>
      <w:r>
        <w:rPr>
          <w:spacing w:val="-18"/>
          <w:sz w:val="28"/>
        </w:rPr>
        <w:t xml:space="preserve"> </w:t>
      </w:r>
      <w:r>
        <w:rPr>
          <w:sz w:val="28"/>
        </w:rPr>
        <w:t>Dermatological</w:t>
      </w:r>
      <w:r>
        <w:rPr>
          <w:spacing w:val="-14"/>
          <w:sz w:val="28"/>
        </w:rPr>
        <w:t xml:space="preserve"> </w:t>
      </w:r>
      <w:r>
        <w:rPr>
          <w:sz w:val="28"/>
        </w:rPr>
        <w:t>Science.</w:t>
      </w:r>
    </w:p>
    <w:p w:rsidR="008919AC" w:rsidRDefault="008919AC" w:rsidP="008919AC">
      <w:pPr>
        <w:pStyle w:val="a3"/>
        <w:spacing w:line="321" w:lineRule="exact"/>
      </w:pPr>
      <w:r>
        <w:t>2013.</w:t>
      </w:r>
      <w:r>
        <w:rPr>
          <w:spacing w:val="-5"/>
        </w:rPr>
        <w:t xml:space="preserve"> </w:t>
      </w:r>
      <w:r>
        <w:t>70(1).</w:t>
      </w:r>
      <w:r>
        <w:rPr>
          <w:spacing w:val="-3"/>
        </w:rPr>
        <w:t xml:space="preserve"> </w:t>
      </w:r>
      <w:r>
        <w:t>Pp.</w:t>
      </w:r>
      <w:r>
        <w:rPr>
          <w:spacing w:val="-3"/>
        </w:rPr>
        <w:t xml:space="preserve"> </w:t>
      </w:r>
      <w:r>
        <w:t>12–18.</w:t>
      </w:r>
      <w:r>
        <w:rPr>
          <w:spacing w:val="-4"/>
        </w:rPr>
        <w:t xml:space="preserve"> </w:t>
      </w:r>
      <w:r>
        <w:t>DOI</w:t>
      </w:r>
      <w:r>
        <w:rPr>
          <w:spacing w:val="-3"/>
        </w:rPr>
        <w:t xml:space="preserve"> </w:t>
      </w:r>
      <w:r>
        <w:t>:</w:t>
      </w:r>
      <w:r>
        <w:rPr>
          <w:spacing w:val="-2"/>
        </w:rPr>
        <w:t xml:space="preserve"> 10.1016/j.jdermsci.2013.01.002.</w:t>
      </w:r>
    </w:p>
    <w:p w:rsidR="008919AC" w:rsidRDefault="008919AC" w:rsidP="008919AC">
      <w:pPr>
        <w:pStyle w:val="a3"/>
        <w:spacing w:line="321" w:lineRule="exact"/>
        <w:sectPr w:rsidR="008919AC">
          <w:pgSz w:w="11910" w:h="16840"/>
          <w:pgMar w:top="1040" w:right="566" w:bottom="1180" w:left="425" w:header="0" w:footer="977" w:gutter="0"/>
          <w:cols w:space="720"/>
        </w:sectPr>
      </w:pPr>
    </w:p>
    <w:p w:rsidR="008919AC" w:rsidRDefault="008919AC" w:rsidP="008919AC">
      <w:pPr>
        <w:pStyle w:val="a5"/>
        <w:numPr>
          <w:ilvl w:val="0"/>
          <w:numId w:val="5"/>
        </w:numPr>
        <w:tabs>
          <w:tab w:val="left" w:pos="1984"/>
        </w:tabs>
        <w:spacing w:before="67" w:line="360" w:lineRule="auto"/>
        <w:ind w:right="381" w:firstLine="0"/>
        <w:jc w:val="both"/>
        <w:rPr>
          <w:sz w:val="28"/>
        </w:rPr>
      </w:pPr>
      <w:r>
        <w:rPr>
          <w:sz w:val="28"/>
        </w:rPr>
        <w:lastRenderedPageBreak/>
        <w:t>Asad, S., Winge, M. C. G., Wahlgren, C.-F., Bilcha, K. D., Nordenskjöld, M.,</w:t>
      </w:r>
      <w:r>
        <w:rPr>
          <w:spacing w:val="-8"/>
          <w:sz w:val="28"/>
        </w:rPr>
        <w:t xml:space="preserve"> </w:t>
      </w:r>
      <w:r>
        <w:rPr>
          <w:sz w:val="28"/>
        </w:rPr>
        <w:t>Taylan,</w:t>
      </w:r>
      <w:r>
        <w:rPr>
          <w:spacing w:val="-8"/>
          <w:sz w:val="28"/>
        </w:rPr>
        <w:t xml:space="preserve"> </w:t>
      </w:r>
      <w:r>
        <w:rPr>
          <w:sz w:val="28"/>
        </w:rPr>
        <w:t>F.,</w:t>
      </w:r>
      <w:r>
        <w:rPr>
          <w:spacing w:val="-9"/>
          <w:sz w:val="28"/>
        </w:rPr>
        <w:t xml:space="preserve"> </w:t>
      </w:r>
      <w:r>
        <w:rPr>
          <w:sz w:val="28"/>
        </w:rPr>
        <w:t>&amp;</w:t>
      </w:r>
      <w:r>
        <w:rPr>
          <w:spacing w:val="-10"/>
          <w:sz w:val="28"/>
        </w:rPr>
        <w:t xml:space="preserve"> </w:t>
      </w:r>
      <w:r>
        <w:rPr>
          <w:sz w:val="28"/>
        </w:rPr>
        <w:t>Bradley,</w:t>
      </w:r>
      <w:r>
        <w:rPr>
          <w:spacing w:val="-8"/>
          <w:sz w:val="28"/>
        </w:rPr>
        <w:t xml:space="preserve"> </w:t>
      </w:r>
      <w:r>
        <w:rPr>
          <w:sz w:val="28"/>
        </w:rPr>
        <w:t>M.</w:t>
      </w:r>
      <w:r>
        <w:rPr>
          <w:spacing w:val="-8"/>
          <w:sz w:val="28"/>
        </w:rPr>
        <w:t xml:space="preserve"> </w:t>
      </w:r>
      <w:r>
        <w:rPr>
          <w:sz w:val="28"/>
        </w:rPr>
        <w:t>The</w:t>
      </w:r>
      <w:r>
        <w:rPr>
          <w:spacing w:val="-10"/>
          <w:sz w:val="28"/>
        </w:rPr>
        <w:t xml:space="preserve"> </w:t>
      </w:r>
      <w:r>
        <w:rPr>
          <w:sz w:val="28"/>
        </w:rPr>
        <w:t>tight</w:t>
      </w:r>
      <w:r>
        <w:rPr>
          <w:spacing w:val="-9"/>
          <w:sz w:val="28"/>
        </w:rPr>
        <w:t xml:space="preserve"> </w:t>
      </w:r>
      <w:r>
        <w:rPr>
          <w:sz w:val="28"/>
        </w:rPr>
        <w:t>junction</w:t>
      </w:r>
      <w:r>
        <w:rPr>
          <w:spacing w:val="-9"/>
          <w:sz w:val="28"/>
        </w:rPr>
        <w:t xml:space="preserve"> </w:t>
      </w:r>
      <w:r>
        <w:rPr>
          <w:sz w:val="28"/>
        </w:rPr>
        <w:t>gene</w:t>
      </w:r>
      <w:r>
        <w:rPr>
          <w:spacing w:val="-8"/>
          <w:sz w:val="28"/>
        </w:rPr>
        <w:t xml:space="preserve"> </w:t>
      </w:r>
      <w:r>
        <w:rPr>
          <w:sz w:val="28"/>
        </w:rPr>
        <w:t>Claudin-1</w:t>
      </w:r>
      <w:r>
        <w:rPr>
          <w:spacing w:val="-11"/>
          <w:sz w:val="28"/>
        </w:rPr>
        <w:t xml:space="preserve"> </w:t>
      </w:r>
      <w:r>
        <w:rPr>
          <w:sz w:val="28"/>
        </w:rPr>
        <w:t>is</w:t>
      </w:r>
      <w:r>
        <w:rPr>
          <w:spacing w:val="-9"/>
          <w:sz w:val="28"/>
        </w:rPr>
        <w:t xml:space="preserve"> </w:t>
      </w:r>
      <w:r>
        <w:rPr>
          <w:sz w:val="28"/>
        </w:rPr>
        <w:t>associated</w:t>
      </w:r>
      <w:r>
        <w:rPr>
          <w:spacing w:val="-7"/>
          <w:sz w:val="28"/>
        </w:rPr>
        <w:t xml:space="preserve"> </w:t>
      </w:r>
      <w:r>
        <w:rPr>
          <w:sz w:val="28"/>
        </w:rPr>
        <w:t>with</w:t>
      </w:r>
      <w:r>
        <w:rPr>
          <w:spacing w:val="-4"/>
          <w:sz w:val="28"/>
        </w:rPr>
        <w:t xml:space="preserve"> </w:t>
      </w:r>
      <w:r>
        <w:rPr>
          <w:sz w:val="28"/>
        </w:rPr>
        <w:t>atopic dermatitis among Ethiopians. Journal of the European Academy of Dermatology and Venereology. 2016. Doi : 10.1111/jdv.13806.</w:t>
      </w:r>
    </w:p>
    <w:p w:rsidR="008919AC" w:rsidRDefault="008919AC" w:rsidP="008919AC">
      <w:pPr>
        <w:pStyle w:val="a5"/>
        <w:numPr>
          <w:ilvl w:val="0"/>
          <w:numId w:val="5"/>
        </w:numPr>
        <w:tabs>
          <w:tab w:val="left" w:pos="1459"/>
        </w:tabs>
        <w:spacing w:before="1" w:line="362" w:lineRule="auto"/>
        <w:ind w:right="380" w:firstLine="0"/>
        <w:jc w:val="both"/>
        <w:rPr>
          <w:sz w:val="28"/>
        </w:rPr>
      </w:pPr>
      <w:r>
        <w:rPr>
          <w:sz w:val="28"/>
        </w:rPr>
        <w:t>Langan, S. M., Irvine, A. D., &amp; Weidinger, S. Atopic dermatitis. The</w:t>
      </w:r>
      <w:r>
        <w:rPr>
          <w:spacing w:val="40"/>
          <w:sz w:val="28"/>
        </w:rPr>
        <w:t xml:space="preserve"> </w:t>
      </w:r>
      <w:r>
        <w:rPr>
          <w:sz w:val="28"/>
        </w:rPr>
        <w:t>Lancet. 2020. 396(10247). P. 345–360. DOI : 10.1016/s0140-6736(20)31286-1.</w:t>
      </w:r>
    </w:p>
    <w:p w:rsidR="008919AC" w:rsidRDefault="008919AC" w:rsidP="008919AC">
      <w:pPr>
        <w:pStyle w:val="a5"/>
        <w:numPr>
          <w:ilvl w:val="0"/>
          <w:numId w:val="5"/>
        </w:numPr>
        <w:tabs>
          <w:tab w:val="left" w:pos="1275"/>
        </w:tabs>
        <w:spacing w:line="360" w:lineRule="auto"/>
        <w:ind w:right="378" w:firstLine="0"/>
        <w:jc w:val="both"/>
        <w:rPr>
          <w:sz w:val="28"/>
        </w:rPr>
      </w:pPr>
      <w:hyperlink r:id="rId8">
        <w:r>
          <w:rPr>
            <w:sz w:val="28"/>
          </w:rPr>
          <w:t>Saisindhu</w:t>
        </w:r>
        <w:r>
          <w:rPr>
            <w:spacing w:val="-18"/>
            <w:sz w:val="28"/>
          </w:rPr>
          <w:t xml:space="preserve"> </w:t>
        </w:r>
        <w:r>
          <w:rPr>
            <w:sz w:val="28"/>
          </w:rPr>
          <w:t>Narala</w:t>
        </w:r>
      </w:hyperlink>
      <w:r>
        <w:rPr>
          <w:spacing w:val="-17"/>
          <w:sz w:val="28"/>
        </w:rPr>
        <w:t xml:space="preserve"> </w:t>
      </w:r>
      <w:r>
        <w:rPr>
          <w:sz w:val="28"/>
        </w:rPr>
        <w:t>and</w:t>
      </w:r>
      <w:r>
        <w:rPr>
          <w:spacing w:val="-18"/>
          <w:sz w:val="28"/>
        </w:rPr>
        <w:t xml:space="preserve"> </w:t>
      </w:r>
      <w:hyperlink r:id="rId9">
        <w:r>
          <w:rPr>
            <w:sz w:val="28"/>
          </w:rPr>
          <w:t>Tissa</w:t>
        </w:r>
        <w:r>
          <w:rPr>
            <w:spacing w:val="-17"/>
            <w:sz w:val="28"/>
          </w:rPr>
          <w:t xml:space="preserve"> </w:t>
        </w:r>
        <w:r>
          <w:rPr>
            <w:sz w:val="28"/>
          </w:rPr>
          <w:t>R.</w:t>
        </w:r>
        <w:r>
          <w:rPr>
            <w:spacing w:val="-18"/>
            <w:sz w:val="28"/>
          </w:rPr>
          <w:t xml:space="preserve"> </w:t>
        </w:r>
        <w:r>
          <w:rPr>
            <w:sz w:val="28"/>
          </w:rPr>
          <w:t>Hata</w:t>
        </w:r>
      </w:hyperlink>
      <w:r>
        <w:rPr>
          <w:spacing w:val="-17"/>
          <w:sz w:val="28"/>
        </w:rPr>
        <w:t xml:space="preserve"> </w:t>
      </w:r>
      <w:r>
        <w:rPr>
          <w:sz w:val="28"/>
        </w:rPr>
        <w:t>Adult</w:t>
      </w:r>
      <w:r>
        <w:rPr>
          <w:spacing w:val="-18"/>
          <w:sz w:val="28"/>
        </w:rPr>
        <w:t xml:space="preserve"> </w:t>
      </w:r>
      <w:r>
        <w:rPr>
          <w:sz w:val="28"/>
        </w:rPr>
        <w:t>Atopic</w:t>
      </w:r>
      <w:r>
        <w:rPr>
          <w:spacing w:val="-17"/>
          <w:sz w:val="28"/>
        </w:rPr>
        <w:t xml:space="preserve"> </w:t>
      </w:r>
      <w:r>
        <w:rPr>
          <w:sz w:val="28"/>
        </w:rPr>
        <w:t>Dermatitis</w:t>
      </w:r>
      <w:r>
        <w:rPr>
          <w:spacing w:val="-18"/>
          <w:sz w:val="28"/>
        </w:rPr>
        <w:t xml:space="preserve"> </w:t>
      </w:r>
      <w:r>
        <w:rPr>
          <w:sz w:val="28"/>
        </w:rPr>
        <w:t>with</w:t>
      </w:r>
      <w:r>
        <w:rPr>
          <w:spacing w:val="22"/>
          <w:sz w:val="28"/>
        </w:rPr>
        <w:t xml:space="preserve"> </w:t>
      </w:r>
      <w:r>
        <w:rPr>
          <w:sz w:val="28"/>
        </w:rPr>
        <w:t>Comorbid</w:t>
      </w:r>
      <w:r>
        <w:rPr>
          <w:spacing w:val="-17"/>
          <w:sz w:val="28"/>
        </w:rPr>
        <w:t xml:space="preserve"> </w:t>
      </w:r>
      <w:r>
        <w:rPr>
          <w:sz w:val="28"/>
        </w:rPr>
        <w:t xml:space="preserve">Atopic Disease is Associated with Increased Risk of Infections: A Population- Based Cross- Sectional Study </w:t>
      </w:r>
      <w:hyperlink r:id="rId10">
        <w:r>
          <w:rPr>
            <w:sz w:val="28"/>
          </w:rPr>
          <w:t>Dermatol Ther (Heidelb).</w:t>
        </w:r>
      </w:hyperlink>
      <w:r>
        <w:rPr>
          <w:sz w:val="28"/>
        </w:rPr>
        <w:t xml:space="preserve"> 2017. Mar; 7(1). Pp. 111– 121. DOI : </w:t>
      </w:r>
      <w:hyperlink r:id="rId11">
        <w:r>
          <w:rPr>
            <w:spacing w:val="-2"/>
            <w:sz w:val="28"/>
          </w:rPr>
          <w:t>10.1007/s13555-017-0172-7</w:t>
        </w:r>
      </w:hyperlink>
      <w:r>
        <w:rPr>
          <w:spacing w:val="-2"/>
          <w:sz w:val="28"/>
        </w:rPr>
        <w:t>.</w:t>
      </w:r>
    </w:p>
    <w:p w:rsidR="008919AC" w:rsidRDefault="008919AC" w:rsidP="008919AC">
      <w:pPr>
        <w:pStyle w:val="a5"/>
        <w:numPr>
          <w:ilvl w:val="0"/>
          <w:numId w:val="5"/>
        </w:numPr>
        <w:tabs>
          <w:tab w:val="left" w:pos="1275"/>
        </w:tabs>
        <w:spacing w:before="2" w:line="357" w:lineRule="auto"/>
        <w:ind w:right="380" w:firstLine="0"/>
        <w:jc w:val="both"/>
        <w:rPr>
          <w:sz w:val="28"/>
        </w:rPr>
      </w:pPr>
      <w:r>
        <w:rPr>
          <w:sz w:val="28"/>
        </w:rPr>
        <w:t xml:space="preserve">Stukus, D. R. (Ed.). Allergies and Adolescents. 2018. DOI : 10.1007/978-3-319- </w:t>
      </w:r>
      <w:r>
        <w:rPr>
          <w:spacing w:val="-2"/>
          <w:sz w:val="28"/>
        </w:rPr>
        <w:t>77485-5.</w:t>
      </w:r>
    </w:p>
    <w:p w:rsidR="008919AC" w:rsidRDefault="008919AC" w:rsidP="008919AC">
      <w:pPr>
        <w:pStyle w:val="a5"/>
        <w:numPr>
          <w:ilvl w:val="0"/>
          <w:numId w:val="5"/>
        </w:numPr>
        <w:tabs>
          <w:tab w:val="left" w:pos="1459"/>
        </w:tabs>
        <w:spacing w:line="360" w:lineRule="auto"/>
        <w:ind w:right="383" w:firstLine="0"/>
        <w:jc w:val="both"/>
        <w:rPr>
          <w:sz w:val="28"/>
        </w:rPr>
      </w:pPr>
      <w:r>
        <w:rPr>
          <w:sz w:val="28"/>
        </w:rPr>
        <w:t>О.</w:t>
      </w:r>
      <w:r>
        <w:rPr>
          <w:spacing w:val="-2"/>
          <w:sz w:val="28"/>
        </w:rPr>
        <w:t xml:space="preserve"> </w:t>
      </w:r>
      <w:r>
        <w:rPr>
          <w:sz w:val="28"/>
        </w:rPr>
        <w:t>М.</w:t>
      </w:r>
      <w:r>
        <w:rPr>
          <w:spacing w:val="-2"/>
          <w:sz w:val="28"/>
        </w:rPr>
        <w:t xml:space="preserve"> </w:t>
      </w:r>
      <w:r>
        <w:rPr>
          <w:sz w:val="28"/>
        </w:rPr>
        <w:t>Охотнікова,</w:t>
      </w:r>
      <w:r>
        <w:rPr>
          <w:spacing w:val="-3"/>
          <w:sz w:val="28"/>
        </w:rPr>
        <w:t xml:space="preserve"> </w:t>
      </w:r>
      <w:r>
        <w:rPr>
          <w:sz w:val="28"/>
        </w:rPr>
        <w:t>Л.</w:t>
      </w:r>
      <w:r>
        <w:rPr>
          <w:spacing w:val="-2"/>
          <w:sz w:val="28"/>
        </w:rPr>
        <w:t xml:space="preserve"> </w:t>
      </w:r>
      <w:r>
        <w:rPr>
          <w:sz w:val="28"/>
        </w:rPr>
        <w:t>В.</w:t>
      </w:r>
      <w:r>
        <w:rPr>
          <w:spacing w:val="-2"/>
          <w:sz w:val="28"/>
        </w:rPr>
        <w:t xml:space="preserve"> </w:t>
      </w:r>
      <w:r>
        <w:rPr>
          <w:sz w:val="28"/>
        </w:rPr>
        <w:t>Дуда.</w:t>
      </w:r>
      <w:r>
        <w:rPr>
          <w:spacing w:val="-2"/>
          <w:sz w:val="28"/>
        </w:rPr>
        <w:t xml:space="preserve"> </w:t>
      </w:r>
      <w:r>
        <w:rPr>
          <w:sz w:val="28"/>
        </w:rPr>
        <w:t>Сучасні</w:t>
      </w:r>
      <w:r>
        <w:rPr>
          <w:spacing w:val="-1"/>
          <w:sz w:val="28"/>
        </w:rPr>
        <w:t xml:space="preserve"> </w:t>
      </w:r>
      <w:r>
        <w:rPr>
          <w:sz w:val="28"/>
        </w:rPr>
        <w:t>особливості</w:t>
      </w:r>
      <w:r>
        <w:rPr>
          <w:spacing w:val="-3"/>
          <w:sz w:val="28"/>
        </w:rPr>
        <w:t xml:space="preserve"> </w:t>
      </w:r>
      <w:r>
        <w:rPr>
          <w:sz w:val="28"/>
        </w:rPr>
        <w:t>поширеності</w:t>
      </w:r>
      <w:r>
        <w:rPr>
          <w:spacing w:val="-3"/>
          <w:sz w:val="28"/>
        </w:rPr>
        <w:t xml:space="preserve"> </w:t>
      </w:r>
      <w:r>
        <w:rPr>
          <w:sz w:val="28"/>
        </w:rPr>
        <w:t>атопічного дерматиту у дітей Київського регіону за результатами епідеміологічного дослідження за програмою ISAAC. Aстма та алергія. 2020. С. 47- 53.</w:t>
      </w:r>
    </w:p>
    <w:p w:rsidR="008919AC" w:rsidRDefault="008919AC" w:rsidP="008919AC">
      <w:pPr>
        <w:pStyle w:val="a5"/>
        <w:numPr>
          <w:ilvl w:val="0"/>
          <w:numId w:val="5"/>
        </w:numPr>
        <w:tabs>
          <w:tab w:val="left" w:pos="1275"/>
        </w:tabs>
        <w:spacing w:line="360" w:lineRule="auto"/>
        <w:ind w:right="380" w:firstLine="0"/>
        <w:jc w:val="both"/>
        <w:rPr>
          <w:sz w:val="28"/>
        </w:rPr>
      </w:pPr>
      <w:r>
        <w:rPr>
          <w:sz w:val="28"/>
        </w:rPr>
        <w:t>Беш,</w:t>
      </w:r>
      <w:r>
        <w:rPr>
          <w:spacing w:val="-1"/>
          <w:sz w:val="28"/>
        </w:rPr>
        <w:t xml:space="preserve"> </w:t>
      </w:r>
      <w:r>
        <w:rPr>
          <w:sz w:val="28"/>
        </w:rPr>
        <w:t>Л.</w:t>
      </w:r>
      <w:r>
        <w:rPr>
          <w:spacing w:val="-1"/>
          <w:sz w:val="28"/>
        </w:rPr>
        <w:t xml:space="preserve"> </w:t>
      </w:r>
      <w:r>
        <w:rPr>
          <w:sz w:val="28"/>
        </w:rPr>
        <w:t>В.,</w:t>
      </w:r>
      <w:r>
        <w:rPr>
          <w:spacing w:val="-1"/>
          <w:sz w:val="28"/>
        </w:rPr>
        <w:t xml:space="preserve"> </w:t>
      </w:r>
      <w:r>
        <w:rPr>
          <w:sz w:val="28"/>
        </w:rPr>
        <w:t>Мацюра, О. І., Якимович, Х.О., Пукаляк, Р. М., Луговський, С. В. Труднощі диференціальної діагностики атопічного дерматиту в дітей. Здоров'я дитини. 2018. Т. 13. № 6. С. 570-575.</w:t>
      </w:r>
    </w:p>
    <w:p w:rsidR="008919AC" w:rsidRDefault="008919AC" w:rsidP="008919AC">
      <w:pPr>
        <w:pStyle w:val="a5"/>
        <w:numPr>
          <w:ilvl w:val="0"/>
          <w:numId w:val="5"/>
        </w:numPr>
        <w:tabs>
          <w:tab w:val="left" w:pos="1275"/>
        </w:tabs>
        <w:spacing w:line="360" w:lineRule="auto"/>
        <w:ind w:right="378" w:firstLine="0"/>
        <w:jc w:val="both"/>
        <w:rPr>
          <w:sz w:val="28"/>
        </w:rPr>
      </w:pPr>
      <w:r>
        <w:rPr>
          <w:sz w:val="28"/>
        </w:rPr>
        <w:t xml:space="preserve">Narla, S., &amp; Silverberg, J. I. The Role of Environmental Exposures in Atopic Dermatitis. Current Allergy and Asthma Reports. 2020. 20(12). DOI : 10.1007/s11882- </w:t>
      </w:r>
      <w:r>
        <w:rPr>
          <w:spacing w:val="-2"/>
          <w:sz w:val="28"/>
        </w:rPr>
        <w:t>020-00971-z.</w:t>
      </w:r>
    </w:p>
    <w:p w:rsidR="008919AC" w:rsidRDefault="008919AC" w:rsidP="008919AC">
      <w:pPr>
        <w:pStyle w:val="a5"/>
        <w:numPr>
          <w:ilvl w:val="0"/>
          <w:numId w:val="5"/>
        </w:numPr>
        <w:tabs>
          <w:tab w:val="left" w:pos="1275"/>
        </w:tabs>
        <w:spacing w:line="360" w:lineRule="auto"/>
        <w:ind w:right="380" w:firstLine="0"/>
        <w:jc w:val="both"/>
        <w:rPr>
          <w:sz w:val="28"/>
        </w:rPr>
      </w:pPr>
      <w:r>
        <w:rPr>
          <w:sz w:val="28"/>
        </w:rPr>
        <w:t>Martin, M. J., Estravís, M., García-Sánchez, A., Dávila, I., Isidoro-García, M., &amp; Sanz,</w:t>
      </w:r>
      <w:r>
        <w:rPr>
          <w:spacing w:val="-11"/>
          <w:sz w:val="28"/>
        </w:rPr>
        <w:t xml:space="preserve"> </w:t>
      </w:r>
      <w:r>
        <w:rPr>
          <w:sz w:val="28"/>
        </w:rPr>
        <w:t>C.</w:t>
      </w:r>
      <w:r>
        <w:rPr>
          <w:spacing w:val="-12"/>
          <w:sz w:val="28"/>
        </w:rPr>
        <w:t xml:space="preserve"> </w:t>
      </w:r>
      <w:r>
        <w:rPr>
          <w:sz w:val="28"/>
        </w:rPr>
        <w:t>Genetics</w:t>
      </w:r>
      <w:r>
        <w:rPr>
          <w:spacing w:val="-10"/>
          <w:sz w:val="28"/>
        </w:rPr>
        <w:t xml:space="preserve"> </w:t>
      </w:r>
      <w:r>
        <w:rPr>
          <w:sz w:val="28"/>
        </w:rPr>
        <w:t>and</w:t>
      </w:r>
      <w:r>
        <w:rPr>
          <w:spacing w:val="-12"/>
          <w:sz w:val="28"/>
        </w:rPr>
        <w:t xml:space="preserve"> </w:t>
      </w:r>
      <w:r>
        <w:rPr>
          <w:sz w:val="28"/>
        </w:rPr>
        <w:t>Epigenetics</w:t>
      </w:r>
      <w:r>
        <w:rPr>
          <w:spacing w:val="-10"/>
          <w:sz w:val="28"/>
        </w:rPr>
        <w:t xml:space="preserve"> </w:t>
      </w:r>
      <w:r>
        <w:rPr>
          <w:sz w:val="28"/>
        </w:rPr>
        <w:t>of</w:t>
      </w:r>
      <w:r>
        <w:rPr>
          <w:spacing w:val="-11"/>
          <w:sz w:val="28"/>
        </w:rPr>
        <w:t xml:space="preserve"> </w:t>
      </w:r>
      <w:r>
        <w:rPr>
          <w:sz w:val="28"/>
        </w:rPr>
        <w:t>Atopic</w:t>
      </w:r>
      <w:r>
        <w:rPr>
          <w:spacing w:val="-11"/>
          <w:sz w:val="28"/>
        </w:rPr>
        <w:t xml:space="preserve"> </w:t>
      </w:r>
      <w:r>
        <w:rPr>
          <w:sz w:val="28"/>
        </w:rPr>
        <w:t>Dermatitis:</w:t>
      </w:r>
      <w:r>
        <w:rPr>
          <w:spacing w:val="-10"/>
          <w:sz w:val="28"/>
        </w:rPr>
        <w:t xml:space="preserve"> </w:t>
      </w:r>
      <w:r>
        <w:rPr>
          <w:sz w:val="28"/>
        </w:rPr>
        <w:t>An</w:t>
      </w:r>
      <w:r>
        <w:rPr>
          <w:spacing w:val="-10"/>
          <w:sz w:val="28"/>
        </w:rPr>
        <w:t xml:space="preserve"> </w:t>
      </w:r>
      <w:r>
        <w:rPr>
          <w:sz w:val="28"/>
        </w:rPr>
        <w:t>Updated</w:t>
      </w:r>
      <w:r>
        <w:rPr>
          <w:spacing w:val="-10"/>
          <w:sz w:val="28"/>
        </w:rPr>
        <w:t xml:space="preserve"> </w:t>
      </w:r>
      <w:r>
        <w:rPr>
          <w:sz w:val="28"/>
        </w:rPr>
        <w:t>Systematic</w:t>
      </w:r>
      <w:r>
        <w:rPr>
          <w:spacing w:val="-1"/>
          <w:sz w:val="28"/>
        </w:rPr>
        <w:t xml:space="preserve"> </w:t>
      </w:r>
      <w:r>
        <w:rPr>
          <w:sz w:val="28"/>
        </w:rPr>
        <w:t>Review. Genes. 2020. 11(4). P. 442. DOI : 10.3390/genes11040442.</w:t>
      </w:r>
    </w:p>
    <w:p w:rsidR="008919AC" w:rsidRDefault="008919AC" w:rsidP="008919AC">
      <w:pPr>
        <w:pStyle w:val="a5"/>
        <w:numPr>
          <w:ilvl w:val="0"/>
          <w:numId w:val="5"/>
        </w:numPr>
        <w:tabs>
          <w:tab w:val="left" w:pos="1275"/>
        </w:tabs>
        <w:spacing w:line="360" w:lineRule="auto"/>
        <w:ind w:right="388" w:firstLine="0"/>
        <w:jc w:val="both"/>
        <w:rPr>
          <w:sz w:val="28"/>
        </w:rPr>
      </w:pPr>
      <w:r>
        <w:rPr>
          <w:sz w:val="28"/>
        </w:rPr>
        <w:t>Schwartz J.R., DeAngelis Y.M., Dawson T.L. Jr. Dandruff and Seborrheic Dermatitis: A Head Scratcher, 2014, Р. 3-8.</w:t>
      </w:r>
    </w:p>
    <w:p w:rsidR="008919AC" w:rsidRDefault="008919AC" w:rsidP="008919AC">
      <w:pPr>
        <w:pStyle w:val="a5"/>
        <w:numPr>
          <w:ilvl w:val="0"/>
          <w:numId w:val="5"/>
        </w:numPr>
        <w:tabs>
          <w:tab w:val="left" w:pos="1275"/>
        </w:tabs>
        <w:spacing w:before="1" w:line="360" w:lineRule="auto"/>
        <w:ind w:right="381" w:firstLine="0"/>
        <w:jc w:val="both"/>
        <w:rPr>
          <w:sz w:val="28"/>
        </w:rPr>
      </w:pPr>
      <w:r>
        <w:rPr>
          <w:sz w:val="28"/>
        </w:rPr>
        <w:t>Белоусова Т.А. Себорейний дерматит волосяної частини голови: сучасні уявлення етіології, патогенезу татерапії / Т.А.</w:t>
      </w:r>
      <w:r>
        <w:rPr>
          <w:spacing w:val="-3"/>
          <w:sz w:val="28"/>
        </w:rPr>
        <w:t xml:space="preserve"> </w:t>
      </w:r>
      <w:r>
        <w:rPr>
          <w:sz w:val="28"/>
        </w:rPr>
        <w:t>Белоусова, М.А. Горячкіна, Д.Г. Катранова // Вісник дерматології і венерології.</w:t>
      </w:r>
      <w:r>
        <w:rPr>
          <w:spacing w:val="-9"/>
          <w:sz w:val="28"/>
        </w:rPr>
        <w:t xml:space="preserve"> </w:t>
      </w:r>
      <w:r>
        <w:rPr>
          <w:sz w:val="28"/>
        </w:rPr>
        <w:t>– 2013.</w:t>
      </w:r>
      <w:r>
        <w:rPr>
          <w:spacing w:val="-5"/>
          <w:sz w:val="28"/>
        </w:rPr>
        <w:t xml:space="preserve"> </w:t>
      </w:r>
      <w:r>
        <w:rPr>
          <w:sz w:val="28"/>
        </w:rPr>
        <w:t>– №</w:t>
      </w:r>
      <w:r>
        <w:rPr>
          <w:spacing w:val="-5"/>
          <w:sz w:val="28"/>
        </w:rPr>
        <w:t xml:space="preserve"> </w:t>
      </w:r>
      <w:r>
        <w:rPr>
          <w:sz w:val="28"/>
        </w:rPr>
        <w:t>6.</w:t>
      </w:r>
      <w:r>
        <w:rPr>
          <w:spacing w:val="-9"/>
          <w:sz w:val="28"/>
        </w:rPr>
        <w:t xml:space="preserve"> </w:t>
      </w:r>
      <w:r>
        <w:rPr>
          <w:sz w:val="28"/>
        </w:rPr>
        <w:t>–</w:t>
      </w:r>
      <w:r>
        <w:rPr>
          <w:spacing w:val="-4"/>
          <w:sz w:val="28"/>
        </w:rPr>
        <w:t xml:space="preserve"> </w:t>
      </w:r>
      <w:r>
        <w:rPr>
          <w:sz w:val="28"/>
        </w:rPr>
        <w:t>С. 132-138.</w:t>
      </w:r>
    </w:p>
    <w:p w:rsidR="008919AC" w:rsidRDefault="008919AC" w:rsidP="008919AC">
      <w:pPr>
        <w:pStyle w:val="a5"/>
        <w:numPr>
          <w:ilvl w:val="0"/>
          <w:numId w:val="5"/>
        </w:numPr>
        <w:tabs>
          <w:tab w:val="left" w:pos="1275"/>
        </w:tabs>
        <w:spacing w:before="1"/>
        <w:ind w:left="1275" w:hanging="707"/>
        <w:jc w:val="both"/>
        <w:rPr>
          <w:sz w:val="28"/>
        </w:rPr>
      </w:pPr>
      <w:r>
        <w:rPr>
          <w:sz w:val="28"/>
        </w:rPr>
        <w:t>Williams</w:t>
      </w:r>
      <w:r>
        <w:rPr>
          <w:spacing w:val="-3"/>
          <w:sz w:val="28"/>
        </w:rPr>
        <w:t xml:space="preserve"> </w:t>
      </w:r>
      <w:r>
        <w:rPr>
          <w:sz w:val="28"/>
        </w:rPr>
        <w:t>J.V.,</w:t>
      </w:r>
      <w:r>
        <w:rPr>
          <w:spacing w:val="-5"/>
          <w:sz w:val="28"/>
        </w:rPr>
        <w:t xml:space="preserve"> </w:t>
      </w:r>
      <w:r>
        <w:rPr>
          <w:sz w:val="28"/>
        </w:rPr>
        <w:t>M.D.;</w:t>
      </w:r>
      <w:r>
        <w:rPr>
          <w:spacing w:val="-4"/>
          <w:sz w:val="28"/>
        </w:rPr>
        <w:t xml:space="preserve"> </w:t>
      </w:r>
      <w:r>
        <w:rPr>
          <w:sz w:val="28"/>
        </w:rPr>
        <w:t>Lawrence</w:t>
      </w:r>
      <w:r>
        <w:rPr>
          <w:spacing w:val="-5"/>
          <w:sz w:val="28"/>
        </w:rPr>
        <w:t xml:space="preserve"> </w:t>
      </w:r>
      <w:r>
        <w:rPr>
          <w:sz w:val="28"/>
        </w:rPr>
        <w:t>F.,</w:t>
      </w:r>
      <w:r>
        <w:rPr>
          <w:spacing w:val="-3"/>
          <w:sz w:val="28"/>
        </w:rPr>
        <w:t xml:space="preserve"> </w:t>
      </w:r>
      <w:r>
        <w:rPr>
          <w:sz w:val="28"/>
        </w:rPr>
        <w:t>Eichenfield</w:t>
      </w:r>
      <w:r>
        <w:rPr>
          <w:spacing w:val="-4"/>
          <w:sz w:val="28"/>
        </w:rPr>
        <w:t xml:space="preserve"> </w:t>
      </w:r>
      <w:r>
        <w:rPr>
          <w:sz w:val="28"/>
        </w:rPr>
        <w:t>M.D.;</w:t>
      </w:r>
      <w:r>
        <w:rPr>
          <w:spacing w:val="-2"/>
          <w:sz w:val="28"/>
        </w:rPr>
        <w:t xml:space="preserve"> </w:t>
      </w:r>
      <w:r>
        <w:rPr>
          <w:sz w:val="28"/>
        </w:rPr>
        <w:t>Bonnie</w:t>
      </w:r>
      <w:r>
        <w:rPr>
          <w:spacing w:val="-4"/>
          <w:sz w:val="28"/>
        </w:rPr>
        <w:t xml:space="preserve"> </w:t>
      </w:r>
      <w:r>
        <w:rPr>
          <w:sz w:val="28"/>
        </w:rPr>
        <w:t>L.</w:t>
      </w:r>
      <w:r>
        <w:rPr>
          <w:spacing w:val="-5"/>
          <w:sz w:val="28"/>
        </w:rPr>
        <w:t xml:space="preserve"> </w:t>
      </w:r>
      <w:r>
        <w:rPr>
          <w:sz w:val="28"/>
        </w:rPr>
        <w:t>Burke,</w:t>
      </w:r>
      <w:r>
        <w:rPr>
          <w:spacing w:val="-4"/>
          <w:sz w:val="28"/>
        </w:rPr>
        <w:t xml:space="preserve"> </w:t>
      </w:r>
      <w:r>
        <w:rPr>
          <w:sz w:val="28"/>
        </w:rPr>
        <w:t>MS;</w:t>
      </w:r>
      <w:r>
        <w:rPr>
          <w:spacing w:val="-3"/>
          <w:sz w:val="28"/>
        </w:rPr>
        <w:t xml:space="preserve"> </w:t>
      </w:r>
      <w:r>
        <w:rPr>
          <w:spacing w:val="-4"/>
          <w:sz w:val="28"/>
        </w:rPr>
        <w:t>Myra</w:t>
      </w:r>
    </w:p>
    <w:p w:rsidR="008919AC" w:rsidRDefault="008919AC" w:rsidP="008919AC">
      <w:pPr>
        <w:pStyle w:val="a5"/>
        <w:rPr>
          <w:sz w:val="28"/>
        </w:rPr>
        <w:sectPr w:rsidR="008919AC">
          <w:pgSz w:w="11910" w:h="16840"/>
          <w:pgMar w:top="1040" w:right="566" w:bottom="1200" w:left="425" w:header="0" w:footer="977" w:gutter="0"/>
          <w:cols w:space="720"/>
        </w:sectPr>
      </w:pPr>
    </w:p>
    <w:p w:rsidR="008919AC" w:rsidRDefault="008919AC" w:rsidP="008919AC">
      <w:pPr>
        <w:pStyle w:val="a3"/>
        <w:spacing w:before="67" w:line="362" w:lineRule="auto"/>
        <w:jc w:val="left"/>
      </w:pPr>
      <w:r>
        <w:lastRenderedPageBreak/>
        <w:t>Barnes-Eley,</w:t>
      </w:r>
      <w:r>
        <w:rPr>
          <w:spacing w:val="40"/>
        </w:rPr>
        <w:t xml:space="preserve"> </w:t>
      </w:r>
      <w:r>
        <w:t>MPH;</w:t>
      </w:r>
      <w:r>
        <w:rPr>
          <w:spacing w:val="40"/>
        </w:rPr>
        <w:t xml:space="preserve"> </w:t>
      </w:r>
      <w:r>
        <w:t>and</w:t>
      </w:r>
      <w:r>
        <w:rPr>
          <w:spacing w:val="40"/>
        </w:rPr>
        <w:t xml:space="preserve"> </w:t>
      </w:r>
      <w:r>
        <w:t>Sheila</w:t>
      </w:r>
      <w:r>
        <w:rPr>
          <w:spacing w:val="40"/>
        </w:rPr>
        <w:t xml:space="preserve"> </w:t>
      </w:r>
      <w:r>
        <w:t>F.</w:t>
      </w:r>
      <w:r>
        <w:rPr>
          <w:spacing w:val="40"/>
        </w:rPr>
        <w:t xml:space="preserve"> </w:t>
      </w:r>
      <w:r>
        <w:t>Friedlander,</w:t>
      </w:r>
      <w:r>
        <w:rPr>
          <w:spacing w:val="40"/>
        </w:rPr>
        <w:t xml:space="preserve"> </w:t>
      </w:r>
      <w:r>
        <w:t>MD</w:t>
      </w:r>
      <w:r>
        <w:rPr>
          <w:spacing w:val="40"/>
        </w:rPr>
        <w:t xml:space="preserve"> </w:t>
      </w:r>
      <w:r>
        <w:t>Prevalence</w:t>
      </w:r>
      <w:r>
        <w:rPr>
          <w:spacing w:val="40"/>
        </w:rPr>
        <w:t xml:space="preserve"> </w:t>
      </w:r>
      <w:r>
        <w:t>of</w:t>
      </w:r>
      <w:r>
        <w:rPr>
          <w:spacing w:val="40"/>
        </w:rPr>
        <w:t xml:space="preserve"> </w:t>
      </w:r>
      <w:r>
        <w:t>Scalp</w:t>
      </w:r>
      <w:r>
        <w:rPr>
          <w:spacing w:val="40"/>
        </w:rPr>
        <w:t xml:space="preserve"> </w:t>
      </w:r>
      <w:r>
        <w:t>Scaling</w:t>
      </w:r>
      <w:r>
        <w:rPr>
          <w:spacing w:val="40"/>
        </w:rPr>
        <w:t xml:space="preserve"> </w:t>
      </w:r>
      <w:r>
        <w:t>in</w:t>
      </w:r>
      <w:r>
        <w:rPr>
          <w:spacing w:val="80"/>
        </w:rPr>
        <w:t xml:space="preserve"> </w:t>
      </w:r>
      <w:r>
        <w:t>Prepubertal Children, 2016.</w:t>
      </w:r>
    </w:p>
    <w:p w:rsidR="008919AC" w:rsidRDefault="008919AC" w:rsidP="008919AC">
      <w:pPr>
        <w:pStyle w:val="a5"/>
        <w:numPr>
          <w:ilvl w:val="0"/>
          <w:numId w:val="5"/>
        </w:numPr>
        <w:tabs>
          <w:tab w:val="left" w:pos="1276"/>
          <w:tab w:val="left" w:pos="2431"/>
          <w:tab w:val="left" w:pos="2983"/>
          <w:tab w:val="left" w:pos="4138"/>
          <w:tab w:val="left" w:pos="4644"/>
          <w:tab w:val="left" w:pos="5076"/>
          <w:tab w:val="left" w:pos="6730"/>
          <w:tab w:val="left" w:pos="7181"/>
          <w:tab w:val="left" w:pos="7829"/>
          <w:tab w:val="left" w:pos="9599"/>
        </w:tabs>
        <w:spacing w:line="362" w:lineRule="auto"/>
        <w:ind w:right="382" w:firstLine="0"/>
        <w:rPr>
          <w:sz w:val="28"/>
        </w:rPr>
      </w:pPr>
      <w:r>
        <w:rPr>
          <w:spacing w:val="-2"/>
          <w:sz w:val="28"/>
        </w:rPr>
        <w:t>Eyerich,</w:t>
      </w:r>
      <w:r>
        <w:rPr>
          <w:sz w:val="28"/>
        </w:rPr>
        <w:tab/>
      </w:r>
      <w:r>
        <w:rPr>
          <w:spacing w:val="-4"/>
          <w:sz w:val="28"/>
        </w:rPr>
        <w:t>K.,</w:t>
      </w:r>
      <w:r>
        <w:rPr>
          <w:sz w:val="28"/>
        </w:rPr>
        <w:tab/>
      </w:r>
      <w:r>
        <w:rPr>
          <w:spacing w:val="-2"/>
          <w:sz w:val="28"/>
        </w:rPr>
        <w:t>Eyerich,</w:t>
      </w:r>
      <w:r>
        <w:rPr>
          <w:sz w:val="28"/>
        </w:rPr>
        <w:tab/>
      </w:r>
      <w:r>
        <w:rPr>
          <w:spacing w:val="-4"/>
          <w:sz w:val="28"/>
        </w:rPr>
        <w:t>S.,</w:t>
      </w:r>
      <w:r>
        <w:rPr>
          <w:sz w:val="28"/>
        </w:rPr>
        <w:tab/>
      </w:r>
      <w:r>
        <w:rPr>
          <w:spacing w:val="-10"/>
          <w:sz w:val="28"/>
        </w:rPr>
        <w:t>&amp;</w:t>
      </w:r>
      <w:r>
        <w:rPr>
          <w:sz w:val="28"/>
        </w:rPr>
        <w:tab/>
      </w:r>
      <w:r>
        <w:rPr>
          <w:spacing w:val="-2"/>
          <w:sz w:val="28"/>
        </w:rPr>
        <w:t>Biedermann,</w:t>
      </w:r>
      <w:r>
        <w:rPr>
          <w:sz w:val="28"/>
        </w:rPr>
        <w:tab/>
      </w:r>
      <w:r>
        <w:rPr>
          <w:spacing w:val="-6"/>
          <w:sz w:val="28"/>
        </w:rPr>
        <w:t>T.</w:t>
      </w:r>
      <w:r>
        <w:rPr>
          <w:sz w:val="28"/>
        </w:rPr>
        <w:tab/>
      </w:r>
      <w:r>
        <w:rPr>
          <w:spacing w:val="-4"/>
          <w:sz w:val="28"/>
        </w:rPr>
        <w:t>The</w:t>
      </w:r>
      <w:r>
        <w:rPr>
          <w:sz w:val="28"/>
        </w:rPr>
        <w:tab/>
      </w:r>
      <w:r>
        <w:rPr>
          <w:spacing w:val="-2"/>
          <w:sz w:val="28"/>
        </w:rPr>
        <w:t>Multi-Modal</w:t>
      </w:r>
      <w:r>
        <w:rPr>
          <w:sz w:val="28"/>
        </w:rPr>
        <w:tab/>
      </w:r>
      <w:r>
        <w:rPr>
          <w:spacing w:val="-2"/>
          <w:sz w:val="28"/>
        </w:rPr>
        <w:t>Immune Pathogenesis</w:t>
      </w:r>
      <w:r>
        <w:rPr>
          <w:spacing w:val="-9"/>
          <w:sz w:val="28"/>
        </w:rPr>
        <w:t xml:space="preserve"> </w:t>
      </w:r>
      <w:r>
        <w:rPr>
          <w:spacing w:val="-2"/>
          <w:sz w:val="28"/>
        </w:rPr>
        <w:t>of</w:t>
      </w:r>
      <w:r>
        <w:rPr>
          <w:spacing w:val="-8"/>
          <w:sz w:val="28"/>
        </w:rPr>
        <w:t xml:space="preserve"> </w:t>
      </w:r>
      <w:r>
        <w:rPr>
          <w:spacing w:val="-2"/>
          <w:sz w:val="28"/>
        </w:rPr>
        <w:t>Atopic</w:t>
      </w:r>
      <w:r>
        <w:rPr>
          <w:spacing w:val="-7"/>
          <w:sz w:val="28"/>
        </w:rPr>
        <w:t xml:space="preserve"> </w:t>
      </w:r>
      <w:r>
        <w:rPr>
          <w:spacing w:val="-2"/>
          <w:sz w:val="28"/>
        </w:rPr>
        <w:t>Eczema.</w:t>
      </w:r>
      <w:r>
        <w:rPr>
          <w:spacing w:val="-6"/>
          <w:sz w:val="28"/>
        </w:rPr>
        <w:t xml:space="preserve"> </w:t>
      </w:r>
      <w:r>
        <w:rPr>
          <w:spacing w:val="-2"/>
          <w:sz w:val="28"/>
        </w:rPr>
        <w:t>Trends</w:t>
      </w:r>
      <w:r>
        <w:rPr>
          <w:spacing w:val="-6"/>
          <w:sz w:val="28"/>
        </w:rPr>
        <w:t xml:space="preserve"> </w:t>
      </w:r>
      <w:r>
        <w:rPr>
          <w:spacing w:val="-2"/>
          <w:sz w:val="28"/>
        </w:rPr>
        <w:t>in</w:t>
      </w:r>
      <w:r>
        <w:rPr>
          <w:spacing w:val="-7"/>
          <w:sz w:val="28"/>
        </w:rPr>
        <w:t xml:space="preserve"> </w:t>
      </w:r>
      <w:r>
        <w:rPr>
          <w:spacing w:val="-2"/>
          <w:sz w:val="28"/>
        </w:rPr>
        <w:t>Immunology.</w:t>
      </w:r>
      <w:r>
        <w:rPr>
          <w:spacing w:val="-8"/>
          <w:sz w:val="28"/>
        </w:rPr>
        <w:t xml:space="preserve"> </w:t>
      </w:r>
      <w:r>
        <w:rPr>
          <w:spacing w:val="-2"/>
          <w:sz w:val="28"/>
        </w:rPr>
        <w:t>2015.</w:t>
      </w:r>
      <w:r>
        <w:rPr>
          <w:spacing w:val="-9"/>
          <w:sz w:val="28"/>
        </w:rPr>
        <w:t xml:space="preserve"> </w:t>
      </w:r>
      <w:r>
        <w:rPr>
          <w:spacing w:val="-2"/>
          <w:sz w:val="28"/>
        </w:rPr>
        <w:t>36(12).</w:t>
      </w:r>
      <w:r>
        <w:rPr>
          <w:spacing w:val="-9"/>
          <w:sz w:val="28"/>
        </w:rPr>
        <w:t xml:space="preserve"> </w:t>
      </w:r>
      <w:r>
        <w:rPr>
          <w:spacing w:val="-2"/>
          <w:sz w:val="28"/>
        </w:rPr>
        <w:t>Pp.</w:t>
      </w:r>
      <w:r>
        <w:rPr>
          <w:spacing w:val="-9"/>
          <w:sz w:val="28"/>
        </w:rPr>
        <w:t xml:space="preserve"> </w:t>
      </w:r>
      <w:r>
        <w:rPr>
          <w:spacing w:val="-2"/>
          <w:sz w:val="28"/>
        </w:rPr>
        <w:t>788–</w:t>
      </w:r>
      <w:r>
        <w:rPr>
          <w:spacing w:val="-6"/>
          <w:sz w:val="28"/>
        </w:rPr>
        <w:t xml:space="preserve"> </w:t>
      </w:r>
      <w:r>
        <w:rPr>
          <w:spacing w:val="-2"/>
          <w:sz w:val="28"/>
        </w:rPr>
        <w:t>801.</w:t>
      </w:r>
      <w:r>
        <w:rPr>
          <w:spacing w:val="-5"/>
          <w:sz w:val="28"/>
        </w:rPr>
        <w:t xml:space="preserve"> DOI</w:t>
      </w:r>
    </w:p>
    <w:p w:rsidR="008919AC" w:rsidRDefault="008919AC" w:rsidP="008919AC">
      <w:pPr>
        <w:pStyle w:val="a3"/>
        <w:spacing w:line="322" w:lineRule="exact"/>
        <w:jc w:val="left"/>
      </w:pPr>
      <w:r>
        <w:t>:</w:t>
      </w:r>
      <w:r>
        <w:rPr>
          <w:spacing w:val="-5"/>
        </w:rPr>
        <w:t xml:space="preserve"> </w:t>
      </w:r>
      <w:r>
        <w:rPr>
          <w:spacing w:val="-2"/>
        </w:rPr>
        <w:t>10.1016/j.it.2015.10.006.</w:t>
      </w:r>
    </w:p>
    <w:p w:rsidR="008919AC" w:rsidRDefault="008919AC" w:rsidP="008919AC">
      <w:pPr>
        <w:pStyle w:val="a3"/>
        <w:spacing w:before="16"/>
        <w:ind w:left="0"/>
        <w:jc w:val="left"/>
      </w:pPr>
    </w:p>
    <w:p w:rsidR="008919AC" w:rsidRDefault="008919AC" w:rsidP="008919AC">
      <w:pPr>
        <w:pStyle w:val="a5"/>
        <w:numPr>
          <w:ilvl w:val="0"/>
          <w:numId w:val="5"/>
        </w:numPr>
        <w:tabs>
          <w:tab w:val="left" w:pos="1461"/>
        </w:tabs>
        <w:spacing w:line="362" w:lineRule="auto"/>
        <w:ind w:right="382" w:firstLine="0"/>
        <w:rPr>
          <w:sz w:val="28"/>
        </w:rPr>
      </w:pPr>
      <w:hyperlink r:id="rId12">
        <w:r>
          <w:rPr>
            <w:sz w:val="28"/>
          </w:rPr>
          <w:t>Norma Olivia de la O-Escamilla,</w:t>
        </w:r>
      </w:hyperlink>
      <w:r>
        <w:rPr>
          <w:sz w:val="28"/>
        </w:rPr>
        <w:t xml:space="preserve"> </w:t>
      </w:r>
      <w:hyperlink r:id="rId13">
        <w:r>
          <w:rPr>
            <w:sz w:val="28"/>
          </w:rPr>
          <w:t>Robert Sidbury</w:t>
        </w:r>
      </w:hyperlink>
      <w:r>
        <w:rPr>
          <w:sz w:val="28"/>
        </w:rPr>
        <w:t xml:space="preserve"> Atopic Dermatitis: Update on Pathogenesis and Therapy Pediatr Ann. 2020. 49(3):e140-e146. DOI</w:t>
      </w:r>
    </w:p>
    <w:p w:rsidR="008919AC" w:rsidRDefault="008919AC" w:rsidP="008919AC">
      <w:pPr>
        <w:spacing w:before="56"/>
        <w:ind w:left="568"/>
      </w:pPr>
      <w:r>
        <w:rPr>
          <w:spacing w:val="-2"/>
        </w:rPr>
        <w:t>:</w:t>
      </w:r>
      <w:r>
        <w:rPr>
          <w:spacing w:val="31"/>
        </w:rPr>
        <w:t xml:space="preserve"> </w:t>
      </w:r>
      <w:r>
        <w:rPr>
          <w:spacing w:val="-2"/>
        </w:rPr>
        <w:t>10.3928/19382359-20200217-</w:t>
      </w:r>
      <w:r>
        <w:rPr>
          <w:spacing w:val="-5"/>
        </w:rPr>
        <w:t>01.</w:t>
      </w:r>
    </w:p>
    <w:p w:rsidR="008919AC" w:rsidRDefault="008919AC" w:rsidP="008919AC">
      <w:pPr>
        <w:pStyle w:val="a5"/>
        <w:numPr>
          <w:ilvl w:val="0"/>
          <w:numId w:val="5"/>
        </w:numPr>
        <w:tabs>
          <w:tab w:val="left" w:pos="1459"/>
        </w:tabs>
        <w:spacing w:before="167" w:line="360" w:lineRule="auto"/>
        <w:ind w:right="379" w:firstLine="0"/>
        <w:jc w:val="both"/>
        <w:rPr>
          <w:sz w:val="28"/>
        </w:rPr>
      </w:pPr>
      <w:hyperlink r:id="rId14">
        <w:r>
          <w:rPr>
            <w:sz w:val="28"/>
          </w:rPr>
          <w:t>Jacquelyn Levin,</w:t>
        </w:r>
      </w:hyperlink>
      <w:r>
        <w:rPr>
          <w:sz w:val="28"/>
        </w:rPr>
        <w:t xml:space="preserve"> DO, </w:t>
      </w:r>
      <w:hyperlink r:id="rId15">
        <w:r>
          <w:rPr>
            <w:sz w:val="28"/>
          </w:rPr>
          <w:t>Sheila Fallon Friedlander,</w:t>
        </w:r>
      </w:hyperlink>
      <w:r>
        <w:rPr>
          <w:sz w:val="28"/>
        </w:rPr>
        <w:t xml:space="preserve"> MD, and </w:t>
      </w:r>
      <w:hyperlink r:id="rId16">
        <w:r>
          <w:rPr>
            <w:sz w:val="28"/>
          </w:rPr>
          <w:t>James Q. Del Rosso</w:t>
        </w:r>
      </w:hyperlink>
      <w:r>
        <w:rPr>
          <w:sz w:val="28"/>
        </w:rPr>
        <w:t>, DO.</w:t>
      </w:r>
      <w:r>
        <w:rPr>
          <w:spacing w:val="-9"/>
          <w:sz w:val="28"/>
        </w:rPr>
        <w:t xml:space="preserve"> </w:t>
      </w:r>
      <w:r>
        <w:rPr>
          <w:sz w:val="28"/>
        </w:rPr>
        <w:t>Atopic</w:t>
      </w:r>
      <w:r>
        <w:rPr>
          <w:spacing w:val="-9"/>
          <w:sz w:val="28"/>
        </w:rPr>
        <w:t xml:space="preserve"> </w:t>
      </w:r>
      <w:r>
        <w:rPr>
          <w:sz w:val="28"/>
        </w:rPr>
        <w:t>Dermatitis</w:t>
      </w:r>
      <w:r>
        <w:rPr>
          <w:spacing w:val="-8"/>
          <w:sz w:val="28"/>
        </w:rPr>
        <w:t xml:space="preserve"> </w:t>
      </w:r>
      <w:r>
        <w:rPr>
          <w:sz w:val="28"/>
        </w:rPr>
        <w:t>and</w:t>
      </w:r>
      <w:r>
        <w:rPr>
          <w:spacing w:val="-10"/>
          <w:sz w:val="28"/>
        </w:rPr>
        <w:t xml:space="preserve"> </w:t>
      </w:r>
      <w:r>
        <w:rPr>
          <w:sz w:val="28"/>
        </w:rPr>
        <w:t>the</w:t>
      </w:r>
      <w:r>
        <w:rPr>
          <w:spacing w:val="-9"/>
          <w:sz w:val="28"/>
        </w:rPr>
        <w:t xml:space="preserve"> </w:t>
      </w:r>
      <w:r>
        <w:rPr>
          <w:sz w:val="28"/>
        </w:rPr>
        <w:t>Stratum</w:t>
      </w:r>
      <w:r>
        <w:rPr>
          <w:spacing w:val="-13"/>
          <w:sz w:val="28"/>
        </w:rPr>
        <w:t xml:space="preserve"> </w:t>
      </w:r>
      <w:r>
        <w:rPr>
          <w:sz w:val="28"/>
        </w:rPr>
        <w:t>Corneum:</w:t>
      </w:r>
      <w:r>
        <w:rPr>
          <w:spacing w:val="-8"/>
          <w:sz w:val="28"/>
        </w:rPr>
        <w:t xml:space="preserve"> </w:t>
      </w:r>
      <w:r>
        <w:rPr>
          <w:sz w:val="28"/>
        </w:rPr>
        <w:t>Part</w:t>
      </w:r>
      <w:r>
        <w:rPr>
          <w:spacing w:val="-8"/>
          <w:sz w:val="28"/>
        </w:rPr>
        <w:t xml:space="preserve"> </w:t>
      </w:r>
      <w:r>
        <w:rPr>
          <w:sz w:val="28"/>
        </w:rPr>
        <w:t>2:</w:t>
      </w:r>
      <w:r>
        <w:rPr>
          <w:spacing w:val="-8"/>
          <w:sz w:val="28"/>
        </w:rPr>
        <w:t xml:space="preserve"> </w:t>
      </w:r>
      <w:r>
        <w:rPr>
          <w:sz w:val="28"/>
        </w:rPr>
        <w:t>Other</w:t>
      </w:r>
      <w:r>
        <w:rPr>
          <w:spacing w:val="-8"/>
          <w:sz w:val="28"/>
        </w:rPr>
        <w:t xml:space="preserve"> </w:t>
      </w:r>
      <w:r>
        <w:rPr>
          <w:sz w:val="28"/>
        </w:rPr>
        <w:t>Structural</w:t>
      </w:r>
      <w:r>
        <w:rPr>
          <w:spacing w:val="-8"/>
          <w:sz w:val="28"/>
        </w:rPr>
        <w:t xml:space="preserve"> </w:t>
      </w:r>
      <w:r>
        <w:rPr>
          <w:sz w:val="28"/>
        </w:rPr>
        <w:t>and Functional Characteristics</w:t>
      </w:r>
      <w:r>
        <w:rPr>
          <w:spacing w:val="-1"/>
          <w:sz w:val="28"/>
        </w:rPr>
        <w:t xml:space="preserve"> </w:t>
      </w:r>
      <w:r>
        <w:rPr>
          <w:sz w:val="28"/>
        </w:rPr>
        <w:t>of</w:t>
      </w:r>
      <w:r>
        <w:rPr>
          <w:spacing w:val="-2"/>
          <w:sz w:val="28"/>
        </w:rPr>
        <w:t xml:space="preserve"> </w:t>
      </w:r>
      <w:r>
        <w:rPr>
          <w:sz w:val="28"/>
        </w:rPr>
        <w:t>the</w:t>
      </w:r>
      <w:r>
        <w:rPr>
          <w:spacing w:val="-2"/>
          <w:sz w:val="28"/>
        </w:rPr>
        <w:t xml:space="preserve"> </w:t>
      </w:r>
      <w:r>
        <w:rPr>
          <w:sz w:val="28"/>
        </w:rPr>
        <w:t>Stratum</w:t>
      </w:r>
      <w:r>
        <w:rPr>
          <w:spacing w:val="-7"/>
          <w:sz w:val="28"/>
        </w:rPr>
        <w:t xml:space="preserve"> </w:t>
      </w:r>
      <w:r>
        <w:rPr>
          <w:sz w:val="28"/>
        </w:rPr>
        <w:t>Corneum</w:t>
      </w:r>
      <w:r>
        <w:rPr>
          <w:spacing w:val="-7"/>
          <w:sz w:val="28"/>
        </w:rPr>
        <w:t xml:space="preserve"> </w:t>
      </w:r>
      <w:r>
        <w:rPr>
          <w:sz w:val="28"/>
        </w:rPr>
        <w:t>Barrier</w:t>
      </w:r>
      <w:r>
        <w:rPr>
          <w:spacing w:val="-2"/>
          <w:sz w:val="28"/>
        </w:rPr>
        <w:t xml:space="preserve"> </w:t>
      </w:r>
      <w:r>
        <w:rPr>
          <w:sz w:val="28"/>
        </w:rPr>
        <w:t>in</w:t>
      </w:r>
      <w:r>
        <w:rPr>
          <w:spacing w:val="-1"/>
          <w:sz w:val="28"/>
        </w:rPr>
        <w:t xml:space="preserve"> </w:t>
      </w:r>
      <w:r>
        <w:rPr>
          <w:sz w:val="28"/>
        </w:rPr>
        <w:t>Atopic</w:t>
      </w:r>
      <w:r>
        <w:rPr>
          <w:spacing w:val="-2"/>
          <w:sz w:val="28"/>
        </w:rPr>
        <w:t xml:space="preserve"> </w:t>
      </w:r>
      <w:r>
        <w:rPr>
          <w:sz w:val="28"/>
        </w:rPr>
        <w:t xml:space="preserve">Skin/ </w:t>
      </w:r>
      <w:hyperlink r:id="rId17">
        <w:r>
          <w:rPr>
            <w:sz w:val="28"/>
          </w:rPr>
          <w:t>J</w:t>
        </w:r>
        <w:r>
          <w:rPr>
            <w:spacing w:val="-3"/>
            <w:sz w:val="28"/>
          </w:rPr>
          <w:t xml:space="preserve"> </w:t>
        </w:r>
        <w:r>
          <w:rPr>
            <w:sz w:val="28"/>
          </w:rPr>
          <w:t>Clin</w:t>
        </w:r>
      </w:hyperlink>
      <w:r>
        <w:rPr>
          <w:spacing w:val="-1"/>
          <w:sz w:val="28"/>
        </w:rPr>
        <w:t xml:space="preserve"> </w:t>
      </w:r>
      <w:hyperlink r:id="rId18">
        <w:r>
          <w:rPr>
            <w:sz w:val="28"/>
          </w:rPr>
          <w:t>Aesthet</w:t>
        </w:r>
        <w:r>
          <w:rPr>
            <w:spacing w:val="-1"/>
            <w:sz w:val="28"/>
          </w:rPr>
          <w:t xml:space="preserve"> </w:t>
        </w:r>
        <w:r>
          <w:rPr>
            <w:sz w:val="28"/>
          </w:rPr>
          <w:t>Dermatol.</w:t>
        </w:r>
      </w:hyperlink>
      <w:r>
        <w:rPr>
          <w:sz w:val="28"/>
        </w:rPr>
        <w:t xml:space="preserve"> 2013. 6(11). Pp. 49–54.</w:t>
      </w:r>
    </w:p>
    <w:p w:rsidR="008919AC" w:rsidRDefault="008919AC" w:rsidP="008919AC">
      <w:pPr>
        <w:pStyle w:val="a5"/>
        <w:numPr>
          <w:ilvl w:val="0"/>
          <w:numId w:val="5"/>
        </w:numPr>
        <w:tabs>
          <w:tab w:val="left" w:pos="1459"/>
        </w:tabs>
        <w:spacing w:before="2" w:line="357" w:lineRule="auto"/>
        <w:ind w:right="381" w:firstLine="0"/>
        <w:jc w:val="both"/>
        <w:rPr>
          <w:sz w:val="28"/>
        </w:rPr>
      </w:pPr>
      <w:r>
        <w:rPr>
          <w:sz w:val="28"/>
        </w:rPr>
        <w:t>Donald YM Leung1. New Insights into Atopic Dermatitis: Role of Skin Barrier and Immune Dysregulation. Allergology International. 2013. №62. Pp. 151-161.</w:t>
      </w:r>
    </w:p>
    <w:p w:rsidR="008919AC" w:rsidRDefault="008919AC" w:rsidP="008919AC">
      <w:pPr>
        <w:pStyle w:val="a5"/>
        <w:numPr>
          <w:ilvl w:val="0"/>
          <w:numId w:val="5"/>
        </w:numPr>
        <w:tabs>
          <w:tab w:val="left" w:pos="1275"/>
        </w:tabs>
        <w:spacing w:before="6" w:line="360" w:lineRule="auto"/>
        <w:ind w:right="382" w:firstLine="0"/>
        <w:jc w:val="both"/>
        <w:rPr>
          <w:sz w:val="28"/>
        </w:rPr>
      </w:pPr>
      <w:r>
        <w:rPr>
          <w:sz w:val="28"/>
        </w:rPr>
        <w:t>Fluhr JW, Kao J, Jain M, et al: Generation of free fatty acids from phospholipids regulates stratum corneum acidifi cation and integrity. J Invest Dermatol. 2001. № 117. Pp. 44–51.</w:t>
      </w:r>
    </w:p>
    <w:p w:rsidR="008919AC" w:rsidRDefault="008919AC" w:rsidP="008919AC">
      <w:pPr>
        <w:pStyle w:val="a5"/>
        <w:numPr>
          <w:ilvl w:val="0"/>
          <w:numId w:val="5"/>
        </w:numPr>
        <w:tabs>
          <w:tab w:val="left" w:pos="1275"/>
        </w:tabs>
        <w:spacing w:before="3" w:line="360" w:lineRule="auto"/>
        <w:ind w:right="381" w:firstLine="0"/>
        <w:jc w:val="both"/>
        <w:rPr>
          <w:sz w:val="28"/>
        </w:rPr>
      </w:pPr>
      <w:hyperlink r:id="rId19">
        <w:r>
          <w:rPr>
            <w:sz w:val="28"/>
          </w:rPr>
          <w:t>Jacquelyn</w:t>
        </w:r>
        <w:r>
          <w:rPr>
            <w:spacing w:val="-14"/>
            <w:sz w:val="28"/>
          </w:rPr>
          <w:t xml:space="preserve"> </w:t>
        </w:r>
        <w:r>
          <w:rPr>
            <w:sz w:val="28"/>
          </w:rPr>
          <w:t>Levin,</w:t>
        </w:r>
      </w:hyperlink>
      <w:r>
        <w:rPr>
          <w:spacing w:val="-13"/>
          <w:sz w:val="28"/>
        </w:rPr>
        <w:t xml:space="preserve"> </w:t>
      </w:r>
      <w:r>
        <w:rPr>
          <w:sz w:val="28"/>
        </w:rPr>
        <w:t>DO,</w:t>
      </w:r>
      <w:r>
        <w:rPr>
          <w:spacing w:val="-13"/>
          <w:sz w:val="28"/>
        </w:rPr>
        <w:t xml:space="preserve"> </w:t>
      </w:r>
      <w:hyperlink r:id="rId20">
        <w:r>
          <w:rPr>
            <w:sz w:val="28"/>
          </w:rPr>
          <w:t>Sheila</w:t>
        </w:r>
        <w:r>
          <w:rPr>
            <w:spacing w:val="-14"/>
            <w:sz w:val="28"/>
          </w:rPr>
          <w:t xml:space="preserve"> </w:t>
        </w:r>
        <w:r>
          <w:rPr>
            <w:sz w:val="28"/>
          </w:rPr>
          <w:t>Fallon</w:t>
        </w:r>
        <w:r>
          <w:rPr>
            <w:spacing w:val="-14"/>
            <w:sz w:val="28"/>
          </w:rPr>
          <w:t xml:space="preserve"> </w:t>
        </w:r>
        <w:r>
          <w:rPr>
            <w:sz w:val="28"/>
          </w:rPr>
          <w:t>Friedlander</w:t>
        </w:r>
      </w:hyperlink>
      <w:r>
        <w:rPr>
          <w:sz w:val="28"/>
        </w:rPr>
        <w:t>,</w:t>
      </w:r>
      <w:r>
        <w:rPr>
          <w:spacing w:val="-13"/>
          <w:sz w:val="28"/>
        </w:rPr>
        <w:t xml:space="preserve"> </w:t>
      </w:r>
      <w:r>
        <w:rPr>
          <w:sz w:val="28"/>
        </w:rPr>
        <w:t>MD,</w:t>
      </w:r>
      <w:r>
        <w:rPr>
          <w:spacing w:val="-15"/>
          <w:sz w:val="28"/>
        </w:rPr>
        <w:t xml:space="preserve"> </w:t>
      </w:r>
      <w:r>
        <w:rPr>
          <w:sz w:val="28"/>
        </w:rPr>
        <w:t>and</w:t>
      </w:r>
      <w:r>
        <w:rPr>
          <w:spacing w:val="-13"/>
          <w:sz w:val="28"/>
        </w:rPr>
        <w:t xml:space="preserve"> </w:t>
      </w:r>
      <w:hyperlink r:id="rId21">
        <w:r>
          <w:rPr>
            <w:sz w:val="28"/>
          </w:rPr>
          <w:t>James</w:t>
        </w:r>
        <w:r>
          <w:rPr>
            <w:spacing w:val="-13"/>
            <w:sz w:val="28"/>
          </w:rPr>
          <w:t xml:space="preserve"> </w:t>
        </w:r>
        <w:r>
          <w:rPr>
            <w:sz w:val="28"/>
          </w:rPr>
          <w:t>Q.</w:t>
        </w:r>
        <w:r>
          <w:rPr>
            <w:spacing w:val="-13"/>
            <w:sz w:val="28"/>
          </w:rPr>
          <w:t xml:space="preserve"> </w:t>
        </w:r>
        <w:r>
          <w:rPr>
            <w:sz w:val="28"/>
          </w:rPr>
          <w:t>Del</w:t>
        </w:r>
        <w:r>
          <w:rPr>
            <w:spacing w:val="-13"/>
            <w:sz w:val="28"/>
          </w:rPr>
          <w:t xml:space="preserve"> </w:t>
        </w:r>
        <w:r>
          <w:rPr>
            <w:sz w:val="28"/>
          </w:rPr>
          <w:t>Rosso</w:t>
        </w:r>
      </w:hyperlink>
      <w:r>
        <w:rPr>
          <w:sz w:val="28"/>
        </w:rPr>
        <w:t>,</w:t>
      </w:r>
      <w:r>
        <w:rPr>
          <w:spacing w:val="-13"/>
          <w:sz w:val="28"/>
        </w:rPr>
        <w:t xml:space="preserve"> </w:t>
      </w:r>
      <w:r>
        <w:rPr>
          <w:sz w:val="28"/>
        </w:rPr>
        <w:t>DO Atopic</w:t>
      </w:r>
      <w:r>
        <w:rPr>
          <w:spacing w:val="-7"/>
          <w:sz w:val="28"/>
        </w:rPr>
        <w:t xml:space="preserve"> </w:t>
      </w:r>
      <w:r>
        <w:rPr>
          <w:sz w:val="28"/>
        </w:rPr>
        <w:t>Dermatitis</w:t>
      </w:r>
      <w:r>
        <w:rPr>
          <w:spacing w:val="-6"/>
          <w:sz w:val="28"/>
        </w:rPr>
        <w:t xml:space="preserve"> </w:t>
      </w:r>
      <w:r>
        <w:rPr>
          <w:sz w:val="28"/>
        </w:rPr>
        <w:t>and</w:t>
      </w:r>
      <w:r>
        <w:rPr>
          <w:spacing w:val="-6"/>
          <w:sz w:val="28"/>
        </w:rPr>
        <w:t xml:space="preserve"> </w:t>
      </w:r>
      <w:r>
        <w:rPr>
          <w:sz w:val="28"/>
        </w:rPr>
        <w:t>the</w:t>
      </w:r>
      <w:r>
        <w:rPr>
          <w:spacing w:val="-7"/>
          <w:sz w:val="28"/>
        </w:rPr>
        <w:t xml:space="preserve"> </w:t>
      </w:r>
      <w:r>
        <w:rPr>
          <w:sz w:val="28"/>
        </w:rPr>
        <w:t>Stratum</w:t>
      </w:r>
      <w:r>
        <w:rPr>
          <w:spacing w:val="-11"/>
          <w:sz w:val="28"/>
        </w:rPr>
        <w:t xml:space="preserve"> </w:t>
      </w:r>
      <w:r>
        <w:rPr>
          <w:sz w:val="28"/>
        </w:rPr>
        <w:t>Corneum:</w:t>
      </w:r>
      <w:r>
        <w:rPr>
          <w:spacing w:val="-3"/>
          <w:sz w:val="28"/>
        </w:rPr>
        <w:t xml:space="preserve"> </w:t>
      </w:r>
      <w:r>
        <w:rPr>
          <w:sz w:val="28"/>
        </w:rPr>
        <w:t>Part</w:t>
      </w:r>
      <w:r>
        <w:rPr>
          <w:spacing w:val="-6"/>
          <w:sz w:val="28"/>
        </w:rPr>
        <w:t xml:space="preserve"> </w:t>
      </w:r>
      <w:r>
        <w:rPr>
          <w:sz w:val="28"/>
        </w:rPr>
        <w:t>1:</w:t>
      </w:r>
      <w:r>
        <w:rPr>
          <w:spacing w:val="-6"/>
          <w:sz w:val="28"/>
        </w:rPr>
        <w:t xml:space="preserve"> </w:t>
      </w:r>
      <w:r>
        <w:rPr>
          <w:sz w:val="28"/>
        </w:rPr>
        <w:t>The</w:t>
      </w:r>
      <w:r>
        <w:rPr>
          <w:spacing w:val="-7"/>
          <w:sz w:val="28"/>
        </w:rPr>
        <w:t xml:space="preserve"> </w:t>
      </w:r>
      <w:r>
        <w:rPr>
          <w:sz w:val="28"/>
        </w:rPr>
        <w:t>Role</w:t>
      </w:r>
      <w:r>
        <w:rPr>
          <w:spacing w:val="-9"/>
          <w:sz w:val="28"/>
        </w:rPr>
        <w:t xml:space="preserve"> </w:t>
      </w:r>
      <w:r>
        <w:rPr>
          <w:sz w:val="28"/>
        </w:rPr>
        <w:t>of</w:t>
      </w:r>
      <w:r>
        <w:rPr>
          <w:spacing w:val="-7"/>
          <w:sz w:val="28"/>
        </w:rPr>
        <w:t xml:space="preserve"> </w:t>
      </w:r>
      <w:r>
        <w:rPr>
          <w:sz w:val="28"/>
        </w:rPr>
        <w:t>Filaggrin</w:t>
      </w:r>
      <w:r>
        <w:rPr>
          <w:spacing w:val="-6"/>
          <w:sz w:val="28"/>
        </w:rPr>
        <w:t xml:space="preserve"> </w:t>
      </w:r>
      <w:r>
        <w:rPr>
          <w:sz w:val="28"/>
        </w:rPr>
        <w:t>in</w:t>
      </w:r>
      <w:r>
        <w:rPr>
          <w:spacing w:val="-6"/>
          <w:sz w:val="28"/>
        </w:rPr>
        <w:t xml:space="preserve"> </w:t>
      </w:r>
      <w:r>
        <w:rPr>
          <w:sz w:val="28"/>
        </w:rPr>
        <w:t>the</w:t>
      </w:r>
      <w:r>
        <w:rPr>
          <w:spacing w:val="-6"/>
          <w:sz w:val="28"/>
        </w:rPr>
        <w:t xml:space="preserve"> </w:t>
      </w:r>
      <w:r>
        <w:rPr>
          <w:sz w:val="28"/>
        </w:rPr>
        <w:t xml:space="preserve">Stratum Corneum Barrier and Atopic Skin/ </w:t>
      </w:r>
      <w:hyperlink r:id="rId22">
        <w:r>
          <w:rPr>
            <w:sz w:val="28"/>
          </w:rPr>
          <w:t>J Clin Aesthet Dermatol.</w:t>
        </w:r>
      </w:hyperlink>
      <w:r>
        <w:rPr>
          <w:sz w:val="28"/>
        </w:rPr>
        <w:t xml:space="preserve"> 2013. 6(10). Pp. 16–22.</w:t>
      </w:r>
    </w:p>
    <w:p w:rsidR="008919AC" w:rsidRDefault="008919AC" w:rsidP="008919AC">
      <w:pPr>
        <w:pStyle w:val="a5"/>
        <w:numPr>
          <w:ilvl w:val="0"/>
          <w:numId w:val="5"/>
        </w:numPr>
        <w:tabs>
          <w:tab w:val="left" w:pos="1459"/>
        </w:tabs>
        <w:spacing w:line="360" w:lineRule="auto"/>
        <w:ind w:right="381" w:firstLine="0"/>
        <w:jc w:val="both"/>
        <w:rPr>
          <w:sz w:val="28"/>
        </w:rPr>
      </w:pPr>
      <w:r>
        <w:rPr>
          <w:sz w:val="28"/>
        </w:rPr>
        <w:t>Yuki, T., Tobiishi, M., Kusaka-Kikushima, A., Ota, Y., &amp; Tokura, Y. Impaired Tight Junctions in Atopic Dermatitis Skin and in a Skin-Equivalent Model Treated with Interleukin-17.</w:t>
      </w:r>
      <w:r>
        <w:rPr>
          <w:spacing w:val="78"/>
          <w:w w:val="150"/>
          <w:sz w:val="28"/>
        </w:rPr>
        <w:t xml:space="preserve">   </w:t>
      </w:r>
      <w:r>
        <w:rPr>
          <w:sz w:val="28"/>
        </w:rPr>
        <w:t>PLOS</w:t>
      </w:r>
      <w:r>
        <w:rPr>
          <w:spacing w:val="79"/>
          <w:w w:val="150"/>
          <w:sz w:val="28"/>
        </w:rPr>
        <w:t xml:space="preserve">   </w:t>
      </w:r>
      <w:r>
        <w:rPr>
          <w:sz w:val="28"/>
        </w:rPr>
        <w:t>ONE.</w:t>
      </w:r>
      <w:r>
        <w:rPr>
          <w:spacing w:val="78"/>
          <w:w w:val="150"/>
          <w:sz w:val="28"/>
        </w:rPr>
        <w:t xml:space="preserve">   </w:t>
      </w:r>
      <w:r>
        <w:rPr>
          <w:sz w:val="28"/>
        </w:rPr>
        <w:t>2016.</w:t>
      </w:r>
      <w:r>
        <w:rPr>
          <w:spacing w:val="79"/>
          <w:w w:val="150"/>
          <w:sz w:val="28"/>
        </w:rPr>
        <w:t xml:space="preserve">   </w:t>
      </w:r>
      <w:r>
        <w:rPr>
          <w:sz w:val="28"/>
        </w:rPr>
        <w:t>11(9).</w:t>
      </w:r>
      <w:r>
        <w:rPr>
          <w:spacing w:val="78"/>
          <w:w w:val="150"/>
          <w:sz w:val="28"/>
        </w:rPr>
        <w:t xml:space="preserve">   </w:t>
      </w:r>
      <w:r>
        <w:rPr>
          <w:sz w:val="28"/>
        </w:rPr>
        <w:t>e0161759.</w:t>
      </w:r>
      <w:r>
        <w:rPr>
          <w:spacing w:val="79"/>
          <w:w w:val="150"/>
          <w:sz w:val="28"/>
        </w:rPr>
        <w:t xml:space="preserve">   </w:t>
      </w:r>
      <w:r>
        <w:rPr>
          <w:sz w:val="28"/>
        </w:rPr>
        <w:t>DOI</w:t>
      </w:r>
      <w:r>
        <w:rPr>
          <w:spacing w:val="79"/>
          <w:w w:val="150"/>
          <w:sz w:val="28"/>
        </w:rPr>
        <w:t xml:space="preserve">   </w:t>
      </w:r>
      <w:r>
        <w:rPr>
          <w:spacing w:val="-10"/>
          <w:sz w:val="28"/>
        </w:rPr>
        <w:t>:</w:t>
      </w:r>
    </w:p>
    <w:p w:rsidR="008919AC" w:rsidRDefault="008919AC" w:rsidP="008919AC">
      <w:pPr>
        <w:pStyle w:val="a3"/>
        <w:jc w:val="left"/>
      </w:pPr>
      <w:r>
        <w:rPr>
          <w:spacing w:val="-2"/>
        </w:rPr>
        <w:t>10.1371/journal.pone.0161759.</w:t>
      </w:r>
    </w:p>
    <w:p w:rsidR="008919AC" w:rsidRDefault="008919AC" w:rsidP="008919AC">
      <w:pPr>
        <w:pStyle w:val="a5"/>
        <w:numPr>
          <w:ilvl w:val="0"/>
          <w:numId w:val="5"/>
        </w:numPr>
        <w:tabs>
          <w:tab w:val="left" w:pos="1275"/>
        </w:tabs>
        <w:spacing w:before="163" w:line="360" w:lineRule="auto"/>
        <w:ind w:right="381" w:firstLine="0"/>
        <w:jc w:val="both"/>
        <w:rPr>
          <w:sz w:val="28"/>
        </w:rPr>
      </w:pPr>
      <w:r>
        <w:rPr>
          <w:sz w:val="28"/>
        </w:rPr>
        <w:t>Gruber, R., Börnchen, C., Rose, K., Daubmann, A., Volksdorf, T., Wladykowski, E.,</w:t>
      </w:r>
      <w:r>
        <w:rPr>
          <w:spacing w:val="-3"/>
          <w:sz w:val="28"/>
        </w:rPr>
        <w:t xml:space="preserve"> </w:t>
      </w:r>
      <w:r>
        <w:rPr>
          <w:sz w:val="28"/>
        </w:rPr>
        <w:t>Brandner,</w:t>
      </w:r>
      <w:r>
        <w:rPr>
          <w:spacing w:val="-4"/>
          <w:sz w:val="28"/>
        </w:rPr>
        <w:t xml:space="preserve"> </w:t>
      </w:r>
      <w:r>
        <w:rPr>
          <w:sz w:val="28"/>
        </w:rPr>
        <w:t>J.</w:t>
      </w:r>
      <w:r>
        <w:rPr>
          <w:spacing w:val="-5"/>
          <w:sz w:val="28"/>
        </w:rPr>
        <w:t xml:space="preserve"> </w:t>
      </w:r>
      <w:r>
        <w:rPr>
          <w:sz w:val="28"/>
        </w:rPr>
        <w:t>M.</w:t>
      </w:r>
      <w:r>
        <w:rPr>
          <w:spacing w:val="-5"/>
          <w:sz w:val="28"/>
        </w:rPr>
        <w:t xml:space="preserve"> </w:t>
      </w:r>
      <w:r>
        <w:rPr>
          <w:sz w:val="28"/>
        </w:rPr>
        <w:t>Diverse</w:t>
      </w:r>
      <w:r>
        <w:rPr>
          <w:spacing w:val="-2"/>
          <w:sz w:val="28"/>
        </w:rPr>
        <w:t xml:space="preserve"> </w:t>
      </w:r>
      <w:r>
        <w:rPr>
          <w:sz w:val="28"/>
        </w:rPr>
        <w:t>Regulation</w:t>
      </w:r>
      <w:r>
        <w:rPr>
          <w:spacing w:val="-2"/>
          <w:sz w:val="28"/>
        </w:rPr>
        <w:t xml:space="preserve"> </w:t>
      </w:r>
      <w:r>
        <w:rPr>
          <w:sz w:val="28"/>
        </w:rPr>
        <w:t>of</w:t>
      </w:r>
      <w:r>
        <w:rPr>
          <w:spacing w:val="-7"/>
          <w:sz w:val="28"/>
        </w:rPr>
        <w:t xml:space="preserve"> </w:t>
      </w:r>
      <w:r>
        <w:rPr>
          <w:sz w:val="28"/>
        </w:rPr>
        <w:t>Claudin-1</w:t>
      </w:r>
      <w:r>
        <w:rPr>
          <w:spacing w:val="-3"/>
          <w:sz w:val="28"/>
        </w:rPr>
        <w:t xml:space="preserve"> </w:t>
      </w:r>
      <w:r>
        <w:rPr>
          <w:sz w:val="28"/>
        </w:rPr>
        <w:t>and</w:t>
      </w:r>
      <w:r>
        <w:rPr>
          <w:spacing w:val="-3"/>
          <w:sz w:val="28"/>
        </w:rPr>
        <w:t xml:space="preserve"> </w:t>
      </w:r>
      <w:r>
        <w:rPr>
          <w:sz w:val="28"/>
        </w:rPr>
        <w:t>Claudin-4</w:t>
      </w:r>
      <w:r>
        <w:rPr>
          <w:spacing w:val="-3"/>
          <w:sz w:val="28"/>
        </w:rPr>
        <w:t xml:space="preserve"> </w:t>
      </w:r>
      <w:r>
        <w:rPr>
          <w:sz w:val="28"/>
        </w:rPr>
        <w:t>in</w:t>
      </w:r>
      <w:r>
        <w:rPr>
          <w:spacing w:val="-4"/>
          <w:sz w:val="28"/>
        </w:rPr>
        <w:t xml:space="preserve"> </w:t>
      </w:r>
      <w:r>
        <w:rPr>
          <w:sz w:val="28"/>
        </w:rPr>
        <w:t>Atopic</w:t>
      </w:r>
      <w:r>
        <w:rPr>
          <w:spacing w:val="-3"/>
          <w:sz w:val="28"/>
        </w:rPr>
        <w:t xml:space="preserve"> </w:t>
      </w:r>
      <w:r>
        <w:rPr>
          <w:sz w:val="28"/>
        </w:rPr>
        <w:t xml:space="preserve">Dermatitis. The American Journal of Pathology. 2015. 185(10). Pp. 2777– 2789. DOI : </w:t>
      </w:r>
      <w:r>
        <w:rPr>
          <w:spacing w:val="-2"/>
          <w:sz w:val="28"/>
        </w:rPr>
        <w:t>10.1016/j.ajpath.2015.06.021.</w:t>
      </w:r>
    </w:p>
    <w:p w:rsidR="008919AC" w:rsidRDefault="008919AC" w:rsidP="008919AC">
      <w:pPr>
        <w:pStyle w:val="a5"/>
        <w:numPr>
          <w:ilvl w:val="0"/>
          <w:numId w:val="5"/>
        </w:numPr>
        <w:tabs>
          <w:tab w:val="left" w:pos="1275"/>
        </w:tabs>
        <w:ind w:left="1275" w:hanging="707"/>
        <w:jc w:val="both"/>
        <w:rPr>
          <w:sz w:val="28"/>
        </w:rPr>
      </w:pPr>
      <w:r>
        <w:rPr>
          <w:sz w:val="28"/>
        </w:rPr>
        <w:t>Furuse,</w:t>
      </w:r>
      <w:r>
        <w:rPr>
          <w:spacing w:val="-7"/>
          <w:sz w:val="28"/>
        </w:rPr>
        <w:t xml:space="preserve"> </w:t>
      </w:r>
      <w:r>
        <w:rPr>
          <w:sz w:val="28"/>
        </w:rPr>
        <w:t>M.,</w:t>
      </w:r>
      <w:r>
        <w:rPr>
          <w:spacing w:val="-8"/>
          <w:sz w:val="28"/>
        </w:rPr>
        <w:t xml:space="preserve"> </w:t>
      </w:r>
      <w:r>
        <w:rPr>
          <w:sz w:val="28"/>
        </w:rPr>
        <w:t>Hata,</w:t>
      </w:r>
      <w:r>
        <w:rPr>
          <w:spacing w:val="-1"/>
          <w:sz w:val="28"/>
        </w:rPr>
        <w:t xml:space="preserve"> </w:t>
      </w:r>
      <w:r>
        <w:rPr>
          <w:sz w:val="28"/>
        </w:rPr>
        <w:t>M.,</w:t>
      </w:r>
      <w:r>
        <w:rPr>
          <w:spacing w:val="-6"/>
          <w:sz w:val="28"/>
        </w:rPr>
        <w:t xml:space="preserve"> </w:t>
      </w:r>
      <w:r>
        <w:rPr>
          <w:sz w:val="28"/>
        </w:rPr>
        <w:t>Furuse,</w:t>
      </w:r>
      <w:r>
        <w:rPr>
          <w:spacing w:val="-2"/>
          <w:sz w:val="28"/>
        </w:rPr>
        <w:t xml:space="preserve"> </w:t>
      </w:r>
      <w:r>
        <w:rPr>
          <w:sz w:val="28"/>
        </w:rPr>
        <w:t>K.,</w:t>
      </w:r>
      <w:r>
        <w:rPr>
          <w:spacing w:val="-3"/>
          <w:sz w:val="28"/>
        </w:rPr>
        <w:t xml:space="preserve"> </w:t>
      </w:r>
      <w:r>
        <w:rPr>
          <w:sz w:val="28"/>
        </w:rPr>
        <w:t>Yoshida,</w:t>
      </w:r>
      <w:r>
        <w:rPr>
          <w:spacing w:val="-5"/>
          <w:sz w:val="28"/>
        </w:rPr>
        <w:t xml:space="preserve"> </w:t>
      </w:r>
      <w:r>
        <w:rPr>
          <w:sz w:val="28"/>
        </w:rPr>
        <w:t>Y.,</w:t>
      </w:r>
      <w:r>
        <w:rPr>
          <w:spacing w:val="-8"/>
          <w:sz w:val="28"/>
        </w:rPr>
        <w:t xml:space="preserve"> </w:t>
      </w:r>
      <w:r>
        <w:rPr>
          <w:sz w:val="28"/>
        </w:rPr>
        <w:t>Haratake,</w:t>
      </w:r>
      <w:r>
        <w:rPr>
          <w:spacing w:val="-1"/>
          <w:sz w:val="28"/>
        </w:rPr>
        <w:t xml:space="preserve"> </w:t>
      </w:r>
      <w:r>
        <w:rPr>
          <w:sz w:val="28"/>
        </w:rPr>
        <w:t>A.,</w:t>
      </w:r>
      <w:r>
        <w:rPr>
          <w:spacing w:val="-4"/>
          <w:sz w:val="28"/>
        </w:rPr>
        <w:t xml:space="preserve"> </w:t>
      </w:r>
      <w:r>
        <w:rPr>
          <w:sz w:val="28"/>
        </w:rPr>
        <w:t>Sugitani,</w:t>
      </w:r>
      <w:r>
        <w:rPr>
          <w:spacing w:val="-3"/>
          <w:sz w:val="28"/>
        </w:rPr>
        <w:t xml:space="preserve"> </w:t>
      </w:r>
      <w:r>
        <w:rPr>
          <w:sz w:val="28"/>
        </w:rPr>
        <w:t>Y.,</w:t>
      </w:r>
      <w:r>
        <w:rPr>
          <w:spacing w:val="-3"/>
          <w:sz w:val="28"/>
        </w:rPr>
        <w:t xml:space="preserve"> </w:t>
      </w:r>
      <w:r>
        <w:rPr>
          <w:spacing w:val="-2"/>
          <w:sz w:val="28"/>
        </w:rPr>
        <w:t>Tsukita,</w:t>
      </w:r>
    </w:p>
    <w:p w:rsidR="008919AC" w:rsidRDefault="008919AC" w:rsidP="008919AC">
      <w:pPr>
        <w:pStyle w:val="a5"/>
        <w:rPr>
          <w:sz w:val="28"/>
        </w:rPr>
        <w:sectPr w:rsidR="008919AC">
          <w:pgSz w:w="11910" w:h="16840"/>
          <w:pgMar w:top="1040" w:right="566" w:bottom="1200" w:left="425" w:header="0" w:footer="977" w:gutter="0"/>
          <w:cols w:space="720"/>
        </w:sectPr>
      </w:pPr>
    </w:p>
    <w:p w:rsidR="008919AC" w:rsidRDefault="008919AC" w:rsidP="008919AC">
      <w:pPr>
        <w:pStyle w:val="a3"/>
        <w:spacing w:before="69" w:line="360" w:lineRule="auto"/>
        <w:ind w:right="383"/>
      </w:pPr>
      <w:r>
        <w:lastRenderedPageBreak/>
        <w:t>S. Claudin-based tight junctions are crucial for the mammalian epidermal barrier. The Journal of Cell Biology. 2002. 156(6). Pp. 1099–1111. DOI : 10.1083/jcb.200110122.</w:t>
      </w:r>
    </w:p>
    <w:p w:rsidR="008919AC" w:rsidRDefault="008919AC" w:rsidP="008919AC">
      <w:pPr>
        <w:pStyle w:val="a5"/>
        <w:numPr>
          <w:ilvl w:val="0"/>
          <w:numId w:val="5"/>
        </w:numPr>
        <w:tabs>
          <w:tab w:val="left" w:pos="1275"/>
        </w:tabs>
        <w:spacing w:before="2" w:line="357" w:lineRule="auto"/>
        <w:ind w:right="381" w:firstLine="0"/>
        <w:jc w:val="both"/>
        <w:rPr>
          <w:sz w:val="28"/>
        </w:rPr>
      </w:pPr>
      <w:r>
        <w:rPr>
          <w:sz w:val="28"/>
        </w:rPr>
        <w:t>Hadj-Rabia,</w:t>
      </w:r>
      <w:r>
        <w:rPr>
          <w:spacing w:val="-8"/>
          <w:sz w:val="28"/>
        </w:rPr>
        <w:t xml:space="preserve"> </w:t>
      </w:r>
      <w:r>
        <w:rPr>
          <w:sz w:val="28"/>
        </w:rPr>
        <w:t>S.,</w:t>
      </w:r>
      <w:r>
        <w:rPr>
          <w:spacing w:val="-9"/>
          <w:sz w:val="28"/>
        </w:rPr>
        <w:t xml:space="preserve"> </w:t>
      </w:r>
      <w:r>
        <w:rPr>
          <w:sz w:val="28"/>
        </w:rPr>
        <w:t>Baala,</w:t>
      </w:r>
      <w:r>
        <w:rPr>
          <w:spacing w:val="-8"/>
          <w:sz w:val="28"/>
        </w:rPr>
        <w:t xml:space="preserve"> </w:t>
      </w:r>
      <w:r>
        <w:rPr>
          <w:sz w:val="28"/>
        </w:rPr>
        <w:t>L.,</w:t>
      </w:r>
      <w:r>
        <w:rPr>
          <w:spacing w:val="-9"/>
          <w:sz w:val="28"/>
        </w:rPr>
        <w:t xml:space="preserve"> </w:t>
      </w:r>
      <w:r>
        <w:rPr>
          <w:sz w:val="28"/>
        </w:rPr>
        <w:t>Vabres,</w:t>
      </w:r>
      <w:r>
        <w:rPr>
          <w:spacing w:val="-8"/>
          <w:sz w:val="28"/>
        </w:rPr>
        <w:t xml:space="preserve"> </w:t>
      </w:r>
      <w:r>
        <w:rPr>
          <w:sz w:val="28"/>
        </w:rPr>
        <w:t>P.,</w:t>
      </w:r>
      <w:r>
        <w:rPr>
          <w:spacing w:val="-9"/>
          <w:sz w:val="28"/>
        </w:rPr>
        <w:t xml:space="preserve"> </w:t>
      </w:r>
      <w:r>
        <w:rPr>
          <w:sz w:val="28"/>
        </w:rPr>
        <w:t>Hamel-Teillac,</w:t>
      </w:r>
      <w:r>
        <w:rPr>
          <w:spacing w:val="-8"/>
          <w:sz w:val="28"/>
        </w:rPr>
        <w:t xml:space="preserve"> </w:t>
      </w:r>
      <w:r>
        <w:rPr>
          <w:sz w:val="28"/>
        </w:rPr>
        <w:t>D.,</w:t>
      </w:r>
      <w:r>
        <w:rPr>
          <w:spacing w:val="-9"/>
          <w:sz w:val="28"/>
        </w:rPr>
        <w:t xml:space="preserve"> </w:t>
      </w:r>
      <w:r>
        <w:rPr>
          <w:sz w:val="28"/>
        </w:rPr>
        <w:t>Jacquemin,</w:t>
      </w:r>
      <w:r>
        <w:rPr>
          <w:spacing w:val="-8"/>
          <w:sz w:val="28"/>
        </w:rPr>
        <w:t xml:space="preserve"> </w:t>
      </w:r>
      <w:r>
        <w:rPr>
          <w:sz w:val="28"/>
        </w:rPr>
        <w:t>E.,</w:t>
      </w:r>
      <w:r>
        <w:rPr>
          <w:spacing w:val="-9"/>
          <w:sz w:val="28"/>
        </w:rPr>
        <w:t xml:space="preserve"> </w:t>
      </w:r>
      <w:r>
        <w:rPr>
          <w:sz w:val="28"/>
        </w:rPr>
        <w:t>Fabre,</w:t>
      </w:r>
      <w:r>
        <w:rPr>
          <w:spacing w:val="-6"/>
          <w:sz w:val="28"/>
        </w:rPr>
        <w:t xml:space="preserve"> </w:t>
      </w:r>
      <w:r>
        <w:rPr>
          <w:sz w:val="28"/>
        </w:rPr>
        <w:t>M., Smahi, A. Claudin-1 gene mutations in neonatal sclerosing cholangitis associated with ichthyosis:</w:t>
      </w:r>
      <w:r>
        <w:rPr>
          <w:spacing w:val="-7"/>
          <w:sz w:val="28"/>
        </w:rPr>
        <w:t xml:space="preserve"> </w:t>
      </w:r>
      <w:r>
        <w:rPr>
          <w:sz w:val="28"/>
        </w:rPr>
        <w:t>A</w:t>
      </w:r>
      <w:r>
        <w:rPr>
          <w:spacing w:val="-11"/>
          <w:sz w:val="28"/>
        </w:rPr>
        <w:t xml:space="preserve"> </w:t>
      </w:r>
      <w:r>
        <w:rPr>
          <w:sz w:val="28"/>
        </w:rPr>
        <w:t>tight</w:t>
      </w:r>
      <w:r>
        <w:rPr>
          <w:spacing w:val="-8"/>
          <w:sz w:val="28"/>
        </w:rPr>
        <w:t xml:space="preserve"> </w:t>
      </w:r>
      <w:r>
        <w:rPr>
          <w:sz w:val="28"/>
        </w:rPr>
        <w:t>junction</w:t>
      </w:r>
      <w:r>
        <w:rPr>
          <w:spacing w:val="-7"/>
          <w:sz w:val="28"/>
        </w:rPr>
        <w:t xml:space="preserve"> </w:t>
      </w:r>
      <w:r>
        <w:rPr>
          <w:sz w:val="28"/>
        </w:rPr>
        <w:t>disease.</w:t>
      </w:r>
      <w:r>
        <w:rPr>
          <w:spacing w:val="-10"/>
          <w:sz w:val="28"/>
        </w:rPr>
        <w:t xml:space="preserve"> </w:t>
      </w:r>
      <w:r>
        <w:rPr>
          <w:sz w:val="28"/>
        </w:rPr>
        <w:t>Gastroenterology.</w:t>
      </w:r>
      <w:r>
        <w:rPr>
          <w:spacing w:val="-9"/>
          <w:sz w:val="28"/>
        </w:rPr>
        <w:t xml:space="preserve"> </w:t>
      </w:r>
      <w:r>
        <w:rPr>
          <w:sz w:val="28"/>
        </w:rPr>
        <w:t>2004.</w:t>
      </w:r>
      <w:r>
        <w:rPr>
          <w:spacing w:val="-10"/>
          <w:sz w:val="28"/>
        </w:rPr>
        <w:t xml:space="preserve"> </w:t>
      </w:r>
      <w:r>
        <w:rPr>
          <w:sz w:val="28"/>
        </w:rPr>
        <w:t>127(5).</w:t>
      </w:r>
      <w:r>
        <w:rPr>
          <w:spacing w:val="-10"/>
          <w:sz w:val="28"/>
        </w:rPr>
        <w:t xml:space="preserve"> </w:t>
      </w:r>
      <w:r>
        <w:rPr>
          <w:sz w:val="28"/>
        </w:rPr>
        <w:t>Pp.1386–1390.</w:t>
      </w:r>
      <w:r>
        <w:rPr>
          <w:spacing w:val="-8"/>
          <w:sz w:val="28"/>
        </w:rPr>
        <w:t xml:space="preserve"> </w:t>
      </w:r>
      <w:r>
        <w:rPr>
          <w:sz w:val="28"/>
        </w:rPr>
        <w:t>DOI</w:t>
      </w:r>
    </w:p>
    <w:p w:rsidR="008919AC" w:rsidRDefault="008919AC" w:rsidP="008919AC">
      <w:pPr>
        <w:pStyle w:val="a3"/>
        <w:spacing w:line="320" w:lineRule="exact"/>
      </w:pPr>
      <w:r>
        <w:t>:</w:t>
      </w:r>
      <w:r>
        <w:rPr>
          <w:spacing w:val="-5"/>
        </w:rPr>
        <w:t xml:space="preserve"> </w:t>
      </w:r>
      <w:r>
        <w:rPr>
          <w:spacing w:val="-2"/>
        </w:rPr>
        <w:t>10.1053/j.gastro.2004.07.022.</w:t>
      </w:r>
    </w:p>
    <w:p w:rsidR="008919AC" w:rsidRDefault="008919AC" w:rsidP="008919AC">
      <w:pPr>
        <w:pStyle w:val="a5"/>
        <w:numPr>
          <w:ilvl w:val="0"/>
          <w:numId w:val="5"/>
        </w:numPr>
        <w:tabs>
          <w:tab w:val="left" w:pos="1275"/>
        </w:tabs>
        <w:spacing w:before="156" w:line="360" w:lineRule="auto"/>
        <w:ind w:right="381" w:firstLine="0"/>
        <w:jc w:val="both"/>
        <w:rPr>
          <w:sz w:val="28"/>
        </w:rPr>
      </w:pPr>
      <w:hyperlink r:id="rId23">
        <w:r>
          <w:rPr>
            <w:sz w:val="28"/>
          </w:rPr>
          <w:t>Manoj Gopal Madakshira</w:t>
        </w:r>
      </w:hyperlink>
      <w:r>
        <w:rPr>
          <w:sz w:val="28"/>
        </w:rPr>
        <w:t xml:space="preserve">, </w:t>
      </w:r>
      <w:hyperlink r:id="rId24">
        <w:r>
          <w:rPr>
            <w:sz w:val="28"/>
          </w:rPr>
          <w:t>Bishan Dass Radotra</w:t>
        </w:r>
      </w:hyperlink>
      <w:r>
        <w:rPr>
          <w:sz w:val="28"/>
        </w:rPr>
        <w:t xml:space="preserve">, </w:t>
      </w:r>
      <w:hyperlink r:id="rId25">
        <w:r>
          <w:rPr>
            <w:sz w:val="28"/>
          </w:rPr>
          <w:t>Uma Nahar Saikia</w:t>
        </w:r>
      </w:hyperlink>
      <w:r>
        <w:rPr>
          <w:sz w:val="28"/>
        </w:rPr>
        <w:t xml:space="preserve"> Loss of expression</w:t>
      </w:r>
      <w:r>
        <w:rPr>
          <w:spacing w:val="-5"/>
          <w:sz w:val="28"/>
        </w:rPr>
        <w:t xml:space="preserve"> </w:t>
      </w:r>
      <w:r>
        <w:rPr>
          <w:sz w:val="28"/>
        </w:rPr>
        <w:t>of</w:t>
      </w:r>
      <w:r>
        <w:rPr>
          <w:spacing w:val="-6"/>
          <w:sz w:val="28"/>
        </w:rPr>
        <w:t xml:space="preserve"> </w:t>
      </w:r>
      <w:r>
        <w:rPr>
          <w:sz w:val="28"/>
        </w:rPr>
        <w:t>claudin-1</w:t>
      </w:r>
      <w:r>
        <w:rPr>
          <w:spacing w:val="-5"/>
          <w:sz w:val="28"/>
        </w:rPr>
        <w:t xml:space="preserve"> </w:t>
      </w:r>
      <w:r>
        <w:rPr>
          <w:sz w:val="28"/>
        </w:rPr>
        <w:t>in</w:t>
      </w:r>
      <w:r>
        <w:rPr>
          <w:spacing w:val="-4"/>
          <w:sz w:val="28"/>
        </w:rPr>
        <w:t xml:space="preserve"> </w:t>
      </w:r>
      <w:r>
        <w:rPr>
          <w:sz w:val="28"/>
        </w:rPr>
        <w:t>psoriasis</w:t>
      </w:r>
      <w:r>
        <w:rPr>
          <w:spacing w:val="-4"/>
          <w:sz w:val="28"/>
        </w:rPr>
        <w:t xml:space="preserve"> </w:t>
      </w:r>
      <w:r>
        <w:rPr>
          <w:sz w:val="28"/>
        </w:rPr>
        <w:t>is</w:t>
      </w:r>
      <w:r>
        <w:rPr>
          <w:spacing w:val="-5"/>
          <w:sz w:val="28"/>
        </w:rPr>
        <w:t xml:space="preserve"> </w:t>
      </w:r>
      <w:r>
        <w:rPr>
          <w:sz w:val="28"/>
        </w:rPr>
        <w:t>associated</w:t>
      </w:r>
      <w:r>
        <w:rPr>
          <w:spacing w:val="-4"/>
          <w:sz w:val="28"/>
        </w:rPr>
        <w:t xml:space="preserve"> </w:t>
      </w:r>
      <w:r>
        <w:rPr>
          <w:sz w:val="28"/>
        </w:rPr>
        <w:t>with</w:t>
      </w:r>
      <w:r>
        <w:rPr>
          <w:spacing w:val="-5"/>
          <w:sz w:val="28"/>
        </w:rPr>
        <w:t xml:space="preserve"> </w:t>
      </w:r>
      <w:r>
        <w:rPr>
          <w:sz w:val="28"/>
        </w:rPr>
        <w:t>proliferative</w:t>
      </w:r>
      <w:r>
        <w:rPr>
          <w:spacing w:val="-5"/>
          <w:sz w:val="28"/>
        </w:rPr>
        <w:t xml:space="preserve"> </w:t>
      </w:r>
      <w:r>
        <w:rPr>
          <w:sz w:val="28"/>
        </w:rPr>
        <w:t>state</w:t>
      </w:r>
      <w:r>
        <w:rPr>
          <w:spacing w:val="-5"/>
          <w:sz w:val="28"/>
        </w:rPr>
        <w:t xml:space="preserve"> </w:t>
      </w:r>
      <w:r>
        <w:rPr>
          <w:sz w:val="28"/>
        </w:rPr>
        <w:t>of</w:t>
      </w:r>
      <w:r>
        <w:rPr>
          <w:spacing w:val="-9"/>
          <w:sz w:val="28"/>
        </w:rPr>
        <w:t xml:space="preserve"> </w:t>
      </w:r>
      <w:r>
        <w:rPr>
          <w:sz w:val="28"/>
        </w:rPr>
        <w:t>keratinocytes. Indian journal of Dermatopathology</w:t>
      </w:r>
      <w:r>
        <w:rPr>
          <w:spacing w:val="-2"/>
          <w:sz w:val="28"/>
        </w:rPr>
        <w:t xml:space="preserve"> </w:t>
      </w:r>
      <w:r>
        <w:rPr>
          <w:sz w:val="28"/>
        </w:rPr>
        <w:t xml:space="preserve">and Diagnostic Dermatology. 2020. Vol. 7. Issue 2. </w:t>
      </w:r>
      <w:r>
        <w:rPr>
          <w:spacing w:val="-2"/>
          <w:sz w:val="28"/>
        </w:rPr>
        <w:t>Pp.70-73.</w:t>
      </w:r>
    </w:p>
    <w:p w:rsidR="008919AC" w:rsidRDefault="008919AC" w:rsidP="008919AC">
      <w:pPr>
        <w:pStyle w:val="a5"/>
        <w:numPr>
          <w:ilvl w:val="0"/>
          <w:numId w:val="5"/>
        </w:numPr>
        <w:tabs>
          <w:tab w:val="left" w:pos="1275"/>
        </w:tabs>
        <w:spacing w:before="1" w:line="360" w:lineRule="auto"/>
        <w:ind w:right="379" w:firstLine="0"/>
        <w:jc w:val="both"/>
        <w:rPr>
          <w:sz w:val="28"/>
        </w:rPr>
      </w:pPr>
      <w:r>
        <w:rPr>
          <w:sz w:val="28"/>
        </w:rPr>
        <w:t>O’Regan, G. M., Sandilands, A., McLean, W. H. I., &amp; Irvine, A. D. Filaggrin in atopic dermatitis. Journal of Allergy and Clinical Immunology. 2008. 122(4). Pp. 689– 693. DOI : 10.1016/j.jaci.2008.08.002.</w:t>
      </w:r>
    </w:p>
    <w:p w:rsidR="008919AC" w:rsidRDefault="008919AC" w:rsidP="008919AC">
      <w:pPr>
        <w:pStyle w:val="a5"/>
        <w:numPr>
          <w:ilvl w:val="0"/>
          <w:numId w:val="5"/>
        </w:numPr>
        <w:tabs>
          <w:tab w:val="left" w:pos="1275"/>
        </w:tabs>
        <w:spacing w:line="362" w:lineRule="auto"/>
        <w:ind w:right="382" w:firstLine="0"/>
        <w:jc w:val="both"/>
        <w:rPr>
          <w:sz w:val="28"/>
        </w:rPr>
      </w:pPr>
      <w:r>
        <w:rPr>
          <w:sz w:val="28"/>
        </w:rPr>
        <w:t>Danby, S. G., &amp; Cork, M. J. pH in Atopic Dermatitis. Current Problems in Dermatology. 2018. Pp. 95–107. DOI : 10.1159/000489523.</w:t>
      </w:r>
    </w:p>
    <w:p w:rsidR="008919AC" w:rsidRDefault="008919AC" w:rsidP="008919AC">
      <w:pPr>
        <w:pStyle w:val="a5"/>
        <w:numPr>
          <w:ilvl w:val="0"/>
          <w:numId w:val="5"/>
        </w:numPr>
        <w:tabs>
          <w:tab w:val="left" w:pos="1275"/>
        </w:tabs>
        <w:spacing w:line="360" w:lineRule="auto"/>
        <w:ind w:right="381" w:firstLine="0"/>
        <w:jc w:val="both"/>
        <w:rPr>
          <w:sz w:val="28"/>
        </w:rPr>
      </w:pPr>
      <w:r>
        <w:rPr>
          <w:sz w:val="28"/>
        </w:rPr>
        <w:t>Panther, D., &amp; Jacob, S. The Importance of Acidification in Atopic Eczema: An Underexplored</w:t>
      </w:r>
      <w:r>
        <w:rPr>
          <w:spacing w:val="-13"/>
          <w:sz w:val="28"/>
        </w:rPr>
        <w:t xml:space="preserve"> </w:t>
      </w:r>
      <w:r>
        <w:rPr>
          <w:sz w:val="28"/>
        </w:rPr>
        <w:t>Avenue</w:t>
      </w:r>
      <w:r>
        <w:rPr>
          <w:spacing w:val="-15"/>
          <w:sz w:val="28"/>
        </w:rPr>
        <w:t xml:space="preserve"> </w:t>
      </w:r>
      <w:r>
        <w:rPr>
          <w:sz w:val="28"/>
        </w:rPr>
        <w:t>for</w:t>
      </w:r>
      <w:r>
        <w:rPr>
          <w:spacing w:val="40"/>
          <w:sz w:val="28"/>
        </w:rPr>
        <w:t xml:space="preserve"> </w:t>
      </w:r>
      <w:r>
        <w:rPr>
          <w:sz w:val="28"/>
        </w:rPr>
        <w:t>Treatment.</w:t>
      </w:r>
      <w:r>
        <w:rPr>
          <w:spacing w:val="-16"/>
          <w:sz w:val="28"/>
        </w:rPr>
        <w:t xml:space="preserve"> </w:t>
      </w:r>
      <w:r>
        <w:rPr>
          <w:sz w:val="28"/>
        </w:rPr>
        <w:t>Journal</w:t>
      </w:r>
      <w:r>
        <w:rPr>
          <w:spacing w:val="-15"/>
          <w:sz w:val="28"/>
        </w:rPr>
        <w:t xml:space="preserve"> </w:t>
      </w:r>
      <w:r>
        <w:rPr>
          <w:sz w:val="28"/>
        </w:rPr>
        <w:t>of</w:t>
      </w:r>
      <w:r>
        <w:rPr>
          <w:spacing w:val="-16"/>
          <w:sz w:val="28"/>
        </w:rPr>
        <w:t xml:space="preserve"> </w:t>
      </w:r>
      <w:r>
        <w:rPr>
          <w:sz w:val="28"/>
        </w:rPr>
        <w:t>Clinical</w:t>
      </w:r>
      <w:r>
        <w:rPr>
          <w:spacing w:val="-15"/>
          <w:sz w:val="28"/>
        </w:rPr>
        <w:t xml:space="preserve"> </w:t>
      </w:r>
      <w:r>
        <w:rPr>
          <w:sz w:val="28"/>
        </w:rPr>
        <w:t>Medicine.</w:t>
      </w:r>
      <w:r>
        <w:rPr>
          <w:spacing w:val="-18"/>
          <w:sz w:val="28"/>
        </w:rPr>
        <w:t xml:space="preserve"> </w:t>
      </w:r>
      <w:r>
        <w:rPr>
          <w:sz w:val="28"/>
        </w:rPr>
        <w:t>2015.</w:t>
      </w:r>
      <w:r>
        <w:rPr>
          <w:spacing w:val="-15"/>
          <w:sz w:val="28"/>
        </w:rPr>
        <w:t xml:space="preserve"> </w:t>
      </w:r>
      <w:r>
        <w:rPr>
          <w:sz w:val="28"/>
        </w:rPr>
        <w:t>4(5).</w:t>
      </w:r>
      <w:r>
        <w:rPr>
          <w:spacing w:val="-10"/>
          <w:sz w:val="28"/>
        </w:rPr>
        <w:t xml:space="preserve"> </w:t>
      </w:r>
      <w:r>
        <w:rPr>
          <w:sz w:val="28"/>
        </w:rPr>
        <w:t>Pp.</w:t>
      </w:r>
      <w:r>
        <w:rPr>
          <w:spacing w:val="-16"/>
          <w:sz w:val="28"/>
        </w:rPr>
        <w:t xml:space="preserve"> </w:t>
      </w:r>
      <w:r>
        <w:rPr>
          <w:sz w:val="28"/>
        </w:rPr>
        <w:t>970– 978. DOI : 10.3390/jcm405097lipo0.</w:t>
      </w:r>
    </w:p>
    <w:p w:rsidR="008919AC" w:rsidRDefault="008919AC" w:rsidP="008919AC">
      <w:pPr>
        <w:pStyle w:val="a5"/>
        <w:numPr>
          <w:ilvl w:val="0"/>
          <w:numId w:val="5"/>
        </w:numPr>
        <w:tabs>
          <w:tab w:val="left" w:pos="1275"/>
        </w:tabs>
        <w:spacing w:line="362" w:lineRule="auto"/>
        <w:ind w:right="382" w:firstLine="0"/>
        <w:jc w:val="both"/>
        <w:rPr>
          <w:sz w:val="28"/>
        </w:rPr>
      </w:pPr>
      <w:r>
        <w:rPr>
          <w:sz w:val="28"/>
        </w:rPr>
        <w:t>Egawa, G., &amp; Kabashima, K. Barrier dysfunction in the skin allergy. Allergology International. 2018. 67(1). Pp. 3–11. DOI : 10.1016/j.alit.2017.10.002.</w:t>
      </w:r>
    </w:p>
    <w:p w:rsidR="008919AC" w:rsidRDefault="008919AC" w:rsidP="008919AC">
      <w:pPr>
        <w:pStyle w:val="a5"/>
        <w:numPr>
          <w:ilvl w:val="0"/>
          <w:numId w:val="5"/>
        </w:numPr>
        <w:tabs>
          <w:tab w:val="left" w:pos="1275"/>
        </w:tabs>
        <w:spacing w:line="364" w:lineRule="auto"/>
        <w:ind w:right="384" w:firstLine="0"/>
        <w:jc w:val="both"/>
        <w:rPr>
          <w:sz w:val="28"/>
        </w:rPr>
      </w:pPr>
      <w:r>
        <w:rPr>
          <w:sz w:val="28"/>
        </w:rPr>
        <w:t>Probst, A. J., Auerbach, A. K., &amp; Moissl-Eichinger, C. Archaea on Human Skin. PLOS ONE. 2013. 8(6). e65388. DOI : 10.1371/journal.pone.0065388.</w:t>
      </w:r>
    </w:p>
    <w:p w:rsidR="008919AC" w:rsidRDefault="008919AC" w:rsidP="008919AC">
      <w:pPr>
        <w:pStyle w:val="a5"/>
        <w:numPr>
          <w:ilvl w:val="0"/>
          <w:numId w:val="5"/>
        </w:numPr>
        <w:tabs>
          <w:tab w:val="left" w:pos="1275"/>
        </w:tabs>
        <w:spacing w:line="362" w:lineRule="auto"/>
        <w:ind w:right="381" w:firstLine="0"/>
        <w:jc w:val="both"/>
        <w:rPr>
          <w:sz w:val="28"/>
        </w:rPr>
      </w:pPr>
      <w:r>
        <w:rPr>
          <w:sz w:val="28"/>
        </w:rPr>
        <w:t xml:space="preserve">Dunn, A. B., Jordan, S., Baker, B. J., &amp; Carlson, N. S. The Maternal Infant Microbiome. MCN, The American Journal of Maternal. Child Nursing. 2017. 1. DOI : </w:t>
      </w:r>
      <w:r>
        <w:rPr>
          <w:spacing w:val="-2"/>
          <w:sz w:val="28"/>
        </w:rPr>
        <w:t>10.1097/nmc.0000000000000373.</w:t>
      </w:r>
    </w:p>
    <w:p w:rsidR="008919AC" w:rsidRDefault="008919AC" w:rsidP="008919AC">
      <w:pPr>
        <w:pStyle w:val="a5"/>
        <w:numPr>
          <w:ilvl w:val="0"/>
          <w:numId w:val="5"/>
        </w:numPr>
        <w:tabs>
          <w:tab w:val="left" w:pos="1275"/>
        </w:tabs>
        <w:spacing w:line="362" w:lineRule="auto"/>
        <w:ind w:right="383" w:firstLine="0"/>
        <w:jc w:val="both"/>
        <w:rPr>
          <w:sz w:val="28"/>
        </w:rPr>
      </w:pPr>
      <w:r>
        <w:rPr>
          <w:sz w:val="28"/>
        </w:rPr>
        <w:t>Stamatas, G.N. Infant Skin Microbiome. In Skin Microbiome Handbook: From Basic Research to Product Development, 1st ed.;Dayan, N., Ed.; Scrivener Publishing LLC: Beverly, MA, USA, 2020. Pp. 131–142.</w:t>
      </w:r>
    </w:p>
    <w:p w:rsidR="008919AC" w:rsidRDefault="008919AC" w:rsidP="008919AC">
      <w:pPr>
        <w:pStyle w:val="a5"/>
        <w:numPr>
          <w:ilvl w:val="0"/>
          <w:numId w:val="5"/>
        </w:numPr>
        <w:tabs>
          <w:tab w:val="left" w:pos="1275"/>
        </w:tabs>
        <w:spacing w:line="360" w:lineRule="auto"/>
        <w:ind w:right="381" w:firstLine="0"/>
        <w:jc w:val="both"/>
        <w:rPr>
          <w:sz w:val="28"/>
        </w:rPr>
      </w:pPr>
      <w:r>
        <w:rPr>
          <w:sz w:val="28"/>
        </w:rPr>
        <w:t>Cogen, A. L., Nizet, V., &amp; Gallo, R. L. Skin microbiota: a source of disease or defence.</w:t>
      </w:r>
      <w:r>
        <w:rPr>
          <w:spacing w:val="40"/>
          <w:sz w:val="28"/>
        </w:rPr>
        <w:t xml:space="preserve">  </w:t>
      </w:r>
      <w:r>
        <w:rPr>
          <w:sz w:val="28"/>
        </w:rPr>
        <w:t>British</w:t>
      </w:r>
      <w:r>
        <w:rPr>
          <w:spacing w:val="40"/>
          <w:sz w:val="28"/>
        </w:rPr>
        <w:t xml:space="preserve">  </w:t>
      </w:r>
      <w:r>
        <w:rPr>
          <w:sz w:val="28"/>
        </w:rPr>
        <w:t>Journal</w:t>
      </w:r>
      <w:r>
        <w:rPr>
          <w:spacing w:val="40"/>
          <w:sz w:val="28"/>
        </w:rPr>
        <w:t xml:space="preserve">  </w:t>
      </w:r>
      <w:r>
        <w:rPr>
          <w:sz w:val="28"/>
        </w:rPr>
        <w:t>of</w:t>
      </w:r>
      <w:r>
        <w:rPr>
          <w:spacing w:val="40"/>
          <w:sz w:val="28"/>
        </w:rPr>
        <w:t xml:space="preserve">  </w:t>
      </w:r>
      <w:r>
        <w:rPr>
          <w:sz w:val="28"/>
        </w:rPr>
        <w:t>Dermatology.</w:t>
      </w:r>
      <w:r>
        <w:rPr>
          <w:spacing w:val="40"/>
          <w:sz w:val="28"/>
        </w:rPr>
        <w:t xml:space="preserve">  </w:t>
      </w:r>
      <w:r>
        <w:rPr>
          <w:sz w:val="28"/>
        </w:rPr>
        <w:t>2008.</w:t>
      </w:r>
      <w:r>
        <w:rPr>
          <w:spacing w:val="40"/>
          <w:sz w:val="28"/>
        </w:rPr>
        <w:t xml:space="preserve">  </w:t>
      </w:r>
      <w:r>
        <w:rPr>
          <w:sz w:val="28"/>
        </w:rPr>
        <w:t>158(3).</w:t>
      </w:r>
      <w:r>
        <w:rPr>
          <w:spacing w:val="40"/>
          <w:sz w:val="28"/>
        </w:rPr>
        <w:t xml:space="preserve">  </w:t>
      </w:r>
      <w:r>
        <w:rPr>
          <w:sz w:val="28"/>
        </w:rPr>
        <w:t>P.</w:t>
      </w:r>
      <w:r>
        <w:rPr>
          <w:spacing w:val="40"/>
          <w:sz w:val="28"/>
        </w:rPr>
        <w:t xml:space="preserve">  </w:t>
      </w:r>
      <w:r>
        <w:rPr>
          <w:sz w:val="28"/>
        </w:rPr>
        <w:t>442–455.</w:t>
      </w:r>
      <w:r>
        <w:rPr>
          <w:spacing w:val="40"/>
          <w:sz w:val="28"/>
        </w:rPr>
        <w:t xml:space="preserve">  </w:t>
      </w:r>
      <w:r>
        <w:rPr>
          <w:sz w:val="28"/>
        </w:rPr>
        <w:t>DOI</w:t>
      </w:r>
      <w:r>
        <w:rPr>
          <w:spacing w:val="40"/>
          <w:sz w:val="28"/>
        </w:rPr>
        <w:t xml:space="preserve">  </w:t>
      </w:r>
      <w:r>
        <w:rPr>
          <w:sz w:val="28"/>
        </w:rPr>
        <w:t>:</w:t>
      </w:r>
    </w:p>
    <w:p w:rsidR="008919AC" w:rsidRDefault="008919AC" w:rsidP="008919AC">
      <w:pPr>
        <w:pStyle w:val="a5"/>
        <w:spacing w:line="360" w:lineRule="auto"/>
        <w:rPr>
          <w:sz w:val="28"/>
        </w:rPr>
        <w:sectPr w:rsidR="008919AC">
          <w:pgSz w:w="11910" w:h="16840"/>
          <w:pgMar w:top="1040" w:right="566" w:bottom="1200" w:left="425" w:header="0" w:footer="977" w:gutter="0"/>
          <w:cols w:space="720"/>
        </w:sectPr>
      </w:pPr>
    </w:p>
    <w:p w:rsidR="008919AC" w:rsidRDefault="008919AC" w:rsidP="008919AC">
      <w:pPr>
        <w:pStyle w:val="a3"/>
        <w:spacing w:before="67"/>
        <w:jc w:val="left"/>
      </w:pPr>
      <w:r>
        <w:rPr>
          <w:spacing w:val="-2"/>
        </w:rPr>
        <w:lastRenderedPageBreak/>
        <w:t>10.1111/j.1365-2133.2008.08437.x.</w:t>
      </w:r>
    </w:p>
    <w:p w:rsidR="008919AC" w:rsidRDefault="008919AC" w:rsidP="008919AC">
      <w:pPr>
        <w:pStyle w:val="a3"/>
        <w:spacing w:before="19"/>
        <w:ind w:left="0"/>
        <w:jc w:val="left"/>
      </w:pPr>
    </w:p>
    <w:p w:rsidR="008919AC" w:rsidRDefault="008919AC" w:rsidP="008919AC">
      <w:pPr>
        <w:pStyle w:val="a5"/>
        <w:numPr>
          <w:ilvl w:val="0"/>
          <w:numId w:val="5"/>
        </w:numPr>
        <w:tabs>
          <w:tab w:val="left" w:pos="1459"/>
        </w:tabs>
        <w:spacing w:line="360" w:lineRule="auto"/>
        <w:ind w:right="389" w:firstLine="0"/>
        <w:jc w:val="both"/>
        <w:rPr>
          <w:sz w:val="28"/>
        </w:rPr>
      </w:pPr>
      <w:r>
        <w:rPr>
          <w:sz w:val="28"/>
        </w:rPr>
        <w:t>Cundell,</w:t>
      </w:r>
      <w:r>
        <w:rPr>
          <w:spacing w:val="-5"/>
          <w:sz w:val="28"/>
        </w:rPr>
        <w:t xml:space="preserve"> </w:t>
      </w:r>
      <w:r>
        <w:rPr>
          <w:sz w:val="28"/>
        </w:rPr>
        <w:t>A.M.</w:t>
      </w:r>
      <w:r>
        <w:rPr>
          <w:spacing w:val="-6"/>
          <w:sz w:val="28"/>
        </w:rPr>
        <w:t xml:space="preserve"> </w:t>
      </w:r>
      <w:r>
        <w:rPr>
          <w:sz w:val="28"/>
        </w:rPr>
        <w:t>Microbial</w:t>
      </w:r>
      <w:r>
        <w:rPr>
          <w:spacing w:val="-4"/>
          <w:sz w:val="28"/>
        </w:rPr>
        <w:t xml:space="preserve"> </w:t>
      </w:r>
      <w:r>
        <w:rPr>
          <w:sz w:val="28"/>
        </w:rPr>
        <w:t>Ecology</w:t>
      </w:r>
      <w:r>
        <w:rPr>
          <w:spacing w:val="-8"/>
          <w:sz w:val="28"/>
        </w:rPr>
        <w:t xml:space="preserve"> </w:t>
      </w:r>
      <w:r>
        <w:rPr>
          <w:sz w:val="28"/>
        </w:rPr>
        <w:t>of</w:t>
      </w:r>
      <w:r>
        <w:rPr>
          <w:spacing w:val="-4"/>
          <w:sz w:val="28"/>
        </w:rPr>
        <w:t xml:space="preserve"> </w:t>
      </w:r>
      <w:r>
        <w:rPr>
          <w:sz w:val="28"/>
        </w:rPr>
        <w:t>the</w:t>
      </w:r>
      <w:r>
        <w:rPr>
          <w:spacing w:val="-4"/>
          <w:sz w:val="28"/>
        </w:rPr>
        <w:t xml:space="preserve"> </w:t>
      </w:r>
      <w:r>
        <w:rPr>
          <w:sz w:val="28"/>
        </w:rPr>
        <w:t>Human</w:t>
      </w:r>
      <w:r>
        <w:rPr>
          <w:spacing w:val="-3"/>
          <w:sz w:val="28"/>
        </w:rPr>
        <w:t xml:space="preserve"> </w:t>
      </w:r>
      <w:r>
        <w:rPr>
          <w:sz w:val="28"/>
        </w:rPr>
        <w:t>Skin.</w:t>
      </w:r>
      <w:r>
        <w:rPr>
          <w:spacing w:val="-5"/>
          <w:sz w:val="28"/>
        </w:rPr>
        <w:t xml:space="preserve"> </w:t>
      </w:r>
      <w:r>
        <w:rPr>
          <w:sz w:val="28"/>
        </w:rPr>
        <w:t>Microb.</w:t>
      </w:r>
      <w:r>
        <w:rPr>
          <w:spacing w:val="-7"/>
          <w:sz w:val="28"/>
        </w:rPr>
        <w:t xml:space="preserve"> </w:t>
      </w:r>
      <w:r>
        <w:rPr>
          <w:sz w:val="28"/>
        </w:rPr>
        <w:t>Ecol.</w:t>
      </w:r>
      <w:r>
        <w:rPr>
          <w:spacing w:val="-5"/>
          <w:sz w:val="28"/>
        </w:rPr>
        <w:t xml:space="preserve"> </w:t>
      </w:r>
      <w:r>
        <w:rPr>
          <w:sz w:val="28"/>
        </w:rPr>
        <w:t>2018.</w:t>
      </w:r>
      <w:r>
        <w:rPr>
          <w:spacing w:val="-5"/>
          <w:sz w:val="28"/>
        </w:rPr>
        <w:t xml:space="preserve"> </w:t>
      </w:r>
      <w:r>
        <w:rPr>
          <w:sz w:val="28"/>
        </w:rPr>
        <w:t>P.</w:t>
      </w:r>
      <w:r>
        <w:rPr>
          <w:spacing w:val="-5"/>
          <w:sz w:val="28"/>
        </w:rPr>
        <w:t xml:space="preserve"> </w:t>
      </w:r>
      <w:r>
        <w:rPr>
          <w:sz w:val="28"/>
        </w:rPr>
        <w:t xml:space="preserve">76, </w:t>
      </w:r>
      <w:r>
        <w:rPr>
          <w:spacing w:val="-2"/>
          <w:sz w:val="28"/>
        </w:rPr>
        <w:t>113–120.</w:t>
      </w:r>
    </w:p>
    <w:p w:rsidR="008919AC" w:rsidRDefault="008919AC" w:rsidP="008919AC">
      <w:pPr>
        <w:pStyle w:val="a5"/>
        <w:numPr>
          <w:ilvl w:val="0"/>
          <w:numId w:val="5"/>
        </w:numPr>
        <w:tabs>
          <w:tab w:val="left" w:pos="1459"/>
        </w:tabs>
        <w:spacing w:before="176" w:line="360" w:lineRule="auto"/>
        <w:ind w:right="378" w:firstLine="0"/>
        <w:jc w:val="both"/>
        <w:rPr>
          <w:sz w:val="28"/>
        </w:rPr>
      </w:pPr>
      <w:r>
        <w:rPr>
          <w:sz w:val="28"/>
        </w:rPr>
        <w:t>Skrown, K., Bauza-Kaszewska, J., Kraszewska, Z., Wiktorczyk-Kapischke, N., Grudlewska-Pirog,</w:t>
      </w:r>
      <w:r>
        <w:rPr>
          <w:spacing w:val="-5"/>
          <w:sz w:val="28"/>
        </w:rPr>
        <w:t xml:space="preserve"> </w:t>
      </w:r>
      <w:r>
        <w:rPr>
          <w:sz w:val="28"/>
        </w:rPr>
        <w:t>J.,</w:t>
      </w:r>
      <w:r>
        <w:rPr>
          <w:spacing w:val="-8"/>
          <w:sz w:val="28"/>
        </w:rPr>
        <w:t xml:space="preserve"> </w:t>
      </w:r>
      <w:r>
        <w:rPr>
          <w:sz w:val="28"/>
        </w:rPr>
        <w:t>…</w:t>
      </w:r>
      <w:r>
        <w:rPr>
          <w:spacing w:val="-5"/>
          <w:sz w:val="28"/>
        </w:rPr>
        <w:t xml:space="preserve"> </w:t>
      </w:r>
      <w:r>
        <w:rPr>
          <w:sz w:val="28"/>
        </w:rPr>
        <w:t>Gospodarek-Komkowska,</w:t>
      </w:r>
      <w:r>
        <w:rPr>
          <w:spacing w:val="-4"/>
          <w:sz w:val="28"/>
        </w:rPr>
        <w:t xml:space="preserve"> </w:t>
      </w:r>
      <w:r>
        <w:rPr>
          <w:sz w:val="28"/>
        </w:rPr>
        <w:t>E.</w:t>
      </w:r>
      <w:r>
        <w:rPr>
          <w:spacing w:val="-5"/>
          <w:sz w:val="28"/>
        </w:rPr>
        <w:t xml:space="preserve"> </w:t>
      </w:r>
      <w:r>
        <w:rPr>
          <w:sz w:val="28"/>
        </w:rPr>
        <w:t>Human</w:t>
      </w:r>
      <w:r>
        <w:rPr>
          <w:spacing w:val="-3"/>
          <w:sz w:val="28"/>
        </w:rPr>
        <w:t xml:space="preserve"> </w:t>
      </w:r>
      <w:r>
        <w:rPr>
          <w:sz w:val="28"/>
        </w:rPr>
        <w:t>Skin</w:t>
      </w:r>
      <w:r>
        <w:rPr>
          <w:spacing w:val="-3"/>
          <w:sz w:val="28"/>
        </w:rPr>
        <w:t xml:space="preserve"> </w:t>
      </w:r>
      <w:r>
        <w:rPr>
          <w:sz w:val="28"/>
        </w:rPr>
        <w:t>Microbiome:</w:t>
      </w:r>
      <w:r>
        <w:rPr>
          <w:spacing w:val="-1"/>
          <w:sz w:val="28"/>
        </w:rPr>
        <w:t xml:space="preserve"> </w:t>
      </w:r>
      <w:r>
        <w:rPr>
          <w:sz w:val="28"/>
        </w:rPr>
        <w:t>Impact of</w:t>
      </w:r>
      <w:r>
        <w:rPr>
          <w:spacing w:val="-18"/>
          <w:sz w:val="28"/>
        </w:rPr>
        <w:t xml:space="preserve"> </w:t>
      </w:r>
      <w:r>
        <w:rPr>
          <w:sz w:val="28"/>
        </w:rPr>
        <w:t>Intrinsic</w:t>
      </w:r>
      <w:r>
        <w:rPr>
          <w:spacing w:val="-18"/>
          <w:sz w:val="28"/>
        </w:rPr>
        <w:t xml:space="preserve"> </w:t>
      </w:r>
      <w:r>
        <w:rPr>
          <w:sz w:val="28"/>
        </w:rPr>
        <w:t>and</w:t>
      </w:r>
      <w:r>
        <w:rPr>
          <w:spacing w:val="-18"/>
          <w:sz w:val="28"/>
        </w:rPr>
        <w:t xml:space="preserve"> </w:t>
      </w:r>
      <w:r>
        <w:rPr>
          <w:sz w:val="28"/>
        </w:rPr>
        <w:t>Extrinsic</w:t>
      </w:r>
      <w:r>
        <w:rPr>
          <w:spacing w:val="-18"/>
          <w:sz w:val="28"/>
        </w:rPr>
        <w:t xml:space="preserve"> </w:t>
      </w:r>
      <w:r>
        <w:rPr>
          <w:sz w:val="28"/>
        </w:rPr>
        <w:t>Factors</w:t>
      </w:r>
      <w:r>
        <w:rPr>
          <w:spacing w:val="-17"/>
          <w:sz w:val="28"/>
        </w:rPr>
        <w:t xml:space="preserve"> </w:t>
      </w:r>
      <w:r>
        <w:rPr>
          <w:sz w:val="28"/>
        </w:rPr>
        <w:t>on</w:t>
      </w:r>
      <w:r>
        <w:rPr>
          <w:spacing w:val="-18"/>
          <w:sz w:val="28"/>
        </w:rPr>
        <w:t xml:space="preserve"> </w:t>
      </w:r>
      <w:r>
        <w:rPr>
          <w:sz w:val="28"/>
        </w:rPr>
        <w:t>Skin</w:t>
      </w:r>
      <w:r>
        <w:rPr>
          <w:spacing w:val="-17"/>
          <w:sz w:val="28"/>
        </w:rPr>
        <w:t xml:space="preserve"> </w:t>
      </w:r>
      <w:r>
        <w:rPr>
          <w:sz w:val="28"/>
        </w:rPr>
        <w:t>Microbiota.</w:t>
      </w:r>
      <w:r>
        <w:rPr>
          <w:spacing w:val="-18"/>
          <w:sz w:val="28"/>
        </w:rPr>
        <w:t xml:space="preserve"> </w:t>
      </w:r>
      <w:r>
        <w:rPr>
          <w:sz w:val="28"/>
        </w:rPr>
        <w:t>Microorganisms.</w:t>
      </w:r>
      <w:r>
        <w:rPr>
          <w:spacing w:val="-18"/>
          <w:sz w:val="28"/>
        </w:rPr>
        <w:t xml:space="preserve"> </w:t>
      </w:r>
      <w:r>
        <w:rPr>
          <w:sz w:val="28"/>
        </w:rPr>
        <w:t>2021.</w:t>
      </w:r>
      <w:r>
        <w:rPr>
          <w:spacing w:val="-17"/>
          <w:sz w:val="28"/>
        </w:rPr>
        <w:t xml:space="preserve"> </w:t>
      </w:r>
      <w:r>
        <w:rPr>
          <w:sz w:val="28"/>
        </w:rPr>
        <w:t>9(3).</w:t>
      </w:r>
      <w:r>
        <w:rPr>
          <w:spacing w:val="-16"/>
          <w:sz w:val="28"/>
        </w:rPr>
        <w:t xml:space="preserve"> </w:t>
      </w:r>
      <w:r>
        <w:rPr>
          <w:sz w:val="28"/>
        </w:rPr>
        <w:t>P.</w:t>
      </w:r>
      <w:r>
        <w:rPr>
          <w:spacing w:val="-16"/>
          <w:sz w:val="28"/>
        </w:rPr>
        <w:t xml:space="preserve"> </w:t>
      </w:r>
      <w:r>
        <w:rPr>
          <w:sz w:val="28"/>
        </w:rPr>
        <w:t>543.</w:t>
      </w:r>
    </w:p>
    <w:p w:rsidR="008919AC" w:rsidRDefault="008919AC" w:rsidP="008919AC">
      <w:pPr>
        <w:pStyle w:val="a5"/>
        <w:numPr>
          <w:ilvl w:val="0"/>
          <w:numId w:val="5"/>
        </w:numPr>
        <w:tabs>
          <w:tab w:val="left" w:pos="1459"/>
        </w:tabs>
        <w:spacing w:before="4" w:line="360" w:lineRule="auto"/>
        <w:ind w:right="381" w:firstLine="0"/>
        <w:jc w:val="both"/>
        <w:rPr>
          <w:sz w:val="28"/>
        </w:rPr>
      </w:pPr>
      <w:r>
        <w:rPr>
          <w:sz w:val="28"/>
        </w:rPr>
        <w:t>Prescott,</w:t>
      </w:r>
      <w:r>
        <w:rPr>
          <w:spacing w:val="-7"/>
          <w:sz w:val="28"/>
        </w:rPr>
        <w:t xml:space="preserve"> </w:t>
      </w:r>
      <w:r>
        <w:rPr>
          <w:sz w:val="28"/>
        </w:rPr>
        <w:t>S.L.;</w:t>
      </w:r>
      <w:r>
        <w:rPr>
          <w:spacing w:val="-6"/>
          <w:sz w:val="28"/>
        </w:rPr>
        <w:t xml:space="preserve"> </w:t>
      </w:r>
      <w:r>
        <w:rPr>
          <w:sz w:val="28"/>
        </w:rPr>
        <w:t>Larcombe,</w:t>
      </w:r>
      <w:r>
        <w:rPr>
          <w:spacing w:val="-5"/>
          <w:sz w:val="28"/>
        </w:rPr>
        <w:t xml:space="preserve"> </w:t>
      </w:r>
      <w:r>
        <w:rPr>
          <w:sz w:val="28"/>
        </w:rPr>
        <w:t>D.L.;</w:t>
      </w:r>
      <w:r>
        <w:rPr>
          <w:spacing w:val="-6"/>
          <w:sz w:val="28"/>
        </w:rPr>
        <w:t xml:space="preserve"> </w:t>
      </w:r>
      <w:r>
        <w:rPr>
          <w:sz w:val="28"/>
        </w:rPr>
        <w:t>Logan,</w:t>
      </w:r>
      <w:r>
        <w:rPr>
          <w:spacing w:val="-7"/>
          <w:sz w:val="28"/>
        </w:rPr>
        <w:t xml:space="preserve"> </w:t>
      </w:r>
      <w:r>
        <w:rPr>
          <w:sz w:val="28"/>
        </w:rPr>
        <w:t>A.C.;</w:t>
      </w:r>
      <w:r>
        <w:rPr>
          <w:spacing w:val="-6"/>
          <w:sz w:val="28"/>
        </w:rPr>
        <w:t xml:space="preserve"> </w:t>
      </w:r>
      <w:r>
        <w:rPr>
          <w:sz w:val="28"/>
        </w:rPr>
        <w:t>West,</w:t>
      </w:r>
      <w:r>
        <w:rPr>
          <w:spacing w:val="-7"/>
          <w:sz w:val="28"/>
        </w:rPr>
        <w:t xml:space="preserve"> </w:t>
      </w:r>
      <w:r>
        <w:rPr>
          <w:sz w:val="28"/>
        </w:rPr>
        <w:t>C.;</w:t>
      </w:r>
      <w:r>
        <w:rPr>
          <w:spacing w:val="-6"/>
          <w:sz w:val="28"/>
        </w:rPr>
        <w:t xml:space="preserve"> </w:t>
      </w:r>
      <w:r>
        <w:rPr>
          <w:sz w:val="28"/>
        </w:rPr>
        <w:t>Burks,</w:t>
      </w:r>
      <w:r>
        <w:rPr>
          <w:spacing w:val="-10"/>
          <w:sz w:val="28"/>
        </w:rPr>
        <w:t xml:space="preserve"> </w:t>
      </w:r>
      <w:r>
        <w:rPr>
          <w:sz w:val="28"/>
        </w:rPr>
        <w:t>W.;</w:t>
      </w:r>
      <w:r>
        <w:rPr>
          <w:spacing w:val="-6"/>
          <w:sz w:val="28"/>
        </w:rPr>
        <w:t xml:space="preserve"> </w:t>
      </w:r>
      <w:r>
        <w:rPr>
          <w:sz w:val="28"/>
        </w:rPr>
        <w:t>et</w:t>
      </w:r>
      <w:r>
        <w:rPr>
          <w:spacing w:val="-6"/>
          <w:sz w:val="28"/>
        </w:rPr>
        <w:t xml:space="preserve"> </w:t>
      </w:r>
      <w:r>
        <w:rPr>
          <w:sz w:val="28"/>
        </w:rPr>
        <w:t>al.</w:t>
      </w:r>
      <w:r>
        <w:rPr>
          <w:spacing w:val="-7"/>
          <w:sz w:val="28"/>
        </w:rPr>
        <w:t xml:space="preserve"> </w:t>
      </w:r>
      <w:r>
        <w:rPr>
          <w:sz w:val="28"/>
        </w:rPr>
        <w:t>The</w:t>
      </w:r>
      <w:r>
        <w:rPr>
          <w:spacing w:val="-7"/>
          <w:sz w:val="28"/>
        </w:rPr>
        <w:t xml:space="preserve"> </w:t>
      </w:r>
      <w:r>
        <w:rPr>
          <w:sz w:val="28"/>
        </w:rPr>
        <w:t>skin microbiome: Impact of modern environments on skin ecology, barrier</w:t>
      </w:r>
      <w:r>
        <w:rPr>
          <w:spacing w:val="40"/>
          <w:sz w:val="28"/>
        </w:rPr>
        <w:t xml:space="preserve"> </w:t>
      </w:r>
      <w:r>
        <w:rPr>
          <w:sz w:val="28"/>
        </w:rPr>
        <w:t>integrity, and systemic immune programming. World Allergy Organ. 2017. P. 10, 29.</w:t>
      </w:r>
    </w:p>
    <w:p w:rsidR="008919AC" w:rsidRDefault="008919AC" w:rsidP="008919AC">
      <w:pPr>
        <w:pStyle w:val="a5"/>
        <w:numPr>
          <w:ilvl w:val="0"/>
          <w:numId w:val="5"/>
        </w:numPr>
        <w:tabs>
          <w:tab w:val="left" w:pos="1275"/>
        </w:tabs>
        <w:spacing w:before="3"/>
        <w:ind w:left="1275" w:hanging="707"/>
        <w:jc w:val="both"/>
        <w:rPr>
          <w:sz w:val="28"/>
        </w:rPr>
      </w:pPr>
      <w:r>
        <w:rPr>
          <w:sz w:val="28"/>
        </w:rPr>
        <w:t>Iwase,</w:t>
      </w:r>
      <w:r>
        <w:rPr>
          <w:spacing w:val="62"/>
          <w:sz w:val="28"/>
        </w:rPr>
        <w:t xml:space="preserve"> </w:t>
      </w:r>
      <w:r>
        <w:rPr>
          <w:sz w:val="28"/>
        </w:rPr>
        <w:t>T.,</w:t>
      </w:r>
      <w:r>
        <w:rPr>
          <w:spacing w:val="61"/>
          <w:sz w:val="28"/>
        </w:rPr>
        <w:t xml:space="preserve"> </w:t>
      </w:r>
      <w:r>
        <w:rPr>
          <w:sz w:val="28"/>
        </w:rPr>
        <w:t>Uehara,</w:t>
      </w:r>
      <w:r>
        <w:rPr>
          <w:spacing w:val="65"/>
          <w:sz w:val="28"/>
        </w:rPr>
        <w:t xml:space="preserve"> </w:t>
      </w:r>
      <w:r>
        <w:rPr>
          <w:sz w:val="28"/>
        </w:rPr>
        <w:t>Y.,</w:t>
      </w:r>
      <w:r>
        <w:rPr>
          <w:spacing w:val="61"/>
          <w:sz w:val="28"/>
        </w:rPr>
        <w:t xml:space="preserve"> </w:t>
      </w:r>
      <w:r>
        <w:rPr>
          <w:sz w:val="28"/>
        </w:rPr>
        <w:t>Shinji,</w:t>
      </w:r>
      <w:r>
        <w:rPr>
          <w:spacing w:val="3"/>
          <w:sz w:val="28"/>
        </w:rPr>
        <w:t xml:space="preserve"> </w:t>
      </w:r>
      <w:r>
        <w:rPr>
          <w:sz w:val="28"/>
        </w:rPr>
        <w:t>H.,</w:t>
      </w:r>
      <w:r>
        <w:rPr>
          <w:spacing w:val="63"/>
          <w:sz w:val="28"/>
        </w:rPr>
        <w:t xml:space="preserve"> </w:t>
      </w:r>
      <w:r>
        <w:rPr>
          <w:sz w:val="28"/>
        </w:rPr>
        <w:t>Tajima,</w:t>
      </w:r>
      <w:r>
        <w:rPr>
          <w:spacing w:val="67"/>
          <w:sz w:val="28"/>
        </w:rPr>
        <w:t xml:space="preserve"> </w:t>
      </w:r>
      <w:r>
        <w:rPr>
          <w:sz w:val="28"/>
        </w:rPr>
        <w:t>A.,</w:t>
      </w:r>
      <w:r>
        <w:rPr>
          <w:spacing w:val="61"/>
          <w:sz w:val="28"/>
        </w:rPr>
        <w:t xml:space="preserve"> </w:t>
      </w:r>
      <w:r>
        <w:rPr>
          <w:sz w:val="28"/>
        </w:rPr>
        <w:t>Seo,</w:t>
      </w:r>
      <w:r>
        <w:rPr>
          <w:spacing w:val="62"/>
          <w:sz w:val="28"/>
        </w:rPr>
        <w:t xml:space="preserve"> </w:t>
      </w:r>
      <w:r>
        <w:rPr>
          <w:sz w:val="28"/>
        </w:rPr>
        <w:t>H.,</w:t>
      </w:r>
      <w:r>
        <w:rPr>
          <w:spacing w:val="63"/>
          <w:sz w:val="28"/>
        </w:rPr>
        <w:t xml:space="preserve"> </w:t>
      </w:r>
      <w:r>
        <w:rPr>
          <w:sz w:val="28"/>
        </w:rPr>
        <w:t>Takada,</w:t>
      </w:r>
      <w:r>
        <w:rPr>
          <w:spacing w:val="63"/>
          <w:sz w:val="28"/>
        </w:rPr>
        <w:t xml:space="preserve"> </w:t>
      </w:r>
      <w:r>
        <w:rPr>
          <w:sz w:val="28"/>
        </w:rPr>
        <w:t>K.,</w:t>
      </w:r>
      <w:r>
        <w:rPr>
          <w:spacing w:val="62"/>
          <w:sz w:val="28"/>
        </w:rPr>
        <w:t xml:space="preserve"> </w:t>
      </w:r>
      <w:r>
        <w:rPr>
          <w:spacing w:val="-2"/>
          <w:sz w:val="28"/>
        </w:rPr>
        <w:t>Mizunoe,</w:t>
      </w:r>
    </w:p>
    <w:p w:rsidR="008919AC" w:rsidRDefault="008919AC" w:rsidP="008919AC">
      <w:pPr>
        <w:pStyle w:val="a3"/>
        <w:spacing w:before="158" w:line="362" w:lineRule="auto"/>
        <w:ind w:right="383"/>
      </w:pPr>
      <w:r>
        <w:t>Y.</w:t>
      </w:r>
      <w:r>
        <w:rPr>
          <w:spacing w:val="-18"/>
        </w:rPr>
        <w:t xml:space="preserve"> </w:t>
      </w:r>
      <w:r>
        <w:t>Staphylococcus</w:t>
      </w:r>
      <w:r>
        <w:rPr>
          <w:spacing w:val="-14"/>
        </w:rPr>
        <w:t xml:space="preserve"> </w:t>
      </w:r>
      <w:r>
        <w:t>epidermidis</w:t>
      </w:r>
      <w:r>
        <w:rPr>
          <w:spacing w:val="-13"/>
        </w:rPr>
        <w:t xml:space="preserve"> </w:t>
      </w:r>
      <w:r>
        <w:t>Esp</w:t>
      </w:r>
      <w:r>
        <w:rPr>
          <w:spacing w:val="-16"/>
        </w:rPr>
        <w:t xml:space="preserve"> </w:t>
      </w:r>
      <w:r>
        <w:t>inhibits</w:t>
      </w:r>
      <w:r>
        <w:rPr>
          <w:spacing w:val="-17"/>
        </w:rPr>
        <w:t xml:space="preserve"> </w:t>
      </w:r>
      <w:r>
        <w:t>Staphylococcus</w:t>
      </w:r>
      <w:r>
        <w:rPr>
          <w:spacing w:val="-13"/>
        </w:rPr>
        <w:t xml:space="preserve"> </w:t>
      </w:r>
      <w:r>
        <w:t>aureus</w:t>
      </w:r>
      <w:r>
        <w:rPr>
          <w:spacing w:val="-15"/>
        </w:rPr>
        <w:t xml:space="preserve"> </w:t>
      </w:r>
      <w:r>
        <w:t>biofilm</w:t>
      </w:r>
      <w:r>
        <w:rPr>
          <w:spacing w:val="-18"/>
        </w:rPr>
        <w:t xml:space="preserve"> </w:t>
      </w:r>
      <w:r>
        <w:t>formation</w:t>
      </w:r>
      <w:r>
        <w:rPr>
          <w:spacing w:val="-15"/>
        </w:rPr>
        <w:t xml:space="preserve"> </w:t>
      </w:r>
      <w:r>
        <w:t>and nasal colonization. Nature. 2010. 465(7296). Pp. 346–349. DOI : 10.1038/nature09074.</w:t>
      </w:r>
    </w:p>
    <w:p w:rsidR="008919AC" w:rsidRDefault="008919AC" w:rsidP="008919AC">
      <w:pPr>
        <w:pStyle w:val="a5"/>
        <w:numPr>
          <w:ilvl w:val="0"/>
          <w:numId w:val="5"/>
        </w:numPr>
        <w:tabs>
          <w:tab w:val="left" w:pos="1275"/>
        </w:tabs>
        <w:spacing w:line="360" w:lineRule="auto"/>
        <w:ind w:right="379" w:firstLine="0"/>
        <w:jc w:val="both"/>
        <w:rPr>
          <w:sz w:val="28"/>
        </w:rPr>
      </w:pPr>
      <w:r>
        <w:rPr>
          <w:sz w:val="28"/>
        </w:rPr>
        <w:t>Lai, Y., Cogen, A. L., Radek, K. A., Park, H. J., MacLeod, D. T., Leichtle, A., Gallo, R. L. Activation of TLR2 by a Small Molecule Produced by Staphylococcus epidermidis</w:t>
      </w:r>
      <w:r>
        <w:rPr>
          <w:spacing w:val="-12"/>
          <w:sz w:val="28"/>
        </w:rPr>
        <w:t xml:space="preserve"> </w:t>
      </w:r>
      <w:r>
        <w:rPr>
          <w:sz w:val="28"/>
        </w:rPr>
        <w:t>Increases</w:t>
      </w:r>
      <w:r>
        <w:rPr>
          <w:spacing w:val="-15"/>
          <w:sz w:val="28"/>
        </w:rPr>
        <w:t xml:space="preserve"> </w:t>
      </w:r>
      <w:r>
        <w:rPr>
          <w:sz w:val="28"/>
        </w:rPr>
        <w:t>Antimicrobial</w:t>
      </w:r>
      <w:r>
        <w:rPr>
          <w:spacing w:val="-14"/>
          <w:sz w:val="28"/>
        </w:rPr>
        <w:t xml:space="preserve"> </w:t>
      </w:r>
      <w:r>
        <w:rPr>
          <w:sz w:val="28"/>
        </w:rPr>
        <w:t>Defense</w:t>
      </w:r>
      <w:r>
        <w:rPr>
          <w:spacing w:val="-12"/>
          <w:sz w:val="28"/>
        </w:rPr>
        <w:t xml:space="preserve"> </w:t>
      </w:r>
      <w:r>
        <w:rPr>
          <w:sz w:val="28"/>
        </w:rPr>
        <w:t>against</w:t>
      </w:r>
      <w:r>
        <w:rPr>
          <w:spacing w:val="-13"/>
          <w:sz w:val="28"/>
        </w:rPr>
        <w:t xml:space="preserve"> </w:t>
      </w:r>
      <w:r>
        <w:rPr>
          <w:sz w:val="28"/>
        </w:rPr>
        <w:t>Bacterial</w:t>
      </w:r>
      <w:r>
        <w:rPr>
          <w:spacing w:val="-14"/>
          <w:sz w:val="28"/>
        </w:rPr>
        <w:t xml:space="preserve"> </w:t>
      </w:r>
      <w:r>
        <w:rPr>
          <w:sz w:val="28"/>
        </w:rPr>
        <w:t>Skin</w:t>
      </w:r>
      <w:r>
        <w:rPr>
          <w:spacing w:val="-14"/>
          <w:sz w:val="28"/>
        </w:rPr>
        <w:t xml:space="preserve"> </w:t>
      </w:r>
      <w:r>
        <w:rPr>
          <w:sz w:val="28"/>
        </w:rPr>
        <w:t>Infections.</w:t>
      </w:r>
      <w:r>
        <w:rPr>
          <w:spacing w:val="-14"/>
          <w:sz w:val="28"/>
        </w:rPr>
        <w:t xml:space="preserve"> </w:t>
      </w:r>
      <w:r>
        <w:rPr>
          <w:sz w:val="28"/>
        </w:rPr>
        <w:t>Journal</w:t>
      </w:r>
      <w:r>
        <w:rPr>
          <w:spacing w:val="-12"/>
          <w:sz w:val="28"/>
        </w:rPr>
        <w:t xml:space="preserve"> </w:t>
      </w:r>
      <w:r>
        <w:rPr>
          <w:sz w:val="28"/>
        </w:rPr>
        <w:t>of Investigative Dermatology. 2010. 130(9). Pp. 2211–2221. DOI : 10.1038/jid.2010.123.</w:t>
      </w:r>
    </w:p>
    <w:p w:rsidR="008919AC" w:rsidRDefault="008919AC" w:rsidP="008919AC">
      <w:pPr>
        <w:pStyle w:val="a5"/>
        <w:numPr>
          <w:ilvl w:val="0"/>
          <w:numId w:val="5"/>
        </w:numPr>
        <w:tabs>
          <w:tab w:val="left" w:pos="1275"/>
        </w:tabs>
        <w:spacing w:line="360" w:lineRule="auto"/>
        <w:ind w:right="382" w:firstLine="0"/>
        <w:jc w:val="both"/>
        <w:rPr>
          <w:sz w:val="28"/>
        </w:rPr>
      </w:pPr>
      <w:r>
        <w:rPr>
          <w:sz w:val="28"/>
        </w:rPr>
        <w:t>Wollenberg,</w:t>
      </w:r>
      <w:r>
        <w:rPr>
          <w:spacing w:val="-7"/>
          <w:sz w:val="28"/>
        </w:rPr>
        <w:t xml:space="preserve"> </w:t>
      </w:r>
      <w:r>
        <w:rPr>
          <w:sz w:val="28"/>
        </w:rPr>
        <w:t>A.,</w:t>
      </w:r>
      <w:r>
        <w:rPr>
          <w:spacing w:val="-8"/>
          <w:sz w:val="28"/>
        </w:rPr>
        <w:t xml:space="preserve"> </w:t>
      </w:r>
      <w:r>
        <w:rPr>
          <w:sz w:val="28"/>
        </w:rPr>
        <w:t>Räwer,</w:t>
      </w:r>
      <w:r>
        <w:rPr>
          <w:spacing w:val="-7"/>
          <w:sz w:val="28"/>
        </w:rPr>
        <w:t xml:space="preserve"> </w:t>
      </w:r>
      <w:r>
        <w:rPr>
          <w:sz w:val="28"/>
        </w:rPr>
        <w:t>H.-C.,</w:t>
      </w:r>
      <w:r>
        <w:rPr>
          <w:spacing w:val="-8"/>
          <w:sz w:val="28"/>
        </w:rPr>
        <w:t xml:space="preserve"> </w:t>
      </w:r>
      <w:r>
        <w:rPr>
          <w:sz w:val="28"/>
        </w:rPr>
        <w:t>&amp;</w:t>
      </w:r>
      <w:r>
        <w:rPr>
          <w:spacing w:val="-7"/>
          <w:sz w:val="28"/>
        </w:rPr>
        <w:t xml:space="preserve"> </w:t>
      </w:r>
      <w:r>
        <w:rPr>
          <w:sz w:val="28"/>
        </w:rPr>
        <w:t>Schauber.</w:t>
      </w:r>
      <w:r>
        <w:rPr>
          <w:spacing w:val="-7"/>
          <w:sz w:val="28"/>
        </w:rPr>
        <w:t xml:space="preserve"> </w:t>
      </w:r>
      <w:r>
        <w:rPr>
          <w:sz w:val="28"/>
        </w:rPr>
        <w:t>Innate</w:t>
      </w:r>
      <w:r>
        <w:rPr>
          <w:spacing w:val="-7"/>
          <w:sz w:val="28"/>
        </w:rPr>
        <w:t xml:space="preserve"> </w:t>
      </w:r>
      <w:r>
        <w:rPr>
          <w:sz w:val="28"/>
        </w:rPr>
        <w:t>Immunity</w:t>
      </w:r>
      <w:r>
        <w:rPr>
          <w:spacing w:val="-10"/>
          <w:sz w:val="28"/>
        </w:rPr>
        <w:t xml:space="preserve"> </w:t>
      </w:r>
      <w:r>
        <w:rPr>
          <w:sz w:val="28"/>
        </w:rPr>
        <w:t>in</w:t>
      </w:r>
      <w:r>
        <w:rPr>
          <w:spacing w:val="-4"/>
          <w:sz w:val="28"/>
        </w:rPr>
        <w:t xml:space="preserve"> </w:t>
      </w:r>
      <w:r>
        <w:rPr>
          <w:sz w:val="28"/>
        </w:rPr>
        <w:t>Atopic</w:t>
      </w:r>
      <w:r>
        <w:rPr>
          <w:spacing w:val="-7"/>
          <w:sz w:val="28"/>
        </w:rPr>
        <w:t xml:space="preserve"> </w:t>
      </w:r>
      <w:r>
        <w:rPr>
          <w:sz w:val="28"/>
        </w:rPr>
        <w:t xml:space="preserve">Dermatitis. Clinical Reviews in Allergy &amp; Immunology. 2010. 41(3). Pp. 272–281. DOI : </w:t>
      </w:r>
      <w:r>
        <w:rPr>
          <w:spacing w:val="-2"/>
          <w:sz w:val="28"/>
        </w:rPr>
        <w:t>10.1007/s12016-010-8227-x.</w:t>
      </w:r>
    </w:p>
    <w:p w:rsidR="008919AC" w:rsidRDefault="008919AC" w:rsidP="008919AC">
      <w:pPr>
        <w:pStyle w:val="a5"/>
        <w:numPr>
          <w:ilvl w:val="0"/>
          <w:numId w:val="5"/>
        </w:numPr>
        <w:tabs>
          <w:tab w:val="left" w:pos="1275"/>
        </w:tabs>
        <w:spacing w:line="362" w:lineRule="auto"/>
        <w:ind w:right="380" w:firstLine="0"/>
        <w:jc w:val="both"/>
        <w:rPr>
          <w:sz w:val="28"/>
        </w:rPr>
      </w:pPr>
      <w:r>
        <w:rPr>
          <w:sz w:val="28"/>
        </w:rPr>
        <w:t>Schram ME, Tedja AM, Spijker R, Bos JD, Williams HC, Spuls PI. Is there a rural/urban gradient in the prevalence of eczema? A systematic review. Br J Dermatol. 2010. №162(5). Pp. 964–973.</w:t>
      </w:r>
    </w:p>
    <w:p w:rsidR="008919AC" w:rsidRDefault="008919AC" w:rsidP="008919AC">
      <w:pPr>
        <w:pStyle w:val="a5"/>
        <w:numPr>
          <w:ilvl w:val="0"/>
          <w:numId w:val="5"/>
        </w:numPr>
        <w:tabs>
          <w:tab w:val="left" w:pos="1459"/>
        </w:tabs>
        <w:spacing w:line="360" w:lineRule="auto"/>
        <w:ind w:right="380" w:firstLine="0"/>
        <w:jc w:val="both"/>
        <w:rPr>
          <w:sz w:val="28"/>
        </w:rPr>
      </w:pPr>
      <w:r>
        <w:rPr>
          <w:sz w:val="28"/>
        </w:rPr>
        <w:t>Bloomfield, S. F., Stanwell-Smith, R., Crevel, R. W.</w:t>
      </w:r>
      <w:r>
        <w:rPr>
          <w:spacing w:val="-1"/>
          <w:sz w:val="28"/>
        </w:rPr>
        <w:t xml:space="preserve"> </w:t>
      </w:r>
      <w:r>
        <w:rPr>
          <w:sz w:val="28"/>
        </w:rPr>
        <w:t>R., &amp;</w:t>
      </w:r>
      <w:r>
        <w:rPr>
          <w:spacing w:val="-3"/>
          <w:sz w:val="28"/>
        </w:rPr>
        <w:t xml:space="preserve"> </w:t>
      </w:r>
      <w:r>
        <w:rPr>
          <w:sz w:val="28"/>
        </w:rPr>
        <w:t>Pickup, J.</w:t>
      </w:r>
      <w:r>
        <w:rPr>
          <w:spacing w:val="-8"/>
          <w:sz w:val="28"/>
        </w:rPr>
        <w:t xml:space="preserve"> </w:t>
      </w:r>
      <w:r>
        <w:rPr>
          <w:sz w:val="28"/>
        </w:rPr>
        <w:t>Too clean, or not too clean: the Hygiene Hypothesis and home hygiene. Clinical Experimental Allergy. 2006. 36(4). Pp. 402–425. DOI : 10.1111/j.1365-2222.2006.02463.x.</w:t>
      </w:r>
    </w:p>
    <w:p w:rsidR="008919AC" w:rsidRDefault="008919AC" w:rsidP="008919AC">
      <w:pPr>
        <w:pStyle w:val="a5"/>
        <w:numPr>
          <w:ilvl w:val="0"/>
          <w:numId w:val="5"/>
        </w:numPr>
        <w:tabs>
          <w:tab w:val="left" w:pos="1275"/>
        </w:tabs>
        <w:spacing w:line="362" w:lineRule="auto"/>
        <w:ind w:right="386" w:firstLine="0"/>
        <w:jc w:val="both"/>
        <w:rPr>
          <w:sz w:val="28"/>
        </w:rPr>
      </w:pPr>
      <w:r>
        <w:rPr>
          <w:sz w:val="28"/>
        </w:rPr>
        <w:t>Callewaert,</w:t>
      </w:r>
      <w:r>
        <w:rPr>
          <w:spacing w:val="-2"/>
          <w:sz w:val="28"/>
        </w:rPr>
        <w:t xml:space="preserve"> </w:t>
      </w:r>
      <w:r>
        <w:rPr>
          <w:sz w:val="28"/>
        </w:rPr>
        <w:t>C.;</w:t>
      </w:r>
      <w:r>
        <w:rPr>
          <w:spacing w:val="-1"/>
          <w:sz w:val="28"/>
        </w:rPr>
        <w:t xml:space="preserve"> </w:t>
      </w:r>
      <w:r>
        <w:rPr>
          <w:sz w:val="28"/>
        </w:rPr>
        <w:t>Ravard</w:t>
      </w:r>
      <w:r>
        <w:rPr>
          <w:spacing w:val="-1"/>
          <w:sz w:val="28"/>
        </w:rPr>
        <w:t xml:space="preserve"> </w:t>
      </w:r>
      <w:r>
        <w:rPr>
          <w:sz w:val="28"/>
        </w:rPr>
        <w:t>Helffer,</w:t>
      </w:r>
      <w:r>
        <w:rPr>
          <w:spacing w:val="-2"/>
          <w:sz w:val="28"/>
        </w:rPr>
        <w:t xml:space="preserve"> </w:t>
      </w:r>
      <w:r>
        <w:rPr>
          <w:sz w:val="28"/>
        </w:rPr>
        <w:t>K.;</w:t>
      </w:r>
      <w:r>
        <w:rPr>
          <w:spacing w:val="-1"/>
          <w:sz w:val="28"/>
        </w:rPr>
        <w:t xml:space="preserve"> </w:t>
      </w:r>
      <w:r>
        <w:rPr>
          <w:sz w:val="28"/>
        </w:rPr>
        <w:t>Lebaron,</w:t>
      </w:r>
      <w:r>
        <w:rPr>
          <w:spacing w:val="-2"/>
          <w:sz w:val="28"/>
        </w:rPr>
        <w:t xml:space="preserve"> </w:t>
      </w:r>
      <w:r>
        <w:rPr>
          <w:sz w:val="28"/>
        </w:rPr>
        <w:t>P.</w:t>
      </w:r>
      <w:r>
        <w:rPr>
          <w:spacing w:val="-2"/>
          <w:sz w:val="28"/>
        </w:rPr>
        <w:t xml:space="preserve"> </w:t>
      </w:r>
      <w:r>
        <w:rPr>
          <w:sz w:val="28"/>
        </w:rPr>
        <w:t>Skin</w:t>
      </w:r>
      <w:r>
        <w:rPr>
          <w:spacing w:val="-2"/>
          <w:sz w:val="28"/>
        </w:rPr>
        <w:t xml:space="preserve"> </w:t>
      </w:r>
      <w:r>
        <w:rPr>
          <w:sz w:val="28"/>
        </w:rPr>
        <w:t>Microbiome</w:t>
      </w:r>
      <w:r>
        <w:rPr>
          <w:spacing w:val="-2"/>
          <w:sz w:val="28"/>
        </w:rPr>
        <w:t xml:space="preserve"> </w:t>
      </w:r>
      <w:r>
        <w:rPr>
          <w:sz w:val="28"/>
        </w:rPr>
        <w:t>and</w:t>
      </w:r>
      <w:r>
        <w:rPr>
          <w:spacing w:val="-1"/>
          <w:sz w:val="28"/>
        </w:rPr>
        <w:t xml:space="preserve"> </w:t>
      </w:r>
      <w:r>
        <w:rPr>
          <w:sz w:val="28"/>
        </w:rPr>
        <w:t>its</w:t>
      </w:r>
      <w:r>
        <w:rPr>
          <w:spacing w:val="-2"/>
          <w:sz w:val="28"/>
        </w:rPr>
        <w:t xml:space="preserve"> </w:t>
      </w:r>
      <w:r>
        <w:rPr>
          <w:sz w:val="28"/>
        </w:rPr>
        <w:t>Interplay with the Environment. Am. J. Clin. Dermatol. 2020. Pp. 4–11.</w:t>
      </w:r>
    </w:p>
    <w:p w:rsidR="008919AC" w:rsidRDefault="008919AC" w:rsidP="008919AC">
      <w:pPr>
        <w:pStyle w:val="a5"/>
        <w:numPr>
          <w:ilvl w:val="0"/>
          <w:numId w:val="5"/>
        </w:numPr>
        <w:tabs>
          <w:tab w:val="left" w:pos="1275"/>
        </w:tabs>
        <w:spacing w:before="134" w:line="362" w:lineRule="auto"/>
        <w:ind w:right="379" w:firstLine="0"/>
        <w:jc w:val="both"/>
        <w:rPr>
          <w:sz w:val="28"/>
        </w:rPr>
      </w:pPr>
      <w:r>
        <w:rPr>
          <w:sz w:val="28"/>
        </w:rPr>
        <w:t>Pfefferle PI, Keber CU, Cohen RM and Garn H. The Hygiene Hypothesis – Learning</w:t>
      </w:r>
      <w:r>
        <w:rPr>
          <w:spacing w:val="40"/>
          <w:sz w:val="28"/>
        </w:rPr>
        <w:t xml:space="preserve"> </w:t>
      </w:r>
      <w:r>
        <w:rPr>
          <w:sz w:val="28"/>
        </w:rPr>
        <w:t>From</w:t>
      </w:r>
      <w:r>
        <w:rPr>
          <w:spacing w:val="40"/>
          <w:sz w:val="28"/>
        </w:rPr>
        <w:t xml:space="preserve"> </w:t>
      </w:r>
      <w:r>
        <w:rPr>
          <w:sz w:val="28"/>
        </w:rPr>
        <w:t>but</w:t>
      </w:r>
      <w:r>
        <w:rPr>
          <w:spacing w:val="40"/>
          <w:sz w:val="28"/>
        </w:rPr>
        <w:t xml:space="preserve"> </w:t>
      </w:r>
      <w:r>
        <w:rPr>
          <w:sz w:val="28"/>
        </w:rPr>
        <w:t>Not</w:t>
      </w:r>
      <w:r>
        <w:rPr>
          <w:spacing w:val="59"/>
          <w:sz w:val="28"/>
        </w:rPr>
        <w:t xml:space="preserve"> </w:t>
      </w:r>
      <w:r>
        <w:rPr>
          <w:sz w:val="28"/>
        </w:rPr>
        <w:t>Living</w:t>
      </w:r>
      <w:r>
        <w:rPr>
          <w:spacing w:val="40"/>
          <w:sz w:val="28"/>
        </w:rPr>
        <w:t xml:space="preserve"> </w:t>
      </w:r>
      <w:r>
        <w:rPr>
          <w:sz w:val="28"/>
        </w:rPr>
        <w:t>in</w:t>
      </w:r>
      <w:r>
        <w:rPr>
          <w:spacing w:val="40"/>
          <w:sz w:val="28"/>
        </w:rPr>
        <w:t xml:space="preserve"> </w:t>
      </w:r>
      <w:r>
        <w:rPr>
          <w:sz w:val="28"/>
        </w:rPr>
        <w:t>the</w:t>
      </w:r>
      <w:r>
        <w:rPr>
          <w:spacing w:val="40"/>
          <w:sz w:val="28"/>
        </w:rPr>
        <w:t xml:space="preserve"> </w:t>
      </w:r>
      <w:r>
        <w:rPr>
          <w:sz w:val="28"/>
        </w:rPr>
        <w:t>Past.</w:t>
      </w:r>
      <w:r>
        <w:rPr>
          <w:spacing w:val="40"/>
          <w:sz w:val="28"/>
        </w:rPr>
        <w:t xml:space="preserve"> </w:t>
      </w:r>
      <w:r>
        <w:rPr>
          <w:sz w:val="28"/>
        </w:rPr>
        <w:t>Front.</w:t>
      </w:r>
      <w:r>
        <w:rPr>
          <w:spacing w:val="40"/>
          <w:sz w:val="28"/>
        </w:rPr>
        <w:t xml:space="preserve"> </w:t>
      </w:r>
      <w:r>
        <w:rPr>
          <w:sz w:val="28"/>
        </w:rPr>
        <w:t>Immunol.</w:t>
      </w:r>
      <w:r>
        <w:rPr>
          <w:spacing w:val="40"/>
          <w:sz w:val="28"/>
        </w:rPr>
        <w:t xml:space="preserve"> </w:t>
      </w:r>
      <w:r>
        <w:rPr>
          <w:sz w:val="28"/>
        </w:rPr>
        <w:t>2021.</w:t>
      </w:r>
      <w:r>
        <w:rPr>
          <w:spacing w:val="40"/>
          <w:sz w:val="28"/>
        </w:rPr>
        <w:t xml:space="preserve"> </w:t>
      </w:r>
      <w:r>
        <w:rPr>
          <w:sz w:val="28"/>
        </w:rPr>
        <w:t>12:635935.</w:t>
      </w:r>
      <w:r>
        <w:rPr>
          <w:spacing w:val="40"/>
          <w:sz w:val="28"/>
        </w:rPr>
        <w:t xml:space="preserve"> </w:t>
      </w:r>
      <w:r>
        <w:rPr>
          <w:sz w:val="28"/>
        </w:rPr>
        <w:t>DOI:</w:t>
      </w:r>
    </w:p>
    <w:p w:rsidR="008919AC" w:rsidRDefault="008919AC" w:rsidP="008919AC">
      <w:pPr>
        <w:pStyle w:val="a5"/>
        <w:spacing w:line="362" w:lineRule="auto"/>
        <w:rPr>
          <w:sz w:val="28"/>
        </w:rPr>
        <w:sectPr w:rsidR="008919AC">
          <w:pgSz w:w="11910" w:h="16840"/>
          <w:pgMar w:top="1040" w:right="566" w:bottom="1200" w:left="425" w:header="0" w:footer="977" w:gutter="0"/>
          <w:cols w:space="720"/>
        </w:sectPr>
      </w:pPr>
    </w:p>
    <w:p w:rsidR="008919AC" w:rsidRDefault="008919AC" w:rsidP="008919AC">
      <w:pPr>
        <w:pStyle w:val="a3"/>
        <w:spacing w:before="67"/>
        <w:jc w:val="left"/>
      </w:pPr>
      <w:r>
        <w:rPr>
          <w:spacing w:val="-2"/>
        </w:rPr>
        <w:lastRenderedPageBreak/>
        <w:t>10.3389/fimmu.2021.635935.</w:t>
      </w:r>
    </w:p>
    <w:p w:rsidR="008919AC" w:rsidRDefault="008919AC" w:rsidP="008919AC">
      <w:pPr>
        <w:pStyle w:val="a3"/>
        <w:ind w:left="0"/>
        <w:jc w:val="left"/>
      </w:pPr>
    </w:p>
    <w:p w:rsidR="008919AC" w:rsidRDefault="008919AC" w:rsidP="008919AC">
      <w:pPr>
        <w:pStyle w:val="a5"/>
        <w:numPr>
          <w:ilvl w:val="0"/>
          <w:numId w:val="5"/>
        </w:numPr>
        <w:tabs>
          <w:tab w:val="left" w:pos="1275"/>
        </w:tabs>
        <w:ind w:left="1275" w:hanging="707"/>
        <w:jc w:val="both"/>
        <w:rPr>
          <w:sz w:val="28"/>
        </w:rPr>
      </w:pPr>
      <w:hyperlink r:id="rId26">
        <w:r>
          <w:rPr>
            <w:sz w:val="28"/>
          </w:rPr>
          <w:t>Haahtela</w:t>
        </w:r>
      </w:hyperlink>
      <w:r>
        <w:rPr>
          <w:sz w:val="28"/>
        </w:rPr>
        <w:t>,</w:t>
      </w:r>
      <w:r>
        <w:rPr>
          <w:spacing w:val="6"/>
          <w:sz w:val="28"/>
        </w:rPr>
        <w:t xml:space="preserve"> </w:t>
      </w:r>
      <w:r>
        <w:rPr>
          <w:sz w:val="28"/>
        </w:rPr>
        <w:t>T.</w:t>
      </w:r>
      <w:r>
        <w:rPr>
          <w:spacing w:val="9"/>
          <w:sz w:val="28"/>
        </w:rPr>
        <w:t xml:space="preserve"> </w:t>
      </w:r>
      <w:r>
        <w:rPr>
          <w:sz w:val="28"/>
        </w:rPr>
        <w:t>A</w:t>
      </w:r>
      <w:r>
        <w:rPr>
          <w:spacing w:val="8"/>
          <w:sz w:val="28"/>
        </w:rPr>
        <w:t xml:space="preserve"> </w:t>
      </w:r>
      <w:r>
        <w:rPr>
          <w:sz w:val="28"/>
        </w:rPr>
        <w:t>biodiversity</w:t>
      </w:r>
      <w:r>
        <w:rPr>
          <w:spacing w:val="6"/>
          <w:sz w:val="28"/>
        </w:rPr>
        <w:t xml:space="preserve"> </w:t>
      </w:r>
      <w:r>
        <w:rPr>
          <w:sz w:val="28"/>
        </w:rPr>
        <w:t>hypothesis</w:t>
      </w:r>
      <w:r>
        <w:rPr>
          <w:spacing w:val="15"/>
          <w:sz w:val="28"/>
        </w:rPr>
        <w:t xml:space="preserve"> </w:t>
      </w:r>
      <w:hyperlink r:id="rId27">
        <w:r>
          <w:rPr>
            <w:sz w:val="28"/>
          </w:rPr>
          <w:t>Allergy.</w:t>
        </w:r>
      </w:hyperlink>
      <w:r>
        <w:rPr>
          <w:spacing w:val="10"/>
          <w:sz w:val="28"/>
        </w:rPr>
        <w:t xml:space="preserve"> </w:t>
      </w:r>
      <w:r>
        <w:rPr>
          <w:sz w:val="28"/>
        </w:rPr>
        <w:t>2019.</w:t>
      </w:r>
      <w:r>
        <w:rPr>
          <w:spacing w:val="9"/>
          <w:sz w:val="28"/>
        </w:rPr>
        <w:t xml:space="preserve"> </w:t>
      </w:r>
      <w:r>
        <w:rPr>
          <w:sz w:val="28"/>
        </w:rPr>
        <w:t>Vol.</w:t>
      </w:r>
      <w:r>
        <w:rPr>
          <w:spacing w:val="9"/>
          <w:sz w:val="28"/>
        </w:rPr>
        <w:t xml:space="preserve"> </w:t>
      </w:r>
      <w:r>
        <w:rPr>
          <w:sz w:val="28"/>
        </w:rPr>
        <w:t>74.</w:t>
      </w:r>
      <w:r>
        <w:rPr>
          <w:spacing w:val="9"/>
          <w:sz w:val="28"/>
        </w:rPr>
        <w:t xml:space="preserve"> </w:t>
      </w:r>
      <w:r>
        <w:rPr>
          <w:sz w:val="28"/>
        </w:rPr>
        <w:t>Issue</w:t>
      </w:r>
      <w:r>
        <w:rPr>
          <w:spacing w:val="7"/>
          <w:sz w:val="28"/>
        </w:rPr>
        <w:t xml:space="preserve"> </w:t>
      </w:r>
      <w:r>
        <w:rPr>
          <w:sz w:val="28"/>
        </w:rPr>
        <w:t>8.</w:t>
      </w:r>
      <w:r>
        <w:rPr>
          <w:spacing w:val="8"/>
          <w:sz w:val="28"/>
        </w:rPr>
        <w:t xml:space="preserve"> </w:t>
      </w:r>
      <w:r>
        <w:rPr>
          <w:sz w:val="28"/>
        </w:rPr>
        <w:t>Pp.</w:t>
      </w:r>
      <w:r>
        <w:rPr>
          <w:spacing w:val="7"/>
          <w:sz w:val="28"/>
        </w:rPr>
        <w:t xml:space="preserve"> </w:t>
      </w:r>
      <w:r>
        <w:rPr>
          <w:spacing w:val="-2"/>
          <w:sz w:val="28"/>
        </w:rPr>
        <w:t>1445-</w:t>
      </w:r>
    </w:p>
    <w:p w:rsidR="008919AC" w:rsidRDefault="008919AC" w:rsidP="008919AC">
      <w:pPr>
        <w:pStyle w:val="a3"/>
        <w:spacing w:before="163"/>
        <w:jc w:val="left"/>
      </w:pPr>
      <w:r>
        <w:rPr>
          <w:spacing w:val="-4"/>
        </w:rPr>
        <w:t>1456.</w:t>
      </w:r>
    </w:p>
    <w:p w:rsidR="008919AC" w:rsidRDefault="008919AC" w:rsidP="008919AC">
      <w:pPr>
        <w:pStyle w:val="a5"/>
        <w:numPr>
          <w:ilvl w:val="0"/>
          <w:numId w:val="5"/>
        </w:numPr>
        <w:tabs>
          <w:tab w:val="left" w:pos="1275"/>
        </w:tabs>
        <w:spacing w:before="162" w:line="362" w:lineRule="auto"/>
        <w:ind w:right="380" w:firstLine="0"/>
        <w:jc w:val="both"/>
        <w:rPr>
          <w:sz w:val="28"/>
        </w:rPr>
      </w:pPr>
      <w:r>
        <w:rPr>
          <w:sz w:val="28"/>
        </w:rPr>
        <w:t>Grunroos,</w:t>
      </w:r>
      <w:r>
        <w:rPr>
          <w:spacing w:val="-1"/>
          <w:sz w:val="28"/>
        </w:rPr>
        <w:t xml:space="preserve"> </w:t>
      </w:r>
      <w:r>
        <w:rPr>
          <w:sz w:val="28"/>
        </w:rPr>
        <w:t>M.; Parajuli, A.; Laitinen, O.H.; Roslund,</w:t>
      </w:r>
      <w:r>
        <w:rPr>
          <w:spacing w:val="-1"/>
          <w:sz w:val="28"/>
        </w:rPr>
        <w:t xml:space="preserve"> </w:t>
      </w:r>
      <w:r>
        <w:rPr>
          <w:sz w:val="28"/>
        </w:rPr>
        <w:t>M.I.; Vari,</w:t>
      </w:r>
      <w:r>
        <w:rPr>
          <w:spacing w:val="-1"/>
          <w:sz w:val="28"/>
        </w:rPr>
        <w:t xml:space="preserve"> </w:t>
      </w:r>
      <w:r>
        <w:rPr>
          <w:sz w:val="28"/>
        </w:rPr>
        <w:t>H.K.; et al. Short- term</w:t>
      </w:r>
      <w:r>
        <w:rPr>
          <w:spacing w:val="-18"/>
          <w:sz w:val="28"/>
        </w:rPr>
        <w:t xml:space="preserve"> </w:t>
      </w:r>
      <w:r>
        <w:rPr>
          <w:sz w:val="28"/>
        </w:rPr>
        <w:t>directcontact</w:t>
      </w:r>
      <w:r>
        <w:rPr>
          <w:spacing w:val="-15"/>
          <w:sz w:val="28"/>
        </w:rPr>
        <w:t xml:space="preserve"> </w:t>
      </w:r>
      <w:r>
        <w:rPr>
          <w:sz w:val="28"/>
        </w:rPr>
        <w:t>with</w:t>
      </w:r>
      <w:r>
        <w:rPr>
          <w:spacing w:val="-14"/>
          <w:sz w:val="28"/>
        </w:rPr>
        <w:t xml:space="preserve"> </w:t>
      </w:r>
      <w:r>
        <w:rPr>
          <w:sz w:val="28"/>
        </w:rPr>
        <w:t>soil</w:t>
      </w:r>
      <w:r>
        <w:rPr>
          <w:spacing w:val="-14"/>
          <w:sz w:val="28"/>
        </w:rPr>
        <w:t xml:space="preserve"> </w:t>
      </w:r>
      <w:r>
        <w:rPr>
          <w:sz w:val="28"/>
        </w:rPr>
        <w:t>and</w:t>
      </w:r>
      <w:r>
        <w:rPr>
          <w:spacing w:val="-16"/>
          <w:sz w:val="28"/>
        </w:rPr>
        <w:t xml:space="preserve"> </w:t>
      </w:r>
      <w:r>
        <w:rPr>
          <w:sz w:val="28"/>
        </w:rPr>
        <w:t>plant</w:t>
      </w:r>
      <w:r>
        <w:rPr>
          <w:spacing w:val="-14"/>
          <w:sz w:val="28"/>
        </w:rPr>
        <w:t xml:space="preserve"> </w:t>
      </w:r>
      <w:r>
        <w:rPr>
          <w:sz w:val="28"/>
        </w:rPr>
        <w:t>materials</w:t>
      </w:r>
      <w:r>
        <w:rPr>
          <w:spacing w:val="-16"/>
          <w:sz w:val="28"/>
        </w:rPr>
        <w:t xml:space="preserve"> </w:t>
      </w:r>
      <w:r>
        <w:rPr>
          <w:sz w:val="28"/>
        </w:rPr>
        <w:t>leads</w:t>
      </w:r>
      <w:r>
        <w:rPr>
          <w:spacing w:val="-14"/>
          <w:sz w:val="28"/>
        </w:rPr>
        <w:t xml:space="preserve"> </w:t>
      </w:r>
      <w:r>
        <w:rPr>
          <w:sz w:val="28"/>
        </w:rPr>
        <w:t>to</w:t>
      </w:r>
      <w:r>
        <w:rPr>
          <w:spacing w:val="-14"/>
          <w:sz w:val="28"/>
        </w:rPr>
        <w:t xml:space="preserve"> </w:t>
      </w:r>
      <w:r>
        <w:rPr>
          <w:sz w:val="28"/>
        </w:rPr>
        <w:t>an</w:t>
      </w:r>
      <w:r>
        <w:rPr>
          <w:spacing w:val="-16"/>
          <w:sz w:val="28"/>
        </w:rPr>
        <w:t xml:space="preserve"> </w:t>
      </w:r>
      <w:r>
        <w:rPr>
          <w:sz w:val="28"/>
        </w:rPr>
        <w:t>immediate</w:t>
      </w:r>
      <w:r>
        <w:rPr>
          <w:spacing w:val="-15"/>
          <w:sz w:val="28"/>
        </w:rPr>
        <w:t xml:space="preserve"> </w:t>
      </w:r>
      <w:r>
        <w:rPr>
          <w:sz w:val="28"/>
        </w:rPr>
        <w:t>increase</w:t>
      </w:r>
      <w:r>
        <w:rPr>
          <w:spacing w:val="-15"/>
          <w:sz w:val="28"/>
        </w:rPr>
        <w:t xml:space="preserve"> </w:t>
      </w:r>
      <w:r>
        <w:rPr>
          <w:sz w:val="28"/>
        </w:rPr>
        <w:t>in</w:t>
      </w:r>
      <w:r>
        <w:rPr>
          <w:spacing w:val="-11"/>
          <w:sz w:val="28"/>
        </w:rPr>
        <w:t xml:space="preserve"> </w:t>
      </w:r>
      <w:r>
        <w:rPr>
          <w:sz w:val="28"/>
        </w:rPr>
        <w:t>diversity of skin microbiota. MicrobiologyOpen. 2019. P. 8. e00645.</w:t>
      </w:r>
    </w:p>
    <w:p w:rsidR="008919AC" w:rsidRDefault="008919AC" w:rsidP="008919AC">
      <w:pPr>
        <w:pStyle w:val="a5"/>
        <w:numPr>
          <w:ilvl w:val="0"/>
          <w:numId w:val="5"/>
        </w:numPr>
        <w:tabs>
          <w:tab w:val="left" w:pos="1275"/>
        </w:tabs>
        <w:spacing w:line="362" w:lineRule="auto"/>
        <w:ind w:right="380" w:firstLine="0"/>
        <w:jc w:val="both"/>
        <w:rPr>
          <w:sz w:val="28"/>
        </w:rPr>
      </w:pPr>
      <w:r>
        <w:rPr>
          <w:sz w:val="28"/>
        </w:rPr>
        <w:t>Hospodsky, D.; Pickering, A.J.; Julian, T.R.; Miller, D.; Gorthala, S.; et al. Hand bacterial</w:t>
      </w:r>
      <w:r>
        <w:rPr>
          <w:spacing w:val="-1"/>
          <w:sz w:val="28"/>
        </w:rPr>
        <w:t xml:space="preserve"> </w:t>
      </w:r>
      <w:r>
        <w:rPr>
          <w:sz w:val="28"/>
        </w:rPr>
        <w:t>communities</w:t>
      </w:r>
      <w:r>
        <w:rPr>
          <w:spacing w:val="-1"/>
          <w:sz w:val="28"/>
        </w:rPr>
        <w:t xml:space="preserve"> </w:t>
      </w:r>
      <w:r>
        <w:rPr>
          <w:sz w:val="28"/>
        </w:rPr>
        <w:t>vary</w:t>
      </w:r>
      <w:r>
        <w:rPr>
          <w:spacing w:val="-5"/>
          <w:sz w:val="28"/>
        </w:rPr>
        <w:t xml:space="preserve"> </w:t>
      </w:r>
      <w:r>
        <w:rPr>
          <w:sz w:val="28"/>
        </w:rPr>
        <w:t>across</w:t>
      </w:r>
      <w:r>
        <w:rPr>
          <w:spacing w:val="-1"/>
          <w:sz w:val="28"/>
        </w:rPr>
        <w:t xml:space="preserve"> </w:t>
      </w:r>
      <w:r>
        <w:rPr>
          <w:sz w:val="28"/>
        </w:rPr>
        <w:t>two</w:t>
      </w:r>
      <w:r>
        <w:rPr>
          <w:spacing w:val="-1"/>
          <w:sz w:val="28"/>
        </w:rPr>
        <w:t xml:space="preserve"> </w:t>
      </w:r>
      <w:r>
        <w:rPr>
          <w:sz w:val="28"/>
        </w:rPr>
        <w:t>different</w:t>
      </w:r>
      <w:r>
        <w:rPr>
          <w:spacing w:val="-1"/>
          <w:sz w:val="28"/>
        </w:rPr>
        <w:t xml:space="preserve"> </w:t>
      </w:r>
      <w:r>
        <w:rPr>
          <w:sz w:val="28"/>
        </w:rPr>
        <w:t>human</w:t>
      </w:r>
      <w:r>
        <w:rPr>
          <w:spacing w:val="-1"/>
          <w:sz w:val="28"/>
        </w:rPr>
        <w:t xml:space="preserve"> </w:t>
      </w:r>
      <w:r>
        <w:rPr>
          <w:sz w:val="28"/>
        </w:rPr>
        <w:t>populations. Microbiology.2014. Pp. 160, 1144–1152.</w:t>
      </w:r>
    </w:p>
    <w:p w:rsidR="008919AC" w:rsidRDefault="008919AC" w:rsidP="008919AC">
      <w:pPr>
        <w:pStyle w:val="a5"/>
        <w:numPr>
          <w:ilvl w:val="0"/>
          <w:numId w:val="5"/>
        </w:numPr>
        <w:tabs>
          <w:tab w:val="left" w:pos="1459"/>
        </w:tabs>
        <w:spacing w:line="362" w:lineRule="auto"/>
        <w:ind w:right="381" w:firstLine="0"/>
        <w:jc w:val="both"/>
        <w:rPr>
          <w:sz w:val="28"/>
        </w:rPr>
      </w:pPr>
      <w:r>
        <w:rPr>
          <w:sz w:val="28"/>
        </w:rPr>
        <w:t>Grice, E. A., &amp; Segre, J. A. (2011). The skin microbiome. Nature Reviews Microbiology. 2011. 9(4). Pp. 244–253. DOI : 10.1038/nrmicro2537.</w:t>
      </w:r>
    </w:p>
    <w:p w:rsidR="008919AC" w:rsidRDefault="008919AC" w:rsidP="008919AC">
      <w:pPr>
        <w:pStyle w:val="a5"/>
        <w:numPr>
          <w:ilvl w:val="0"/>
          <w:numId w:val="5"/>
        </w:numPr>
        <w:tabs>
          <w:tab w:val="left" w:pos="1275"/>
        </w:tabs>
        <w:spacing w:line="360" w:lineRule="auto"/>
        <w:ind w:right="380" w:firstLine="0"/>
        <w:jc w:val="both"/>
        <w:rPr>
          <w:sz w:val="28"/>
        </w:rPr>
      </w:pPr>
      <w:r>
        <w:rPr>
          <w:sz w:val="28"/>
        </w:rPr>
        <w:t>Gonzalez, T., Kyzy, A. B., Kroner, J., He, H., Martin,</w:t>
      </w:r>
      <w:r>
        <w:rPr>
          <w:spacing w:val="40"/>
          <w:sz w:val="28"/>
        </w:rPr>
        <w:t xml:space="preserve"> </w:t>
      </w:r>
      <w:r>
        <w:rPr>
          <w:sz w:val="28"/>
        </w:rPr>
        <w:t>L., Haslam, D., Herr, A. Skin Staphylococcus aureus Colonization is Associated with Persistent Moderate- to- severe</w:t>
      </w:r>
      <w:r>
        <w:rPr>
          <w:spacing w:val="-11"/>
          <w:sz w:val="28"/>
        </w:rPr>
        <w:t xml:space="preserve"> </w:t>
      </w:r>
      <w:r>
        <w:rPr>
          <w:sz w:val="28"/>
        </w:rPr>
        <w:t>Atopic</w:t>
      </w:r>
      <w:r>
        <w:rPr>
          <w:spacing w:val="-12"/>
          <w:sz w:val="28"/>
        </w:rPr>
        <w:t xml:space="preserve"> </w:t>
      </w:r>
      <w:r>
        <w:rPr>
          <w:sz w:val="28"/>
        </w:rPr>
        <w:t>Dermatitis</w:t>
      </w:r>
      <w:r>
        <w:rPr>
          <w:spacing w:val="-9"/>
          <w:sz w:val="28"/>
        </w:rPr>
        <w:t xml:space="preserve"> </w:t>
      </w:r>
      <w:r>
        <w:rPr>
          <w:sz w:val="28"/>
        </w:rPr>
        <w:t>in</w:t>
      </w:r>
      <w:r>
        <w:rPr>
          <w:spacing w:val="-11"/>
          <w:sz w:val="28"/>
        </w:rPr>
        <w:t xml:space="preserve"> </w:t>
      </w:r>
      <w:r>
        <w:rPr>
          <w:sz w:val="28"/>
        </w:rPr>
        <w:t>Children.</w:t>
      </w:r>
      <w:r>
        <w:rPr>
          <w:spacing w:val="-12"/>
          <w:sz w:val="28"/>
        </w:rPr>
        <w:t xml:space="preserve"> </w:t>
      </w:r>
      <w:r>
        <w:rPr>
          <w:sz w:val="28"/>
        </w:rPr>
        <w:t>Journal</w:t>
      </w:r>
      <w:r>
        <w:rPr>
          <w:spacing w:val="-11"/>
          <w:sz w:val="28"/>
        </w:rPr>
        <w:t xml:space="preserve"> </w:t>
      </w:r>
      <w:r>
        <w:rPr>
          <w:sz w:val="28"/>
        </w:rPr>
        <w:t>of</w:t>
      </w:r>
      <w:r>
        <w:rPr>
          <w:spacing w:val="-12"/>
          <w:sz w:val="28"/>
        </w:rPr>
        <w:t xml:space="preserve"> </w:t>
      </w:r>
      <w:r>
        <w:rPr>
          <w:sz w:val="28"/>
        </w:rPr>
        <w:t>Allergy</w:t>
      </w:r>
      <w:r>
        <w:rPr>
          <w:spacing w:val="-15"/>
          <w:sz w:val="28"/>
        </w:rPr>
        <w:t xml:space="preserve"> </w:t>
      </w:r>
      <w:r>
        <w:rPr>
          <w:sz w:val="28"/>
        </w:rPr>
        <w:t>and</w:t>
      </w:r>
      <w:r>
        <w:rPr>
          <w:spacing w:val="-11"/>
          <w:sz w:val="28"/>
        </w:rPr>
        <w:t xml:space="preserve"> </w:t>
      </w:r>
      <w:r>
        <w:rPr>
          <w:sz w:val="28"/>
        </w:rPr>
        <w:t>Clinical</w:t>
      </w:r>
      <w:r>
        <w:rPr>
          <w:spacing w:val="-10"/>
          <w:sz w:val="28"/>
        </w:rPr>
        <w:t xml:space="preserve"> </w:t>
      </w:r>
      <w:r>
        <w:rPr>
          <w:sz w:val="28"/>
        </w:rPr>
        <w:t>Immunology.</w:t>
      </w:r>
      <w:r>
        <w:rPr>
          <w:spacing w:val="-8"/>
          <w:sz w:val="28"/>
        </w:rPr>
        <w:t xml:space="preserve"> </w:t>
      </w:r>
      <w:r>
        <w:rPr>
          <w:sz w:val="28"/>
        </w:rPr>
        <w:t>2020.</w:t>
      </w:r>
    </w:p>
    <w:p w:rsidR="008919AC" w:rsidRDefault="008919AC" w:rsidP="008919AC">
      <w:pPr>
        <w:pStyle w:val="a3"/>
      </w:pPr>
      <w:r>
        <w:t>145(2).</w:t>
      </w:r>
      <w:r>
        <w:rPr>
          <w:spacing w:val="-1"/>
        </w:rPr>
        <w:t xml:space="preserve"> </w:t>
      </w:r>
      <w:r>
        <w:t>P.</w:t>
      </w:r>
      <w:r>
        <w:rPr>
          <w:spacing w:val="-1"/>
        </w:rPr>
        <w:t xml:space="preserve"> </w:t>
      </w:r>
      <w:r>
        <w:t>195.</w:t>
      </w:r>
      <w:r>
        <w:rPr>
          <w:spacing w:val="-1"/>
        </w:rPr>
        <w:t xml:space="preserve"> </w:t>
      </w:r>
      <w:r>
        <w:t>DOI</w:t>
      </w:r>
      <w:r>
        <w:rPr>
          <w:spacing w:val="-5"/>
        </w:rPr>
        <w:t xml:space="preserve"> </w:t>
      </w:r>
      <w:r>
        <w:t>:</w:t>
      </w:r>
      <w:r>
        <w:rPr>
          <w:spacing w:val="-9"/>
        </w:rPr>
        <w:t xml:space="preserve"> </w:t>
      </w:r>
      <w:r>
        <w:rPr>
          <w:spacing w:val="-2"/>
        </w:rPr>
        <w:t>10.1016/j.jaci.2019.12.281.</w:t>
      </w:r>
    </w:p>
    <w:p w:rsidR="008919AC" w:rsidRDefault="008919AC" w:rsidP="008919AC">
      <w:pPr>
        <w:pStyle w:val="a5"/>
        <w:numPr>
          <w:ilvl w:val="0"/>
          <w:numId w:val="5"/>
        </w:numPr>
        <w:tabs>
          <w:tab w:val="left" w:pos="1275"/>
        </w:tabs>
        <w:spacing w:before="159"/>
        <w:ind w:left="1275" w:hanging="707"/>
        <w:jc w:val="both"/>
        <w:rPr>
          <w:sz w:val="28"/>
        </w:rPr>
      </w:pPr>
      <w:r>
        <w:rPr>
          <w:sz w:val="28"/>
        </w:rPr>
        <w:t>Byrd,</w:t>
      </w:r>
      <w:r>
        <w:rPr>
          <w:spacing w:val="27"/>
          <w:sz w:val="28"/>
        </w:rPr>
        <w:t xml:space="preserve"> </w:t>
      </w:r>
      <w:r>
        <w:rPr>
          <w:sz w:val="28"/>
        </w:rPr>
        <w:t>A.</w:t>
      </w:r>
      <w:r>
        <w:rPr>
          <w:spacing w:val="35"/>
          <w:sz w:val="28"/>
        </w:rPr>
        <w:t xml:space="preserve"> </w:t>
      </w:r>
      <w:r>
        <w:rPr>
          <w:sz w:val="28"/>
        </w:rPr>
        <w:t>L.,</w:t>
      </w:r>
      <w:r>
        <w:rPr>
          <w:spacing w:val="29"/>
          <w:sz w:val="28"/>
        </w:rPr>
        <w:t xml:space="preserve"> </w:t>
      </w:r>
      <w:r>
        <w:rPr>
          <w:sz w:val="28"/>
        </w:rPr>
        <w:t>Deming,</w:t>
      </w:r>
      <w:r>
        <w:rPr>
          <w:spacing w:val="30"/>
          <w:sz w:val="28"/>
        </w:rPr>
        <w:t xml:space="preserve"> </w:t>
      </w:r>
      <w:r>
        <w:rPr>
          <w:sz w:val="28"/>
        </w:rPr>
        <w:t>C.,</w:t>
      </w:r>
      <w:r>
        <w:rPr>
          <w:spacing w:val="27"/>
          <w:sz w:val="28"/>
        </w:rPr>
        <w:t xml:space="preserve"> </w:t>
      </w:r>
      <w:r>
        <w:rPr>
          <w:sz w:val="28"/>
        </w:rPr>
        <w:t>Cassidy,</w:t>
      </w:r>
      <w:r>
        <w:rPr>
          <w:spacing w:val="28"/>
          <w:sz w:val="28"/>
        </w:rPr>
        <w:t xml:space="preserve"> </w:t>
      </w:r>
      <w:r>
        <w:rPr>
          <w:sz w:val="28"/>
        </w:rPr>
        <w:t>S.</w:t>
      </w:r>
      <w:r>
        <w:rPr>
          <w:spacing w:val="35"/>
          <w:sz w:val="28"/>
        </w:rPr>
        <w:t xml:space="preserve"> </w:t>
      </w:r>
      <w:r>
        <w:rPr>
          <w:sz w:val="28"/>
        </w:rPr>
        <w:t>K.</w:t>
      </w:r>
      <w:r>
        <w:rPr>
          <w:spacing w:val="32"/>
          <w:sz w:val="28"/>
        </w:rPr>
        <w:t xml:space="preserve"> </w:t>
      </w:r>
      <w:r>
        <w:rPr>
          <w:sz w:val="28"/>
        </w:rPr>
        <w:t>B.,</w:t>
      </w:r>
      <w:r>
        <w:rPr>
          <w:spacing w:val="27"/>
          <w:sz w:val="28"/>
        </w:rPr>
        <w:t xml:space="preserve"> </w:t>
      </w:r>
      <w:r>
        <w:rPr>
          <w:sz w:val="28"/>
        </w:rPr>
        <w:t>Harrison,</w:t>
      </w:r>
      <w:r>
        <w:rPr>
          <w:spacing w:val="29"/>
          <w:sz w:val="28"/>
        </w:rPr>
        <w:t xml:space="preserve"> </w:t>
      </w:r>
      <w:r>
        <w:rPr>
          <w:sz w:val="28"/>
        </w:rPr>
        <w:t>O.</w:t>
      </w:r>
      <w:r>
        <w:rPr>
          <w:spacing w:val="29"/>
          <w:sz w:val="28"/>
        </w:rPr>
        <w:t xml:space="preserve"> </w:t>
      </w:r>
      <w:r>
        <w:rPr>
          <w:sz w:val="28"/>
        </w:rPr>
        <w:t>J.,</w:t>
      </w:r>
      <w:r>
        <w:rPr>
          <w:spacing w:val="27"/>
          <w:sz w:val="28"/>
        </w:rPr>
        <w:t xml:space="preserve"> </w:t>
      </w:r>
      <w:r>
        <w:rPr>
          <w:sz w:val="28"/>
        </w:rPr>
        <w:t>Ng,</w:t>
      </w:r>
      <w:r>
        <w:rPr>
          <w:spacing w:val="29"/>
          <w:sz w:val="28"/>
        </w:rPr>
        <w:t xml:space="preserve"> </w:t>
      </w:r>
      <w:r>
        <w:rPr>
          <w:sz w:val="28"/>
        </w:rPr>
        <w:t>W.-I.,</w:t>
      </w:r>
      <w:r>
        <w:rPr>
          <w:spacing w:val="30"/>
          <w:sz w:val="28"/>
        </w:rPr>
        <w:t xml:space="preserve"> </w:t>
      </w:r>
      <w:r>
        <w:rPr>
          <w:spacing w:val="-2"/>
          <w:sz w:val="28"/>
        </w:rPr>
        <w:t>Conlan,</w:t>
      </w:r>
    </w:p>
    <w:p w:rsidR="008919AC" w:rsidRDefault="008919AC" w:rsidP="008919AC">
      <w:pPr>
        <w:pStyle w:val="a3"/>
        <w:spacing w:before="131" w:line="362" w:lineRule="auto"/>
        <w:ind w:right="381"/>
      </w:pPr>
      <w:r>
        <w:t>S. Staphylococcus aureus and Staphylococcus epidermidis strain diversity underlying pediatric</w:t>
      </w:r>
      <w:r>
        <w:rPr>
          <w:spacing w:val="-5"/>
        </w:rPr>
        <w:t xml:space="preserve"> </w:t>
      </w:r>
      <w:r>
        <w:t>atopic</w:t>
      </w:r>
      <w:r>
        <w:rPr>
          <w:spacing w:val="-7"/>
        </w:rPr>
        <w:t xml:space="preserve"> </w:t>
      </w:r>
      <w:r>
        <w:t>dermatitis.</w:t>
      </w:r>
      <w:r>
        <w:rPr>
          <w:spacing w:val="-6"/>
        </w:rPr>
        <w:t xml:space="preserve"> </w:t>
      </w:r>
      <w:r>
        <w:t>Science</w:t>
      </w:r>
      <w:r>
        <w:rPr>
          <w:spacing w:val="-7"/>
        </w:rPr>
        <w:t xml:space="preserve"> </w:t>
      </w:r>
      <w:r>
        <w:t>Translational</w:t>
      </w:r>
      <w:r>
        <w:rPr>
          <w:spacing w:val="-5"/>
        </w:rPr>
        <w:t xml:space="preserve"> </w:t>
      </w:r>
      <w:r>
        <w:t>Medicine.</w:t>
      </w:r>
      <w:r>
        <w:rPr>
          <w:spacing w:val="-8"/>
        </w:rPr>
        <w:t xml:space="preserve"> </w:t>
      </w:r>
      <w:r>
        <w:t>2017.</w:t>
      </w:r>
      <w:r>
        <w:rPr>
          <w:spacing w:val="-8"/>
        </w:rPr>
        <w:t xml:space="preserve"> </w:t>
      </w:r>
      <w:r>
        <w:t>9(397).</w:t>
      </w:r>
      <w:r>
        <w:rPr>
          <w:spacing w:val="-5"/>
        </w:rPr>
        <w:t xml:space="preserve"> </w:t>
      </w:r>
      <w:r>
        <w:t>eaal4651.</w:t>
      </w:r>
      <w:r>
        <w:rPr>
          <w:spacing w:val="-4"/>
        </w:rPr>
        <w:t xml:space="preserve"> </w:t>
      </w:r>
      <w:r>
        <w:t>DOI</w:t>
      </w:r>
    </w:p>
    <w:p w:rsidR="008919AC" w:rsidRDefault="008919AC" w:rsidP="008919AC">
      <w:pPr>
        <w:pStyle w:val="a3"/>
        <w:spacing w:line="319" w:lineRule="exact"/>
      </w:pPr>
      <w:r>
        <w:t>:</w:t>
      </w:r>
      <w:r>
        <w:rPr>
          <w:spacing w:val="-5"/>
        </w:rPr>
        <w:t xml:space="preserve"> </w:t>
      </w:r>
      <w:r>
        <w:rPr>
          <w:spacing w:val="-2"/>
        </w:rPr>
        <w:t>10.1126/scitranslmed.aal4651.</w:t>
      </w:r>
    </w:p>
    <w:p w:rsidR="008919AC" w:rsidRDefault="008919AC" w:rsidP="008919AC">
      <w:pPr>
        <w:pStyle w:val="a5"/>
        <w:numPr>
          <w:ilvl w:val="0"/>
          <w:numId w:val="5"/>
        </w:numPr>
        <w:tabs>
          <w:tab w:val="left" w:pos="1275"/>
        </w:tabs>
        <w:spacing w:before="163" w:line="360" w:lineRule="auto"/>
        <w:ind w:right="381" w:firstLine="0"/>
        <w:jc w:val="both"/>
        <w:rPr>
          <w:sz w:val="28"/>
        </w:rPr>
      </w:pPr>
      <w:r>
        <w:rPr>
          <w:sz w:val="28"/>
        </w:rPr>
        <w:t>Alexander, H., Paller, A. S., Traidl‐Hoffmann, C., Beck, L. A., De Benedetto, A., Dhar, S., Flohr, C. The role of bacterial skin infections in atopic dermatitis: expert statement</w:t>
      </w:r>
      <w:r>
        <w:rPr>
          <w:spacing w:val="-18"/>
          <w:sz w:val="28"/>
        </w:rPr>
        <w:t xml:space="preserve"> </w:t>
      </w:r>
      <w:r>
        <w:rPr>
          <w:sz w:val="28"/>
        </w:rPr>
        <w:t>and</w:t>
      </w:r>
      <w:r>
        <w:rPr>
          <w:spacing w:val="-17"/>
          <w:sz w:val="28"/>
        </w:rPr>
        <w:t xml:space="preserve"> </w:t>
      </w:r>
      <w:r>
        <w:rPr>
          <w:sz w:val="28"/>
        </w:rPr>
        <w:t>review</w:t>
      </w:r>
      <w:r>
        <w:rPr>
          <w:spacing w:val="-18"/>
          <w:sz w:val="28"/>
        </w:rPr>
        <w:t xml:space="preserve"> </w:t>
      </w:r>
      <w:r>
        <w:rPr>
          <w:sz w:val="28"/>
        </w:rPr>
        <w:t>from</w:t>
      </w:r>
      <w:r>
        <w:rPr>
          <w:spacing w:val="-17"/>
          <w:sz w:val="28"/>
        </w:rPr>
        <w:t xml:space="preserve"> </w:t>
      </w:r>
      <w:r>
        <w:rPr>
          <w:sz w:val="28"/>
        </w:rPr>
        <w:t>the</w:t>
      </w:r>
      <w:r>
        <w:rPr>
          <w:spacing w:val="-18"/>
          <w:sz w:val="28"/>
        </w:rPr>
        <w:t xml:space="preserve"> </w:t>
      </w:r>
      <w:r>
        <w:rPr>
          <w:sz w:val="28"/>
        </w:rPr>
        <w:t>International</w:t>
      </w:r>
      <w:r>
        <w:rPr>
          <w:spacing w:val="-17"/>
          <w:sz w:val="28"/>
        </w:rPr>
        <w:t xml:space="preserve"> </w:t>
      </w:r>
      <w:r>
        <w:rPr>
          <w:sz w:val="28"/>
        </w:rPr>
        <w:t>Eczema</w:t>
      </w:r>
      <w:r>
        <w:rPr>
          <w:spacing w:val="-17"/>
          <w:sz w:val="28"/>
        </w:rPr>
        <w:t xml:space="preserve"> </w:t>
      </w:r>
      <w:r>
        <w:rPr>
          <w:sz w:val="28"/>
        </w:rPr>
        <w:t>Council</w:t>
      </w:r>
      <w:r>
        <w:rPr>
          <w:spacing w:val="-16"/>
          <w:sz w:val="28"/>
        </w:rPr>
        <w:t xml:space="preserve"> </w:t>
      </w:r>
      <w:r>
        <w:rPr>
          <w:sz w:val="28"/>
        </w:rPr>
        <w:t>Skin</w:t>
      </w:r>
      <w:r>
        <w:rPr>
          <w:spacing w:val="-18"/>
          <w:sz w:val="28"/>
        </w:rPr>
        <w:t xml:space="preserve"> </w:t>
      </w:r>
      <w:r>
        <w:rPr>
          <w:sz w:val="28"/>
        </w:rPr>
        <w:t>Infection</w:t>
      </w:r>
      <w:r>
        <w:rPr>
          <w:spacing w:val="-16"/>
          <w:sz w:val="28"/>
        </w:rPr>
        <w:t xml:space="preserve"> </w:t>
      </w:r>
      <w:r>
        <w:rPr>
          <w:sz w:val="28"/>
        </w:rPr>
        <w:t>Group.British Journal of Dermatology. 2019. DOI : 10.1111/bjd.18643.</w:t>
      </w:r>
    </w:p>
    <w:p w:rsidR="008919AC" w:rsidRDefault="008919AC" w:rsidP="008919AC">
      <w:pPr>
        <w:pStyle w:val="a5"/>
        <w:numPr>
          <w:ilvl w:val="0"/>
          <w:numId w:val="5"/>
        </w:numPr>
        <w:tabs>
          <w:tab w:val="left" w:pos="1275"/>
        </w:tabs>
        <w:spacing w:before="25" w:line="343" w:lineRule="auto"/>
        <w:ind w:right="380" w:firstLine="0"/>
        <w:jc w:val="both"/>
        <w:rPr>
          <w:sz w:val="28"/>
        </w:rPr>
      </w:pPr>
      <w:hyperlink r:id="rId28">
        <w:r>
          <w:rPr>
            <w:sz w:val="28"/>
          </w:rPr>
          <w:t>Arsa Thammahong MD, PhD</w:t>
        </w:r>
      </w:hyperlink>
      <w:r>
        <w:rPr>
          <w:rFonts w:ascii="Courier New"/>
          <w:sz w:val="28"/>
        </w:rPr>
        <w:t>,</w:t>
      </w:r>
      <w:hyperlink r:id="rId29">
        <w:r>
          <w:rPr>
            <w:sz w:val="28"/>
          </w:rPr>
          <w:t>Chanisa Kiatsurayanon MD, PhD</w:t>
        </w:r>
      </w:hyperlink>
      <w:r>
        <w:rPr>
          <w:rFonts w:ascii="Courier New"/>
          <w:sz w:val="28"/>
        </w:rPr>
        <w:t>,</w:t>
      </w:r>
      <w:hyperlink r:id="rId30">
        <w:r>
          <w:rPr>
            <w:sz w:val="28"/>
          </w:rPr>
          <w:t>Steven W.</w:t>
        </w:r>
      </w:hyperlink>
      <w:r>
        <w:rPr>
          <w:sz w:val="28"/>
        </w:rPr>
        <w:t xml:space="preserve"> </w:t>
      </w:r>
      <w:hyperlink r:id="rId31">
        <w:r>
          <w:rPr>
            <w:sz w:val="28"/>
          </w:rPr>
          <w:t>Edwards</w:t>
        </w:r>
        <w:r>
          <w:rPr>
            <w:spacing w:val="-6"/>
            <w:sz w:val="28"/>
          </w:rPr>
          <w:t xml:space="preserve"> </w:t>
        </w:r>
        <w:r>
          <w:rPr>
            <w:sz w:val="28"/>
          </w:rPr>
          <w:t>PhD</w:t>
        </w:r>
      </w:hyperlink>
      <w:r>
        <w:rPr>
          <w:rFonts w:ascii="Courier New"/>
          <w:sz w:val="28"/>
        </w:rPr>
        <w:t>,</w:t>
      </w:r>
      <w:r>
        <w:rPr>
          <w:rFonts w:ascii="Courier New"/>
          <w:spacing w:val="-14"/>
          <w:sz w:val="28"/>
        </w:rPr>
        <w:t xml:space="preserve"> </w:t>
      </w:r>
      <w:hyperlink r:id="rId32">
        <w:r>
          <w:rPr>
            <w:sz w:val="28"/>
          </w:rPr>
          <w:t>Pawinee</w:t>
        </w:r>
        <w:r>
          <w:rPr>
            <w:spacing w:val="-6"/>
            <w:sz w:val="28"/>
          </w:rPr>
          <w:t xml:space="preserve"> </w:t>
        </w:r>
        <w:r>
          <w:rPr>
            <w:sz w:val="28"/>
          </w:rPr>
          <w:t>Rerknimitr</w:t>
        </w:r>
        <w:r>
          <w:rPr>
            <w:spacing w:val="-6"/>
            <w:sz w:val="28"/>
          </w:rPr>
          <w:t xml:space="preserve"> </w:t>
        </w:r>
        <w:r>
          <w:rPr>
            <w:sz w:val="28"/>
          </w:rPr>
          <w:t>MD,</w:t>
        </w:r>
        <w:r>
          <w:rPr>
            <w:spacing w:val="-7"/>
            <w:sz w:val="28"/>
          </w:rPr>
          <w:t xml:space="preserve"> </w:t>
        </w:r>
        <w:r>
          <w:rPr>
            <w:sz w:val="28"/>
          </w:rPr>
          <w:t>MSc</w:t>
        </w:r>
      </w:hyperlink>
      <w:r>
        <w:rPr>
          <w:rFonts w:ascii="Courier New"/>
          <w:sz w:val="28"/>
        </w:rPr>
        <w:t>,</w:t>
      </w:r>
      <w:hyperlink r:id="rId33">
        <w:r>
          <w:rPr>
            <w:sz w:val="28"/>
          </w:rPr>
          <w:t>Direkrit</w:t>
        </w:r>
        <w:r>
          <w:rPr>
            <w:spacing w:val="-8"/>
            <w:sz w:val="28"/>
          </w:rPr>
          <w:t xml:space="preserve"> </w:t>
        </w:r>
        <w:r>
          <w:rPr>
            <w:sz w:val="28"/>
          </w:rPr>
          <w:t>Chiewchengchol</w:t>
        </w:r>
        <w:r>
          <w:rPr>
            <w:spacing w:val="-6"/>
            <w:sz w:val="28"/>
          </w:rPr>
          <w:t xml:space="preserve"> </w:t>
        </w:r>
        <w:r>
          <w:rPr>
            <w:sz w:val="28"/>
          </w:rPr>
          <w:t>MD,</w:t>
        </w:r>
      </w:hyperlink>
      <w:r>
        <w:rPr>
          <w:spacing w:val="-4"/>
          <w:sz w:val="28"/>
        </w:rPr>
        <w:t xml:space="preserve"> </w:t>
      </w:r>
      <w:hyperlink r:id="rId34">
        <w:r>
          <w:rPr>
            <w:sz w:val="28"/>
          </w:rPr>
          <w:t>PhD</w:t>
        </w:r>
      </w:hyperlink>
      <w:r>
        <w:rPr>
          <w:spacing w:val="-10"/>
          <w:sz w:val="28"/>
        </w:rPr>
        <w:t xml:space="preserve"> </w:t>
      </w:r>
      <w:r>
        <w:rPr>
          <w:sz w:val="28"/>
        </w:rPr>
        <w:t xml:space="preserve">The clinical significance of fungi in atopic dermatitis. </w:t>
      </w:r>
      <w:hyperlink r:id="rId35">
        <w:r>
          <w:rPr>
            <w:sz w:val="28"/>
          </w:rPr>
          <w:t>International Journal of</w:t>
        </w:r>
      </w:hyperlink>
      <w:r>
        <w:rPr>
          <w:sz w:val="28"/>
        </w:rPr>
        <w:t xml:space="preserve"> </w:t>
      </w:r>
      <w:hyperlink r:id="rId36">
        <w:r>
          <w:rPr>
            <w:sz w:val="28"/>
          </w:rPr>
          <w:t>Dermatology.</w:t>
        </w:r>
      </w:hyperlink>
      <w:r>
        <w:rPr>
          <w:sz w:val="28"/>
        </w:rPr>
        <w:t xml:space="preserve"> </w:t>
      </w:r>
      <w:hyperlink r:id="rId37">
        <w:r>
          <w:rPr>
            <w:sz w:val="28"/>
          </w:rPr>
          <w:t>Volume 59, Issue 8</w:t>
        </w:r>
      </w:hyperlink>
      <w:r>
        <w:rPr>
          <w:sz w:val="28"/>
        </w:rPr>
        <w:t>. Pp. 926-935.</w:t>
      </w:r>
    </w:p>
    <w:p w:rsidR="008919AC" w:rsidRDefault="008919AC" w:rsidP="008919AC">
      <w:pPr>
        <w:pStyle w:val="a5"/>
        <w:numPr>
          <w:ilvl w:val="0"/>
          <w:numId w:val="5"/>
        </w:numPr>
        <w:tabs>
          <w:tab w:val="left" w:pos="1459"/>
        </w:tabs>
        <w:spacing w:before="202" w:line="362" w:lineRule="auto"/>
        <w:ind w:right="381" w:firstLine="0"/>
        <w:jc w:val="both"/>
        <w:rPr>
          <w:sz w:val="28"/>
        </w:rPr>
      </w:pPr>
      <w:r>
        <w:rPr>
          <w:sz w:val="28"/>
        </w:rPr>
        <w:t>Ардатова</w:t>
      </w:r>
      <w:r>
        <w:rPr>
          <w:spacing w:val="-1"/>
          <w:sz w:val="28"/>
        </w:rPr>
        <w:t xml:space="preserve"> </w:t>
      </w:r>
      <w:r>
        <w:rPr>
          <w:sz w:val="28"/>
        </w:rPr>
        <w:t>И.</w:t>
      </w:r>
      <w:r>
        <w:rPr>
          <w:spacing w:val="-1"/>
          <w:sz w:val="28"/>
        </w:rPr>
        <w:t xml:space="preserve"> </w:t>
      </w:r>
      <w:r>
        <w:rPr>
          <w:sz w:val="28"/>
        </w:rPr>
        <w:t>Г.</w:t>
      </w:r>
      <w:r>
        <w:rPr>
          <w:spacing w:val="-1"/>
          <w:sz w:val="28"/>
        </w:rPr>
        <w:t xml:space="preserve"> </w:t>
      </w:r>
      <w:r>
        <w:rPr>
          <w:sz w:val="28"/>
        </w:rPr>
        <w:t>Коморбідність</w:t>
      </w:r>
      <w:r>
        <w:rPr>
          <w:spacing w:val="-1"/>
          <w:sz w:val="28"/>
        </w:rPr>
        <w:t xml:space="preserve"> </w:t>
      </w:r>
      <w:r>
        <w:rPr>
          <w:sz w:val="28"/>
        </w:rPr>
        <w:t>атопічного дерматиту</w:t>
      </w:r>
      <w:r>
        <w:rPr>
          <w:spacing w:val="-4"/>
          <w:sz w:val="28"/>
        </w:rPr>
        <w:t xml:space="preserve"> </w:t>
      </w:r>
      <w:r>
        <w:rPr>
          <w:sz w:val="28"/>
        </w:rPr>
        <w:t>і функціональних змін підшлункової залози. 2018.</w:t>
      </w:r>
    </w:p>
    <w:p w:rsidR="008919AC" w:rsidRDefault="008919AC" w:rsidP="008919AC">
      <w:pPr>
        <w:pStyle w:val="a5"/>
        <w:spacing w:line="362" w:lineRule="auto"/>
        <w:rPr>
          <w:sz w:val="28"/>
        </w:rPr>
        <w:sectPr w:rsidR="008919AC">
          <w:pgSz w:w="11910" w:h="16840"/>
          <w:pgMar w:top="1040" w:right="566" w:bottom="1200" w:left="425" w:header="0" w:footer="977" w:gutter="0"/>
          <w:cols w:space="720"/>
        </w:sectPr>
      </w:pPr>
    </w:p>
    <w:p w:rsidR="008919AC" w:rsidRDefault="008919AC" w:rsidP="008919AC">
      <w:pPr>
        <w:pStyle w:val="a5"/>
        <w:numPr>
          <w:ilvl w:val="0"/>
          <w:numId w:val="5"/>
        </w:numPr>
        <w:tabs>
          <w:tab w:val="left" w:pos="1275"/>
        </w:tabs>
        <w:spacing w:before="67" w:line="360" w:lineRule="auto"/>
        <w:ind w:right="382" w:firstLine="0"/>
        <w:jc w:val="both"/>
        <w:rPr>
          <w:sz w:val="28"/>
        </w:rPr>
      </w:pPr>
      <w:r>
        <w:rPr>
          <w:sz w:val="28"/>
        </w:rPr>
        <w:lastRenderedPageBreak/>
        <w:t>De Pessemier, B.; Grine, L.; Debaere, M.; Maes, A.; Paetzold, B.; Callewaert, C. Gut–Skin</w:t>
      </w:r>
      <w:r>
        <w:rPr>
          <w:spacing w:val="-11"/>
          <w:sz w:val="28"/>
        </w:rPr>
        <w:t xml:space="preserve"> </w:t>
      </w:r>
      <w:r>
        <w:rPr>
          <w:sz w:val="28"/>
        </w:rPr>
        <w:t>Axis:</w:t>
      </w:r>
      <w:r>
        <w:rPr>
          <w:spacing w:val="-11"/>
          <w:sz w:val="28"/>
        </w:rPr>
        <w:t xml:space="preserve"> </w:t>
      </w:r>
      <w:r>
        <w:rPr>
          <w:sz w:val="28"/>
        </w:rPr>
        <w:t>Current</w:t>
      </w:r>
      <w:r>
        <w:rPr>
          <w:spacing w:val="-11"/>
          <w:sz w:val="28"/>
        </w:rPr>
        <w:t xml:space="preserve"> </w:t>
      </w:r>
      <w:r>
        <w:rPr>
          <w:sz w:val="28"/>
        </w:rPr>
        <w:t>Knowledge</w:t>
      </w:r>
      <w:r>
        <w:rPr>
          <w:spacing w:val="-14"/>
          <w:sz w:val="28"/>
        </w:rPr>
        <w:t xml:space="preserve"> </w:t>
      </w:r>
      <w:r>
        <w:rPr>
          <w:sz w:val="28"/>
        </w:rPr>
        <w:t>of</w:t>
      </w:r>
      <w:r>
        <w:rPr>
          <w:spacing w:val="-12"/>
          <w:sz w:val="28"/>
        </w:rPr>
        <w:t xml:space="preserve"> </w:t>
      </w:r>
      <w:r>
        <w:rPr>
          <w:sz w:val="28"/>
        </w:rPr>
        <w:t>the</w:t>
      </w:r>
      <w:r>
        <w:rPr>
          <w:spacing w:val="-12"/>
          <w:sz w:val="28"/>
        </w:rPr>
        <w:t xml:space="preserve"> </w:t>
      </w:r>
      <w:r>
        <w:rPr>
          <w:sz w:val="28"/>
        </w:rPr>
        <w:t>Interrelationship</w:t>
      </w:r>
      <w:r>
        <w:rPr>
          <w:spacing w:val="-11"/>
          <w:sz w:val="28"/>
        </w:rPr>
        <w:t xml:space="preserve"> </w:t>
      </w:r>
      <w:r>
        <w:rPr>
          <w:sz w:val="28"/>
        </w:rPr>
        <w:t>between</w:t>
      </w:r>
      <w:r>
        <w:rPr>
          <w:spacing w:val="-11"/>
          <w:sz w:val="28"/>
        </w:rPr>
        <w:t xml:space="preserve"> </w:t>
      </w:r>
      <w:r>
        <w:rPr>
          <w:sz w:val="28"/>
        </w:rPr>
        <w:t>Microbial</w:t>
      </w:r>
      <w:r>
        <w:rPr>
          <w:spacing w:val="-3"/>
          <w:sz w:val="28"/>
        </w:rPr>
        <w:t xml:space="preserve"> </w:t>
      </w:r>
      <w:r>
        <w:rPr>
          <w:sz w:val="28"/>
        </w:rPr>
        <w:t>Dysbiosis and Skin Conditions. Microorganisms. 2021. Pp. 9, 353.</w:t>
      </w:r>
    </w:p>
    <w:p w:rsidR="008919AC" w:rsidRDefault="008919AC" w:rsidP="008919AC">
      <w:pPr>
        <w:pStyle w:val="a5"/>
        <w:numPr>
          <w:ilvl w:val="0"/>
          <w:numId w:val="5"/>
        </w:numPr>
        <w:tabs>
          <w:tab w:val="left" w:pos="1275"/>
        </w:tabs>
        <w:spacing w:before="1" w:line="362" w:lineRule="auto"/>
        <w:ind w:right="385" w:firstLine="0"/>
        <w:jc w:val="both"/>
        <w:rPr>
          <w:sz w:val="28"/>
        </w:rPr>
      </w:pPr>
      <w:r>
        <w:rPr>
          <w:sz w:val="28"/>
        </w:rPr>
        <w:t>1 Bosman, E.S.; Albert, A.Y.; Lui, H.; DUTZ, J.P.; Vallance, B.A. Skin exposure to Narrow Band Ultraviolet (UVB) light modulates the human intestinalmicrobiome. Front. Microbiol. 2019. 10. 2410.</w:t>
      </w:r>
    </w:p>
    <w:p w:rsidR="008919AC" w:rsidRDefault="008919AC" w:rsidP="008919AC">
      <w:pPr>
        <w:pStyle w:val="a5"/>
        <w:numPr>
          <w:ilvl w:val="0"/>
          <w:numId w:val="5"/>
        </w:numPr>
        <w:tabs>
          <w:tab w:val="left" w:pos="1275"/>
        </w:tabs>
        <w:spacing w:line="360" w:lineRule="auto"/>
        <w:ind w:right="382" w:firstLine="0"/>
        <w:jc w:val="both"/>
        <w:rPr>
          <w:sz w:val="28"/>
        </w:rPr>
      </w:pPr>
      <w:r>
        <w:rPr>
          <w:sz w:val="28"/>
        </w:rPr>
        <w:t>Brough, H.A.; Liu, A.H.; Sicherer, S.; Makinson, K.; Douiri, A.; et al. Atopic dermatitis</w:t>
      </w:r>
      <w:r>
        <w:rPr>
          <w:spacing w:val="-18"/>
          <w:sz w:val="28"/>
        </w:rPr>
        <w:t xml:space="preserve"> </w:t>
      </w:r>
      <w:r>
        <w:rPr>
          <w:sz w:val="28"/>
        </w:rPr>
        <w:t>increases</w:t>
      </w:r>
      <w:r>
        <w:rPr>
          <w:spacing w:val="-17"/>
          <w:sz w:val="28"/>
        </w:rPr>
        <w:t xml:space="preserve"> </w:t>
      </w:r>
      <w:r>
        <w:rPr>
          <w:sz w:val="28"/>
        </w:rPr>
        <w:t>the</w:t>
      </w:r>
      <w:r>
        <w:rPr>
          <w:spacing w:val="-18"/>
          <w:sz w:val="28"/>
        </w:rPr>
        <w:t xml:space="preserve"> </w:t>
      </w:r>
      <w:r>
        <w:rPr>
          <w:sz w:val="28"/>
        </w:rPr>
        <w:t>effect</w:t>
      </w:r>
      <w:r>
        <w:rPr>
          <w:spacing w:val="-17"/>
          <w:sz w:val="28"/>
        </w:rPr>
        <w:t xml:space="preserve"> </w:t>
      </w:r>
      <w:r>
        <w:rPr>
          <w:sz w:val="28"/>
        </w:rPr>
        <w:t>of</w:t>
      </w:r>
      <w:r>
        <w:rPr>
          <w:spacing w:val="-18"/>
          <w:sz w:val="28"/>
        </w:rPr>
        <w:t xml:space="preserve"> </w:t>
      </w:r>
      <w:r>
        <w:rPr>
          <w:sz w:val="28"/>
        </w:rPr>
        <w:t>exposure</w:t>
      </w:r>
      <w:r>
        <w:rPr>
          <w:spacing w:val="-17"/>
          <w:sz w:val="28"/>
        </w:rPr>
        <w:t xml:space="preserve"> </w:t>
      </w:r>
      <w:r>
        <w:rPr>
          <w:sz w:val="28"/>
        </w:rPr>
        <w:t>to</w:t>
      </w:r>
      <w:r>
        <w:rPr>
          <w:spacing w:val="-18"/>
          <w:sz w:val="28"/>
        </w:rPr>
        <w:t xml:space="preserve"> </w:t>
      </w:r>
      <w:r>
        <w:rPr>
          <w:sz w:val="28"/>
        </w:rPr>
        <w:t>peanut</w:t>
      </w:r>
      <w:r>
        <w:rPr>
          <w:spacing w:val="-17"/>
          <w:sz w:val="28"/>
        </w:rPr>
        <w:t xml:space="preserve"> </w:t>
      </w:r>
      <w:r>
        <w:rPr>
          <w:sz w:val="28"/>
        </w:rPr>
        <w:t>antigen</w:t>
      </w:r>
      <w:r>
        <w:rPr>
          <w:spacing w:val="-18"/>
          <w:sz w:val="28"/>
        </w:rPr>
        <w:t xml:space="preserve"> </w:t>
      </w:r>
      <w:r>
        <w:rPr>
          <w:sz w:val="28"/>
        </w:rPr>
        <w:t>in</w:t>
      </w:r>
      <w:r>
        <w:rPr>
          <w:spacing w:val="-17"/>
          <w:sz w:val="28"/>
        </w:rPr>
        <w:t xml:space="preserve"> </w:t>
      </w:r>
      <w:r>
        <w:rPr>
          <w:sz w:val="28"/>
        </w:rPr>
        <w:t>dust</w:t>
      </w:r>
      <w:r>
        <w:rPr>
          <w:spacing w:val="-18"/>
          <w:sz w:val="28"/>
        </w:rPr>
        <w:t xml:space="preserve"> </w:t>
      </w:r>
      <w:r>
        <w:rPr>
          <w:sz w:val="28"/>
        </w:rPr>
        <w:t>on</w:t>
      </w:r>
      <w:r>
        <w:rPr>
          <w:spacing w:val="-17"/>
          <w:sz w:val="28"/>
        </w:rPr>
        <w:t xml:space="preserve"> </w:t>
      </w:r>
      <w:r>
        <w:rPr>
          <w:sz w:val="28"/>
        </w:rPr>
        <w:t>peanut</w:t>
      </w:r>
      <w:r>
        <w:rPr>
          <w:spacing w:val="-18"/>
          <w:sz w:val="28"/>
        </w:rPr>
        <w:t xml:space="preserve"> </w:t>
      </w:r>
      <w:r>
        <w:rPr>
          <w:sz w:val="28"/>
        </w:rPr>
        <w:t>sensitization and likely peanut allergy. J.Allergy Clin. Immunol. 2015. Pp. 135, 164–170</w:t>
      </w:r>
    </w:p>
    <w:p w:rsidR="008919AC" w:rsidRDefault="008919AC" w:rsidP="008919AC">
      <w:pPr>
        <w:pStyle w:val="a5"/>
        <w:numPr>
          <w:ilvl w:val="0"/>
          <w:numId w:val="5"/>
        </w:numPr>
        <w:tabs>
          <w:tab w:val="left" w:pos="1275"/>
        </w:tabs>
        <w:spacing w:line="360" w:lineRule="auto"/>
        <w:ind w:right="380" w:firstLine="0"/>
        <w:jc w:val="both"/>
        <w:rPr>
          <w:sz w:val="28"/>
        </w:rPr>
      </w:pPr>
      <w:r>
        <w:rPr>
          <w:sz w:val="28"/>
        </w:rPr>
        <w:t>LosRycharska, E., Sterkowicz, A., Romanczuk, B., Czerwionka-Szaflarska, M. Comparison</w:t>
      </w:r>
      <w:r>
        <w:rPr>
          <w:spacing w:val="-7"/>
          <w:sz w:val="28"/>
        </w:rPr>
        <w:t xml:space="preserve"> </w:t>
      </w:r>
      <w:r>
        <w:rPr>
          <w:sz w:val="28"/>
        </w:rPr>
        <w:t>of</w:t>
      </w:r>
      <w:r>
        <w:rPr>
          <w:spacing w:val="-10"/>
          <w:sz w:val="28"/>
        </w:rPr>
        <w:t xml:space="preserve"> </w:t>
      </w:r>
      <w:r>
        <w:rPr>
          <w:sz w:val="28"/>
        </w:rPr>
        <w:t>results</w:t>
      </w:r>
      <w:r>
        <w:rPr>
          <w:spacing w:val="-7"/>
          <w:sz w:val="28"/>
        </w:rPr>
        <w:t xml:space="preserve"> </w:t>
      </w:r>
      <w:r>
        <w:rPr>
          <w:sz w:val="28"/>
        </w:rPr>
        <w:t>and</w:t>
      </w:r>
      <w:r>
        <w:rPr>
          <w:spacing w:val="-7"/>
          <w:sz w:val="28"/>
        </w:rPr>
        <w:t xml:space="preserve"> </w:t>
      </w:r>
      <w:r>
        <w:rPr>
          <w:sz w:val="28"/>
        </w:rPr>
        <w:t>clinical</w:t>
      </w:r>
      <w:r>
        <w:rPr>
          <w:spacing w:val="-7"/>
          <w:sz w:val="28"/>
        </w:rPr>
        <w:t xml:space="preserve"> </w:t>
      </w:r>
      <w:r>
        <w:rPr>
          <w:sz w:val="28"/>
        </w:rPr>
        <w:t>value</w:t>
      </w:r>
      <w:r>
        <w:rPr>
          <w:spacing w:val="-10"/>
          <w:sz w:val="28"/>
        </w:rPr>
        <w:t xml:space="preserve"> </w:t>
      </w:r>
      <w:r>
        <w:rPr>
          <w:sz w:val="28"/>
        </w:rPr>
        <w:t>of</w:t>
      </w:r>
      <w:r>
        <w:rPr>
          <w:spacing w:val="-10"/>
          <w:sz w:val="28"/>
        </w:rPr>
        <w:t xml:space="preserve"> </w:t>
      </w:r>
      <w:r>
        <w:rPr>
          <w:sz w:val="28"/>
        </w:rPr>
        <w:t>skin</w:t>
      </w:r>
      <w:r>
        <w:rPr>
          <w:spacing w:val="-9"/>
          <w:sz w:val="28"/>
        </w:rPr>
        <w:t xml:space="preserve"> </w:t>
      </w:r>
      <w:r>
        <w:rPr>
          <w:sz w:val="28"/>
        </w:rPr>
        <w:t>prick</w:t>
      </w:r>
      <w:r>
        <w:rPr>
          <w:spacing w:val="-7"/>
          <w:sz w:val="28"/>
        </w:rPr>
        <w:t xml:space="preserve"> </w:t>
      </w:r>
      <w:r>
        <w:rPr>
          <w:sz w:val="28"/>
        </w:rPr>
        <w:t>tests</w:t>
      </w:r>
      <w:r>
        <w:rPr>
          <w:spacing w:val="-7"/>
          <w:sz w:val="28"/>
        </w:rPr>
        <w:t xml:space="preserve"> </w:t>
      </w:r>
      <w:r>
        <w:rPr>
          <w:sz w:val="28"/>
        </w:rPr>
        <w:t>with</w:t>
      </w:r>
      <w:r>
        <w:rPr>
          <w:spacing w:val="-9"/>
          <w:sz w:val="28"/>
        </w:rPr>
        <w:t xml:space="preserve"> </w:t>
      </w:r>
      <w:r>
        <w:rPr>
          <w:sz w:val="28"/>
        </w:rPr>
        <w:t>synthetic and</w:t>
      </w:r>
      <w:r>
        <w:rPr>
          <w:spacing w:val="-9"/>
          <w:sz w:val="28"/>
        </w:rPr>
        <w:t xml:space="preserve"> </w:t>
      </w:r>
      <w:r>
        <w:rPr>
          <w:sz w:val="28"/>
        </w:rPr>
        <w:t>native</w:t>
      </w:r>
      <w:r>
        <w:rPr>
          <w:spacing w:val="-8"/>
          <w:sz w:val="28"/>
        </w:rPr>
        <w:t xml:space="preserve"> </w:t>
      </w:r>
      <w:r>
        <w:rPr>
          <w:sz w:val="28"/>
        </w:rPr>
        <w:t>food allergens</w:t>
      </w:r>
      <w:r>
        <w:rPr>
          <w:spacing w:val="20"/>
          <w:sz w:val="28"/>
        </w:rPr>
        <w:t xml:space="preserve"> </w:t>
      </w:r>
      <w:r>
        <w:rPr>
          <w:sz w:val="28"/>
        </w:rPr>
        <w:t>in</w:t>
      </w:r>
      <w:r>
        <w:rPr>
          <w:spacing w:val="21"/>
          <w:sz w:val="28"/>
        </w:rPr>
        <w:t xml:space="preserve"> </w:t>
      </w:r>
      <w:r>
        <w:rPr>
          <w:sz w:val="28"/>
        </w:rPr>
        <w:t>patients</w:t>
      </w:r>
      <w:r>
        <w:rPr>
          <w:spacing w:val="20"/>
          <w:sz w:val="28"/>
        </w:rPr>
        <w:t xml:space="preserve"> </w:t>
      </w:r>
      <w:r>
        <w:rPr>
          <w:sz w:val="28"/>
        </w:rPr>
        <w:t>at</w:t>
      </w:r>
      <w:r>
        <w:rPr>
          <w:spacing w:val="20"/>
          <w:sz w:val="28"/>
        </w:rPr>
        <w:t xml:space="preserve"> </w:t>
      </w:r>
      <w:r>
        <w:rPr>
          <w:sz w:val="28"/>
        </w:rPr>
        <w:t>the</w:t>
      </w:r>
      <w:r>
        <w:rPr>
          <w:spacing w:val="19"/>
          <w:sz w:val="28"/>
        </w:rPr>
        <w:t xml:space="preserve"> </w:t>
      </w:r>
      <w:r>
        <w:rPr>
          <w:sz w:val="28"/>
        </w:rPr>
        <w:t>age</w:t>
      </w:r>
      <w:r>
        <w:rPr>
          <w:spacing w:val="19"/>
          <w:sz w:val="28"/>
        </w:rPr>
        <w:t xml:space="preserve"> </w:t>
      </w:r>
      <w:r>
        <w:rPr>
          <w:sz w:val="28"/>
        </w:rPr>
        <w:t>of</w:t>
      </w:r>
      <w:r>
        <w:rPr>
          <w:spacing w:val="19"/>
          <w:sz w:val="28"/>
        </w:rPr>
        <w:t xml:space="preserve"> </w:t>
      </w:r>
      <w:r>
        <w:rPr>
          <w:sz w:val="28"/>
        </w:rPr>
        <w:t>up</w:t>
      </w:r>
      <w:r>
        <w:rPr>
          <w:spacing w:val="21"/>
          <w:sz w:val="28"/>
        </w:rPr>
        <w:t xml:space="preserve"> </w:t>
      </w:r>
      <w:r>
        <w:rPr>
          <w:sz w:val="28"/>
        </w:rPr>
        <w:t>to</w:t>
      </w:r>
      <w:r>
        <w:rPr>
          <w:spacing w:val="20"/>
          <w:sz w:val="28"/>
        </w:rPr>
        <w:t xml:space="preserve"> </w:t>
      </w:r>
      <w:r>
        <w:rPr>
          <w:sz w:val="28"/>
        </w:rPr>
        <w:t>3</w:t>
      </w:r>
      <w:r>
        <w:rPr>
          <w:spacing w:val="20"/>
          <w:sz w:val="28"/>
        </w:rPr>
        <w:t xml:space="preserve"> </w:t>
      </w:r>
      <w:r>
        <w:rPr>
          <w:sz w:val="28"/>
        </w:rPr>
        <w:t>years.</w:t>
      </w:r>
      <w:r>
        <w:rPr>
          <w:spacing w:val="21"/>
          <w:sz w:val="28"/>
        </w:rPr>
        <w:t xml:space="preserve"> </w:t>
      </w:r>
      <w:r>
        <w:rPr>
          <w:sz w:val="28"/>
        </w:rPr>
        <w:t>Postepy</w:t>
      </w:r>
      <w:r>
        <w:rPr>
          <w:spacing w:val="18"/>
          <w:sz w:val="28"/>
        </w:rPr>
        <w:t xml:space="preserve"> </w:t>
      </w:r>
      <w:r>
        <w:rPr>
          <w:sz w:val="28"/>
        </w:rPr>
        <w:t>Dermatol</w:t>
      </w:r>
      <w:r>
        <w:rPr>
          <w:spacing w:val="35"/>
          <w:sz w:val="28"/>
        </w:rPr>
        <w:t xml:space="preserve"> </w:t>
      </w:r>
      <w:r>
        <w:rPr>
          <w:sz w:val="28"/>
        </w:rPr>
        <w:t>Alergol.</w:t>
      </w:r>
      <w:r>
        <w:rPr>
          <w:spacing w:val="26"/>
          <w:sz w:val="28"/>
        </w:rPr>
        <w:t xml:space="preserve"> </w:t>
      </w:r>
      <w:r>
        <w:rPr>
          <w:sz w:val="28"/>
        </w:rPr>
        <w:t>2016.</w:t>
      </w:r>
      <w:r>
        <w:rPr>
          <w:spacing w:val="24"/>
          <w:sz w:val="28"/>
        </w:rPr>
        <w:t xml:space="preserve"> </w:t>
      </w:r>
      <w:r>
        <w:rPr>
          <w:sz w:val="28"/>
        </w:rPr>
        <w:t>Vol.</w:t>
      </w:r>
    </w:p>
    <w:p w:rsidR="008919AC" w:rsidRDefault="008919AC" w:rsidP="008919AC">
      <w:pPr>
        <w:pStyle w:val="a3"/>
        <w:spacing w:before="1"/>
      </w:pPr>
      <w:r>
        <w:t>33(6).</w:t>
      </w:r>
      <w:r>
        <w:rPr>
          <w:spacing w:val="2"/>
        </w:rPr>
        <w:t xml:space="preserve"> </w:t>
      </w:r>
      <w:r>
        <w:t xml:space="preserve">P. </w:t>
      </w:r>
      <w:r>
        <w:rPr>
          <w:spacing w:val="-2"/>
        </w:rPr>
        <w:t>485–487.</w:t>
      </w:r>
    </w:p>
    <w:p w:rsidR="008919AC" w:rsidRDefault="008919AC" w:rsidP="008919AC">
      <w:pPr>
        <w:pStyle w:val="a5"/>
        <w:numPr>
          <w:ilvl w:val="0"/>
          <w:numId w:val="5"/>
        </w:numPr>
        <w:tabs>
          <w:tab w:val="left" w:pos="1275"/>
        </w:tabs>
        <w:spacing w:before="160" w:line="360" w:lineRule="auto"/>
        <w:ind w:right="382" w:firstLine="0"/>
        <w:jc w:val="both"/>
        <w:rPr>
          <w:sz w:val="28"/>
        </w:rPr>
      </w:pPr>
      <w:r>
        <w:rPr>
          <w:sz w:val="28"/>
        </w:rPr>
        <w:t>Jessadapakorn W., Sangsupawanich P., Wootipoom N. Component-resolved diagnostics in Thai children with cow's milk and egg allergy. et al. Asian 287 Pac. J. Allergy Immunol. 2017. Vol. 35(4). Pp. 179-185. DOI : 10.12932/AP0820.</w:t>
      </w:r>
    </w:p>
    <w:p w:rsidR="008919AC" w:rsidRDefault="008919AC" w:rsidP="008919AC">
      <w:pPr>
        <w:pStyle w:val="a5"/>
        <w:numPr>
          <w:ilvl w:val="0"/>
          <w:numId w:val="5"/>
        </w:numPr>
        <w:tabs>
          <w:tab w:val="left" w:pos="1275"/>
        </w:tabs>
        <w:spacing w:before="1" w:line="360" w:lineRule="auto"/>
        <w:ind w:right="380" w:firstLine="0"/>
        <w:jc w:val="both"/>
        <w:rPr>
          <w:sz w:val="28"/>
        </w:rPr>
      </w:pPr>
      <w:r>
        <w:rPr>
          <w:sz w:val="28"/>
        </w:rPr>
        <w:t>N. Segata, N., Haake, S. K., Mannon, P. Composition of the adult digestive tract bacterial microbiome based on seven mouth surfaces, tonsils, throat and stool samples. Genome Biol. 2012. Vol. 13. P. 42.</w:t>
      </w:r>
    </w:p>
    <w:p w:rsidR="008919AC" w:rsidRDefault="008919AC" w:rsidP="008919AC">
      <w:pPr>
        <w:pStyle w:val="a5"/>
        <w:numPr>
          <w:ilvl w:val="0"/>
          <w:numId w:val="5"/>
        </w:numPr>
        <w:tabs>
          <w:tab w:val="left" w:pos="1275"/>
        </w:tabs>
        <w:spacing w:line="360" w:lineRule="auto"/>
        <w:ind w:right="380" w:firstLine="0"/>
        <w:jc w:val="both"/>
        <w:rPr>
          <w:sz w:val="28"/>
        </w:rPr>
      </w:pPr>
      <w:r>
        <w:rPr>
          <w:sz w:val="28"/>
        </w:rPr>
        <w:t>Petersen, T.H., Mortz, C. G., Binslev-Jensen, C., Eller, E. Cow's milk allergic children – Can component resolved diagnostics predict duration and severity?. Pediatr Allergy Immunol. 2018. Vol. 29 (2). Pp. 194-199. 156.</w:t>
      </w:r>
    </w:p>
    <w:p w:rsidR="008919AC" w:rsidRDefault="008919AC" w:rsidP="008919AC">
      <w:pPr>
        <w:pStyle w:val="a5"/>
        <w:numPr>
          <w:ilvl w:val="0"/>
          <w:numId w:val="5"/>
        </w:numPr>
        <w:tabs>
          <w:tab w:val="left" w:pos="1275"/>
        </w:tabs>
        <w:spacing w:before="2" w:line="357" w:lineRule="auto"/>
        <w:ind w:right="387" w:firstLine="0"/>
        <w:jc w:val="both"/>
        <w:rPr>
          <w:sz w:val="28"/>
        </w:rPr>
      </w:pPr>
      <w:r>
        <w:rPr>
          <w:sz w:val="28"/>
        </w:rPr>
        <w:t>Curry J. L., Qin J.-Z., Qin J.-Z. Innateimmune-related receptors in normal and psoriatic skin. Arch. Pathol. Lab. Med. 2003. Vol. 127. N 2. Pp. 178–186.</w:t>
      </w:r>
    </w:p>
    <w:p w:rsidR="008919AC" w:rsidRDefault="008919AC" w:rsidP="008919AC">
      <w:pPr>
        <w:pStyle w:val="a5"/>
        <w:numPr>
          <w:ilvl w:val="0"/>
          <w:numId w:val="5"/>
        </w:numPr>
        <w:tabs>
          <w:tab w:val="left" w:pos="1275"/>
        </w:tabs>
        <w:spacing w:line="362" w:lineRule="auto"/>
        <w:ind w:right="391" w:firstLine="0"/>
        <w:jc w:val="both"/>
        <w:rPr>
          <w:sz w:val="28"/>
        </w:rPr>
      </w:pPr>
      <w:r>
        <w:rPr>
          <w:sz w:val="28"/>
        </w:rPr>
        <w:t>Cuturi M. C., Anegon I (eds.) Suppression and Regulation of Immune Responses: Methods and Protocols, Vol. II: Methods in Molecular Biology, Vol. 1371.</w:t>
      </w:r>
    </w:p>
    <w:p w:rsidR="008919AC" w:rsidRDefault="008919AC" w:rsidP="008919AC">
      <w:pPr>
        <w:pStyle w:val="a5"/>
        <w:numPr>
          <w:ilvl w:val="0"/>
          <w:numId w:val="5"/>
        </w:numPr>
        <w:tabs>
          <w:tab w:val="left" w:pos="1275"/>
        </w:tabs>
        <w:spacing w:before="175" w:line="360" w:lineRule="auto"/>
        <w:ind w:right="380" w:firstLine="0"/>
        <w:jc w:val="both"/>
        <w:rPr>
          <w:sz w:val="28"/>
        </w:rPr>
      </w:pPr>
      <w:r>
        <w:rPr>
          <w:sz w:val="28"/>
        </w:rPr>
        <w:t xml:space="preserve">N.Y.: Springer Science+Business Media, 2016. DOI : 10.1007/978-1- 4939-3139- </w:t>
      </w:r>
      <w:r>
        <w:rPr>
          <w:spacing w:val="-4"/>
          <w:sz w:val="28"/>
        </w:rPr>
        <w:t>2_14.</w:t>
      </w:r>
    </w:p>
    <w:p w:rsidR="008919AC" w:rsidRDefault="008919AC" w:rsidP="008919AC">
      <w:pPr>
        <w:pStyle w:val="a5"/>
        <w:numPr>
          <w:ilvl w:val="0"/>
          <w:numId w:val="5"/>
        </w:numPr>
        <w:tabs>
          <w:tab w:val="left" w:pos="1275"/>
        </w:tabs>
        <w:spacing w:before="5"/>
        <w:ind w:left="1275" w:hanging="707"/>
        <w:jc w:val="both"/>
        <w:rPr>
          <w:sz w:val="28"/>
        </w:rPr>
      </w:pPr>
      <w:r>
        <w:rPr>
          <w:sz w:val="28"/>
        </w:rPr>
        <w:t>De</w:t>
      </w:r>
      <w:r>
        <w:rPr>
          <w:spacing w:val="60"/>
          <w:sz w:val="28"/>
        </w:rPr>
        <w:t xml:space="preserve"> </w:t>
      </w:r>
      <w:r>
        <w:rPr>
          <w:sz w:val="28"/>
        </w:rPr>
        <w:t>Benedetto</w:t>
      </w:r>
      <w:r>
        <w:rPr>
          <w:spacing w:val="63"/>
          <w:sz w:val="28"/>
        </w:rPr>
        <w:t xml:space="preserve"> </w:t>
      </w:r>
      <w:r>
        <w:rPr>
          <w:sz w:val="28"/>
        </w:rPr>
        <w:t>A.,</w:t>
      </w:r>
      <w:r>
        <w:rPr>
          <w:spacing w:val="59"/>
          <w:sz w:val="28"/>
        </w:rPr>
        <w:t xml:space="preserve"> </w:t>
      </w:r>
      <w:r>
        <w:rPr>
          <w:sz w:val="28"/>
        </w:rPr>
        <w:t>Yoshida,</w:t>
      </w:r>
      <w:r>
        <w:rPr>
          <w:spacing w:val="61"/>
          <w:sz w:val="28"/>
        </w:rPr>
        <w:t xml:space="preserve"> </w:t>
      </w:r>
      <w:r>
        <w:rPr>
          <w:sz w:val="28"/>
        </w:rPr>
        <w:t>T.,</w:t>
      </w:r>
      <w:r>
        <w:rPr>
          <w:spacing w:val="58"/>
          <w:sz w:val="28"/>
        </w:rPr>
        <w:t xml:space="preserve"> </w:t>
      </w:r>
      <w:r>
        <w:rPr>
          <w:sz w:val="28"/>
        </w:rPr>
        <w:t>Fridy,</w:t>
      </w:r>
      <w:r>
        <w:rPr>
          <w:spacing w:val="61"/>
          <w:sz w:val="28"/>
        </w:rPr>
        <w:t xml:space="preserve"> </w:t>
      </w:r>
      <w:r>
        <w:rPr>
          <w:sz w:val="28"/>
        </w:rPr>
        <w:t>S.,</w:t>
      </w:r>
      <w:r>
        <w:rPr>
          <w:spacing w:val="60"/>
          <w:sz w:val="28"/>
        </w:rPr>
        <w:t xml:space="preserve"> </w:t>
      </w:r>
      <w:r>
        <w:rPr>
          <w:sz w:val="28"/>
        </w:rPr>
        <w:t>Park,</w:t>
      </w:r>
      <w:r>
        <w:rPr>
          <w:spacing w:val="60"/>
          <w:sz w:val="28"/>
        </w:rPr>
        <w:t xml:space="preserve"> </w:t>
      </w:r>
      <w:r>
        <w:rPr>
          <w:sz w:val="28"/>
        </w:rPr>
        <w:t>J.-E.</w:t>
      </w:r>
      <w:r>
        <w:rPr>
          <w:spacing w:val="59"/>
          <w:sz w:val="28"/>
        </w:rPr>
        <w:t xml:space="preserve"> </w:t>
      </w:r>
      <w:r>
        <w:rPr>
          <w:sz w:val="28"/>
        </w:rPr>
        <w:t>S.,</w:t>
      </w:r>
      <w:r>
        <w:rPr>
          <w:spacing w:val="59"/>
          <w:sz w:val="28"/>
        </w:rPr>
        <w:t xml:space="preserve"> </w:t>
      </w:r>
      <w:r>
        <w:rPr>
          <w:sz w:val="28"/>
        </w:rPr>
        <w:t>Kuo,</w:t>
      </w:r>
      <w:r>
        <w:rPr>
          <w:spacing w:val="60"/>
          <w:sz w:val="28"/>
        </w:rPr>
        <w:t xml:space="preserve"> </w:t>
      </w:r>
      <w:r>
        <w:rPr>
          <w:sz w:val="28"/>
        </w:rPr>
        <w:t>I.-H.,</w:t>
      </w:r>
      <w:r>
        <w:rPr>
          <w:spacing w:val="59"/>
          <w:sz w:val="28"/>
        </w:rPr>
        <w:t xml:space="preserve"> </w:t>
      </w:r>
      <w:r>
        <w:rPr>
          <w:sz w:val="28"/>
        </w:rPr>
        <w:t>Beck,</w:t>
      </w:r>
      <w:r>
        <w:rPr>
          <w:spacing w:val="60"/>
          <w:sz w:val="28"/>
        </w:rPr>
        <w:t xml:space="preserve"> </w:t>
      </w:r>
      <w:r>
        <w:rPr>
          <w:spacing w:val="-5"/>
          <w:sz w:val="28"/>
        </w:rPr>
        <w:t>L.</w:t>
      </w:r>
    </w:p>
    <w:p w:rsidR="008919AC" w:rsidRDefault="008919AC" w:rsidP="008919AC">
      <w:pPr>
        <w:pStyle w:val="a5"/>
        <w:rPr>
          <w:sz w:val="28"/>
        </w:rPr>
        <w:sectPr w:rsidR="008919AC">
          <w:pgSz w:w="11910" w:h="16840"/>
          <w:pgMar w:top="1040" w:right="566" w:bottom="1200" w:left="425" w:header="0" w:footer="977" w:gutter="0"/>
          <w:cols w:space="720"/>
        </w:sectPr>
      </w:pPr>
    </w:p>
    <w:p w:rsidR="008919AC" w:rsidRDefault="008919AC" w:rsidP="008919AC">
      <w:pPr>
        <w:pStyle w:val="a3"/>
        <w:spacing w:before="67" w:line="362" w:lineRule="auto"/>
        <w:ind w:right="380"/>
      </w:pPr>
      <w:r>
        <w:lastRenderedPageBreak/>
        <w:t>Histamine and Skin Barrier: Are Histamine Antagonists Useful for the Prevention or Treatment of Atopic Dermatitis?. Journal of Clinical Medicine. 2015. Pp. 741- 755.</w:t>
      </w:r>
    </w:p>
    <w:p w:rsidR="008919AC" w:rsidRDefault="008919AC" w:rsidP="008919AC">
      <w:pPr>
        <w:pStyle w:val="a5"/>
        <w:numPr>
          <w:ilvl w:val="0"/>
          <w:numId w:val="5"/>
        </w:numPr>
        <w:tabs>
          <w:tab w:val="left" w:pos="1275"/>
        </w:tabs>
        <w:spacing w:line="360" w:lineRule="auto"/>
        <w:ind w:right="381" w:firstLine="0"/>
        <w:jc w:val="both"/>
        <w:rPr>
          <w:sz w:val="28"/>
        </w:rPr>
      </w:pPr>
      <w:hyperlink r:id="rId38">
        <w:r>
          <w:rPr>
            <w:spacing w:val="-6"/>
            <w:sz w:val="28"/>
          </w:rPr>
          <w:t>P</w:t>
        </w:r>
        <w:r>
          <w:rPr>
            <w:spacing w:val="-12"/>
            <w:sz w:val="28"/>
          </w:rPr>
          <w:t xml:space="preserve"> </w:t>
        </w:r>
        <w:r>
          <w:rPr>
            <w:spacing w:val="-6"/>
            <w:sz w:val="28"/>
          </w:rPr>
          <w:t>Chieosilapatham</w:t>
        </w:r>
      </w:hyperlink>
      <w:r>
        <w:rPr>
          <w:spacing w:val="-11"/>
          <w:sz w:val="28"/>
        </w:rPr>
        <w:t xml:space="preserve"> </w:t>
      </w:r>
      <w:r>
        <w:rPr>
          <w:spacing w:val="-6"/>
          <w:sz w:val="28"/>
        </w:rPr>
        <w:t>,</w:t>
      </w:r>
      <w:r>
        <w:rPr>
          <w:spacing w:val="-12"/>
          <w:sz w:val="28"/>
        </w:rPr>
        <w:t xml:space="preserve"> </w:t>
      </w:r>
      <w:hyperlink r:id="rId39">
        <w:r>
          <w:rPr>
            <w:spacing w:val="-6"/>
            <w:sz w:val="28"/>
          </w:rPr>
          <w:t>C</w:t>
        </w:r>
        <w:r>
          <w:rPr>
            <w:spacing w:val="-11"/>
            <w:sz w:val="28"/>
          </w:rPr>
          <w:t xml:space="preserve"> </w:t>
        </w:r>
        <w:r>
          <w:rPr>
            <w:spacing w:val="-6"/>
            <w:sz w:val="28"/>
          </w:rPr>
          <w:t>Kiatsurayanon</w:t>
        </w:r>
      </w:hyperlink>
      <w:r>
        <w:rPr>
          <w:spacing w:val="-6"/>
          <w:sz w:val="28"/>
        </w:rPr>
        <w:t>,</w:t>
      </w:r>
      <w:r>
        <w:rPr>
          <w:spacing w:val="-12"/>
          <w:sz w:val="28"/>
        </w:rPr>
        <w:t xml:space="preserve"> </w:t>
      </w:r>
      <w:hyperlink r:id="rId40">
        <w:r>
          <w:rPr>
            <w:spacing w:val="-6"/>
            <w:sz w:val="28"/>
          </w:rPr>
          <w:t>Y</w:t>
        </w:r>
        <w:r>
          <w:rPr>
            <w:spacing w:val="-11"/>
            <w:sz w:val="28"/>
          </w:rPr>
          <w:t xml:space="preserve"> </w:t>
        </w:r>
        <w:r>
          <w:rPr>
            <w:spacing w:val="-6"/>
            <w:sz w:val="28"/>
          </w:rPr>
          <w:t>Umehara</w:t>
        </w:r>
      </w:hyperlink>
      <w:r>
        <w:rPr>
          <w:spacing w:val="-6"/>
          <w:sz w:val="28"/>
        </w:rPr>
        <w:t>,</w:t>
      </w:r>
      <w:r>
        <w:rPr>
          <w:spacing w:val="-12"/>
          <w:sz w:val="28"/>
        </w:rPr>
        <w:t xml:space="preserve"> </w:t>
      </w:r>
      <w:hyperlink r:id="rId41">
        <w:r>
          <w:rPr>
            <w:spacing w:val="-6"/>
            <w:sz w:val="28"/>
          </w:rPr>
          <w:t>J</w:t>
        </w:r>
        <w:r>
          <w:rPr>
            <w:spacing w:val="-11"/>
            <w:sz w:val="28"/>
          </w:rPr>
          <w:t xml:space="preserve"> </w:t>
        </w:r>
        <w:r>
          <w:rPr>
            <w:spacing w:val="-6"/>
            <w:sz w:val="28"/>
          </w:rPr>
          <w:t>V</w:t>
        </w:r>
        <w:r>
          <w:rPr>
            <w:spacing w:val="-12"/>
            <w:sz w:val="28"/>
          </w:rPr>
          <w:t xml:space="preserve"> </w:t>
        </w:r>
        <w:r>
          <w:rPr>
            <w:spacing w:val="-6"/>
            <w:sz w:val="28"/>
          </w:rPr>
          <w:t>Trujillo-Paez</w:t>
        </w:r>
      </w:hyperlink>
      <w:r>
        <w:rPr>
          <w:spacing w:val="-11"/>
          <w:sz w:val="28"/>
        </w:rPr>
        <w:t xml:space="preserve"> </w:t>
      </w:r>
      <w:r>
        <w:rPr>
          <w:spacing w:val="-6"/>
          <w:sz w:val="28"/>
        </w:rPr>
        <w:t>,</w:t>
      </w:r>
      <w:r>
        <w:rPr>
          <w:spacing w:val="-12"/>
          <w:sz w:val="28"/>
        </w:rPr>
        <w:t xml:space="preserve"> </w:t>
      </w:r>
      <w:hyperlink r:id="rId42">
        <w:r>
          <w:rPr>
            <w:spacing w:val="-6"/>
            <w:sz w:val="28"/>
          </w:rPr>
          <w:t>G</w:t>
        </w:r>
        <w:r>
          <w:rPr>
            <w:spacing w:val="17"/>
            <w:sz w:val="28"/>
          </w:rPr>
          <w:t xml:space="preserve"> </w:t>
        </w:r>
        <w:r>
          <w:rPr>
            <w:spacing w:val="-6"/>
            <w:sz w:val="28"/>
          </w:rPr>
          <w:t>Peng</w:t>
        </w:r>
      </w:hyperlink>
      <w:r>
        <w:rPr>
          <w:spacing w:val="-11"/>
          <w:sz w:val="28"/>
        </w:rPr>
        <w:t xml:space="preserve"> </w:t>
      </w:r>
      <w:r>
        <w:rPr>
          <w:spacing w:val="-6"/>
          <w:sz w:val="28"/>
        </w:rPr>
        <w:t>,</w:t>
      </w:r>
      <w:r>
        <w:rPr>
          <w:spacing w:val="-12"/>
          <w:sz w:val="28"/>
        </w:rPr>
        <w:t xml:space="preserve"> </w:t>
      </w:r>
      <w:hyperlink r:id="rId43">
        <w:r>
          <w:rPr>
            <w:spacing w:val="-6"/>
            <w:sz w:val="28"/>
          </w:rPr>
          <w:t>H</w:t>
        </w:r>
      </w:hyperlink>
      <w:r>
        <w:rPr>
          <w:spacing w:val="-11"/>
          <w:sz w:val="28"/>
        </w:rPr>
        <w:t xml:space="preserve"> </w:t>
      </w:r>
      <w:hyperlink r:id="rId44">
        <w:r>
          <w:rPr>
            <w:spacing w:val="-6"/>
            <w:sz w:val="28"/>
          </w:rPr>
          <w:t>Yue</w:t>
        </w:r>
      </w:hyperlink>
      <w:r>
        <w:rPr>
          <w:spacing w:val="-6"/>
          <w:sz w:val="28"/>
        </w:rPr>
        <w:t xml:space="preserve">, </w:t>
      </w:r>
      <w:hyperlink r:id="rId45">
        <w:r>
          <w:rPr>
            <w:sz w:val="28"/>
          </w:rPr>
          <w:t>L</w:t>
        </w:r>
        <w:r>
          <w:rPr>
            <w:spacing w:val="-14"/>
            <w:sz w:val="28"/>
          </w:rPr>
          <w:t xml:space="preserve"> </w:t>
        </w:r>
        <w:r>
          <w:rPr>
            <w:sz w:val="28"/>
          </w:rPr>
          <w:t>T</w:t>
        </w:r>
        <w:r>
          <w:rPr>
            <w:spacing w:val="-14"/>
            <w:sz w:val="28"/>
          </w:rPr>
          <w:t xml:space="preserve"> </w:t>
        </w:r>
        <w:r>
          <w:rPr>
            <w:sz w:val="28"/>
          </w:rPr>
          <w:t>H</w:t>
        </w:r>
        <w:r>
          <w:rPr>
            <w:spacing w:val="-14"/>
            <w:sz w:val="28"/>
          </w:rPr>
          <w:t xml:space="preserve"> </w:t>
        </w:r>
        <w:r>
          <w:rPr>
            <w:sz w:val="28"/>
          </w:rPr>
          <w:t>Nguyen,</w:t>
        </w:r>
      </w:hyperlink>
      <w:r>
        <w:rPr>
          <w:spacing w:val="-12"/>
          <w:sz w:val="28"/>
        </w:rPr>
        <w:t xml:space="preserve"> </w:t>
      </w:r>
      <w:r>
        <w:rPr>
          <w:sz w:val="28"/>
        </w:rPr>
        <w:t>F.</w:t>
      </w:r>
      <w:r>
        <w:rPr>
          <w:spacing w:val="-13"/>
          <w:sz w:val="28"/>
        </w:rPr>
        <w:t xml:space="preserve"> </w:t>
      </w:r>
      <w:r>
        <w:rPr>
          <w:sz w:val="28"/>
        </w:rPr>
        <w:t>Niyonsaba</w:t>
      </w:r>
      <w:r>
        <w:rPr>
          <w:spacing w:val="-12"/>
          <w:sz w:val="28"/>
        </w:rPr>
        <w:t xml:space="preserve"> </w:t>
      </w:r>
      <w:r>
        <w:rPr>
          <w:sz w:val="28"/>
        </w:rPr>
        <w:t>Keratinocytes:</w:t>
      </w:r>
      <w:r>
        <w:rPr>
          <w:spacing w:val="-12"/>
          <w:sz w:val="28"/>
        </w:rPr>
        <w:t xml:space="preserve"> </w:t>
      </w:r>
      <w:r>
        <w:rPr>
          <w:sz w:val="28"/>
        </w:rPr>
        <w:t>innate</w:t>
      </w:r>
      <w:r>
        <w:rPr>
          <w:spacing w:val="-15"/>
          <w:sz w:val="28"/>
        </w:rPr>
        <w:t xml:space="preserve"> </w:t>
      </w:r>
      <w:r>
        <w:rPr>
          <w:sz w:val="28"/>
        </w:rPr>
        <w:t>immune</w:t>
      </w:r>
      <w:r>
        <w:rPr>
          <w:spacing w:val="-12"/>
          <w:sz w:val="28"/>
        </w:rPr>
        <w:t xml:space="preserve"> </w:t>
      </w:r>
      <w:r>
        <w:rPr>
          <w:sz w:val="28"/>
        </w:rPr>
        <w:t>cells</w:t>
      </w:r>
      <w:r>
        <w:rPr>
          <w:spacing w:val="-14"/>
          <w:sz w:val="28"/>
        </w:rPr>
        <w:t xml:space="preserve"> </w:t>
      </w:r>
      <w:r>
        <w:rPr>
          <w:sz w:val="28"/>
        </w:rPr>
        <w:t>in</w:t>
      </w:r>
      <w:r>
        <w:rPr>
          <w:spacing w:val="-12"/>
          <w:sz w:val="28"/>
        </w:rPr>
        <w:t xml:space="preserve"> </w:t>
      </w:r>
      <w:r>
        <w:rPr>
          <w:sz w:val="28"/>
        </w:rPr>
        <w:t>atopic</w:t>
      </w:r>
      <w:r>
        <w:rPr>
          <w:spacing w:val="-5"/>
          <w:sz w:val="28"/>
        </w:rPr>
        <w:t xml:space="preserve"> </w:t>
      </w:r>
      <w:r>
        <w:rPr>
          <w:sz w:val="28"/>
        </w:rPr>
        <w:t>dermatitis</w:t>
      </w:r>
      <w:r>
        <w:rPr>
          <w:spacing w:val="-10"/>
          <w:sz w:val="28"/>
        </w:rPr>
        <w:t xml:space="preserve"> </w:t>
      </w:r>
      <w:r>
        <w:rPr>
          <w:sz w:val="28"/>
        </w:rPr>
        <w:t>Clin Exp Immunol. 2021. 204(3):296-309. DOI : 10.1111/cei.13575.</w:t>
      </w:r>
    </w:p>
    <w:p w:rsidR="008919AC" w:rsidRDefault="008919AC" w:rsidP="008919AC">
      <w:pPr>
        <w:pStyle w:val="a5"/>
        <w:numPr>
          <w:ilvl w:val="0"/>
          <w:numId w:val="5"/>
        </w:numPr>
        <w:tabs>
          <w:tab w:val="left" w:pos="1560"/>
        </w:tabs>
        <w:spacing w:line="360" w:lineRule="auto"/>
        <w:ind w:right="385" w:firstLine="0"/>
        <w:jc w:val="both"/>
        <w:rPr>
          <w:sz w:val="28"/>
        </w:rPr>
      </w:pPr>
      <w:r>
        <w:rPr>
          <w:sz w:val="28"/>
        </w:rPr>
        <w:t>Nakajima S</w:t>
      </w:r>
      <w:r>
        <w:rPr>
          <w:i/>
          <w:sz w:val="28"/>
        </w:rPr>
        <w:t xml:space="preserve">, </w:t>
      </w:r>
      <w:r>
        <w:rPr>
          <w:sz w:val="28"/>
        </w:rPr>
        <w:t>Kitoh A</w:t>
      </w:r>
      <w:r>
        <w:rPr>
          <w:i/>
          <w:sz w:val="28"/>
        </w:rPr>
        <w:t xml:space="preserve">, </w:t>
      </w:r>
      <w:r>
        <w:rPr>
          <w:sz w:val="28"/>
        </w:rPr>
        <w:t xml:space="preserve">Egawa G </w:t>
      </w:r>
      <w:r>
        <w:rPr>
          <w:i/>
          <w:sz w:val="28"/>
        </w:rPr>
        <w:t xml:space="preserve">et al. </w:t>
      </w:r>
      <w:r>
        <w:rPr>
          <w:sz w:val="28"/>
        </w:rPr>
        <w:t>IL‐17A as an inducer for Th2 immune responses in murine atopic dermatitis models</w:t>
      </w:r>
      <w:r>
        <w:rPr>
          <w:i/>
          <w:sz w:val="28"/>
        </w:rPr>
        <w:t xml:space="preserve">. </w:t>
      </w:r>
      <w:r>
        <w:rPr>
          <w:sz w:val="28"/>
        </w:rPr>
        <w:t>J Invest Dermatol. 2014</w:t>
      </w:r>
      <w:r>
        <w:rPr>
          <w:i/>
          <w:sz w:val="28"/>
        </w:rPr>
        <w:t xml:space="preserve">. </w:t>
      </w:r>
      <w:r>
        <w:rPr>
          <w:sz w:val="28"/>
        </w:rPr>
        <w:t>134</w:t>
      </w:r>
      <w:r>
        <w:rPr>
          <w:i/>
          <w:sz w:val="28"/>
        </w:rPr>
        <w:t>:</w:t>
      </w:r>
      <w:r>
        <w:rPr>
          <w:sz w:val="28"/>
        </w:rPr>
        <w:t>2122</w:t>
      </w:r>
      <w:r>
        <w:rPr>
          <w:i/>
          <w:sz w:val="28"/>
        </w:rPr>
        <w:t xml:space="preserve">– </w:t>
      </w:r>
      <w:r>
        <w:rPr>
          <w:sz w:val="28"/>
        </w:rPr>
        <w:t>30.</w:t>
      </w:r>
    </w:p>
    <w:p w:rsidR="008919AC" w:rsidRDefault="008919AC" w:rsidP="008919AC">
      <w:pPr>
        <w:pStyle w:val="a5"/>
        <w:numPr>
          <w:ilvl w:val="0"/>
          <w:numId w:val="5"/>
        </w:numPr>
        <w:tabs>
          <w:tab w:val="left" w:pos="1275"/>
        </w:tabs>
        <w:spacing w:line="357" w:lineRule="auto"/>
        <w:ind w:right="380" w:firstLine="0"/>
        <w:jc w:val="both"/>
        <w:rPr>
          <w:sz w:val="28"/>
        </w:rPr>
      </w:pPr>
      <w:r>
        <w:rPr>
          <w:sz w:val="28"/>
        </w:rPr>
        <w:t>Bieber, T. Interleukin-13: Targeting an underestimated cytokine in atopic dermatitis. Allergy. 2019. Pp. 1–9.</w:t>
      </w:r>
    </w:p>
    <w:p w:rsidR="008919AC" w:rsidRDefault="008919AC" w:rsidP="008919AC">
      <w:pPr>
        <w:pStyle w:val="a5"/>
        <w:numPr>
          <w:ilvl w:val="0"/>
          <w:numId w:val="5"/>
        </w:numPr>
        <w:tabs>
          <w:tab w:val="left" w:pos="1275"/>
        </w:tabs>
        <w:spacing w:line="360" w:lineRule="auto"/>
        <w:ind w:right="381" w:firstLine="0"/>
        <w:jc w:val="both"/>
        <w:rPr>
          <w:sz w:val="28"/>
        </w:rPr>
      </w:pPr>
      <w:r>
        <w:rPr>
          <w:sz w:val="28"/>
        </w:rPr>
        <w:t>Szegedi,</w:t>
      </w:r>
      <w:r>
        <w:rPr>
          <w:spacing w:val="-18"/>
          <w:sz w:val="28"/>
        </w:rPr>
        <w:t xml:space="preserve"> </w:t>
      </w:r>
      <w:r>
        <w:rPr>
          <w:sz w:val="28"/>
        </w:rPr>
        <w:t>K.,</w:t>
      </w:r>
      <w:r>
        <w:rPr>
          <w:spacing w:val="-17"/>
          <w:sz w:val="28"/>
        </w:rPr>
        <w:t xml:space="preserve"> </w:t>
      </w:r>
      <w:r>
        <w:rPr>
          <w:sz w:val="28"/>
        </w:rPr>
        <w:t>Lutter,</w:t>
      </w:r>
      <w:r>
        <w:rPr>
          <w:spacing w:val="-18"/>
          <w:sz w:val="28"/>
        </w:rPr>
        <w:t xml:space="preserve"> </w:t>
      </w:r>
      <w:r>
        <w:rPr>
          <w:sz w:val="28"/>
        </w:rPr>
        <w:t>R.,</w:t>
      </w:r>
      <w:r>
        <w:rPr>
          <w:spacing w:val="-17"/>
          <w:sz w:val="28"/>
        </w:rPr>
        <w:t xml:space="preserve"> </w:t>
      </w:r>
      <w:r>
        <w:rPr>
          <w:sz w:val="28"/>
        </w:rPr>
        <w:t>Res,</w:t>
      </w:r>
      <w:r>
        <w:rPr>
          <w:spacing w:val="-18"/>
          <w:sz w:val="28"/>
        </w:rPr>
        <w:t xml:space="preserve"> </w:t>
      </w:r>
      <w:r>
        <w:rPr>
          <w:sz w:val="28"/>
        </w:rPr>
        <w:t>P.</w:t>
      </w:r>
      <w:r>
        <w:rPr>
          <w:spacing w:val="-17"/>
          <w:sz w:val="28"/>
        </w:rPr>
        <w:t xml:space="preserve"> </w:t>
      </w:r>
      <w:r>
        <w:rPr>
          <w:sz w:val="28"/>
        </w:rPr>
        <w:t>C.,</w:t>
      </w:r>
      <w:r>
        <w:rPr>
          <w:spacing w:val="-18"/>
          <w:sz w:val="28"/>
        </w:rPr>
        <w:t xml:space="preserve"> </w:t>
      </w:r>
      <w:r>
        <w:rPr>
          <w:sz w:val="28"/>
        </w:rPr>
        <w:t>Bos,</w:t>
      </w:r>
      <w:r>
        <w:rPr>
          <w:spacing w:val="-17"/>
          <w:sz w:val="28"/>
        </w:rPr>
        <w:t xml:space="preserve"> </w:t>
      </w:r>
      <w:r>
        <w:rPr>
          <w:sz w:val="28"/>
        </w:rPr>
        <w:t>J.</w:t>
      </w:r>
      <w:r>
        <w:rPr>
          <w:spacing w:val="-18"/>
          <w:sz w:val="28"/>
        </w:rPr>
        <w:t xml:space="preserve"> </w:t>
      </w:r>
      <w:r>
        <w:rPr>
          <w:sz w:val="28"/>
        </w:rPr>
        <w:t>D.,</w:t>
      </w:r>
      <w:r>
        <w:rPr>
          <w:spacing w:val="-17"/>
          <w:sz w:val="28"/>
        </w:rPr>
        <w:t xml:space="preserve"> </w:t>
      </w:r>
      <w:r>
        <w:rPr>
          <w:sz w:val="28"/>
        </w:rPr>
        <w:t>Luiten,</w:t>
      </w:r>
      <w:r>
        <w:rPr>
          <w:spacing w:val="-18"/>
          <w:sz w:val="28"/>
        </w:rPr>
        <w:t xml:space="preserve"> </w:t>
      </w:r>
      <w:r>
        <w:rPr>
          <w:sz w:val="28"/>
        </w:rPr>
        <w:t>R.</w:t>
      </w:r>
      <w:r>
        <w:rPr>
          <w:spacing w:val="-17"/>
          <w:sz w:val="28"/>
        </w:rPr>
        <w:t xml:space="preserve"> </w:t>
      </w:r>
      <w:r>
        <w:rPr>
          <w:sz w:val="28"/>
        </w:rPr>
        <w:t>M.,</w:t>
      </w:r>
      <w:r>
        <w:rPr>
          <w:spacing w:val="-18"/>
          <w:sz w:val="28"/>
        </w:rPr>
        <w:t xml:space="preserve"> </w:t>
      </w:r>
      <w:r>
        <w:rPr>
          <w:sz w:val="28"/>
        </w:rPr>
        <w:t>Kezic,</w:t>
      </w:r>
      <w:r>
        <w:rPr>
          <w:spacing w:val="-17"/>
          <w:sz w:val="28"/>
        </w:rPr>
        <w:t xml:space="preserve"> </w:t>
      </w:r>
      <w:r>
        <w:rPr>
          <w:sz w:val="28"/>
        </w:rPr>
        <w:t>S.,</w:t>
      </w:r>
      <w:r>
        <w:rPr>
          <w:spacing w:val="-18"/>
          <w:sz w:val="28"/>
        </w:rPr>
        <w:t xml:space="preserve"> </w:t>
      </w:r>
      <w:r>
        <w:rPr>
          <w:sz w:val="28"/>
        </w:rPr>
        <w:t xml:space="preserve">Middelkamp- Hup, M. A. Cytokine profiles in intersti-tial fluid from chronic atopicdermatitis skin. Journal of the European Academy of Dermatology and Venereology. 2015. 29(11). Pp. </w:t>
      </w:r>
      <w:r>
        <w:rPr>
          <w:spacing w:val="-2"/>
          <w:sz w:val="28"/>
        </w:rPr>
        <w:t>2136–2144.</w:t>
      </w:r>
    </w:p>
    <w:p w:rsidR="008919AC" w:rsidRDefault="008919AC" w:rsidP="008919AC">
      <w:pPr>
        <w:pStyle w:val="a5"/>
        <w:numPr>
          <w:ilvl w:val="0"/>
          <w:numId w:val="5"/>
        </w:numPr>
        <w:tabs>
          <w:tab w:val="left" w:pos="1275"/>
        </w:tabs>
        <w:spacing w:line="362" w:lineRule="auto"/>
        <w:ind w:right="384" w:firstLine="0"/>
        <w:jc w:val="both"/>
        <w:rPr>
          <w:sz w:val="28"/>
        </w:rPr>
      </w:pPr>
      <w:r>
        <w:rPr>
          <w:sz w:val="28"/>
        </w:rPr>
        <w:t>Bao</w:t>
      </w:r>
      <w:r>
        <w:rPr>
          <w:spacing w:val="-1"/>
          <w:sz w:val="28"/>
        </w:rPr>
        <w:t xml:space="preserve"> </w:t>
      </w:r>
      <w:r>
        <w:rPr>
          <w:sz w:val="28"/>
        </w:rPr>
        <w:t>K,</w:t>
      </w:r>
      <w:r>
        <w:rPr>
          <w:spacing w:val="-3"/>
          <w:sz w:val="28"/>
        </w:rPr>
        <w:t xml:space="preserve"> </w:t>
      </w:r>
      <w:r>
        <w:rPr>
          <w:sz w:val="28"/>
        </w:rPr>
        <w:t>Reinhardt</w:t>
      </w:r>
      <w:r>
        <w:rPr>
          <w:spacing w:val="-1"/>
          <w:sz w:val="28"/>
        </w:rPr>
        <w:t xml:space="preserve"> </w:t>
      </w:r>
      <w:r>
        <w:rPr>
          <w:sz w:val="28"/>
        </w:rPr>
        <w:t>RL.</w:t>
      </w:r>
      <w:r>
        <w:rPr>
          <w:spacing w:val="-3"/>
          <w:sz w:val="28"/>
        </w:rPr>
        <w:t xml:space="preserve"> </w:t>
      </w:r>
      <w:r>
        <w:rPr>
          <w:sz w:val="28"/>
        </w:rPr>
        <w:t>The</w:t>
      </w:r>
      <w:r>
        <w:rPr>
          <w:spacing w:val="-2"/>
          <w:sz w:val="28"/>
        </w:rPr>
        <w:t xml:space="preserve"> </w:t>
      </w:r>
      <w:r>
        <w:rPr>
          <w:sz w:val="28"/>
        </w:rPr>
        <w:t>differential</w:t>
      </w:r>
      <w:r>
        <w:rPr>
          <w:spacing w:val="-1"/>
          <w:sz w:val="28"/>
        </w:rPr>
        <w:t xml:space="preserve"> </w:t>
      </w:r>
      <w:r>
        <w:rPr>
          <w:sz w:val="28"/>
        </w:rPr>
        <w:t>expression</w:t>
      </w:r>
      <w:r>
        <w:rPr>
          <w:spacing w:val="-5"/>
          <w:sz w:val="28"/>
        </w:rPr>
        <w:t xml:space="preserve"> </w:t>
      </w:r>
      <w:r>
        <w:rPr>
          <w:sz w:val="28"/>
        </w:rPr>
        <w:t>of</w:t>
      </w:r>
      <w:r>
        <w:rPr>
          <w:spacing w:val="-2"/>
          <w:sz w:val="28"/>
        </w:rPr>
        <w:t xml:space="preserve"> </w:t>
      </w:r>
      <w:r>
        <w:rPr>
          <w:sz w:val="28"/>
        </w:rPr>
        <w:t>IL-4</w:t>
      </w:r>
      <w:r>
        <w:rPr>
          <w:spacing w:val="-1"/>
          <w:sz w:val="28"/>
        </w:rPr>
        <w:t xml:space="preserve"> </w:t>
      </w:r>
      <w:r>
        <w:rPr>
          <w:sz w:val="28"/>
        </w:rPr>
        <w:t>and</w:t>
      </w:r>
      <w:r>
        <w:rPr>
          <w:spacing w:val="-1"/>
          <w:sz w:val="28"/>
        </w:rPr>
        <w:t xml:space="preserve"> </w:t>
      </w:r>
      <w:r>
        <w:rPr>
          <w:sz w:val="28"/>
        </w:rPr>
        <w:t>IL-13</w:t>
      </w:r>
      <w:r>
        <w:rPr>
          <w:spacing w:val="-1"/>
          <w:sz w:val="28"/>
        </w:rPr>
        <w:t xml:space="preserve"> </w:t>
      </w:r>
      <w:r>
        <w:rPr>
          <w:sz w:val="28"/>
        </w:rPr>
        <w:t>and</w:t>
      </w:r>
      <w:r>
        <w:rPr>
          <w:spacing w:val="-5"/>
          <w:sz w:val="28"/>
        </w:rPr>
        <w:t xml:space="preserve"> </w:t>
      </w:r>
      <w:r>
        <w:rPr>
          <w:sz w:val="28"/>
        </w:rPr>
        <w:t>its</w:t>
      </w:r>
      <w:r>
        <w:rPr>
          <w:spacing w:val="-1"/>
          <w:sz w:val="28"/>
        </w:rPr>
        <w:t xml:space="preserve"> </w:t>
      </w:r>
      <w:r>
        <w:rPr>
          <w:sz w:val="28"/>
        </w:rPr>
        <w:t>impact on type-2 immunity. Cytokine. 2015. 75. Pp. 25-37.</w:t>
      </w:r>
    </w:p>
    <w:p w:rsidR="008919AC" w:rsidRDefault="008919AC" w:rsidP="008919AC">
      <w:pPr>
        <w:pStyle w:val="a5"/>
        <w:numPr>
          <w:ilvl w:val="0"/>
          <w:numId w:val="5"/>
        </w:numPr>
        <w:tabs>
          <w:tab w:val="left" w:pos="1275"/>
        </w:tabs>
        <w:spacing w:before="1" w:line="355" w:lineRule="auto"/>
        <w:ind w:right="384" w:firstLine="0"/>
        <w:jc w:val="both"/>
        <w:rPr>
          <w:sz w:val="28"/>
        </w:rPr>
      </w:pPr>
      <w:r>
        <w:rPr>
          <w:sz w:val="28"/>
        </w:rPr>
        <w:t>Stier MT, Peebles RS Jr. Innate lymphoid cells and allergic disease. Ann Allergy Asthma Immunol. 2017. 119(6). Pp. 480–488.</w:t>
      </w:r>
    </w:p>
    <w:p w:rsidR="008919AC" w:rsidRDefault="008919AC" w:rsidP="008919AC">
      <w:pPr>
        <w:pStyle w:val="a5"/>
        <w:numPr>
          <w:ilvl w:val="0"/>
          <w:numId w:val="5"/>
        </w:numPr>
        <w:tabs>
          <w:tab w:val="left" w:pos="1275"/>
        </w:tabs>
        <w:spacing w:before="5" w:line="360" w:lineRule="auto"/>
        <w:ind w:right="384" w:firstLine="0"/>
        <w:jc w:val="both"/>
        <w:rPr>
          <w:sz w:val="28"/>
        </w:rPr>
      </w:pPr>
      <w:r>
        <w:rPr>
          <w:sz w:val="28"/>
        </w:rPr>
        <w:t>Dubin,</w:t>
      </w:r>
      <w:r>
        <w:rPr>
          <w:spacing w:val="-18"/>
          <w:sz w:val="28"/>
        </w:rPr>
        <w:t xml:space="preserve"> </w:t>
      </w:r>
      <w:r>
        <w:rPr>
          <w:sz w:val="28"/>
        </w:rPr>
        <w:t>C.,</w:t>
      </w:r>
      <w:r>
        <w:rPr>
          <w:spacing w:val="-17"/>
          <w:sz w:val="28"/>
        </w:rPr>
        <w:t xml:space="preserve"> </w:t>
      </w:r>
      <w:r>
        <w:rPr>
          <w:sz w:val="28"/>
        </w:rPr>
        <w:t>Del</w:t>
      </w:r>
      <w:r>
        <w:rPr>
          <w:spacing w:val="-18"/>
          <w:sz w:val="28"/>
        </w:rPr>
        <w:t xml:space="preserve"> </w:t>
      </w:r>
      <w:r>
        <w:rPr>
          <w:sz w:val="28"/>
        </w:rPr>
        <w:t>Duca,</w:t>
      </w:r>
      <w:r>
        <w:rPr>
          <w:spacing w:val="-17"/>
          <w:sz w:val="28"/>
        </w:rPr>
        <w:t xml:space="preserve"> </w:t>
      </w:r>
      <w:r>
        <w:rPr>
          <w:sz w:val="28"/>
        </w:rPr>
        <w:t>E.,</w:t>
      </w:r>
      <w:r>
        <w:rPr>
          <w:spacing w:val="-18"/>
          <w:sz w:val="28"/>
        </w:rPr>
        <w:t xml:space="preserve"> </w:t>
      </w:r>
      <w:r>
        <w:rPr>
          <w:sz w:val="28"/>
        </w:rPr>
        <w:t>&amp;</w:t>
      </w:r>
      <w:r>
        <w:rPr>
          <w:spacing w:val="-17"/>
          <w:sz w:val="28"/>
        </w:rPr>
        <w:t xml:space="preserve"> </w:t>
      </w:r>
      <w:r>
        <w:rPr>
          <w:sz w:val="28"/>
        </w:rPr>
        <w:t>Guttman-Yassky,</w:t>
      </w:r>
      <w:r>
        <w:rPr>
          <w:spacing w:val="-18"/>
          <w:sz w:val="28"/>
        </w:rPr>
        <w:t xml:space="preserve"> </w:t>
      </w:r>
      <w:r>
        <w:rPr>
          <w:sz w:val="28"/>
        </w:rPr>
        <w:t>E.</w:t>
      </w:r>
      <w:r>
        <w:rPr>
          <w:spacing w:val="-17"/>
          <w:sz w:val="28"/>
        </w:rPr>
        <w:t xml:space="preserve"> </w:t>
      </w:r>
      <w:r>
        <w:rPr>
          <w:sz w:val="28"/>
        </w:rPr>
        <w:t>The</w:t>
      </w:r>
      <w:r>
        <w:rPr>
          <w:spacing w:val="-18"/>
          <w:sz w:val="28"/>
        </w:rPr>
        <w:t xml:space="preserve"> </w:t>
      </w:r>
      <w:r>
        <w:rPr>
          <w:sz w:val="28"/>
        </w:rPr>
        <w:t>IL-4,</w:t>
      </w:r>
      <w:r>
        <w:rPr>
          <w:spacing w:val="-17"/>
          <w:sz w:val="28"/>
        </w:rPr>
        <w:t xml:space="preserve"> </w:t>
      </w:r>
      <w:r>
        <w:rPr>
          <w:sz w:val="28"/>
        </w:rPr>
        <w:t>IL-13</w:t>
      </w:r>
      <w:r>
        <w:rPr>
          <w:spacing w:val="-18"/>
          <w:sz w:val="28"/>
        </w:rPr>
        <w:t xml:space="preserve"> </w:t>
      </w:r>
      <w:r>
        <w:rPr>
          <w:sz w:val="28"/>
        </w:rPr>
        <w:t>and</w:t>
      </w:r>
      <w:r>
        <w:rPr>
          <w:spacing w:val="-17"/>
          <w:sz w:val="28"/>
        </w:rPr>
        <w:t xml:space="preserve"> </w:t>
      </w:r>
      <w:r>
        <w:rPr>
          <w:sz w:val="28"/>
        </w:rPr>
        <w:t>Il-31</w:t>
      </w:r>
      <w:r>
        <w:rPr>
          <w:spacing w:val="-18"/>
          <w:sz w:val="28"/>
        </w:rPr>
        <w:t xml:space="preserve"> </w:t>
      </w:r>
      <w:r>
        <w:rPr>
          <w:sz w:val="28"/>
        </w:rPr>
        <w:t>pathways in atopic dermatitis. Expert Review of Clinical Immunology. 2021.</w:t>
      </w:r>
    </w:p>
    <w:p w:rsidR="008919AC" w:rsidRDefault="008919AC" w:rsidP="008919AC">
      <w:pPr>
        <w:pStyle w:val="a5"/>
        <w:numPr>
          <w:ilvl w:val="0"/>
          <w:numId w:val="5"/>
        </w:numPr>
        <w:tabs>
          <w:tab w:val="left" w:pos="1275"/>
        </w:tabs>
        <w:spacing w:before="3" w:line="360" w:lineRule="auto"/>
        <w:ind w:right="276" w:firstLine="0"/>
        <w:jc w:val="both"/>
        <w:rPr>
          <w:sz w:val="28"/>
        </w:rPr>
      </w:pPr>
      <w:r>
        <w:rPr>
          <w:sz w:val="28"/>
        </w:rPr>
        <w:t>Brocker,</w:t>
      </w:r>
      <w:r>
        <w:rPr>
          <w:spacing w:val="40"/>
          <w:sz w:val="28"/>
        </w:rPr>
        <w:t xml:space="preserve"> </w:t>
      </w:r>
      <w:r>
        <w:rPr>
          <w:sz w:val="28"/>
        </w:rPr>
        <w:t>C.,</w:t>
      </w:r>
      <w:r>
        <w:rPr>
          <w:spacing w:val="40"/>
          <w:sz w:val="28"/>
        </w:rPr>
        <w:t xml:space="preserve"> </w:t>
      </w:r>
      <w:r>
        <w:rPr>
          <w:sz w:val="28"/>
        </w:rPr>
        <w:t>Thompson,</w:t>
      </w:r>
      <w:r>
        <w:rPr>
          <w:spacing w:val="40"/>
          <w:sz w:val="28"/>
        </w:rPr>
        <w:t xml:space="preserve"> </w:t>
      </w:r>
      <w:r>
        <w:rPr>
          <w:sz w:val="28"/>
        </w:rPr>
        <w:t>D.,</w:t>
      </w:r>
      <w:r>
        <w:rPr>
          <w:spacing w:val="40"/>
          <w:sz w:val="28"/>
        </w:rPr>
        <w:t xml:space="preserve"> </w:t>
      </w:r>
      <w:r>
        <w:rPr>
          <w:sz w:val="28"/>
        </w:rPr>
        <w:t>Matsumoto,</w:t>
      </w:r>
      <w:r>
        <w:rPr>
          <w:spacing w:val="40"/>
          <w:sz w:val="28"/>
        </w:rPr>
        <w:t xml:space="preserve"> </w:t>
      </w:r>
      <w:r>
        <w:rPr>
          <w:sz w:val="28"/>
        </w:rPr>
        <w:t>Evolutionary</w:t>
      </w:r>
      <w:r>
        <w:rPr>
          <w:spacing w:val="40"/>
          <w:sz w:val="28"/>
        </w:rPr>
        <w:t xml:space="preserve"> </w:t>
      </w:r>
      <w:r>
        <w:rPr>
          <w:sz w:val="28"/>
        </w:rPr>
        <w:t>divergence</w:t>
      </w:r>
      <w:r>
        <w:rPr>
          <w:spacing w:val="40"/>
          <w:sz w:val="28"/>
        </w:rPr>
        <w:t xml:space="preserve"> </w:t>
      </w:r>
      <w:r>
        <w:rPr>
          <w:sz w:val="28"/>
        </w:rPr>
        <w:t>andfunctions of the human interleukin (IL)</w:t>
      </w:r>
      <w:r>
        <w:rPr>
          <w:spacing w:val="40"/>
          <w:sz w:val="28"/>
        </w:rPr>
        <w:t xml:space="preserve"> </w:t>
      </w:r>
      <w:r>
        <w:rPr>
          <w:sz w:val="28"/>
        </w:rPr>
        <w:t>gene</w:t>
      </w:r>
      <w:r>
        <w:rPr>
          <w:spacing w:val="40"/>
          <w:sz w:val="28"/>
        </w:rPr>
        <w:t xml:space="preserve"> </w:t>
      </w:r>
      <w:r>
        <w:rPr>
          <w:sz w:val="28"/>
        </w:rPr>
        <w:t>family. Human Genomics. 2010. 5(1). P. 30.</w:t>
      </w:r>
    </w:p>
    <w:p w:rsidR="008919AC" w:rsidRDefault="008919AC" w:rsidP="008919AC">
      <w:pPr>
        <w:pStyle w:val="a5"/>
        <w:numPr>
          <w:ilvl w:val="0"/>
          <w:numId w:val="5"/>
        </w:numPr>
        <w:tabs>
          <w:tab w:val="left" w:pos="1459"/>
        </w:tabs>
        <w:spacing w:line="362" w:lineRule="auto"/>
        <w:ind w:right="274" w:firstLine="0"/>
        <w:jc w:val="both"/>
        <w:rPr>
          <w:sz w:val="28"/>
        </w:rPr>
      </w:pPr>
      <w:r>
        <w:rPr>
          <w:sz w:val="28"/>
        </w:rPr>
        <w:t>Koppes</w:t>
      </w:r>
      <w:r>
        <w:rPr>
          <w:spacing w:val="-12"/>
          <w:sz w:val="28"/>
        </w:rPr>
        <w:t xml:space="preserve"> </w:t>
      </w:r>
      <w:r>
        <w:rPr>
          <w:sz w:val="28"/>
        </w:rPr>
        <w:t>SA,</w:t>
      </w:r>
      <w:r>
        <w:rPr>
          <w:spacing w:val="-13"/>
          <w:sz w:val="28"/>
        </w:rPr>
        <w:t xml:space="preserve"> </w:t>
      </w:r>
      <w:r>
        <w:rPr>
          <w:sz w:val="28"/>
        </w:rPr>
        <w:t>Brans</w:t>
      </w:r>
      <w:r>
        <w:rPr>
          <w:spacing w:val="-12"/>
          <w:sz w:val="28"/>
        </w:rPr>
        <w:t xml:space="preserve"> </w:t>
      </w:r>
      <w:r>
        <w:rPr>
          <w:sz w:val="28"/>
        </w:rPr>
        <w:t>R,</w:t>
      </w:r>
      <w:r>
        <w:rPr>
          <w:spacing w:val="-13"/>
          <w:sz w:val="28"/>
        </w:rPr>
        <w:t xml:space="preserve"> </w:t>
      </w:r>
      <w:r>
        <w:rPr>
          <w:sz w:val="28"/>
        </w:rPr>
        <w:t>Ljubojevic</w:t>
      </w:r>
      <w:r>
        <w:rPr>
          <w:spacing w:val="-12"/>
          <w:sz w:val="28"/>
        </w:rPr>
        <w:t xml:space="preserve"> </w:t>
      </w:r>
      <w:r>
        <w:rPr>
          <w:sz w:val="28"/>
        </w:rPr>
        <w:t>Hadzavdic</w:t>
      </w:r>
      <w:r>
        <w:rPr>
          <w:spacing w:val="-12"/>
          <w:sz w:val="28"/>
        </w:rPr>
        <w:t xml:space="preserve"> </w:t>
      </w:r>
      <w:r>
        <w:rPr>
          <w:sz w:val="28"/>
        </w:rPr>
        <w:t>S,</w:t>
      </w:r>
      <w:r>
        <w:rPr>
          <w:spacing w:val="-13"/>
          <w:sz w:val="28"/>
        </w:rPr>
        <w:t xml:space="preserve"> </w:t>
      </w:r>
      <w:r>
        <w:rPr>
          <w:sz w:val="28"/>
        </w:rPr>
        <w:t>Frings,</w:t>
      </w:r>
      <w:r>
        <w:rPr>
          <w:spacing w:val="-13"/>
          <w:sz w:val="28"/>
        </w:rPr>
        <w:t xml:space="preserve"> </w:t>
      </w:r>
      <w:r>
        <w:rPr>
          <w:sz w:val="28"/>
        </w:rPr>
        <w:t>Dresen</w:t>
      </w:r>
      <w:r>
        <w:rPr>
          <w:spacing w:val="-12"/>
          <w:sz w:val="28"/>
        </w:rPr>
        <w:t xml:space="preserve"> </w:t>
      </w:r>
      <w:r>
        <w:rPr>
          <w:sz w:val="28"/>
        </w:rPr>
        <w:t>MH,</w:t>
      </w:r>
      <w:r>
        <w:rPr>
          <w:spacing w:val="-13"/>
          <w:sz w:val="28"/>
        </w:rPr>
        <w:t xml:space="preserve"> </w:t>
      </w:r>
      <w:r>
        <w:rPr>
          <w:sz w:val="28"/>
        </w:rPr>
        <w:t>Rustemeyer</w:t>
      </w:r>
      <w:r>
        <w:rPr>
          <w:spacing w:val="-12"/>
          <w:sz w:val="28"/>
        </w:rPr>
        <w:t xml:space="preserve"> </w:t>
      </w:r>
      <w:r>
        <w:rPr>
          <w:sz w:val="28"/>
        </w:rPr>
        <w:t>T, Kezic S. Stratum</w:t>
      </w:r>
      <w:r>
        <w:rPr>
          <w:spacing w:val="-14"/>
          <w:sz w:val="28"/>
        </w:rPr>
        <w:t xml:space="preserve"> </w:t>
      </w:r>
      <w:r>
        <w:rPr>
          <w:sz w:val="28"/>
        </w:rPr>
        <w:t>corneum</w:t>
      </w:r>
      <w:r>
        <w:rPr>
          <w:spacing w:val="-9"/>
          <w:sz w:val="28"/>
        </w:rPr>
        <w:t xml:space="preserve"> </w:t>
      </w:r>
      <w:r>
        <w:rPr>
          <w:sz w:val="28"/>
        </w:rPr>
        <w:t>tape stripping:</w:t>
      </w:r>
      <w:r>
        <w:rPr>
          <w:spacing w:val="-3"/>
          <w:sz w:val="28"/>
        </w:rPr>
        <w:t xml:space="preserve"> </w:t>
      </w:r>
      <w:r>
        <w:rPr>
          <w:sz w:val="28"/>
        </w:rPr>
        <w:t>monitoring</w:t>
      </w:r>
      <w:r>
        <w:rPr>
          <w:spacing w:val="-4"/>
          <w:sz w:val="28"/>
        </w:rPr>
        <w:t xml:space="preserve"> </w:t>
      </w:r>
      <w:r>
        <w:rPr>
          <w:sz w:val="28"/>
        </w:rPr>
        <w:t>of</w:t>
      </w:r>
      <w:r>
        <w:rPr>
          <w:spacing w:val="-2"/>
          <w:sz w:val="28"/>
        </w:rPr>
        <w:t xml:space="preserve"> </w:t>
      </w:r>
      <w:r>
        <w:rPr>
          <w:sz w:val="28"/>
        </w:rPr>
        <w:t>inflammatory mediators in</w:t>
      </w:r>
      <w:r>
        <w:rPr>
          <w:spacing w:val="-5"/>
          <w:sz w:val="28"/>
        </w:rPr>
        <w:t xml:space="preserve"> </w:t>
      </w:r>
      <w:r>
        <w:rPr>
          <w:sz w:val="28"/>
        </w:rPr>
        <w:t>atopic dermatitis</w:t>
      </w:r>
      <w:r>
        <w:rPr>
          <w:spacing w:val="-19"/>
          <w:sz w:val="28"/>
        </w:rPr>
        <w:t xml:space="preserve"> </w:t>
      </w:r>
      <w:r>
        <w:rPr>
          <w:sz w:val="28"/>
        </w:rPr>
        <w:t>patients</w:t>
      </w:r>
      <w:r>
        <w:rPr>
          <w:spacing w:val="-18"/>
          <w:sz w:val="28"/>
        </w:rPr>
        <w:t xml:space="preserve"> </w:t>
      </w:r>
      <w:r>
        <w:rPr>
          <w:sz w:val="28"/>
        </w:rPr>
        <w:t>using</w:t>
      </w:r>
      <w:r>
        <w:rPr>
          <w:spacing w:val="-19"/>
          <w:sz w:val="28"/>
        </w:rPr>
        <w:t xml:space="preserve"> </w:t>
      </w:r>
      <w:r>
        <w:rPr>
          <w:sz w:val="28"/>
        </w:rPr>
        <w:t>topical</w:t>
      </w:r>
      <w:r>
        <w:rPr>
          <w:spacing w:val="-19"/>
          <w:sz w:val="28"/>
        </w:rPr>
        <w:t xml:space="preserve"> </w:t>
      </w:r>
      <w:r>
        <w:rPr>
          <w:sz w:val="28"/>
        </w:rPr>
        <w:t>therapy.</w:t>
      </w:r>
      <w:r>
        <w:rPr>
          <w:spacing w:val="-18"/>
          <w:sz w:val="28"/>
        </w:rPr>
        <w:t xml:space="preserve"> </w:t>
      </w:r>
      <w:r>
        <w:rPr>
          <w:sz w:val="28"/>
        </w:rPr>
        <w:t>International</w:t>
      </w:r>
      <w:r>
        <w:rPr>
          <w:spacing w:val="-17"/>
          <w:sz w:val="28"/>
        </w:rPr>
        <w:t xml:space="preserve"> </w:t>
      </w:r>
      <w:r>
        <w:rPr>
          <w:sz w:val="28"/>
        </w:rPr>
        <w:t>Archives</w:t>
      </w:r>
      <w:r>
        <w:rPr>
          <w:spacing w:val="-18"/>
          <w:sz w:val="28"/>
        </w:rPr>
        <w:t xml:space="preserve"> </w:t>
      </w:r>
      <w:r>
        <w:rPr>
          <w:sz w:val="28"/>
        </w:rPr>
        <w:t>of</w:t>
      </w:r>
      <w:r>
        <w:rPr>
          <w:spacing w:val="-18"/>
          <w:sz w:val="28"/>
        </w:rPr>
        <w:t xml:space="preserve"> </w:t>
      </w:r>
      <w:r>
        <w:rPr>
          <w:sz w:val="28"/>
        </w:rPr>
        <w:t>Allergy</w:t>
      </w:r>
      <w:r>
        <w:rPr>
          <w:spacing w:val="-17"/>
          <w:sz w:val="28"/>
        </w:rPr>
        <w:t xml:space="preserve"> </w:t>
      </w:r>
      <w:r>
        <w:rPr>
          <w:sz w:val="28"/>
        </w:rPr>
        <w:t>Immunol.</w:t>
      </w:r>
      <w:r>
        <w:rPr>
          <w:spacing w:val="-18"/>
          <w:sz w:val="28"/>
        </w:rPr>
        <w:t xml:space="preserve"> </w:t>
      </w:r>
      <w:r>
        <w:rPr>
          <w:sz w:val="28"/>
        </w:rPr>
        <w:t>2016.</w:t>
      </w:r>
    </w:p>
    <w:p w:rsidR="008919AC" w:rsidRDefault="008919AC" w:rsidP="008919AC">
      <w:pPr>
        <w:pStyle w:val="a3"/>
        <w:spacing w:line="320" w:lineRule="exact"/>
      </w:pPr>
      <w:r>
        <w:t>170.</w:t>
      </w:r>
      <w:r>
        <w:rPr>
          <w:spacing w:val="-3"/>
        </w:rPr>
        <w:t xml:space="preserve"> </w:t>
      </w:r>
      <w:r>
        <w:t>Pp.</w:t>
      </w:r>
      <w:r>
        <w:rPr>
          <w:spacing w:val="-3"/>
        </w:rPr>
        <w:t xml:space="preserve"> </w:t>
      </w:r>
      <w:r>
        <w:t>187-</w:t>
      </w:r>
      <w:r>
        <w:rPr>
          <w:spacing w:val="-4"/>
        </w:rPr>
        <w:t>193.</w:t>
      </w:r>
    </w:p>
    <w:p w:rsidR="008919AC" w:rsidRDefault="008919AC" w:rsidP="008919AC">
      <w:pPr>
        <w:pStyle w:val="a5"/>
        <w:numPr>
          <w:ilvl w:val="0"/>
          <w:numId w:val="5"/>
        </w:numPr>
        <w:tabs>
          <w:tab w:val="left" w:pos="1459"/>
        </w:tabs>
        <w:spacing w:before="165" w:line="360" w:lineRule="auto"/>
        <w:ind w:right="276" w:firstLine="0"/>
        <w:jc w:val="both"/>
        <w:rPr>
          <w:sz w:val="28"/>
        </w:rPr>
      </w:pPr>
      <w:r>
        <w:rPr>
          <w:sz w:val="28"/>
        </w:rPr>
        <w:t>Wong L.S., Wu T., Lee C.H. Inflammatory and Noninflammatory Itch: Implications in Pathophysiology-Directed Treatments. The International Journal of Molecular Sciences. 2017. 18(7).</w:t>
      </w:r>
    </w:p>
    <w:p w:rsidR="008919AC" w:rsidRDefault="008919AC" w:rsidP="008919AC">
      <w:pPr>
        <w:pStyle w:val="a5"/>
        <w:numPr>
          <w:ilvl w:val="0"/>
          <w:numId w:val="5"/>
        </w:numPr>
        <w:tabs>
          <w:tab w:val="left" w:pos="1275"/>
        </w:tabs>
        <w:spacing w:line="362" w:lineRule="auto"/>
        <w:ind w:right="274" w:firstLine="0"/>
        <w:jc w:val="both"/>
        <w:rPr>
          <w:sz w:val="28"/>
        </w:rPr>
      </w:pPr>
      <w:r>
        <w:rPr>
          <w:sz w:val="28"/>
        </w:rPr>
        <w:t>Lee E, Lee SH, Kwon JW et al. Atopic dermatitis phenotype with early onset and high serum IL-13 is linked</w:t>
      </w:r>
      <w:r>
        <w:rPr>
          <w:spacing w:val="18"/>
          <w:sz w:val="28"/>
        </w:rPr>
        <w:t xml:space="preserve"> </w:t>
      </w:r>
      <w:r>
        <w:rPr>
          <w:sz w:val="28"/>
        </w:rPr>
        <w:t>to the new development</w:t>
      </w:r>
      <w:r>
        <w:rPr>
          <w:spacing w:val="18"/>
          <w:sz w:val="28"/>
        </w:rPr>
        <w:t xml:space="preserve"> </w:t>
      </w:r>
      <w:r>
        <w:rPr>
          <w:sz w:val="28"/>
        </w:rPr>
        <w:t>of bronchial hyperresponsiveness</w:t>
      </w:r>
      <w:r>
        <w:rPr>
          <w:spacing w:val="18"/>
          <w:sz w:val="28"/>
        </w:rPr>
        <w:t xml:space="preserve"> </w:t>
      </w:r>
      <w:r>
        <w:rPr>
          <w:sz w:val="28"/>
        </w:rPr>
        <w:t>in</w:t>
      </w:r>
    </w:p>
    <w:p w:rsidR="008919AC" w:rsidRDefault="008919AC" w:rsidP="008919AC">
      <w:pPr>
        <w:pStyle w:val="a5"/>
        <w:spacing w:line="362" w:lineRule="auto"/>
        <w:rPr>
          <w:sz w:val="28"/>
        </w:rPr>
        <w:sectPr w:rsidR="008919AC">
          <w:pgSz w:w="11910" w:h="16840"/>
          <w:pgMar w:top="1040" w:right="566" w:bottom="1200" w:left="425" w:header="0" w:footer="977" w:gutter="0"/>
          <w:cols w:space="720"/>
        </w:sectPr>
      </w:pPr>
    </w:p>
    <w:p w:rsidR="008919AC" w:rsidRDefault="008919AC" w:rsidP="008919AC">
      <w:pPr>
        <w:pStyle w:val="a3"/>
        <w:spacing w:before="67"/>
      </w:pPr>
      <w:r>
        <w:lastRenderedPageBreak/>
        <w:t>school</w:t>
      </w:r>
      <w:r>
        <w:rPr>
          <w:spacing w:val="-12"/>
        </w:rPr>
        <w:t xml:space="preserve"> </w:t>
      </w:r>
      <w:r>
        <w:t>children.</w:t>
      </w:r>
      <w:r>
        <w:rPr>
          <w:spacing w:val="-5"/>
        </w:rPr>
        <w:t xml:space="preserve"> </w:t>
      </w:r>
      <w:r>
        <w:t>Allergy.</w:t>
      </w:r>
      <w:r>
        <w:rPr>
          <w:spacing w:val="-3"/>
        </w:rPr>
        <w:t xml:space="preserve"> </w:t>
      </w:r>
      <w:r>
        <w:t>2016.</w:t>
      </w:r>
      <w:r>
        <w:rPr>
          <w:spacing w:val="-5"/>
        </w:rPr>
        <w:t xml:space="preserve"> </w:t>
      </w:r>
      <w:r>
        <w:t>71(5).</w:t>
      </w:r>
      <w:r>
        <w:rPr>
          <w:spacing w:val="-4"/>
        </w:rPr>
        <w:t xml:space="preserve"> </w:t>
      </w:r>
      <w:r>
        <w:t>Pp.</w:t>
      </w:r>
      <w:r>
        <w:rPr>
          <w:spacing w:val="-5"/>
        </w:rPr>
        <w:t xml:space="preserve"> </w:t>
      </w:r>
      <w:r>
        <w:t>692-</w:t>
      </w:r>
      <w:r>
        <w:rPr>
          <w:spacing w:val="-4"/>
        </w:rPr>
        <w:t>700.</w:t>
      </w:r>
    </w:p>
    <w:p w:rsidR="008919AC" w:rsidRDefault="008919AC" w:rsidP="008919AC">
      <w:pPr>
        <w:pStyle w:val="a5"/>
        <w:numPr>
          <w:ilvl w:val="0"/>
          <w:numId w:val="5"/>
        </w:numPr>
        <w:tabs>
          <w:tab w:val="left" w:pos="1275"/>
        </w:tabs>
        <w:spacing w:before="166" w:line="362" w:lineRule="auto"/>
        <w:ind w:right="275" w:firstLine="0"/>
        <w:jc w:val="both"/>
        <w:rPr>
          <w:sz w:val="28"/>
        </w:rPr>
      </w:pPr>
      <w:r>
        <w:rPr>
          <w:sz w:val="28"/>
        </w:rPr>
        <w:t>Gandhi N.A., Pirozzi G., Graham N.M.H. Commonalityof the IL-4/IL-13 pathway in atopic diseases. Expert Review of Clinical Immunology. 2017. 13(5). Pp. 425– 437.</w:t>
      </w:r>
    </w:p>
    <w:p w:rsidR="008919AC" w:rsidRDefault="008919AC" w:rsidP="008919AC">
      <w:pPr>
        <w:pStyle w:val="a5"/>
        <w:numPr>
          <w:ilvl w:val="0"/>
          <w:numId w:val="5"/>
        </w:numPr>
        <w:tabs>
          <w:tab w:val="left" w:pos="1275"/>
        </w:tabs>
        <w:spacing w:line="360" w:lineRule="auto"/>
        <w:ind w:right="276" w:firstLine="0"/>
        <w:jc w:val="both"/>
        <w:rPr>
          <w:sz w:val="28"/>
        </w:rPr>
      </w:pPr>
      <w:r>
        <w:rPr>
          <w:sz w:val="28"/>
        </w:rPr>
        <w:t>Hitokazu Esaki, Patrick M Brunner, Yael Renert-Yuval, Tali Czarnowicki, Thy Huynh,</w:t>
      </w:r>
      <w:r>
        <w:rPr>
          <w:spacing w:val="-10"/>
          <w:sz w:val="28"/>
        </w:rPr>
        <w:t xml:space="preserve"> </w:t>
      </w:r>
      <w:r>
        <w:rPr>
          <w:sz w:val="28"/>
        </w:rPr>
        <w:t>Gary</w:t>
      </w:r>
      <w:r>
        <w:rPr>
          <w:spacing w:val="-10"/>
          <w:sz w:val="28"/>
        </w:rPr>
        <w:t xml:space="preserve"> </w:t>
      </w:r>
      <w:r>
        <w:rPr>
          <w:sz w:val="28"/>
        </w:rPr>
        <w:t>Tran</w:t>
      </w:r>
      <w:r>
        <w:rPr>
          <w:spacing w:val="-8"/>
          <w:sz w:val="28"/>
        </w:rPr>
        <w:t xml:space="preserve"> </w:t>
      </w:r>
      <w:r>
        <w:rPr>
          <w:sz w:val="28"/>
        </w:rPr>
        <w:t>Early-onset</w:t>
      </w:r>
      <w:r>
        <w:rPr>
          <w:spacing w:val="-11"/>
          <w:sz w:val="28"/>
        </w:rPr>
        <w:t xml:space="preserve"> </w:t>
      </w:r>
      <w:r>
        <w:rPr>
          <w:sz w:val="28"/>
        </w:rPr>
        <w:t>pediatric</w:t>
      </w:r>
      <w:r>
        <w:rPr>
          <w:spacing w:val="-9"/>
          <w:sz w:val="28"/>
        </w:rPr>
        <w:t xml:space="preserve"> </w:t>
      </w:r>
      <w:r>
        <w:rPr>
          <w:sz w:val="28"/>
        </w:rPr>
        <w:t>atopic</w:t>
      </w:r>
      <w:r>
        <w:rPr>
          <w:spacing w:val="-11"/>
          <w:sz w:val="28"/>
        </w:rPr>
        <w:t xml:space="preserve"> </w:t>
      </w:r>
      <w:r>
        <w:rPr>
          <w:sz w:val="28"/>
        </w:rPr>
        <w:t>dermatitis</w:t>
      </w:r>
      <w:r>
        <w:rPr>
          <w:spacing w:val="-8"/>
          <w:sz w:val="28"/>
        </w:rPr>
        <w:t xml:space="preserve"> </w:t>
      </w:r>
      <w:r>
        <w:rPr>
          <w:sz w:val="28"/>
        </w:rPr>
        <w:t>is</w:t>
      </w:r>
      <w:r>
        <w:rPr>
          <w:spacing w:val="-9"/>
          <w:sz w:val="28"/>
        </w:rPr>
        <w:t xml:space="preserve"> </w:t>
      </w:r>
      <w:r>
        <w:rPr>
          <w:sz w:val="28"/>
        </w:rPr>
        <w:t>T</w:t>
      </w:r>
      <w:r>
        <w:rPr>
          <w:spacing w:val="-5"/>
          <w:sz w:val="28"/>
        </w:rPr>
        <w:t xml:space="preserve"> </w:t>
      </w:r>
      <w:r>
        <w:rPr>
          <w:sz w:val="28"/>
          <w:vertAlign w:val="subscript"/>
        </w:rPr>
        <w:t>H</w:t>
      </w:r>
      <w:r>
        <w:rPr>
          <w:spacing w:val="-9"/>
          <w:sz w:val="28"/>
        </w:rPr>
        <w:t xml:space="preserve"> </w:t>
      </w:r>
      <w:r>
        <w:rPr>
          <w:sz w:val="28"/>
        </w:rPr>
        <w:t>2</w:t>
      </w:r>
      <w:r>
        <w:rPr>
          <w:spacing w:val="-10"/>
          <w:sz w:val="28"/>
        </w:rPr>
        <w:t xml:space="preserve"> </w:t>
      </w:r>
      <w:r>
        <w:rPr>
          <w:sz w:val="28"/>
        </w:rPr>
        <w:t>but</w:t>
      </w:r>
      <w:r>
        <w:rPr>
          <w:spacing w:val="-8"/>
          <w:sz w:val="28"/>
        </w:rPr>
        <w:t xml:space="preserve"> </w:t>
      </w:r>
      <w:r>
        <w:rPr>
          <w:sz w:val="28"/>
        </w:rPr>
        <w:t>also</w:t>
      </w:r>
      <w:r>
        <w:rPr>
          <w:spacing w:val="-9"/>
          <w:sz w:val="28"/>
        </w:rPr>
        <w:t xml:space="preserve"> </w:t>
      </w:r>
      <w:r>
        <w:rPr>
          <w:sz w:val="28"/>
        </w:rPr>
        <w:t>T</w:t>
      </w:r>
      <w:r>
        <w:rPr>
          <w:spacing w:val="-8"/>
          <w:sz w:val="28"/>
        </w:rPr>
        <w:t xml:space="preserve"> </w:t>
      </w:r>
      <w:r>
        <w:rPr>
          <w:sz w:val="28"/>
          <w:vertAlign w:val="subscript"/>
        </w:rPr>
        <w:t>H</w:t>
      </w:r>
      <w:r>
        <w:rPr>
          <w:spacing w:val="-9"/>
          <w:sz w:val="28"/>
        </w:rPr>
        <w:t xml:space="preserve"> </w:t>
      </w:r>
      <w:r>
        <w:rPr>
          <w:sz w:val="28"/>
        </w:rPr>
        <w:t>17</w:t>
      </w:r>
      <w:r>
        <w:rPr>
          <w:spacing w:val="-8"/>
          <w:sz w:val="28"/>
        </w:rPr>
        <w:t xml:space="preserve"> </w:t>
      </w:r>
      <w:r>
        <w:rPr>
          <w:sz w:val="28"/>
        </w:rPr>
        <w:t>polarized in skin. Allergy Clin Immunol. 2016. 138(6). Pp. 1639-1651. DOI : 10.1016/j.jaci.2016.07.013. Epub 2016 Sep 23.</w:t>
      </w:r>
    </w:p>
    <w:p w:rsidR="008919AC" w:rsidRDefault="008919AC" w:rsidP="008919AC">
      <w:pPr>
        <w:pStyle w:val="a5"/>
        <w:numPr>
          <w:ilvl w:val="0"/>
          <w:numId w:val="5"/>
        </w:numPr>
        <w:tabs>
          <w:tab w:val="left" w:pos="1459"/>
        </w:tabs>
        <w:spacing w:line="343" w:lineRule="auto"/>
        <w:ind w:right="271" w:firstLine="0"/>
        <w:jc w:val="both"/>
        <w:rPr>
          <w:i/>
          <w:sz w:val="28"/>
        </w:rPr>
      </w:pPr>
      <w:r>
        <w:rPr>
          <w:sz w:val="28"/>
        </w:rPr>
        <w:t>Chieosilapatham P</w:t>
      </w:r>
      <w:r>
        <w:rPr>
          <w:i/>
          <w:sz w:val="28"/>
        </w:rPr>
        <w:t xml:space="preserve">, </w:t>
      </w:r>
      <w:r>
        <w:rPr>
          <w:sz w:val="28"/>
        </w:rPr>
        <w:t>Ogawa H</w:t>
      </w:r>
      <w:r>
        <w:rPr>
          <w:i/>
          <w:sz w:val="28"/>
        </w:rPr>
        <w:t xml:space="preserve">, </w:t>
      </w:r>
      <w:r>
        <w:rPr>
          <w:sz w:val="28"/>
        </w:rPr>
        <w:t>Niyonsaba F</w:t>
      </w:r>
      <w:r>
        <w:rPr>
          <w:i/>
          <w:sz w:val="28"/>
        </w:rPr>
        <w:t xml:space="preserve">. </w:t>
      </w:r>
      <w:r>
        <w:rPr>
          <w:sz w:val="28"/>
        </w:rPr>
        <w:t>Current insights into the role of human beta‐defensins in atopic dermatitis</w:t>
      </w:r>
      <w:r>
        <w:rPr>
          <w:i/>
          <w:sz w:val="28"/>
        </w:rPr>
        <w:t xml:space="preserve">. </w:t>
      </w:r>
      <w:r>
        <w:rPr>
          <w:sz w:val="28"/>
        </w:rPr>
        <w:t>Clin Exp Immunol. 2017. 190</w:t>
      </w:r>
      <w:r>
        <w:rPr>
          <w:i/>
          <w:sz w:val="28"/>
        </w:rPr>
        <w:t>:</w:t>
      </w:r>
      <w:r>
        <w:rPr>
          <w:sz w:val="28"/>
        </w:rPr>
        <w:t>155</w:t>
      </w:r>
      <w:r>
        <w:rPr>
          <w:i/>
          <w:sz w:val="28"/>
        </w:rPr>
        <w:t>–</w:t>
      </w:r>
      <w:r>
        <w:rPr>
          <w:sz w:val="28"/>
        </w:rPr>
        <w:t>66</w:t>
      </w:r>
      <w:r>
        <w:rPr>
          <w:i/>
          <w:sz w:val="28"/>
        </w:rPr>
        <w:t>.</w:t>
      </w:r>
    </w:p>
    <w:p w:rsidR="008919AC" w:rsidRDefault="008919AC" w:rsidP="008919AC">
      <w:pPr>
        <w:pStyle w:val="a3"/>
        <w:spacing w:before="22"/>
      </w:pPr>
      <w:r>
        <w:t>77.</w:t>
      </w:r>
      <w:r>
        <w:rPr>
          <w:spacing w:val="73"/>
          <w:w w:val="150"/>
        </w:rPr>
        <w:t xml:space="preserve">   </w:t>
      </w:r>
      <w:r>
        <w:t>Li-Ping</w:t>
      </w:r>
      <w:r>
        <w:rPr>
          <w:spacing w:val="40"/>
        </w:rPr>
        <w:t xml:space="preserve"> </w:t>
      </w:r>
      <w:r>
        <w:t>Thio,</w:t>
      </w:r>
      <w:r>
        <w:rPr>
          <w:spacing w:val="39"/>
        </w:rPr>
        <w:t xml:space="preserve"> </w:t>
      </w:r>
      <w:r>
        <w:t>C.,</w:t>
      </w:r>
      <w:r>
        <w:rPr>
          <w:spacing w:val="39"/>
        </w:rPr>
        <w:t xml:space="preserve"> </w:t>
      </w:r>
      <w:r>
        <w:t>Chuan-Ying</w:t>
      </w:r>
      <w:r>
        <w:rPr>
          <w:spacing w:val="38"/>
        </w:rPr>
        <w:t xml:space="preserve"> </w:t>
      </w:r>
      <w:r>
        <w:t>Lai,</w:t>
      </w:r>
      <w:r>
        <w:rPr>
          <w:spacing w:val="44"/>
        </w:rPr>
        <w:t xml:space="preserve"> </w:t>
      </w:r>
      <w:r>
        <w:t>A.,</w:t>
      </w:r>
      <w:r>
        <w:rPr>
          <w:spacing w:val="39"/>
        </w:rPr>
        <w:t xml:space="preserve"> </w:t>
      </w:r>
      <w:r>
        <w:t>Chi,</w:t>
      </w:r>
      <w:r>
        <w:rPr>
          <w:spacing w:val="39"/>
        </w:rPr>
        <w:t xml:space="preserve"> </w:t>
      </w:r>
      <w:r>
        <w:t>P.-Y.,</w:t>
      </w:r>
      <w:r>
        <w:rPr>
          <w:spacing w:val="38"/>
        </w:rPr>
        <w:t xml:space="preserve"> </w:t>
      </w:r>
      <w:r>
        <w:t>Webster,</w:t>
      </w:r>
      <w:r>
        <w:rPr>
          <w:spacing w:val="40"/>
        </w:rPr>
        <w:t xml:space="preserve"> </w:t>
      </w:r>
      <w:r>
        <w:t>G.,</w:t>
      </w:r>
      <w:r>
        <w:rPr>
          <w:spacing w:val="38"/>
        </w:rPr>
        <w:t xml:space="preserve"> </w:t>
      </w:r>
      <w:r>
        <w:t>&amp;</w:t>
      </w:r>
      <w:r>
        <w:rPr>
          <w:spacing w:val="42"/>
        </w:rPr>
        <w:t xml:space="preserve"> </w:t>
      </w:r>
      <w:r>
        <w:t>Chang,</w:t>
      </w:r>
      <w:r>
        <w:rPr>
          <w:spacing w:val="41"/>
        </w:rPr>
        <w:t xml:space="preserve"> </w:t>
      </w:r>
      <w:r>
        <w:rPr>
          <w:spacing w:val="-5"/>
        </w:rPr>
        <w:t>Y.-</w:t>
      </w:r>
    </w:p>
    <w:p w:rsidR="008919AC" w:rsidRDefault="008919AC" w:rsidP="008919AC">
      <w:pPr>
        <w:pStyle w:val="a3"/>
        <w:spacing w:before="159" w:line="362" w:lineRule="auto"/>
        <w:ind w:right="277"/>
      </w:pPr>
      <w:r>
        <w:t>J. TLR9-dependent interferon production prevents group 2 innate lymphoid cell- driven airway hyperreactivity. Journal of</w:t>
      </w:r>
      <w:r>
        <w:rPr>
          <w:spacing w:val="40"/>
        </w:rPr>
        <w:t xml:space="preserve"> </w:t>
      </w:r>
      <w:r>
        <w:t>Allergy</w:t>
      </w:r>
      <w:r>
        <w:rPr>
          <w:spacing w:val="40"/>
        </w:rPr>
        <w:t xml:space="preserve"> </w:t>
      </w:r>
      <w:r>
        <w:t>and</w:t>
      </w:r>
      <w:r>
        <w:rPr>
          <w:spacing w:val="40"/>
        </w:rPr>
        <w:t xml:space="preserve"> </w:t>
      </w:r>
      <w:r>
        <w:t>Clinical</w:t>
      </w:r>
      <w:r>
        <w:rPr>
          <w:spacing w:val="40"/>
        </w:rPr>
        <w:t xml:space="preserve"> </w:t>
      </w:r>
      <w:r>
        <w:t xml:space="preserve">Immunology. 2019. DOI : </w:t>
      </w:r>
      <w:r>
        <w:rPr>
          <w:spacing w:val="-2"/>
        </w:rPr>
        <w:t>10.1016/j.jaci.2019.03.008.</w:t>
      </w:r>
    </w:p>
    <w:p w:rsidR="008919AC" w:rsidRDefault="008919AC" w:rsidP="008919AC">
      <w:pPr>
        <w:pStyle w:val="a5"/>
        <w:numPr>
          <w:ilvl w:val="0"/>
          <w:numId w:val="5"/>
        </w:numPr>
        <w:tabs>
          <w:tab w:val="left" w:pos="1275"/>
        </w:tabs>
        <w:spacing w:line="360" w:lineRule="auto"/>
        <w:ind w:right="277" w:firstLine="0"/>
        <w:jc w:val="both"/>
        <w:rPr>
          <w:sz w:val="28"/>
        </w:rPr>
      </w:pPr>
      <w:r>
        <w:rPr>
          <w:sz w:val="28"/>
        </w:rPr>
        <w:t>Salpietro, C., Rigoli, L., Del Giudice, M. M., Cuppari, C., Di Bella, C., Salpietro, A., Ciprandi, G. TLR2 and TLR4 Gene Polymorphisms and Atopic Dermatitis in Italian Children: A Multicenter Study. International Journal of Immunopathology and Pharmacology. 2011. 24(4). Pp. 33–40. DOI : 10.1177/03946320110240s408.</w:t>
      </w:r>
    </w:p>
    <w:p w:rsidR="008919AC" w:rsidRDefault="008919AC" w:rsidP="008919AC">
      <w:pPr>
        <w:pStyle w:val="a5"/>
        <w:numPr>
          <w:ilvl w:val="0"/>
          <w:numId w:val="5"/>
        </w:numPr>
        <w:tabs>
          <w:tab w:val="left" w:pos="1459"/>
        </w:tabs>
        <w:spacing w:line="360" w:lineRule="auto"/>
        <w:ind w:right="275" w:firstLine="0"/>
        <w:jc w:val="both"/>
        <w:rPr>
          <w:sz w:val="28"/>
        </w:rPr>
      </w:pPr>
      <w:r>
        <w:rPr>
          <w:sz w:val="28"/>
        </w:rPr>
        <w:t xml:space="preserve">Lesiak, A., Smolewski, P., Sobolewska-Sztychny, D., Sysa-Jedrzejowska, A., &amp; Narbutt, J. The Role of T-Regulatory Cells and Toll-Like Receptors 2 and 4 In Atopic Dermatitis. Scandinavian Journal of Immunology. 2012. 76(4). Pp. 405– 410. DOI : </w:t>
      </w:r>
      <w:r>
        <w:rPr>
          <w:spacing w:val="-2"/>
          <w:sz w:val="28"/>
        </w:rPr>
        <w:t>10.1111/j.1365-30.</w:t>
      </w:r>
    </w:p>
    <w:p w:rsidR="008919AC" w:rsidRDefault="008919AC" w:rsidP="008919AC">
      <w:pPr>
        <w:pStyle w:val="a5"/>
        <w:numPr>
          <w:ilvl w:val="0"/>
          <w:numId w:val="5"/>
        </w:numPr>
        <w:tabs>
          <w:tab w:val="left" w:pos="1275"/>
        </w:tabs>
        <w:spacing w:before="179" w:line="362" w:lineRule="auto"/>
        <w:ind w:right="274" w:firstLine="0"/>
        <w:jc w:val="both"/>
        <w:rPr>
          <w:sz w:val="28"/>
        </w:rPr>
      </w:pPr>
      <w:r>
        <w:rPr>
          <w:sz w:val="28"/>
        </w:rPr>
        <w:t>Пахольчук О.П. Способы коррекции врожденного иммунитета у детей с кожными проявлениями пищевой аллергии. Journal of theoretical and clinical medicine. 2014. №3. Т. 1. С. 142-144.</w:t>
      </w:r>
    </w:p>
    <w:p w:rsidR="008919AC" w:rsidRDefault="008919AC" w:rsidP="008919AC">
      <w:pPr>
        <w:pStyle w:val="a5"/>
        <w:numPr>
          <w:ilvl w:val="0"/>
          <w:numId w:val="5"/>
        </w:numPr>
        <w:tabs>
          <w:tab w:val="left" w:pos="1459"/>
        </w:tabs>
        <w:spacing w:line="360" w:lineRule="auto"/>
        <w:ind w:right="274" w:firstLine="0"/>
        <w:jc w:val="both"/>
        <w:rPr>
          <w:sz w:val="28"/>
        </w:rPr>
      </w:pPr>
      <w:r>
        <w:rPr>
          <w:sz w:val="28"/>
        </w:rPr>
        <w:t>Л.Ю.</w:t>
      </w:r>
      <w:r>
        <w:rPr>
          <w:spacing w:val="-7"/>
          <w:sz w:val="28"/>
        </w:rPr>
        <w:t xml:space="preserve"> </w:t>
      </w:r>
      <w:r>
        <w:rPr>
          <w:sz w:val="28"/>
        </w:rPr>
        <w:t>Левченко,</w:t>
      </w:r>
      <w:r>
        <w:rPr>
          <w:spacing w:val="-6"/>
          <w:sz w:val="28"/>
        </w:rPr>
        <w:t xml:space="preserve"> </w:t>
      </w:r>
      <w:r>
        <w:rPr>
          <w:sz w:val="28"/>
        </w:rPr>
        <w:t>М.В.</w:t>
      </w:r>
      <w:r>
        <w:rPr>
          <w:spacing w:val="-6"/>
          <w:sz w:val="28"/>
        </w:rPr>
        <w:t xml:space="preserve"> </w:t>
      </w:r>
      <w:r>
        <w:rPr>
          <w:sz w:val="28"/>
        </w:rPr>
        <w:t>Микитюк,</w:t>
      </w:r>
      <w:r>
        <w:rPr>
          <w:spacing w:val="-6"/>
          <w:sz w:val="28"/>
        </w:rPr>
        <w:t xml:space="preserve"> </w:t>
      </w:r>
      <w:r>
        <w:rPr>
          <w:sz w:val="28"/>
        </w:rPr>
        <w:t>Н.Л.</w:t>
      </w:r>
      <w:r>
        <w:rPr>
          <w:spacing w:val="-6"/>
          <w:sz w:val="28"/>
        </w:rPr>
        <w:t xml:space="preserve"> </w:t>
      </w:r>
      <w:r>
        <w:rPr>
          <w:sz w:val="28"/>
        </w:rPr>
        <w:t>Куценко,</w:t>
      </w:r>
      <w:r>
        <w:rPr>
          <w:spacing w:val="-6"/>
          <w:sz w:val="28"/>
        </w:rPr>
        <w:t xml:space="preserve"> </w:t>
      </w:r>
      <w:r>
        <w:rPr>
          <w:sz w:val="28"/>
        </w:rPr>
        <w:t>И.П.</w:t>
      </w:r>
      <w:r>
        <w:rPr>
          <w:spacing w:val="-6"/>
          <w:sz w:val="28"/>
        </w:rPr>
        <w:t xml:space="preserve"> </w:t>
      </w:r>
      <w:r>
        <w:rPr>
          <w:sz w:val="28"/>
        </w:rPr>
        <w:t>Кайдашев.</w:t>
      </w:r>
      <w:r>
        <w:rPr>
          <w:spacing w:val="-7"/>
          <w:sz w:val="28"/>
        </w:rPr>
        <w:t xml:space="preserve"> </w:t>
      </w:r>
      <w:r>
        <w:rPr>
          <w:sz w:val="28"/>
        </w:rPr>
        <w:t>Особенности состояния клеточного и гуморального иммунитета у больных атопическим дерматитом. Український журнал дерматології, венерології, косметології. №4</w:t>
      </w:r>
      <w:r>
        <w:rPr>
          <w:spacing w:val="-6"/>
          <w:sz w:val="28"/>
        </w:rPr>
        <w:t xml:space="preserve"> </w:t>
      </w:r>
      <w:r>
        <w:rPr>
          <w:sz w:val="28"/>
        </w:rPr>
        <w:t>(39). 2010. С. 14-20.</w:t>
      </w:r>
    </w:p>
    <w:p w:rsidR="008919AC" w:rsidRDefault="008919AC" w:rsidP="008919AC">
      <w:pPr>
        <w:pStyle w:val="a5"/>
        <w:numPr>
          <w:ilvl w:val="0"/>
          <w:numId w:val="5"/>
        </w:numPr>
        <w:tabs>
          <w:tab w:val="left" w:pos="1275"/>
        </w:tabs>
        <w:spacing w:before="4"/>
        <w:ind w:left="1275" w:hanging="707"/>
        <w:jc w:val="both"/>
        <w:rPr>
          <w:sz w:val="28"/>
        </w:rPr>
      </w:pPr>
      <w:r>
        <w:rPr>
          <w:sz w:val="28"/>
        </w:rPr>
        <w:t>Deniz</w:t>
      </w:r>
      <w:r>
        <w:rPr>
          <w:spacing w:val="7"/>
          <w:sz w:val="28"/>
        </w:rPr>
        <w:t xml:space="preserve"> </w:t>
      </w:r>
      <w:r>
        <w:rPr>
          <w:sz w:val="28"/>
        </w:rPr>
        <w:t>G,</w:t>
      </w:r>
      <w:r>
        <w:rPr>
          <w:spacing w:val="10"/>
          <w:sz w:val="28"/>
        </w:rPr>
        <w:t xml:space="preserve"> </w:t>
      </w:r>
      <w:r>
        <w:rPr>
          <w:sz w:val="28"/>
        </w:rPr>
        <w:t>Aktas</w:t>
      </w:r>
      <w:r>
        <w:rPr>
          <w:spacing w:val="13"/>
          <w:sz w:val="28"/>
        </w:rPr>
        <w:t xml:space="preserve"> </w:t>
      </w:r>
      <w:r>
        <w:rPr>
          <w:sz w:val="28"/>
        </w:rPr>
        <w:t>Cetin</w:t>
      </w:r>
      <w:r>
        <w:rPr>
          <w:spacing w:val="3"/>
          <w:sz w:val="28"/>
        </w:rPr>
        <w:t xml:space="preserve"> </w:t>
      </w:r>
      <w:r>
        <w:rPr>
          <w:sz w:val="28"/>
        </w:rPr>
        <w:t>E,</w:t>
      </w:r>
      <w:r>
        <w:rPr>
          <w:spacing w:val="16"/>
          <w:sz w:val="28"/>
        </w:rPr>
        <w:t xml:space="preserve"> </w:t>
      </w:r>
      <w:r>
        <w:rPr>
          <w:sz w:val="28"/>
        </w:rPr>
        <w:t>Akdeniz</w:t>
      </w:r>
      <w:r>
        <w:rPr>
          <w:spacing w:val="9"/>
          <w:sz w:val="28"/>
        </w:rPr>
        <w:t xml:space="preserve"> </w:t>
      </w:r>
      <w:r>
        <w:rPr>
          <w:sz w:val="28"/>
        </w:rPr>
        <w:t>N,</w:t>
      </w:r>
      <w:r>
        <w:rPr>
          <w:spacing w:val="10"/>
          <w:sz w:val="28"/>
        </w:rPr>
        <w:t xml:space="preserve"> </w:t>
      </w:r>
      <w:r>
        <w:rPr>
          <w:sz w:val="28"/>
        </w:rPr>
        <w:t>Baris</w:t>
      </w:r>
      <w:r>
        <w:rPr>
          <w:spacing w:val="16"/>
          <w:sz w:val="28"/>
        </w:rPr>
        <w:t xml:space="preserve"> </w:t>
      </w:r>
      <w:r>
        <w:rPr>
          <w:sz w:val="28"/>
        </w:rPr>
        <w:t>S,</w:t>
      </w:r>
      <w:r>
        <w:rPr>
          <w:spacing w:val="10"/>
          <w:sz w:val="28"/>
        </w:rPr>
        <w:t xml:space="preserve"> </w:t>
      </w:r>
      <w:r>
        <w:rPr>
          <w:sz w:val="28"/>
        </w:rPr>
        <w:t>Kosker</w:t>
      </w:r>
      <w:r>
        <w:rPr>
          <w:spacing w:val="8"/>
          <w:sz w:val="28"/>
        </w:rPr>
        <w:t xml:space="preserve"> </w:t>
      </w:r>
      <w:r>
        <w:rPr>
          <w:sz w:val="28"/>
        </w:rPr>
        <w:t>M,</w:t>
      </w:r>
      <w:r>
        <w:rPr>
          <w:spacing w:val="5"/>
          <w:sz w:val="28"/>
        </w:rPr>
        <w:t xml:space="preserve"> </w:t>
      </w:r>
      <w:r>
        <w:rPr>
          <w:sz w:val="28"/>
        </w:rPr>
        <w:t>Camcioglu</w:t>
      </w:r>
      <w:r>
        <w:rPr>
          <w:spacing w:val="7"/>
          <w:sz w:val="28"/>
        </w:rPr>
        <w:t xml:space="preserve"> </w:t>
      </w:r>
      <w:r>
        <w:rPr>
          <w:sz w:val="28"/>
        </w:rPr>
        <w:t>Y</w:t>
      </w:r>
      <w:r>
        <w:rPr>
          <w:spacing w:val="9"/>
          <w:sz w:val="28"/>
        </w:rPr>
        <w:t xml:space="preserve"> </w:t>
      </w:r>
      <w:r>
        <w:rPr>
          <w:sz w:val="28"/>
        </w:rPr>
        <w:t>and</w:t>
      </w:r>
      <w:r>
        <w:rPr>
          <w:spacing w:val="15"/>
          <w:sz w:val="28"/>
        </w:rPr>
        <w:t xml:space="preserve"> </w:t>
      </w:r>
      <w:r>
        <w:rPr>
          <w:spacing w:val="-2"/>
          <w:sz w:val="28"/>
        </w:rPr>
        <w:t>Barlan</w:t>
      </w:r>
    </w:p>
    <w:p w:rsidR="008919AC" w:rsidRDefault="008919AC" w:rsidP="008919AC">
      <w:pPr>
        <w:pStyle w:val="a5"/>
        <w:rPr>
          <w:sz w:val="28"/>
        </w:rPr>
        <w:sectPr w:rsidR="008919AC">
          <w:pgSz w:w="11910" w:h="16840"/>
          <w:pgMar w:top="1040" w:right="566" w:bottom="1200" w:left="425" w:header="0" w:footer="977" w:gutter="0"/>
          <w:cols w:space="720"/>
        </w:sectPr>
      </w:pPr>
    </w:p>
    <w:p w:rsidR="008919AC" w:rsidRDefault="008919AC" w:rsidP="008919AC">
      <w:pPr>
        <w:pStyle w:val="a3"/>
        <w:spacing w:before="67" w:line="360" w:lineRule="auto"/>
        <w:ind w:right="275"/>
      </w:pPr>
      <w:r>
        <w:lastRenderedPageBreak/>
        <w:t>Analysis</w:t>
      </w:r>
      <w:r>
        <w:rPr>
          <w:spacing w:val="-18"/>
        </w:rPr>
        <w:t xml:space="preserve"> </w:t>
      </w:r>
      <w:r>
        <w:t>of</w:t>
      </w:r>
      <w:r>
        <w:rPr>
          <w:spacing w:val="-17"/>
        </w:rPr>
        <w:t xml:space="preserve"> </w:t>
      </w:r>
      <w:r>
        <w:t>NK</w:t>
      </w:r>
      <w:r>
        <w:rPr>
          <w:spacing w:val="-18"/>
        </w:rPr>
        <w:t xml:space="preserve"> </w:t>
      </w:r>
      <w:r>
        <w:t>cell</w:t>
      </w:r>
      <w:r>
        <w:rPr>
          <w:spacing w:val="-17"/>
        </w:rPr>
        <w:t xml:space="preserve"> </w:t>
      </w:r>
      <w:r>
        <w:t>subsets</w:t>
      </w:r>
      <w:r>
        <w:rPr>
          <w:spacing w:val="-18"/>
        </w:rPr>
        <w:t xml:space="preserve"> </w:t>
      </w:r>
      <w:r>
        <w:t>in</w:t>
      </w:r>
      <w:r>
        <w:rPr>
          <w:spacing w:val="-17"/>
        </w:rPr>
        <w:t xml:space="preserve"> </w:t>
      </w:r>
      <w:r>
        <w:t>children</w:t>
      </w:r>
      <w:r>
        <w:rPr>
          <w:spacing w:val="-18"/>
        </w:rPr>
        <w:t xml:space="preserve"> </w:t>
      </w:r>
      <w:r>
        <w:t>with</w:t>
      </w:r>
      <w:r>
        <w:rPr>
          <w:spacing w:val="-17"/>
        </w:rPr>
        <w:t xml:space="preserve"> </w:t>
      </w:r>
      <w:r>
        <w:t>atopic</w:t>
      </w:r>
      <w:r>
        <w:rPr>
          <w:spacing w:val="-18"/>
        </w:rPr>
        <w:t xml:space="preserve"> </w:t>
      </w:r>
      <w:r>
        <w:t>dermatitis.</w:t>
      </w:r>
      <w:r>
        <w:rPr>
          <w:spacing w:val="-17"/>
        </w:rPr>
        <w:t xml:space="preserve"> </w:t>
      </w:r>
      <w:r>
        <w:t>Front.</w:t>
      </w:r>
      <w:r>
        <w:rPr>
          <w:spacing w:val="-18"/>
        </w:rPr>
        <w:t xml:space="preserve"> </w:t>
      </w:r>
      <w:r>
        <w:t>Immunol.</w:t>
      </w:r>
      <w:r>
        <w:rPr>
          <w:spacing w:val="-13"/>
        </w:rPr>
        <w:t xml:space="preserve"> </w:t>
      </w:r>
      <w:r>
        <w:t xml:space="preserve">Conference Abstract: 15th International Congress of Immunology (ICI). 2013. DOI : </w:t>
      </w:r>
      <w:r>
        <w:rPr>
          <w:spacing w:val="-2"/>
        </w:rPr>
        <w:t>10.3389/conf.fimmu.2013.02.00420.</w:t>
      </w:r>
    </w:p>
    <w:p w:rsidR="008919AC" w:rsidRDefault="008919AC" w:rsidP="008919AC">
      <w:pPr>
        <w:pStyle w:val="a5"/>
        <w:numPr>
          <w:ilvl w:val="0"/>
          <w:numId w:val="5"/>
        </w:numPr>
        <w:tabs>
          <w:tab w:val="left" w:pos="1275"/>
        </w:tabs>
        <w:spacing w:before="164"/>
        <w:ind w:left="1275" w:hanging="707"/>
        <w:jc w:val="both"/>
        <w:rPr>
          <w:sz w:val="28"/>
        </w:rPr>
      </w:pPr>
      <w:hyperlink r:id="rId46">
        <w:r>
          <w:rPr>
            <w:spacing w:val="-2"/>
            <w:sz w:val="28"/>
            <w:u w:val="single"/>
          </w:rPr>
          <w:t>https://www.zoda.gov.ua/files/WP_Article_File/original/000087/87281.pdf</w:t>
        </w:r>
      </w:hyperlink>
    </w:p>
    <w:p w:rsidR="008919AC" w:rsidRDefault="008919AC" w:rsidP="008919AC">
      <w:pPr>
        <w:pStyle w:val="a5"/>
        <w:numPr>
          <w:ilvl w:val="0"/>
          <w:numId w:val="5"/>
        </w:numPr>
        <w:tabs>
          <w:tab w:val="left" w:pos="1459"/>
        </w:tabs>
        <w:spacing w:before="180"/>
        <w:ind w:left="1459" w:hanging="891"/>
        <w:jc w:val="both"/>
        <w:rPr>
          <w:sz w:val="28"/>
        </w:rPr>
      </w:pPr>
      <w:hyperlink r:id="rId47">
        <w:r>
          <w:rPr>
            <w:color w:val="0462C1"/>
            <w:spacing w:val="-2"/>
            <w:sz w:val="28"/>
            <w:u w:val="single" w:color="0462C1"/>
          </w:rPr>
          <w:t>https://zsmu.edu.ua/upload/updisert/dfpediatr/211310_vakula_do_disertasia.pdf</w:t>
        </w:r>
      </w:hyperlink>
    </w:p>
    <w:p w:rsidR="008919AC" w:rsidRDefault="008919AC" w:rsidP="008919AC">
      <w:pPr>
        <w:pStyle w:val="a5"/>
        <w:numPr>
          <w:ilvl w:val="0"/>
          <w:numId w:val="5"/>
        </w:numPr>
        <w:tabs>
          <w:tab w:val="left" w:pos="1274"/>
        </w:tabs>
        <w:spacing w:before="163" w:line="362" w:lineRule="auto"/>
        <w:ind w:right="276" w:firstLine="0"/>
        <w:jc w:val="both"/>
        <w:rPr>
          <w:sz w:val="28"/>
        </w:rPr>
      </w:pPr>
      <w:r>
        <w:rPr>
          <w:sz w:val="28"/>
        </w:rPr>
        <w:t>Недельська С.М., Вакула Д.О., Пахольчук О.П. Роль умовно-патогенних грибкових</w:t>
      </w:r>
      <w:r>
        <w:rPr>
          <w:spacing w:val="-1"/>
          <w:sz w:val="28"/>
        </w:rPr>
        <w:t xml:space="preserve"> </w:t>
      </w:r>
      <w:r>
        <w:rPr>
          <w:sz w:val="28"/>
        </w:rPr>
        <w:t>штамів</w:t>
      </w:r>
      <w:r>
        <w:rPr>
          <w:spacing w:val="-3"/>
          <w:sz w:val="28"/>
        </w:rPr>
        <w:t xml:space="preserve"> </w:t>
      </w:r>
      <w:r>
        <w:rPr>
          <w:sz w:val="28"/>
        </w:rPr>
        <w:t>у</w:t>
      </w:r>
      <w:r>
        <w:rPr>
          <w:spacing w:val="-6"/>
          <w:sz w:val="28"/>
        </w:rPr>
        <w:t xml:space="preserve"> </w:t>
      </w:r>
      <w:r>
        <w:rPr>
          <w:sz w:val="28"/>
        </w:rPr>
        <w:t>перебігу</w:t>
      </w:r>
      <w:r>
        <w:rPr>
          <w:spacing w:val="-6"/>
          <w:sz w:val="28"/>
        </w:rPr>
        <w:t xml:space="preserve"> </w:t>
      </w:r>
      <w:r>
        <w:rPr>
          <w:sz w:val="28"/>
        </w:rPr>
        <w:t>атопічного</w:t>
      </w:r>
      <w:r>
        <w:rPr>
          <w:spacing w:val="-5"/>
          <w:sz w:val="28"/>
        </w:rPr>
        <w:t xml:space="preserve"> </w:t>
      </w:r>
      <w:r>
        <w:rPr>
          <w:sz w:val="28"/>
        </w:rPr>
        <w:t>дерматиту</w:t>
      </w:r>
      <w:r>
        <w:rPr>
          <w:spacing w:val="-6"/>
          <w:sz w:val="28"/>
        </w:rPr>
        <w:t xml:space="preserve"> </w:t>
      </w:r>
      <w:r>
        <w:rPr>
          <w:sz w:val="28"/>
        </w:rPr>
        <w:t>у</w:t>
      </w:r>
      <w:r>
        <w:rPr>
          <w:spacing w:val="-7"/>
          <w:sz w:val="28"/>
        </w:rPr>
        <w:t xml:space="preserve"> </w:t>
      </w:r>
      <w:r>
        <w:rPr>
          <w:sz w:val="28"/>
        </w:rPr>
        <w:t>дітей.</w:t>
      </w:r>
      <w:r>
        <w:rPr>
          <w:spacing w:val="-2"/>
          <w:sz w:val="28"/>
        </w:rPr>
        <w:t xml:space="preserve"> </w:t>
      </w:r>
      <w:r>
        <w:rPr>
          <w:sz w:val="28"/>
        </w:rPr>
        <w:t>Вісник</w:t>
      </w:r>
      <w:r>
        <w:rPr>
          <w:spacing w:val="-5"/>
          <w:sz w:val="28"/>
        </w:rPr>
        <w:t xml:space="preserve"> </w:t>
      </w:r>
      <w:r>
        <w:rPr>
          <w:sz w:val="28"/>
        </w:rPr>
        <w:t>проблем біології і медицини. Вип.3 (157). 2020. С. 287 – 293.</w:t>
      </w:r>
    </w:p>
    <w:p w:rsidR="008919AC" w:rsidRDefault="008919AC" w:rsidP="008919AC">
      <w:pPr>
        <w:pStyle w:val="a5"/>
        <w:numPr>
          <w:ilvl w:val="0"/>
          <w:numId w:val="5"/>
        </w:numPr>
        <w:tabs>
          <w:tab w:val="left" w:pos="1459"/>
        </w:tabs>
        <w:spacing w:line="360" w:lineRule="auto"/>
        <w:ind w:right="276" w:firstLine="0"/>
        <w:jc w:val="both"/>
        <w:rPr>
          <w:sz w:val="28"/>
        </w:rPr>
      </w:pPr>
      <w:r>
        <w:rPr>
          <w:sz w:val="28"/>
        </w:rPr>
        <w:t>Вакула Д.О. Діагностична значимість рН-метрії шкіри у дітей з атопічним дерматитом. Всеукраїнська науково-практична «Актуальні питання сучасної медицини і фармації»</w:t>
      </w:r>
      <w:r>
        <w:rPr>
          <w:spacing w:val="-1"/>
          <w:sz w:val="28"/>
        </w:rPr>
        <w:t xml:space="preserve"> </w:t>
      </w:r>
      <w:r>
        <w:rPr>
          <w:sz w:val="28"/>
        </w:rPr>
        <w:t>(до 50- річчя заснування Запорізького державного медичного університету МОЗ України). Тези доповідей.</w:t>
      </w:r>
      <w:r>
        <w:rPr>
          <w:spacing w:val="40"/>
          <w:sz w:val="28"/>
        </w:rPr>
        <w:t xml:space="preserve"> </w:t>
      </w:r>
      <w:r>
        <w:rPr>
          <w:sz w:val="28"/>
        </w:rPr>
        <w:t>18-30 квітня,</w:t>
      </w:r>
      <w:r>
        <w:rPr>
          <w:spacing w:val="40"/>
          <w:sz w:val="28"/>
        </w:rPr>
        <w:t xml:space="preserve"> </w:t>
      </w:r>
      <w:r>
        <w:rPr>
          <w:sz w:val="28"/>
        </w:rPr>
        <w:t xml:space="preserve">2018. м. Запоріжжя. С. </w:t>
      </w:r>
      <w:r>
        <w:rPr>
          <w:spacing w:val="-4"/>
          <w:sz w:val="28"/>
        </w:rPr>
        <w:t>90.</w:t>
      </w:r>
    </w:p>
    <w:p w:rsidR="008919AC" w:rsidRDefault="008919AC" w:rsidP="008919AC">
      <w:pPr>
        <w:pStyle w:val="a5"/>
        <w:numPr>
          <w:ilvl w:val="0"/>
          <w:numId w:val="5"/>
        </w:numPr>
        <w:tabs>
          <w:tab w:val="left" w:pos="1459"/>
        </w:tabs>
        <w:spacing w:before="179" w:line="362" w:lineRule="auto"/>
        <w:ind w:right="277" w:firstLine="0"/>
        <w:jc w:val="both"/>
        <w:rPr>
          <w:sz w:val="28"/>
        </w:rPr>
      </w:pPr>
      <w:r>
        <w:rPr>
          <w:sz w:val="28"/>
        </w:rPr>
        <w:t>Вакула Д.О. Умови формування та фактори ризику розвитку атопічного дерматиту у дітей раннього віку в Запорізькій області. Клінічна імунологія. Алергологія. Інфектологія. №2 (115). 2019. С. 67-68.</w:t>
      </w:r>
    </w:p>
    <w:p w:rsidR="008919AC" w:rsidRDefault="008919AC" w:rsidP="008919AC">
      <w:pPr>
        <w:pStyle w:val="a5"/>
        <w:numPr>
          <w:ilvl w:val="0"/>
          <w:numId w:val="5"/>
        </w:numPr>
        <w:tabs>
          <w:tab w:val="left" w:pos="1274"/>
        </w:tabs>
        <w:spacing w:line="360" w:lineRule="auto"/>
        <w:ind w:right="277" w:firstLine="0"/>
        <w:jc w:val="both"/>
        <w:rPr>
          <w:sz w:val="28"/>
        </w:rPr>
      </w:pPr>
      <w:r>
        <w:rPr>
          <w:sz w:val="28"/>
        </w:rPr>
        <w:t>Вакула Д.О. Особливості імунітету у дітей раннього віку з ускладненими формами</w:t>
      </w:r>
      <w:r>
        <w:rPr>
          <w:spacing w:val="-1"/>
          <w:sz w:val="28"/>
        </w:rPr>
        <w:t xml:space="preserve"> </w:t>
      </w:r>
      <w:r>
        <w:rPr>
          <w:sz w:val="28"/>
        </w:rPr>
        <w:t>атопічного</w:t>
      </w:r>
      <w:r>
        <w:rPr>
          <w:spacing w:val="-1"/>
          <w:sz w:val="28"/>
        </w:rPr>
        <w:t xml:space="preserve"> </w:t>
      </w:r>
      <w:r>
        <w:rPr>
          <w:sz w:val="28"/>
        </w:rPr>
        <w:t>дерматиту.</w:t>
      </w:r>
      <w:r>
        <w:rPr>
          <w:spacing w:val="-2"/>
          <w:sz w:val="28"/>
        </w:rPr>
        <w:t xml:space="preserve"> </w:t>
      </w:r>
      <w:r>
        <w:rPr>
          <w:sz w:val="28"/>
        </w:rPr>
        <w:t>ХХІІІ міжнародний медичний</w:t>
      </w:r>
      <w:r>
        <w:rPr>
          <w:spacing w:val="-1"/>
          <w:sz w:val="28"/>
        </w:rPr>
        <w:t xml:space="preserve"> </w:t>
      </w:r>
      <w:r>
        <w:rPr>
          <w:sz w:val="28"/>
        </w:rPr>
        <w:t>конгрес</w:t>
      </w:r>
      <w:r>
        <w:rPr>
          <w:spacing w:val="-1"/>
          <w:sz w:val="28"/>
        </w:rPr>
        <w:t xml:space="preserve"> </w:t>
      </w:r>
      <w:r>
        <w:rPr>
          <w:sz w:val="28"/>
        </w:rPr>
        <w:t>студентів</w:t>
      </w:r>
      <w:r>
        <w:rPr>
          <w:spacing w:val="-4"/>
          <w:sz w:val="28"/>
        </w:rPr>
        <w:t xml:space="preserve"> </w:t>
      </w:r>
      <w:r>
        <w:rPr>
          <w:sz w:val="28"/>
        </w:rPr>
        <w:t>та молодих вчених 15- 17 квітня, 2019. м. Тернопіль. С. 163.</w:t>
      </w:r>
    </w:p>
    <w:p w:rsidR="008919AC" w:rsidRDefault="008919AC" w:rsidP="008919AC">
      <w:pPr>
        <w:pStyle w:val="a5"/>
        <w:numPr>
          <w:ilvl w:val="0"/>
          <w:numId w:val="5"/>
        </w:numPr>
        <w:tabs>
          <w:tab w:val="left" w:pos="1274"/>
        </w:tabs>
        <w:spacing w:line="360" w:lineRule="auto"/>
        <w:ind w:right="276" w:firstLine="0"/>
        <w:jc w:val="both"/>
        <w:rPr>
          <w:sz w:val="28"/>
        </w:rPr>
      </w:pPr>
      <w:r>
        <w:rPr>
          <w:sz w:val="28"/>
        </w:rPr>
        <w:t>Вакула Д.О., Недельська С.М. Клінічні варіанти шкірних проявів атопічного дерматиту</w:t>
      </w:r>
      <w:r>
        <w:rPr>
          <w:spacing w:val="-4"/>
          <w:sz w:val="28"/>
        </w:rPr>
        <w:t xml:space="preserve"> </w:t>
      </w:r>
      <w:r>
        <w:rPr>
          <w:sz w:val="28"/>
        </w:rPr>
        <w:t>із</w:t>
      </w:r>
      <w:r>
        <w:rPr>
          <w:spacing w:val="-2"/>
          <w:sz w:val="28"/>
        </w:rPr>
        <w:t xml:space="preserve"> </w:t>
      </w:r>
      <w:r>
        <w:rPr>
          <w:sz w:val="28"/>
        </w:rPr>
        <w:t>вторинним грибковим</w:t>
      </w:r>
      <w:r>
        <w:rPr>
          <w:spacing w:val="-1"/>
          <w:sz w:val="28"/>
        </w:rPr>
        <w:t xml:space="preserve"> </w:t>
      </w:r>
      <w:r>
        <w:rPr>
          <w:sz w:val="28"/>
        </w:rPr>
        <w:t>інфікуванням у</w:t>
      </w:r>
      <w:r>
        <w:rPr>
          <w:spacing w:val="-5"/>
          <w:sz w:val="28"/>
        </w:rPr>
        <w:t xml:space="preserve"> </w:t>
      </w:r>
      <w:r>
        <w:rPr>
          <w:sz w:val="28"/>
        </w:rPr>
        <w:t>дітей</w:t>
      </w:r>
      <w:r>
        <w:rPr>
          <w:spacing w:val="-2"/>
          <w:sz w:val="28"/>
        </w:rPr>
        <w:t xml:space="preserve"> </w:t>
      </w:r>
      <w:r>
        <w:rPr>
          <w:sz w:val="28"/>
        </w:rPr>
        <w:t>раннього віку.</w:t>
      </w:r>
      <w:r>
        <w:rPr>
          <w:spacing w:val="-2"/>
          <w:sz w:val="28"/>
        </w:rPr>
        <w:t xml:space="preserve"> </w:t>
      </w:r>
      <w:r>
        <w:rPr>
          <w:sz w:val="28"/>
        </w:rPr>
        <w:t>Збірник тез доповідей науково-практичної конференції з міжнародною участю молодих вчених та студентів</w:t>
      </w:r>
      <w:r>
        <w:rPr>
          <w:spacing w:val="-1"/>
          <w:sz w:val="28"/>
        </w:rPr>
        <w:t xml:space="preserve"> </w:t>
      </w:r>
      <w:r>
        <w:rPr>
          <w:sz w:val="28"/>
        </w:rPr>
        <w:t>«Актуальні</w:t>
      </w:r>
      <w:r>
        <w:rPr>
          <w:spacing w:val="-1"/>
          <w:sz w:val="28"/>
        </w:rPr>
        <w:t xml:space="preserve"> </w:t>
      </w:r>
      <w:r>
        <w:rPr>
          <w:sz w:val="28"/>
        </w:rPr>
        <w:t>питання сучасної</w:t>
      </w:r>
      <w:r>
        <w:rPr>
          <w:spacing w:val="-3"/>
          <w:sz w:val="28"/>
        </w:rPr>
        <w:t xml:space="preserve"> </w:t>
      </w:r>
      <w:r>
        <w:rPr>
          <w:sz w:val="28"/>
        </w:rPr>
        <w:t>медициниі</w:t>
      </w:r>
      <w:r>
        <w:rPr>
          <w:spacing w:val="-14"/>
          <w:sz w:val="28"/>
        </w:rPr>
        <w:t xml:space="preserve"> </w:t>
      </w:r>
      <w:r>
        <w:rPr>
          <w:sz w:val="28"/>
        </w:rPr>
        <w:t>фармації</w:t>
      </w:r>
      <w:r>
        <w:rPr>
          <w:spacing w:val="-13"/>
          <w:sz w:val="28"/>
        </w:rPr>
        <w:t xml:space="preserve"> </w:t>
      </w:r>
      <w:r>
        <w:rPr>
          <w:sz w:val="28"/>
        </w:rPr>
        <w:t>2019»</w:t>
      </w:r>
      <w:r>
        <w:rPr>
          <w:spacing w:val="-15"/>
          <w:sz w:val="28"/>
        </w:rPr>
        <w:t xml:space="preserve"> </w:t>
      </w:r>
      <w:r>
        <w:rPr>
          <w:sz w:val="28"/>
        </w:rPr>
        <w:t>13</w:t>
      </w:r>
      <w:r>
        <w:rPr>
          <w:spacing w:val="-7"/>
          <w:sz w:val="28"/>
        </w:rPr>
        <w:t xml:space="preserve"> </w:t>
      </w:r>
      <w:r>
        <w:rPr>
          <w:sz w:val="28"/>
        </w:rPr>
        <w:t>–</w:t>
      </w:r>
      <w:r>
        <w:rPr>
          <w:spacing w:val="-11"/>
          <w:sz w:val="28"/>
        </w:rPr>
        <w:t xml:space="preserve"> </w:t>
      </w:r>
      <w:r>
        <w:rPr>
          <w:sz w:val="28"/>
        </w:rPr>
        <w:t>17</w:t>
      </w:r>
      <w:r>
        <w:rPr>
          <w:spacing w:val="-9"/>
          <w:sz w:val="28"/>
        </w:rPr>
        <w:t xml:space="preserve"> </w:t>
      </w:r>
      <w:r>
        <w:rPr>
          <w:sz w:val="28"/>
        </w:rPr>
        <w:t>травня, 2019. С. 84-85.</w:t>
      </w:r>
    </w:p>
    <w:p w:rsidR="008919AC" w:rsidRDefault="008919AC" w:rsidP="008919AC">
      <w:pPr>
        <w:pStyle w:val="a5"/>
        <w:numPr>
          <w:ilvl w:val="0"/>
          <w:numId w:val="5"/>
        </w:numPr>
        <w:tabs>
          <w:tab w:val="left" w:pos="1274"/>
        </w:tabs>
        <w:spacing w:line="360" w:lineRule="auto"/>
        <w:ind w:right="275" w:firstLine="0"/>
        <w:jc w:val="both"/>
        <w:rPr>
          <w:sz w:val="28"/>
        </w:rPr>
      </w:pPr>
      <w:r>
        <w:rPr>
          <w:sz w:val="28"/>
        </w:rPr>
        <w:t>Вакула Д.О. Роль порушення шкірного бар’єру у дітей раннього віку з атопічним</w:t>
      </w:r>
      <w:r>
        <w:rPr>
          <w:spacing w:val="-14"/>
          <w:sz w:val="28"/>
        </w:rPr>
        <w:t xml:space="preserve"> </w:t>
      </w:r>
      <w:r>
        <w:rPr>
          <w:sz w:val="28"/>
        </w:rPr>
        <w:t>дерматитом.</w:t>
      </w:r>
      <w:r>
        <w:rPr>
          <w:spacing w:val="-14"/>
          <w:sz w:val="28"/>
        </w:rPr>
        <w:t xml:space="preserve"> </w:t>
      </w:r>
      <w:r>
        <w:rPr>
          <w:sz w:val="28"/>
        </w:rPr>
        <w:t>Збірник</w:t>
      </w:r>
      <w:r>
        <w:rPr>
          <w:spacing w:val="-13"/>
          <w:sz w:val="28"/>
        </w:rPr>
        <w:t xml:space="preserve"> </w:t>
      </w:r>
      <w:r>
        <w:rPr>
          <w:sz w:val="28"/>
        </w:rPr>
        <w:t>тез</w:t>
      </w:r>
      <w:r>
        <w:rPr>
          <w:spacing w:val="-16"/>
          <w:sz w:val="28"/>
        </w:rPr>
        <w:t xml:space="preserve"> </w:t>
      </w:r>
      <w:r>
        <w:rPr>
          <w:sz w:val="28"/>
        </w:rPr>
        <w:t>доповідей</w:t>
      </w:r>
      <w:r>
        <w:rPr>
          <w:spacing w:val="-13"/>
          <w:sz w:val="28"/>
        </w:rPr>
        <w:t xml:space="preserve"> </w:t>
      </w:r>
      <w:r>
        <w:rPr>
          <w:sz w:val="28"/>
        </w:rPr>
        <w:t>ІV</w:t>
      </w:r>
      <w:r>
        <w:rPr>
          <w:spacing w:val="-16"/>
          <w:sz w:val="28"/>
        </w:rPr>
        <w:t xml:space="preserve"> </w:t>
      </w:r>
      <w:r>
        <w:rPr>
          <w:sz w:val="28"/>
        </w:rPr>
        <w:t>Всеукраїнського</w:t>
      </w:r>
      <w:r>
        <w:rPr>
          <w:spacing w:val="-12"/>
          <w:sz w:val="28"/>
        </w:rPr>
        <w:t xml:space="preserve"> </w:t>
      </w:r>
      <w:r>
        <w:rPr>
          <w:sz w:val="28"/>
        </w:rPr>
        <w:t>З’їзду</w:t>
      </w:r>
      <w:r>
        <w:rPr>
          <w:spacing w:val="-15"/>
          <w:sz w:val="28"/>
        </w:rPr>
        <w:t xml:space="preserve"> </w:t>
      </w:r>
      <w:r>
        <w:rPr>
          <w:sz w:val="28"/>
        </w:rPr>
        <w:t>алергологів України «Актуальні питання виявлення і лікування алергічних захворювань» 23-25 травня 2019. С.21.</w:t>
      </w:r>
    </w:p>
    <w:p w:rsidR="008919AC" w:rsidRDefault="008919AC" w:rsidP="008919AC">
      <w:pPr>
        <w:pStyle w:val="a5"/>
        <w:numPr>
          <w:ilvl w:val="0"/>
          <w:numId w:val="5"/>
        </w:numPr>
        <w:tabs>
          <w:tab w:val="left" w:pos="1274"/>
        </w:tabs>
        <w:ind w:left="1274" w:hanging="706"/>
        <w:jc w:val="both"/>
        <w:rPr>
          <w:sz w:val="28"/>
        </w:rPr>
      </w:pPr>
      <w:r>
        <w:rPr>
          <w:sz w:val="28"/>
        </w:rPr>
        <w:t>Vakula</w:t>
      </w:r>
      <w:r>
        <w:rPr>
          <w:spacing w:val="-17"/>
          <w:sz w:val="28"/>
        </w:rPr>
        <w:t xml:space="preserve"> </w:t>
      </w:r>
      <w:r>
        <w:rPr>
          <w:sz w:val="28"/>
        </w:rPr>
        <w:t>D.,</w:t>
      </w:r>
      <w:r>
        <w:rPr>
          <w:spacing w:val="-15"/>
          <w:sz w:val="28"/>
        </w:rPr>
        <w:t xml:space="preserve"> </w:t>
      </w:r>
      <w:r>
        <w:rPr>
          <w:sz w:val="28"/>
        </w:rPr>
        <w:t>Pakholchuk</w:t>
      </w:r>
      <w:r>
        <w:rPr>
          <w:spacing w:val="-15"/>
          <w:sz w:val="28"/>
        </w:rPr>
        <w:t xml:space="preserve"> </w:t>
      </w:r>
      <w:r>
        <w:rPr>
          <w:sz w:val="28"/>
        </w:rPr>
        <w:t>O.</w:t>
      </w:r>
      <w:r>
        <w:rPr>
          <w:spacing w:val="-15"/>
          <w:sz w:val="28"/>
        </w:rPr>
        <w:t xml:space="preserve"> </w:t>
      </w:r>
      <w:r>
        <w:rPr>
          <w:sz w:val="28"/>
        </w:rPr>
        <w:t>Features</w:t>
      </w:r>
      <w:r>
        <w:rPr>
          <w:spacing w:val="-14"/>
          <w:sz w:val="28"/>
        </w:rPr>
        <w:t xml:space="preserve"> </w:t>
      </w:r>
      <w:r>
        <w:rPr>
          <w:sz w:val="28"/>
        </w:rPr>
        <w:t>of</w:t>
      </w:r>
      <w:r>
        <w:rPr>
          <w:spacing w:val="-14"/>
          <w:sz w:val="28"/>
        </w:rPr>
        <w:t xml:space="preserve"> </w:t>
      </w:r>
      <w:r>
        <w:rPr>
          <w:sz w:val="28"/>
        </w:rPr>
        <w:t>the</w:t>
      </w:r>
      <w:r>
        <w:rPr>
          <w:spacing w:val="-14"/>
          <w:sz w:val="28"/>
        </w:rPr>
        <w:t xml:space="preserve"> </w:t>
      </w:r>
      <w:r>
        <w:rPr>
          <w:sz w:val="28"/>
        </w:rPr>
        <w:t>clinical</w:t>
      </w:r>
      <w:r>
        <w:rPr>
          <w:spacing w:val="-14"/>
          <w:sz w:val="28"/>
        </w:rPr>
        <w:t xml:space="preserve"> </w:t>
      </w:r>
      <w:r>
        <w:rPr>
          <w:sz w:val="28"/>
        </w:rPr>
        <w:t>course</w:t>
      </w:r>
      <w:r>
        <w:rPr>
          <w:spacing w:val="-14"/>
          <w:sz w:val="28"/>
        </w:rPr>
        <w:t xml:space="preserve"> </w:t>
      </w:r>
      <w:r>
        <w:rPr>
          <w:sz w:val="28"/>
        </w:rPr>
        <w:t>of</w:t>
      </w:r>
      <w:r>
        <w:rPr>
          <w:spacing w:val="-9"/>
          <w:sz w:val="28"/>
        </w:rPr>
        <w:t xml:space="preserve"> </w:t>
      </w:r>
      <w:r>
        <w:rPr>
          <w:sz w:val="28"/>
        </w:rPr>
        <w:t>atopic</w:t>
      </w:r>
      <w:r>
        <w:rPr>
          <w:spacing w:val="-17"/>
          <w:sz w:val="28"/>
        </w:rPr>
        <w:t xml:space="preserve"> </w:t>
      </w:r>
      <w:r>
        <w:rPr>
          <w:sz w:val="28"/>
        </w:rPr>
        <w:t>dermatitis</w:t>
      </w:r>
      <w:r>
        <w:rPr>
          <w:spacing w:val="-11"/>
          <w:sz w:val="28"/>
        </w:rPr>
        <w:t xml:space="preserve"> </w:t>
      </w:r>
      <w:r>
        <w:rPr>
          <w:spacing w:val="-2"/>
          <w:sz w:val="28"/>
        </w:rPr>
        <w:t>related</w:t>
      </w:r>
    </w:p>
    <w:p w:rsidR="008919AC" w:rsidRDefault="008919AC" w:rsidP="008919AC">
      <w:pPr>
        <w:pStyle w:val="a5"/>
        <w:rPr>
          <w:sz w:val="28"/>
        </w:rPr>
        <w:sectPr w:rsidR="008919AC">
          <w:pgSz w:w="11910" w:h="16840"/>
          <w:pgMar w:top="1040" w:right="566" w:bottom="1200" w:left="425" w:header="0" w:footer="977" w:gutter="0"/>
          <w:cols w:space="720"/>
        </w:sectPr>
      </w:pPr>
    </w:p>
    <w:p w:rsidR="008919AC" w:rsidRDefault="008919AC" w:rsidP="008919AC">
      <w:pPr>
        <w:pStyle w:val="a3"/>
        <w:spacing w:before="67" w:line="362" w:lineRule="auto"/>
        <w:ind w:right="276"/>
      </w:pPr>
      <w:r>
        <w:lastRenderedPageBreak/>
        <w:t>to the types of breeds of microorganisms in young children. EAACI Сongress 2019, 1-5 June 2019, Lisbon, P.766.</w:t>
      </w:r>
    </w:p>
    <w:p w:rsidR="008919AC" w:rsidRDefault="008919AC" w:rsidP="008919AC">
      <w:pPr>
        <w:pStyle w:val="a5"/>
        <w:numPr>
          <w:ilvl w:val="0"/>
          <w:numId w:val="5"/>
        </w:numPr>
        <w:tabs>
          <w:tab w:val="left" w:pos="1274"/>
        </w:tabs>
        <w:spacing w:line="360" w:lineRule="auto"/>
        <w:ind w:right="274" w:firstLine="0"/>
        <w:jc w:val="both"/>
        <w:rPr>
          <w:sz w:val="28"/>
        </w:rPr>
      </w:pPr>
      <w:r>
        <w:rPr>
          <w:sz w:val="28"/>
        </w:rPr>
        <w:t xml:space="preserve">Наказ МOЗ України № 670 від 04. 07. 2016 p. «Уніфікований клінічний протокол первинної, вторинної (спеціалізованої), третинної (високо- спеціалізованої) медичної допомоги атопічний дерматит» – URL: </w:t>
      </w:r>
      <w:r>
        <w:rPr>
          <w:spacing w:val="-2"/>
          <w:sz w:val="28"/>
        </w:rPr>
        <w:t>https://</w:t>
      </w:r>
      <w:hyperlink r:id="rId48">
        <w:r>
          <w:rPr>
            <w:spacing w:val="-2"/>
            <w:sz w:val="28"/>
          </w:rPr>
          <w:t>www.dec.gov.ua/wp-content/uploads/2019/11/2016_670_ykpmd_ad.pdf</w:t>
        </w:r>
      </w:hyperlink>
    </w:p>
    <w:p w:rsidR="008919AC" w:rsidRDefault="008919AC" w:rsidP="008919AC">
      <w:pPr>
        <w:pStyle w:val="a5"/>
        <w:numPr>
          <w:ilvl w:val="0"/>
          <w:numId w:val="5"/>
        </w:numPr>
        <w:tabs>
          <w:tab w:val="left" w:pos="1274"/>
          <w:tab w:val="left" w:pos="2056"/>
          <w:tab w:val="left" w:pos="4030"/>
          <w:tab w:val="left" w:pos="5515"/>
          <w:tab w:val="left" w:pos="7505"/>
        </w:tabs>
        <w:spacing w:line="360" w:lineRule="auto"/>
        <w:ind w:right="272" w:firstLine="0"/>
        <w:jc w:val="both"/>
        <w:rPr>
          <w:sz w:val="28"/>
        </w:rPr>
      </w:pPr>
      <w:r>
        <w:rPr>
          <w:sz w:val="28"/>
        </w:rPr>
        <w:t xml:space="preserve">Адаптована клінічна настанова, заснована на доказах «Атопічний дерматит». </w:t>
      </w:r>
      <w:r>
        <w:rPr>
          <w:spacing w:val="-10"/>
          <w:sz w:val="28"/>
        </w:rPr>
        <w:t>–</w:t>
      </w:r>
      <w:r>
        <w:rPr>
          <w:sz w:val="28"/>
        </w:rPr>
        <w:tab/>
      </w:r>
      <w:r>
        <w:rPr>
          <w:sz w:val="28"/>
        </w:rPr>
        <w:tab/>
      </w:r>
      <w:r>
        <w:rPr>
          <w:spacing w:val="-4"/>
          <w:sz w:val="28"/>
        </w:rPr>
        <w:t>2016.</w:t>
      </w:r>
      <w:r>
        <w:rPr>
          <w:sz w:val="28"/>
        </w:rPr>
        <w:tab/>
      </w:r>
      <w:r>
        <w:rPr>
          <w:spacing w:val="-10"/>
          <w:sz w:val="28"/>
        </w:rPr>
        <w:t>–</w:t>
      </w:r>
      <w:r>
        <w:rPr>
          <w:sz w:val="28"/>
        </w:rPr>
        <w:tab/>
      </w:r>
      <w:r>
        <w:rPr>
          <w:spacing w:val="-4"/>
          <w:sz w:val="28"/>
        </w:rPr>
        <w:t>URL:</w:t>
      </w:r>
      <w:r>
        <w:rPr>
          <w:sz w:val="28"/>
        </w:rPr>
        <w:tab/>
      </w:r>
      <w:r>
        <w:rPr>
          <w:spacing w:val="-2"/>
          <w:sz w:val="28"/>
        </w:rPr>
        <w:t>https:/</w:t>
      </w:r>
      <w:hyperlink r:id="rId49">
        <w:r>
          <w:rPr>
            <w:spacing w:val="-2"/>
            <w:sz w:val="28"/>
          </w:rPr>
          <w:t>/www</w:t>
        </w:r>
      </w:hyperlink>
      <w:r>
        <w:rPr>
          <w:spacing w:val="-2"/>
          <w:sz w:val="28"/>
        </w:rPr>
        <w:t>.</w:t>
      </w:r>
      <w:hyperlink r:id="rId50">
        <w:r>
          <w:rPr>
            <w:spacing w:val="-2"/>
            <w:sz w:val="28"/>
          </w:rPr>
          <w:t>dec.gov.ua/wp-</w:t>
        </w:r>
      </w:hyperlink>
      <w:r>
        <w:rPr>
          <w:spacing w:val="-2"/>
          <w:sz w:val="28"/>
        </w:rPr>
        <w:t xml:space="preserve"> </w:t>
      </w:r>
      <w:hyperlink r:id="rId51">
        <w:r>
          <w:rPr>
            <w:spacing w:val="-2"/>
            <w:sz w:val="28"/>
          </w:rPr>
          <w:t>content/uploads/2019/11/2016_670_akn_ad.pdf</w:t>
        </w:r>
      </w:hyperlink>
    </w:p>
    <w:p w:rsidR="008919AC" w:rsidRDefault="008919AC" w:rsidP="008919AC">
      <w:pPr>
        <w:pStyle w:val="a5"/>
        <w:numPr>
          <w:ilvl w:val="0"/>
          <w:numId w:val="5"/>
        </w:numPr>
        <w:tabs>
          <w:tab w:val="left" w:pos="1274"/>
        </w:tabs>
        <w:spacing w:line="360" w:lineRule="auto"/>
        <w:ind w:right="276" w:firstLine="0"/>
        <w:jc w:val="both"/>
        <w:rPr>
          <w:sz w:val="28"/>
        </w:rPr>
      </w:pPr>
      <w:r>
        <w:rPr>
          <w:i/>
          <w:sz w:val="28"/>
        </w:rPr>
        <w:t>Kahn D., Iturriaga C., Bertran K. et al</w:t>
      </w:r>
      <w:r>
        <w:rPr>
          <w:sz w:val="28"/>
        </w:rPr>
        <w:t>. Sleep quality in children with atopic dermatitis</w:t>
      </w:r>
      <w:r>
        <w:rPr>
          <w:spacing w:val="13"/>
          <w:sz w:val="28"/>
        </w:rPr>
        <w:t xml:space="preserve"> </w:t>
      </w:r>
      <w:r>
        <w:rPr>
          <w:sz w:val="28"/>
        </w:rPr>
        <w:t>during</w:t>
      </w:r>
      <w:r>
        <w:rPr>
          <w:spacing w:val="15"/>
          <w:sz w:val="28"/>
        </w:rPr>
        <w:t xml:space="preserve"> </w:t>
      </w:r>
      <w:r>
        <w:rPr>
          <w:sz w:val="28"/>
        </w:rPr>
        <w:t>flares</w:t>
      </w:r>
      <w:r>
        <w:rPr>
          <w:spacing w:val="15"/>
          <w:sz w:val="28"/>
        </w:rPr>
        <w:t xml:space="preserve"> </w:t>
      </w:r>
      <w:r>
        <w:rPr>
          <w:sz w:val="28"/>
        </w:rPr>
        <w:t>and</w:t>
      </w:r>
      <w:r>
        <w:rPr>
          <w:spacing w:val="15"/>
          <w:sz w:val="28"/>
        </w:rPr>
        <w:t xml:space="preserve"> </w:t>
      </w:r>
      <w:r>
        <w:rPr>
          <w:sz w:val="28"/>
        </w:rPr>
        <w:t>after</w:t>
      </w:r>
      <w:r>
        <w:rPr>
          <w:spacing w:val="11"/>
          <w:sz w:val="28"/>
        </w:rPr>
        <w:t xml:space="preserve"> </w:t>
      </w:r>
      <w:r>
        <w:rPr>
          <w:sz w:val="28"/>
        </w:rPr>
        <w:t>treatment</w:t>
      </w:r>
      <w:r>
        <w:rPr>
          <w:spacing w:val="15"/>
          <w:sz w:val="28"/>
        </w:rPr>
        <w:t xml:space="preserve"> </w:t>
      </w:r>
      <w:r>
        <w:rPr>
          <w:sz w:val="28"/>
        </w:rPr>
        <w:t>//</w:t>
      </w:r>
      <w:r>
        <w:rPr>
          <w:spacing w:val="15"/>
          <w:sz w:val="28"/>
        </w:rPr>
        <w:t xml:space="preserve"> </w:t>
      </w:r>
      <w:r>
        <w:rPr>
          <w:sz w:val="28"/>
        </w:rPr>
        <w:t>Sleep</w:t>
      </w:r>
      <w:r>
        <w:rPr>
          <w:spacing w:val="15"/>
          <w:sz w:val="28"/>
        </w:rPr>
        <w:t xml:space="preserve"> </w:t>
      </w:r>
      <w:r>
        <w:rPr>
          <w:sz w:val="28"/>
        </w:rPr>
        <w:t>Sci.</w:t>
      </w:r>
      <w:r>
        <w:rPr>
          <w:spacing w:val="20"/>
          <w:sz w:val="28"/>
        </w:rPr>
        <w:t xml:space="preserve"> </w:t>
      </w:r>
      <w:r>
        <w:rPr>
          <w:sz w:val="28"/>
        </w:rPr>
        <w:t>–</w:t>
      </w:r>
      <w:r>
        <w:rPr>
          <w:spacing w:val="13"/>
          <w:sz w:val="28"/>
        </w:rPr>
        <w:t xml:space="preserve"> </w:t>
      </w:r>
      <w:r>
        <w:rPr>
          <w:sz w:val="28"/>
        </w:rPr>
        <w:t>2020.</w:t>
      </w:r>
      <w:r>
        <w:rPr>
          <w:spacing w:val="13"/>
          <w:sz w:val="28"/>
        </w:rPr>
        <w:t xml:space="preserve"> </w:t>
      </w:r>
      <w:r>
        <w:rPr>
          <w:sz w:val="28"/>
        </w:rPr>
        <w:t>–</w:t>
      </w:r>
      <w:r>
        <w:rPr>
          <w:spacing w:val="15"/>
          <w:sz w:val="28"/>
        </w:rPr>
        <w:t xml:space="preserve"> </w:t>
      </w:r>
      <w:r>
        <w:rPr>
          <w:sz w:val="28"/>
        </w:rPr>
        <w:t>V.</w:t>
      </w:r>
      <w:r>
        <w:rPr>
          <w:spacing w:val="13"/>
          <w:sz w:val="28"/>
        </w:rPr>
        <w:t xml:space="preserve"> </w:t>
      </w:r>
      <w:r>
        <w:rPr>
          <w:sz w:val="28"/>
        </w:rPr>
        <w:t>13,</w:t>
      </w:r>
      <w:r>
        <w:rPr>
          <w:spacing w:val="13"/>
          <w:sz w:val="28"/>
        </w:rPr>
        <w:t xml:space="preserve"> </w:t>
      </w:r>
      <w:r>
        <w:rPr>
          <w:sz w:val="28"/>
        </w:rPr>
        <w:t>N 2.</w:t>
      </w:r>
      <w:r>
        <w:rPr>
          <w:spacing w:val="15"/>
          <w:sz w:val="28"/>
        </w:rPr>
        <w:t xml:space="preserve"> </w:t>
      </w:r>
      <w:r>
        <w:rPr>
          <w:sz w:val="28"/>
        </w:rPr>
        <w:t>–</w:t>
      </w:r>
      <w:r>
        <w:rPr>
          <w:spacing w:val="13"/>
          <w:sz w:val="28"/>
        </w:rPr>
        <w:t xml:space="preserve"> </w:t>
      </w:r>
      <w:r>
        <w:rPr>
          <w:sz w:val="28"/>
        </w:rPr>
        <w:t>P. 172‒</w:t>
      </w:r>
    </w:p>
    <w:p w:rsidR="008919AC" w:rsidRDefault="008919AC" w:rsidP="008919AC">
      <w:pPr>
        <w:pStyle w:val="a3"/>
        <w:spacing w:line="321" w:lineRule="exact"/>
      </w:pPr>
      <w:r>
        <w:t>175.</w:t>
      </w:r>
      <w:r>
        <w:rPr>
          <w:spacing w:val="-17"/>
        </w:rPr>
        <w:t xml:space="preserve"> </w:t>
      </w:r>
      <w:hyperlink r:id="rId52">
        <w:r>
          <w:rPr>
            <w:color w:val="0462C1"/>
            <w:u w:val="single" w:color="0462C1"/>
          </w:rPr>
          <w:t>https://doi.org/10.5935/1984-</w:t>
        </w:r>
        <w:r>
          <w:rPr>
            <w:color w:val="0462C1"/>
            <w:spacing w:val="-17"/>
            <w:u w:val="single" w:color="0462C1"/>
          </w:rPr>
          <w:t xml:space="preserve"> </w:t>
        </w:r>
        <w:r>
          <w:rPr>
            <w:color w:val="0462C1"/>
            <w:spacing w:val="-2"/>
            <w:u w:val="single" w:color="0462C1"/>
          </w:rPr>
          <w:t>0063.20190139</w:t>
        </w:r>
      </w:hyperlink>
    </w:p>
    <w:p w:rsidR="008919AC" w:rsidRDefault="008919AC" w:rsidP="008919AC">
      <w:pPr>
        <w:pStyle w:val="a5"/>
        <w:numPr>
          <w:ilvl w:val="0"/>
          <w:numId w:val="5"/>
        </w:numPr>
        <w:tabs>
          <w:tab w:val="left" w:pos="1274"/>
        </w:tabs>
        <w:spacing w:before="157" w:line="360" w:lineRule="auto"/>
        <w:ind w:right="279" w:firstLine="0"/>
        <w:jc w:val="both"/>
        <w:rPr>
          <w:sz w:val="28"/>
        </w:rPr>
      </w:pPr>
      <w:r>
        <w:rPr>
          <w:i/>
          <w:color w:val="1F1F1F"/>
          <w:sz w:val="28"/>
        </w:rPr>
        <w:t xml:space="preserve">Zink A. G. S., Arents B., Fink-Wagner A. </w:t>
      </w:r>
      <w:r>
        <w:rPr>
          <w:i/>
          <w:sz w:val="28"/>
        </w:rPr>
        <w:t xml:space="preserve">et al. </w:t>
      </w:r>
      <w:r>
        <w:rPr>
          <w:color w:val="1F1F1F"/>
          <w:sz w:val="28"/>
        </w:rPr>
        <w:t xml:space="preserve">Out-of-pocket сosts for individuals with atopic eczema: a cross-sectional study in nine European countries // Acta Derm. Venereol. </w:t>
      </w:r>
      <w:r>
        <w:rPr>
          <w:sz w:val="28"/>
        </w:rPr>
        <w:t xml:space="preserve">– </w:t>
      </w:r>
      <w:r>
        <w:rPr>
          <w:color w:val="1F1F1F"/>
          <w:sz w:val="28"/>
        </w:rPr>
        <w:t xml:space="preserve">2019. </w:t>
      </w:r>
      <w:r>
        <w:rPr>
          <w:sz w:val="28"/>
        </w:rPr>
        <w:t xml:space="preserve">– V. </w:t>
      </w:r>
      <w:r>
        <w:rPr>
          <w:color w:val="1F1F1F"/>
          <w:sz w:val="28"/>
        </w:rPr>
        <w:t xml:space="preserve">99, N 3. </w:t>
      </w:r>
      <w:r>
        <w:rPr>
          <w:sz w:val="28"/>
        </w:rPr>
        <w:t>– P.</w:t>
      </w:r>
      <w:r>
        <w:rPr>
          <w:spacing w:val="-1"/>
          <w:sz w:val="28"/>
        </w:rPr>
        <w:t xml:space="preserve"> </w:t>
      </w:r>
      <w:r>
        <w:rPr>
          <w:color w:val="1F1F1F"/>
          <w:sz w:val="28"/>
        </w:rPr>
        <w:t xml:space="preserve">263‒267. </w:t>
      </w:r>
      <w:hyperlink r:id="rId53">
        <w:r>
          <w:rPr>
            <w:color w:val="0462C1"/>
            <w:sz w:val="28"/>
            <w:u w:val="single" w:color="0462C1"/>
          </w:rPr>
          <w:t>https://doi.org/10.2340/00015555-3102</w:t>
        </w:r>
      </w:hyperlink>
    </w:p>
    <w:p w:rsidR="008919AC" w:rsidRDefault="008919AC" w:rsidP="008919AC">
      <w:pPr>
        <w:pStyle w:val="a5"/>
        <w:numPr>
          <w:ilvl w:val="0"/>
          <w:numId w:val="5"/>
        </w:numPr>
        <w:tabs>
          <w:tab w:val="left" w:pos="1276"/>
        </w:tabs>
        <w:spacing w:before="1" w:line="360" w:lineRule="auto"/>
        <w:ind w:right="285" w:firstLine="0"/>
        <w:rPr>
          <w:sz w:val="28"/>
        </w:rPr>
      </w:pPr>
      <w:r>
        <w:rPr>
          <w:sz w:val="28"/>
        </w:rPr>
        <w:t xml:space="preserve">NICE Atopic eczema in under 12s: diagnosis and management guideline. ‒ URL: </w:t>
      </w:r>
      <w:r>
        <w:rPr>
          <w:spacing w:val="-2"/>
          <w:sz w:val="28"/>
        </w:rPr>
        <w:t>https:/</w:t>
      </w:r>
      <w:hyperlink r:id="rId54">
        <w:r>
          <w:rPr>
            <w:spacing w:val="-2"/>
            <w:sz w:val="28"/>
          </w:rPr>
          <w:t>/www</w:t>
        </w:r>
      </w:hyperlink>
      <w:r>
        <w:rPr>
          <w:spacing w:val="-2"/>
          <w:sz w:val="28"/>
        </w:rPr>
        <w:t>.</w:t>
      </w:r>
      <w:hyperlink r:id="rId55">
        <w:r>
          <w:rPr>
            <w:spacing w:val="-2"/>
            <w:sz w:val="28"/>
          </w:rPr>
          <w:t>guidelines.co.uk/skin-and-wound-care/nice-eczema-in-under-12s-</w:t>
        </w:r>
      </w:hyperlink>
      <w:r>
        <w:rPr>
          <w:spacing w:val="-2"/>
          <w:sz w:val="28"/>
        </w:rPr>
        <w:t xml:space="preserve"> </w:t>
      </w:r>
      <w:hyperlink r:id="rId56">
        <w:r>
          <w:rPr>
            <w:spacing w:val="-2"/>
            <w:sz w:val="28"/>
          </w:rPr>
          <w:t>guideline/207625.article</w:t>
        </w:r>
      </w:hyperlink>
    </w:p>
    <w:p w:rsidR="008919AC" w:rsidRDefault="008919AC" w:rsidP="008919AC">
      <w:pPr>
        <w:pStyle w:val="a5"/>
        <w:numPr>
          <w:ilvl w:val="0"/>
          <w:numId w:val="5"/>
        </w:numPr>
        <w:tabs>
          <w:tab w:val="left" w:pos="1274"/>
        </w:tabs>
        <w:spacing w:before="1" w:line="360" w:lineRule="auto"/>
        <w:ind w:right="274" w:firstLine="0"/>
        <w:jc w:val="both"/>
        <w:rPr>
          <w:sz w:val="28"/>
        </w:rPr>
      </w:pPr>
      <w:r>
        <w:rPr>
          <w:i/>
          <w:color w:val="2E2E2E"/>
          <w:sz w:val="28"/>
        </w:rPr>
        <w:t xml:space="preserve">Eichenfield L. F., Tom W. L., Berger T. G. et al. </w:t>
      </w:r>
      <w:r>
        <w:rPr>
          <w:color w:val="2E2E2E"/>
          <w:sz w:val="28"/>
        </w:rPr>
        <w:t xml:space="preserve">Guidelines of care for the management of atopic dermatitis: section 2. Management and treatment of atopic dermatitis with topical therapies // J. Amer. Acad. Dermatol. </w:t>
      </w:r>
      <w:r>
        <w:rPr>
          <w:sz w:val="28"/>
        </w:rPr>
        <w:t xml:space="preserve">– </w:t>
      </w:r>
      <w:r>
        <w:rPr>
          <w:color w:val="2E2E2E"/>
          <w:sz w:val="28"/>
        </w:rPr>
        <w:t xml:space="preserve">2014. </w:t>
      </w:r>
      <w:r>
        <w:rPr>
          <w:sz w:val="28"/>
        </w:rPr>
        <w:t xml:space="preserve">– V. </w:t>
      </w:r>
      <w:r>
        <w:rPr>
          <w:color w:val="2E2E2E"/>
          <w:sz w:val="28"/>
        </w:rPr>
        <w:t xml:space="preserve">71, N 1. </w:t>
      </w:r>
      <w:r>
        <w:rPr>
          <w:sz w:val="28"/>
        </w:rPr>
        <w:t xml:space="preserve">– P. </w:t>
      </w:r>
      <w:r>
        <w:rPr>
          <w:color w:val="2E2E2E"/>
          <w:sz w:val="28"/>
        </w:rPr>
        <w:t xml:space="preserve">116‒132. </w:t>
      </w:r>
      <w:hyperlink r:id="rId57">
        <w:r>
          <w:rPr>
            <w:color w:val="0462C1"/>
            <w:sz w:val="28"/>
            <w:u w:val="single" w:color="0462C1"/>
          </w:rPr>
          <w:t>https://doi.org/10.1016/j.jaad.2014.03.023</w:t>
        </w:r>
      </w:hyperlink>
    </w:p>
    <w:p w:rsidR="008919AC" w:rsidRDefault="008919AC" w:rsidP="008919AC">
      <w:pPr>
        <w:pStyle w:val="a5"/>
        <w:numPr>
          <w:ilvl w:val="0"/>
          <w:numId w:val="5"/>
        </w:numPr>
        <w:tabs>
          <w:tab w:val="left" w:pos="1274"/>
        </w:tabs>
        <w:spacing w:before="1" w:line="360" w:lineRule="auto"/>
        <w:ind w:right="274" w:firstLine="0"/>
        <w:jc w:val="both"/>
        <w:rPr>
          <w:sz w:val="28"/>
        </w:rPr>
      </w:pPr>
      <w:r>
        <w:rPr>
          <w:i/>
          <w:sz w:val="28"/>
        </w:rPr>
        <w:t xml:space="preserve">Глущенко О. М., Чеховська Т. С. </w:t>
      </w:r>
      <w:r>
        <w:rPr>
          <w:sz w:val="28"/>
        </w:rPr>
        <w:t>Моніторинг м’яких лікарських засобів із кортикостероїдами</w:t>
      </w:r>
      <w:r>
        <w:rPr>
          <w:spacing w:val="36"/>
          <w:sz w:val="28"/>
        </w:rPr>
        <w:t xml:space="preserve"> </w:t>
      </w:r>
      <w:r>
        <w:rPr>
          <w:sz w:val="28"/>
        </w:rPr>
        <w:t>для</w:t>
      </w:r>
      <w:r>
        <w:rPr>
          <w:spacing w:val="37"/>
          <w:sz w:val="28"/>
        </w:rPr>
        <w:t xml:space="preserve"> </w:t>
      </w:r>
      <w:r>
        <w:rPr>
          <w:sz w:val="28"/>
        </w:rPr>
        <w:t>застосування</w:t>
      </w:r>
      <w:r>
        <w:rPr>
          <w:spacing w:val="37"/>
          <w:sz w:val="28"/>
        </w:rPr>
        <w:t xml:space="preserve"> </w:t>
      </w:r>
      <w:r>
        <w:rPr>
          <w:sz w:val="28"/>
        </w:rPr>
        <w:t>в</w:t>
      </w:r>
      <w:r>
        <w:rPr>
          <w:spacing w:val="31"/>
          <w:sz w:val="28"/>
        </w:rPr>
        <w:t xml:space="preserve"> </w:t>
      </w:r>
      <w:r>
        <w:rPr>
          <w:sz w:val="28"/>
        </w:rPr>
        <w:t>педіатричній</w:t>
      </w:r>
      <w:r>
        <w:rPr>
          <w:spacing w:val="36"/>
          <w:sz w:val="28"/>
        </w:rPr>
        <w:t xml:space="preserve"> </w:t>
      </w:r>
      <w:r>
        <w:rPr>
          <w:sz w:val="28"/>
        </w:rPr>
        <w:t>практиці</w:t>
      </w:r>
      <w:r>
        <w:rPr>
          <w:spacing w:val="35"/>
          <w:sz w:val="28"/>
        </w:rPr>
        <w:t xml:space="preserve"> </w:t>
      </w:r>
      <w:r>
        <w:rPr>
          <w:sz w:val="28"/>
        </w:rPr>
        <w:t>//</w:t>
      </w:r>
      <w:r>
        <w:rPr>
          <w:spacing w:val="38"/>
          <w:sz w:val="28"/>
        </w:rPr>
        <w:t xml:space="preserve"> </w:t>
      </w:r>
      <w:r>
        <w:rPr>
          <w:sz w:val="28"/>
        </w:rPr>
        <w:t>Фармац.</w:t>
      </w:r>
      <w:r>
        <w:rPr>
          <w:spacing w:val="36"/>
          <w:sz w:val="28"/>
        </w:rPr>
        <w:t xml:space="preserve"> </w:t>
      </w:r>
      <w:r>
        <w:rPr>
          <w:sz w:val="28"/>
        </w:rPr>
        <w:t>часопис. –</w:t>
      </w:r>
      <w:r>
        <w:rPr>
          <w:spacing w:val="40"/>
          <w:sz w:val="28"/>
        </w:rPr>
        <w:t xml:space="preserve"> </w:t>
      </w:r>
      <w:r>
        <w:rPr>
          <w:sz w:val="28"/>
        </w:rPr>
        <w:t>2016. –</w:t>
      </w:r>
      <w:r>
        <w:rPr>
          <w:spacing w:val="40"/>
          <w:sz w:val="28"/>
        </w:rPr>
        <w:t xml:space="preserve"> </w:t>
      </w:r>
      <w:r>
        <w:rPr>
          <w:sz w:val="28"/>
        </w:rPr>
        <w:t>№ 2. – С. 43‒47.</w:t>
      </w:r>
    </w:p>
    <w:p w:rsidR="008919AC" w:rsidRDefault="008919AC" w:rsidP="008919AC">
      <w:pPr>
        <w:pStyle w:val="a5"/>
        <w:numPr>
          <w:ilvl w:val="0"/>
          <w:numId w:val="5"/>
        </w:numPr>
        <w:tabs>
          <w:tab w:val="left" w:pos="1274"/>
        </w:tabs>
        <w:spacing w:line="362" w:lineRule="auto"/>
        <w:ind w:right="278" w:firstLine="0"/>
        <w:jc w:val="both"/>
        <w:rPr>
          <w:sz w:val="28"/>
        </w:rPr>
      </w:pPr>
      <w:r>
        <w:rPr>
          <w:i/>
          <w:sz w:val="28"/>
        </w:rPr>
        <w:t xml:space="preserve">Vlasenko I. O., Davtian L. L. </w:t>
      </w:r>
      <w:r>
        <w:rPr>
          <w:sz w:val="28"/>
        </w:rPr>
        <w:t>Active pharmaceutical ingredients in dermatological medicines of Ukrainian pharmaceutical market // Фармац. журн. – 2019. – № 1. – C. 9–</w:t>
      </w:r>
    </w:p>
    <w:p w:rsidR="008919AC" w:rsidRDefault="008919AC" w:rsidP="008919AC">
      <w:pPr>
        <w:pStyle w:val="a3"/>
        <w:spacing w:line="317" w:lineRule="exact"/>
      </w:pPr>
      <w:r>
        <w:t>19.</w:t>
      </w:r>
      <w:r>
        <w:rPr>
          <w:spacing w:val="-18"/>
        </w:rPr>
        <w:t xml:space="preserve"> </w:t>
      </w:r>
      <w:hyperlink r:id="rId58">
        <w:r>
          <w:rPr>
            <w:color w:val="0462C1"/>
            <w:u w:val="single" w:color="0462C1"/>
          </w:rPr>
          <w:t>https://doi.org/10.32352/0367-</w:t>
        </w:r>
        <w:r>
          <w:rPr>
            <w:color w:val="0462C1"/>
            <w:spacing w:val="-16"/>
            <w:u w:val="single" w:color="0462C1"/>
          </w:rPr>
          <w:t xml:space="preserve"> </w:t>
        </w:r>
        <w:r>
          <w:rPr>
            <w:color w:val="0462C1"/>
            <w:spacing w:val="-2"/>
            <w:u w:val="single" w:color="0462C1"/>
          </w:rPr>
          <w:t>3057.1.19.01</w:t>
        </w:r>
      </w:hyperlink>
    </w:p>
    <w:p w:rsidR="008919AC" w:rsidRDefault="008919AC" w:rsidP="008919AC">
      <w:pPr>
        <w:pStyle w:val="a5"/>
        <w:numPr>
          <w:ilvl w:val="0"/>
          <w:numId w:val="5"/>
        </w:numPr>
        <w:tabs>
          <w:tab w:val="left" w:pos="1274"/>
        </w:tabs>
        <w:spacing w:before="159" w:line="360" w:lineRule="auto"/>
        <w:ind w:right="281" w:firstLine="0"/>
        <w:jc w:val="both"/>
        <w:rPr>
          <w:sz w:val="28"/>
        </w:rPr>
      </w:pPr>
      <w:r>
        <w:rPr>
          <w:sz w:val="28"/>
        </w:rPr>
        <w:t>Державний</w:t>
      </w:r>
      <w:r>
        <w:rPr>
          <w:spacing w:val="-2"/>
          <w:sz w:val="28"/>
        </w:rPr>
        <w:t xml:space="preserve"> </w:t>
      </w:r>
      <w:r>
        <w:rPr>
          <w:sz w:val="28"/>
        </w:rPr>
        <w:t>реєстр</w:t>
      </w:r>
      <w:r>
        <w:rPr>
          <w:spacing w:val="-2"/>
          <w:sz w:val="28"/>
        </w:rPr>
        <w:t xml:space="preserve"> </w:t>
      </w:r>
      <w:r>
        <w:rPr>
          <w:sz w:val="28"/>
        </w:rPr>
        <w:t>лікарських</w:t>
      </w:r>
      <w:r>
        <w:rPr>
          <w:spacing w:val="-2"/>
          <w:sz w:val="28"/>
        </w:rPr>
        <w:t xml:space="preserve"> </w:t>
      </w:r>
      <w:r>
        <w:rPr>
          <w:sz w:val="28"/>
        </w:rPr>
        <w:t>засобів</w:t>
      </w:r>
      <w:r>
        <w:rPr>
          <w:spacing w:val="-3"/>
          <w:sz w:val="28"/>
        </w:rPr>
        <w:t xml:space="preserve"> </w:t>
      </w:r>
      <w:r>
        <w:rPr>
          <w:sz w:val="28"/>
        </w:rPr>
        <w:t>України. –</w:t>
      </w:r>
      <w:r>
        <w:rPr>
          <w:spacing w:val="-2"/>
          <w:sz w:val="28"/>
        </w:rPr>
        <w:t xml:space="preserve"> </w:t>
      </w:r>
      <w:r>
        <w:rPr>
          <w:sz w:val="28"/>
        </w:rPr>
        <w:t>URL:</w:t>
      </w:r>
      <w:r>
        <w:rPr>
          <w:spacing w:val="-2"/>
          <w:sz w:val="28"/>
        </w:rPr>
        <w:t xml:space="preserve"> </w:t>
      </w:r>
      <w:hyperlink r:id="rId59">
        <w:r>
          <w:rPr>
            <w:sz w:val="28"/>
          </w:rPr>
          <w:t>http://www.drlz.com.ua/</w:t>
        </w:r>
      </w:hyperlink>
      <w:r>
        <w:rPr>
          <w:sz w:val="28"/>
        </w:rPr>
        <w:t xml:space="preserve"> дата звернення 01.02.2022</w:t>
      </w:r>
    </w:p>
    <w:p w:rsidR="008919AC" w:rsidRDefault="008919AC" w:rsidP="008919AC">
      <w:pPr>
        <w:pStyle w:val="a5"/>
        <w:spacing w:line="360" w:lineRule="auto"/>
        <w:rPr>
          <w:sz w:val="28"/>
        </w:rPr>
        <w:sectPr w:rsidR="008919AC">
          <w:pgSz w:w="11910" w:h="16840"/>
          <w:pgMar w:top="1040" w:right="566" w:bottom="1200" w:left="425" w:header="0" w:footer="977" w:gutter="0"/>
          <w:cols w:space="720"/>
        </w:sectPr>
      </w:pPr>
    </w:p>
    <w:p w:rsidR="008919AC" w:rsidRDefault="008919AC" w:rsidP="008919AC">
      <w:pPr>
        <w:pStyle w:val="a5"/>
        <w:numPr>
          <w:ilvl w:val="0"/>
          <w:numId w:val="5"/>
        </w:numPr>
        <w:tabs>
          <w:tab w:val="left" w:pos="1274"/>
        </w:tabs>
        <w:spacing w:before="67" w:line="360" w:lineRule="auto"/>
        <w:ind w:right="274" w:firstLine="0"/>
        <w:jc w:val="both"/>
        <w:rPr>
          <w:sz w:val="28"/>
        </w:rPr>
      </w:pPr>
      <w:r>
        <w:rPr>
          <w:sz w:val="28"/>
        </w:rPr>
        <w:lastRenderedPageBreak/>
        <w:t>Коефіцієнт адекватності платоспроможності. Фармацевтична енциклопедія України. – URL: https://</w:t>
      </w:r>
      <w:hyperlink r:id="rId60">
        <w:r>
          <w:rPr>
            <w:sz w:val="28"/>
          </w:rPr>
          <w:t>www.pharmencyclopedia.com.ua/article/8076/koeficiyent-</w:t>
        </w:r>
      </w:hyperlink>
      <w:r>
        <w:rPr>
          <w:sz w:val="28"/>
        </w:rPr>
        <w:t xml:space="preserve"> </w:t>
      </w:r>
      <w:hyperlink r:id="rId61">
        <w:r>
          <w:rPr>
            <w:sz w:val="28"/>
          </w:rPr>
          <w:t>adekvatnosti-platospromozhnosti</w:t>
        </w:r>
      </w:hyperlink>
      <w:r>
        <w:rPr>
          <w:sz w:val="28"/>
        </w:rPr>
        <w:t xml:space="preserve"> дата звернення 01.02.2022</w:t>
      </w:r>
    </w:p>
    <w:p w:rsidR="008919AC" w:rsidRDefault="008919AC" w:rsidP="008919AC">
      <w:pPr>
        <w:pStyle w:val="a5"/>
        <w:numPr>
          <w:ilvl w:val="0"/>
          <w:numId w:val="5"/>
        </w:numPr>
        <w:tabs>
          <w:tab w:val="left" w:pos="1459"/>
        </w:tabs>
        <w:spacing w:before="181"/>
        <w:ind w:left="1459" w:hanging="891"/>
        <w:jc w:val="both"/>
        <w:rPr>
          <w:sz w:val="28"/>
        </w:rPr>
      </w:pPr>
      <w:hyperlink r:id="rId62">
        <w:r>
          <w:rPr>
            <w:color w:val="0462C1"/>
            <w:spacing w:val="-2"/>
            <w:sz w:val="28"/>
            <w:u w:val="single" w:color="0462C1"/>
          </w:rPr>
          <w:t>https://pharmj.org.ua/index.php/journal/article/download/1280/1200</w:t>
        </w:r>
      </w:hyperlink>
    </w:p>
    <w:p w:rsidR="008E56A0" w:rsidRDefault="008E56A0">
      <w:bookmarkStart w:id="3" w:name="_GoBack"/>
      <w:bookmarkEnd w:id="3"/>
    </w:p>
    <w:sectPr w:rsidR="008E56A0">
      <w:pgSz w:w="11910" w:h="16840"/>
      <w:pgMar w:top="1040" w:right="566" w:bottom="1200" w:left="425" w:header="0" w:footer="977"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1B0B" w:rsidRDefault="008919AC">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7FEE21F7" wp14:editId="6D99EB47">
              <wp:simplePos x="0" y="0"/>
              <wp:positionH relativeFrom="page">
                <wp:posOffset>6866381</wp:posOffset>
              </wp:positionH>
              <wp:positionV relativeFrom="page">
                <wp:posOffset>9917683</wp:posOffset>
              </wp:positionV>
              <wp:extent cx="20701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A11B0B" w:rsidRDefault="008919AC">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22</w:t>
                          </w:r>
                          <w:r>
                            <w:rPr>
                              <w:rFonts w:ascii="Calibri"/>
                              <w:spacing w:val="-5"/>
                            </w:rPr>
                            <w:fldChar w:fldCharType="end"/>
                          </w:r>
                        </w:p>
                      </w:txbxContent>
                    </wps:txbx>
                    <wps:bodyPr wrap="square" lIns="0" tIns="0" rIns="0" bIns="0" rtlCol="0">
                      <a:noAutofit/>
                    </wps:bodyPr>
                  </wps:wsp>
                </a:graphicData>
              </a:graphic>
            </wp:anchor>
          </w:drawing>
        </mc:Choice>
        <mc:Fallback>
          <w:pict>
            <v:shapetype w14:anchorId="7FEE21F7" id="_x0000_t202" coordsize="21600,21600" o:spt="202" path="m,l,21600r21600,l21600,xe">
              <v:stroke joinstyle="miter"/>
              <v:path gradientshapeok="t" o:connecttype="rect"/>
            </v:shapetype>
            <v:shape id="Textbox 1" o:spid="_x0000_s1038" type="#_x0000_t202" style="position:absolute;margin-left:540.65pt;margin-top:780.9pt;width:16.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" filled="f" stroked="f">
              <v:path arrowok="t"/>
              <v:textbox inset="0,0,0,0">
                <w:txbxContent>
                  <w:p w:rsidR="00A11B0B" w:rsidRDefault="008919AC">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22</w:t>
                    </w:r>
                    <w:r>
                      <w:rPr>
                        <w:rFonts w:ascii="Calibri"/>
                        <w:spacing w:val="-5"/>
                      </w:rP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05915"/>
    <w:multiLevelType w:val="multilevel"/>
    <w:tmpl w:val="FCAC1E32"/>
    <w:lvl w:ilvl="0">
      <w:start w:val="2"/>
      <w:numFmt w:val="decimal"/>
      <w:lvlText w:val="%1"/>
      <w:lvlJc w:val="left"/>
      <w:pPr>
        <w:ind w:left="568" w:hanging="423"/>
        <w:jc w:val="left"/>
      </w:pPr>
      <w:rPr>
        <w:rFonts w:hint="default"/>
        <w:lang w:val="uk-UA" w:eastAsia="en-US" w:bidi="ar-SA"/>
      </w:rPr>
    </w:lvl>
    <w:lvl w:ilvl="1">
      <w:start w:val="1"/>
      <w:numFmt w:val="decimal"/>
      <w:lvlText w:val="%1.%2"/>
      <w:lvlJc w:val="left"/>
      <w:pPr>
        <w:ind w:left="568"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631" w:hanging="423"/>
      </w:pPr>
      <w:rPr>
        <w:rFonts w:hint="default"/>
        <w:lang w:val="uk-UA" w:eastAsia="en-US" w:bidi="ar-SA"/>
      </w:rPr>
    </w:lvl>
    <w:lvl w:ilvl="3">
      <w:numFmt w:val="bullet"/>
      <w:lvlText w:val="•"/>
      <w:lvlJc w:val="left"/>
      <w:pPr>
        <w:ind w:left="3666" w:hanging="423"/>
      </w:pPr>
      <w:rPr>
        <w:rFonts w:hint="default"/>
        <w:lang w:val="uk-UA" w:eastAsia="en-US" w:bidi="ar-SA"/>
      </w:rPr>
    </w:lvl>
    <w:lvl w:ilvl="4">
      <w:numFmt w:val="bullet"/>
      <w:lvlText w:val="•"/>
      <w:lvlJc w:val="left"/>
      <w:pPr>
        <w:ind w:left="4702" w:hanging="423"/>
      </w:pPr>
      <w:rPr>
        <w:rFonts w:hint="default"/>
        <w:lang w:val="uk-UA" w:eastAsia="en-US" w:bidi="ar-SA"/>
      </w:rPr>
    </w:lvl>
    <w:lvl w:ilvl="5">
      <w:numFmt w:val="bullet"/>
      <w:lvlText w:val="•"/>
      <w:lvlJc w:val="left"/>
      <w:pPr>
        <w:ind w:left="5737" w:hanging="423"/>
      </w:pPr>
      <w:rPr>
        <w:rFonts w:hint="default"/>
        <w:lang w:val="uk-UA" w:eastAsia="en-US" w:bidi="ar-SA"/>
      </w:rPr>
    </w:lvl>
    <w:lvl w:ilvl="6">
      <w:numFmt w:val="bullet"/>
      <w:lvlText w:val="•"/>
      <w:lvlJc w:val="left"/>
      <w:pPr>
        <w:ind w:left="6773" w:hanging="423"/>
      </w:pPr>
      <w:rPr>
        <w:rFonts w:hint="default"/>
        <w:lang w:val="uk-UA" w:eastAsia="en-US" w:bidi="ar-SA"/>
      </w:rPr>
    </w:lvl>
    <w:lvl w:ilvl="7">
      <w:numFmt w:val="bullet"/>
      <w:lvlText w:val="•"/>
      <w:lvlJc w:val="left"/>
      <w:pPr>
        <w:ind w:left="7808" w:hanging="423"/>
      </w:pPr>
      <w:rPr>
        <w:rFonts w:hint="default"/>
        <w:lang w:val="uk-UA" w:eastAsia="en-US" w:bidi="ar-SA"/>
      </w:rPr>
    </w:lvl>
    <w:lvl w:ilvl="8">
      <w:numFmt w:val="bullet"/>
      <w:lvlText w:val="•"/>
      <w:lvlJc w:val="left"/>
      <w:pPr>
        <w:ind w:left="8844" w:hanging="423"/>
      </w:pPr>
      <w:rPr>
        <w:rFonts w:hint="default"/>
        <w:lang w:val="uk-UA" w:eastAsia="en-US" w:bidi="ar-SA"/>
      </w:rPr>
    </w:lvl>
  </w:abstractNum>
  <w:abstractNum w:abstractNumId="1">
    <w:nsid w:val="07156700"/>
    <w:multiLevelType w:val="hybridMultilevel"/>
    <w:tmpl w:val="5FB2C55A"/>
    <w:lvl w:ilvl="0" w:tplc="BBAC4A98">
      <w:numFmt w:val="bullet"/>
      <w:lvlText w:val=""/>
      <w:lvlJc w:val="left"/>
      <w:pPr>
        <w:ind w:left="568" w:hanging="154"/>
      </w:pPr>
      <w:rPr>
        <w:rFonts w:ascii="Symbol" w:eastAsia="Symbol" w:hAnsi="Symbol" w:cs="Symbol" w:hint="default"/>
        <w:b w:val="0"/>
        <w:bCs w:val="0"/>
        <w:i w:val="0"/>
        <w:iCs w:val="0"/>
        <w:spacing w:val="0"/>
        <w:w w:val="99"/>
        <w:sz w:val="20"/>
        <w:szCs w:val="20"/>
        <w:lang w:val="uk-UA" w:eastAsia="en-US" w:bidi="ar-SA"/>
      </w:rPr>
    </w:lvl>
    <w:lvl w:ilvl="1" w:tplc="1CF4412A">
      <w:numFmt w:val="bullet"/>
      <w:lvlText w:val="•"/>
      <w:lvlJc w:val="left"/>
      <w:pPr>
        <w:ind w:left="1595" w:hanging="154"/>
      </w:pPr>
      <w:rPr>
        <w:rFonts w:hint="default"/>
        <w:lang w:val="uk-UA" w:eastAsia="en-US" w:bidi="ar-SA"/>
      </w:rPr>
    </w:lvl>
    <w:lvl w:ilvl="2" w:tplc="7C125B58">
      <w:numFmt w:val="bullet"/>
      <w:lvlText w:val="•"/>
      <w:lvlJc w:val="left"/>
      <w:pPr>
        <w:ind w:left="2631" w:hanging="154"/>
      </w:pPr>
      <w:rPr>
        <w:rFonts w:hint="default"/>
        <w:lang w:val="uk-UA" w:eastAsia="en-US" w:bidi="ar-SA"/>
      </w:rPr>
    </w:lvl>
    <w:lvl w:ilvl="3" w:tplc="9A8EB958">
      <w:numFmt w:val="bullet"/>
      <w:lvlText w:val="•"/>
      <w:lvlJc w:val="left"/>
      <w:pPr>
        <w:ind w:left="3666" w:hanging="154"/>
      </w:pPr>
      <w:rPr>
        <w:rFonts w:hint="default"/>
        <w:lang w:val="uk-UA" w:eastAsia="en-US" w:bidi="ar-SA"/>
      </w:rPr>
    </w:lvl>
    <w:lvl w:ilvl="4" w:tplc="DE9A529C">
      <w:numFmt w:val="bullet"/>
      <w:lvlText w:val="•"/>
      <w:lvlJc w:val="left"/>
      <w:pPr>
        <w:ind w:left="4702" w:hanging="154"/>
      </w:pPr>
      <w:rPr>
        <w:rFonts w:hint="default"/>
        <w:lang w:val="uk-UA" w:eastAsia="en-US" w:bidi="ar-SA"/>
      </w:rPr>
    </w:lvl>
    <w:lvl w:ilvl="5" w:tplc="A534684C">
      <w:numFmt w:val="bullet"/>
      <w:lvlText w:val="•"/>
      <w:lvlJc w:val="left"/>
      <w:pPr>
        <w:ind w:left="5737" w:hanging="154"/>
      </w:pPr>
      <w:rPr>
        <w:rFonts w:hint="default"/>
        <w:lang w:val="uk-UA" w:eastAsia="en-US" w:bidi="ar-SA"/>
      </w:rPr>
    </w:lvl>
    <w:lvl w:ilvl="6" w:tplc="84E26438">
      <w:numFmt w:val="bullet"/>
      <w:lvlText w:val="•"/>
      <w:lvlJc w:val="left"/>
      <w:pPr>
        <w:ind w:left="6773" w:hanging="154"/>
      </w:pPr>
      <w:rPr>
        <w:rFonts w:hint="default"/>
        <w:lang w:val="uk-UA" w:eastAsia="en-US" w:bidi="ar-SA"/>
      </w:rPr>
    </w:lvl>
    <w:lvl w:ilvl="7" w:tplc="56EE3A88">
      <w:numFmt w:val="bullet"/>
      <w:lvlText w:val="•"/>
      <w:lvlJc w:val="left"/>
      <w:pPr>
        <w:ind w:left="7808" w:hanging="154"/>
      </w:pPr>
      <w:rPr>
        <w:rFonts w:hint="default"/>
        <w:lang w:val="uk-UA" w:eastAsia="en-US" w:bidi="ar-SA"/>
      </w:rPr>
    </w:lvl>
    <w:lvl w:ilvl="8" w:tplc="D19265D2">
      <w:numFmt w:val="bullet"/>
      <w:lvlText w:val="•"/>
      <w:lvlJc w:val="left"/>
      <w:pPr>
        <w:ind w:left="8844" w:hanging="154"/>
      </w:pPr>
      <w:rPr>
        <w:rFonts w:hint="default"/>
        <w:lang w:val="uk-UA" w:eastAsia="en-US" w:bidi="ar-SA"/>
      </w:rPr>
    </w:lvl>
  </w:abstractNum>
  <w:abstractNum w:abstractNumId="2">
    <w:nsid w:val="191A2B9D"/>
    <w:multiLevelType w:val="multilevel"/>
    <w:tmpl w:val="DAC0A8C2"/>
    <w:lvl w:ilvl="0">
      <w:start w:val="1"/>
      <w:numFmt w:val="decimal"/>
      <w:lvlText w:val="%1"/>
      <w:lvlJc w:val="left"/>
      <w:pPr>
        <w:ind w:left="2796" w:hanging="492"/>
        <w:jc w:val="left"/>
      </w:pPr>
      <w:rPr>
        <w:rFonts w:hint="default"/>
        <w:lang w:val="uk-UA" w:eastAsia="en-US" w:bidi="ar-SA"/>
      </w:rPr>
    </w:lvl>
    <w:lvl w:ilvl="1">
      <w:start w:val="2"/>
      <w:numFmt w:val="decimal"/>
      <w:lvlText w:val="%1.%2."/>
      <w:lvlJc w:val="left"/>
      <w:pPr>
        <w:ind w:left="2796" w:hanging="492"/>
        <w:jc w:val="lef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4423" w:hanging="492"/>
      </w:pPr>
      <w:rPr>
        <w:rFonts w:hint="default"/>
        <w:lang w:val="uk-UA" w:eastAsia="en-US" w:bidi="ar-SA"/>
      </w:rPr>
    </w:lvl>
    <w:lvl w:ilvl="3">
      <w:numFmt w:val="bullet"/>
      <w:lvlText w:val="•"/>
      <w:lvlJc w:val="left"/>
      <w:pPr>
        <w:ind w:left="5234" w:hanging="492"/>
      </w:pPr>
      <w:rPr>
        <w:rFonts w:hint="default"/>
        <w:lang w:val="uk-UA" w:eastAsia="en-US" w:bidi="ar-SA"/>
      </w:rPr>
    </w:lvl>
    <w:lvl w:ilvl="4">
      <w:numFmt w:val="bullet"/>
      <w:lvlText w:val="•"/>
      <w:lvlJc w:val="left"/>
      <w:pPr>
        <w:ind w:left="6046" w:hanging="492"/>
      </w:pPr>
      <w:rPr>
        <w:rFonts w:hint="default"/>
        <w:lang w:val="uk-UA" w:eastAsia="en-US" w:bidi="ar-SA"/>
      </w:rPr>
    </w:lvl>
    <w:lvl w:ilvl="5">
      <w:numFmt w:val="bullet"/>
      <w:lvlText w:val="•"/>
      <w:lvlJc w:val="left"/>
      <w:pPr>
        <w:ind w:left="6857" w:hanging="492"/>
      </w:pPr>
      <w:rPr>
        <w:rFonts w:hint="default"/>
        <w:lang w:val="uk-UA" w:eastAsia="en-US" w:bidi="ar-SA"/>
      </w:rPr>
    </w:lvl>
    <w:lvl w:ilvl="6">
      <w:numFmt w:val="bullet"/>
      <w:lvlText w:val="•"/>
      <w:lvlJc w:val="left"/>
      <w:pPr>
        <w:ind w:left="7669" w:hanging="492"/>
      </w:pPr>
      <w:rPr>
        <w:rFonts w:hint="default"/>
        <w:lang w:val="uk-UA" w:eastAsia="en-US" w:bidi="ar-SA"/>
      </w:rPr>
    </w:lvl>
    <w:lvl w:ilvl="7">
      <w:numFmt w:val="bullet"/>
      <w:lvlText w:val="•"/>
      <w:lvlJc w:val="left"/>
      <w:pPr>
        <w:ind w:left="8480" w:hanging="492"/>
      </w:pPr>
      <w:rPr>
        <w:rFonts w:hint="default"/>
        <w:lang w:val="uk-UA" w:eastAsia="en-US" w:bidi="ar-SA"/>
      </w:rPr>
    </w:lvl>
    <w:lvl w:ilvl="8">
      <w:numFmt w:val="bullet"/>
      <w:lvlText w:val="•"/>
      <w:lvlJc w:val="left"/>
      <w:pPr>
        <w:ind w:left="9292" w:hanging="492"/>
      </w:pPr>
      <w:rPr>
        <w:rFonts w:hint="default"/>
        <w:lang w:val="uk-UA" w:eastAsia="en-US" w:bidi="ar-SA"/>
      </w:rPr>
    </w:lvl>
  </w:abstractNum>
  <w:abstractNum w:abstractNumId="3">
    <w:nsid w:val="256D7E21"/>
    <w:multiLevelType w:val="hybridMultilevel"/>
    <w:tmpl w:val="106C47A6"/>
    <w:lvl w:ilvl="0" w:tplc="20E6704A">
      <w:numFmt w:val="bullet"/>
      <w:lvlText w:val=""/>
      <w:lvlJc w:val="left"/>
      <w:pPr>
        <w:ind w:left="568" w:hanging="142"/>
      </w:pPr>
      <w:rPr>
        <w:rFonts w:ascii="Symbol" w:eastAsia="Symbol" w:hAnsi="Symbol" w:cs="Symbol" w:hint="default"/>
        <w:b w:val="0"/>
        <w:bCs w:val="0"/>
        <w:i w:val="0"/>
        <w:iCs w:val="0"/>
        <w:spacing w:val="12"/>
        <w:w w:val="90"/>
        <w:sz w:val="26"/>
        <w:szCs w:val="26"/>
        <w:lang w:val="uk-UA" w:eastAsia="en-US" w:bidi="ar-SA"/>
      </w:rPr>
    </w:lvl>
    <w:lvl w:ilvl="1" w:tplc="60504FDC">
      <w:numFmt w:val="bullet"/>
      <w:lvlText w:val="•"/>
      <w:lvlJc w:val="left"/>
      <w:pPr>
        <w:ind w:left="1595" w:hanging="142"/>
      </w:pPr>
      <w:rPr>
        <w:rFonts w:hint="default"/>
        <w:lang w:val="uk-UA" w:eastAsia="en-US" w:bidi="ar-SA"/>
      </w:rPr>
    </w:lvl>
    <w:lvl w:ilvl="2" w:tplc="F96AF1D4">
      <w:numFmt w:val="bullet"/>
      <w:lvlText w:val="•"/>
      <w:lvlJc w:val="left"/>
      <w:pPr>
        <w:ind w:left="2631" w:hanging="142"/>
      </w:pPr>
      <w:rPr>
        <w:rFonts w:hint="default"/>
        <w:lang w:val="uk-UA" w:eastAsia="en-US" w:bidi="ar-SA"/>
      </w:rPr>
    </w:lvl>
    <w:lvl w:ilvl="3" w:tplc="1BDE6DEC">
      <w:numFmt w:val="bullet"/>
      <w:lvlText w:val="•"/>
      <w:lvlJc w:val="left"/>
      <w:pPr>
        <w:ind w:left="3666" w:hanging="142"/>
      </w:pPr>
      <w:rPr>
        <w:rFonts w:hint="default"/>
        <w:lang w:val="uk-UA" w:eastAsia="en-US" w:bidi="ar-SA"/>
      </w:rPr>
    </w:lvl>
    <w:lvl w:ilvl="4" w:tplc="55307652">
      <w:numFmt w:val="bullet"/>
      <w:lvlText w:val="•"/>
      <w:lvlJc w:val="left"/>
      <w:pPr>
        <w:ind w:left="4702" w:hanging="142"/>
      </w:pPr>
      <w:rPr>
        <w:rFonts w:hint="default"/>
        <w:lang w:val="uk-UA" w:eastAsia="en-US" w:bidi="ar-SA"/>
      </w:rPr>
    </w:lvl>
    <w:lvl w:ilvl="5" w:tplc="92FC56F4">
      <w:numFmt w:val="bullet"/>
      <w:lvlText w:val="•"/>
      <w:lvlJc w:val="left"/>
      <w:pPr>
        <w:ind w:left="5737" w:hanging="142"/>
      </w:pPr>
      <w:rPr>
        <w:rFonts w:hint="default"/>
        <w:lang w:val="uk-UA" w:eastAsia="en-US" w:bidi="ar-SA"/>
      </w:rPr>
    </w:lvl>
    <w:lvl w:ilvl="6" w:tplc="2B14E4A8">
      <w:numFmt w:val="bullet"/>
      <w:lvlText w:val="•"/>
      <w:lvlJc w:val="left"/>
      <w:pPr>
        <w:ind w:left="6773" w:hanging="142"/>
      </w:pPr>
      <w:rPr>
        <w:rFonts w:hint="default"/>
        <w:lang w:val="uk-UA" w:eastAsia="en-US" w:bidi="ar-SA"/>
      </w:rPr>
    </w:lvl>
    <w:lvl w:ilvl="7" w:tplc="904C55A2">
      <w:numFmt w:val="bullet"/>
      <w:lvlText w:val="•"/>
      <w:lvlJc w:val="left"/>
      <w:pPr>
        <w:ind w:left="7808" w:hanging="142"/>
      </w:pPr>
      <w:rPr>
        <w:rFonts w:hint="default"/>
        <w:lang w:val="uk-UA" w:eastAsia="en-US" w:bidi="ar-SA"/>
      </w:rPr>
    </w:lvl>
    <w:lvl w:ilvl="8" w:tplc="86501EF8">
      <w:numFmt w:val="bullet"/>
      <w:lvlText w:val="•"/>
      <w:lvlJc w:val="left"/>
      <w:pPr>
        <w:ind w:left="8844" w:hanging="142"/>
      </w:pPr>
      <w:rPr>
        <w:rFonts w:hint="default"/>
        <w:lang w:val="uk-UA" w:eastAsia="en-US" w:bidi="ar-SA"/>
      </w:rPr>
    </w:lvl>
  </w:abstractNum>
  <w:abstractNum w:abstractNumId="4">
    <w:nsid w:val="302367F2"/>
    <w:multiLevelType w:val="hybridMultilevel"/>
    <w:tmpl w:val="F5484E96"/>
    <w:lvl w:ilvl="0" w:tplc="52FA9324">
      <w:numFmt w:val="bullet"/>
      <w:lvlText w:val=""/>
      <w:lvlJc w:val="left"/>
      <w:pPr>
        <w:ind w:left="568" w:hanging="154"/>
      </w:pPr>
      <w:rPr>
        <w:rFonts w:ascii="Symbol" w:eastAsia="Symbol" w:hAnsi="Symbol" w:cs="Symbol" w:hint="default"/>
        <w:b w:val="0"/>
        <w:bCs w:val="0"/>
        <w:i w:val="0"/>
        <w:iCs w:val="0"/>
        <w:spacing w:val="0"/>
        <w:w w:val="99"/>
        <w:sz w:val="20"/>
        <w:szCs w:val="20"/>
        <w:lang w:val="uk-UA" w:eastAsia="en-US" w:bidi="ar-SA"/>
      </w:rPr>
    </w:lvl>
    <w:lvl w:ilvl="1" w:tplc="6F406C3C">
      <w:numFmt w:val="bullet"/>
      <w:lvlText w:val="•"/>
      <w:lvlJc w:val="left"/>
      <w:pPr>
        <w:ind w:left="1595" w:hanging="154"/>
      </w:pPr>
      <w:rPr>
        <w:rFonts w:hint="default"/>
        <w:lang w:val="uk-UA" w:eastAsia="en-US" w:bidi="ar-SA"/>
      </w:rPr>
    </w:lvl>
    <w:lvl w:ilvl="2" w:tplc="98F4494A">
      <w:numFmt w:val="bullet"/>
      <w:lvlText w:val="•"/>
      <w:lvlJc w:val="left"/>
      <w:pPr>
        <w:ind w:left="2631" w:hanging="154"/>
      </w:pPr>
      <w:rPr>
        <w:rFonts w:hint="default"/>
        <w:lang w:val="uk-UA" w:eastAsia="en-US" w:bidi="ar-SA"/>
      </w:rPr>
    </w:lvl>
    <w:lvl w:ilvl="3" w:tplc="11B22B2E">
      <w:numFmt w:val="bullet"/>
      <w:lvlText w:val="•"/>
      <w:lvlJc w:val="left"/>
      <w:pPr>
        <w:ind w:left="3666" w:hanging="154"/>
      </w:pPr>
      <w:rPr>
        <w:rFonts w:hint="default"/>
        <w:lang w:val="uk-UA" w:eastAsia="en-US" w:bidi="ar-SA"/>
      </w:rPr>
    </w:lvl>
    <w:lvl w:ilvl="4" w:tplc="CD524804">
      <w:numFmt w:val="bullet"/>
      <w:lvlText w:val="•"/>
      <w:lvlJc w:val="left"/>
      <w:pPr>
        <w:ind w:left="4702" w:hanging="154"/>
      </w:pPr>
      <w:rPr>
        <w:rFonts w:hint="default"/>
        <w:lang w:val="uk-UA" w:eastAsia="en-US" w:bidi="ar-SA"/>
      </w:rPr>
    </w:lvl>
    <w:lvl w:ilvl="5" w:tplc="1FA455FA">
      <w:numFmt w:val="bullet"/>
      <w:lvlText w:val="•"/>
      <w:lvlJc w:val="left"/>
      <w:pPr>
        <w:ind w:left="5737" w:hanging="154"/>
      </w:pPr>
      <w:rPr>
        <w:rFonts w:hint="default"/>
        <w:lang w:val="uk-UA" w:eastAsia="en-US" w:bidi="ar-SA"/>
      </w:rPr>
    </w:lvl>
    <w:lvl w:ilvl="6" w:tplc="E4C27C30">
      <w:numFmt w:val="bullet"/>
      <w:lvlText w:val="•"/>
      <w:lvlJc w:val="left"/>
      <w:pPr>
        <w:ind w:left="6773" w:hanging="154"/>
      </w:pPr>
      <w:rPr>
        <w:rFonts w:hint="default"/>
        <w:lang w:val="uk-UA" w:eastAsia="en-US" w:bidi="ar-SA"/>
      </w:rPr>
    </w:lvl>
    <w:lvl w:ilvl="7" w:tplc="C218CE58">
      <w:numFmt w:val="bullet"/>
      <w:lvlText w:val="•"/>
      <w:lvlJc w:val="left"/>
      <w:pPr>
        <w:ind w:left="7808" w:hanging="154"/>
      </w:pPr>
      <w:rPr>
        <w:rFonts w:hint="default"/>
        <w:lang w:val="uk-UA" w:eastAsia="en-US" w:bidi="ar-SA"/>
      </w:rPr>
    </w:lvl>
    <w:lvl w:ilvl="8" w:tplc="9A24BDF2">
      <w:numFmt w:val="bullet"/>
      <w:lvlText w:val="•"/>
      <w:lvlJc w:val="left"/>
      <w:pPr>
        <w:ind w:left="8844" w:hanging="154"/>
      </w:pPr>
      <w:rPr>
        <w:rFonts w:hint="default"/>
        <w:lang w:val="uk-UA" w:eastAsia="en-US" w:bidi="ar-SA"/>
      </w:rPr>
    </w:lvl>
  </w:abstractNum>
  <w:abstractNum w:abstractNumId="5">
    <w:nsid w:val="30BE136B"/>
    <w:multiLevelType w:val="hybridMultilevel"/>
    <w:tmpl w:val="343668F6"/>
    <w:lvl w:ilvl="0" w:tplc="05C484DE">
      <w:numFmt w:val="bullet"/>
      <w:lvlText w:val=""/>
      <w:lvlJc w:val="left"/>
      <w:pPr>
        <w:ind w:left="2109" w:hanging="363"/>
      </w:pPr>
      <w:rPr>
        <w:rFonts w:ascii="Symbol" w:eastAsia="Symbol" w:hAnsi="Symbol" w:cs="Symbol" w:hint="default"/>
        <w:b w:val="0"/>
        <w:bCs w:val="0"/>
        <w:i w:val="0"/>
        <w:iCs w:val="0"/>
        <w:spacing w:val="0"/>
        <w:w w:val="98"/>
        <w:sz w:val="28"/>
        <w:szCs w:val="28"/>
        <w:lang w:val="uk-UA" w:eastAsia="en-US" w:bidi="ar-SA"/>
      </w:rPr>
    </w:lvl>
    <w:lvl w:ilvl="1" w:tplc="CF883176">
      <w:numFmt w:val="bullet"/>
      <w:lvlText w:val="•"/>
      <w:lvlJc w:val="left"/>
      <w:pPr>
        <w:ind w:left="2981" w:hanging="363"/>
      </w:pPr>
      <w:rPr>
        <w:rFonts w:hint="default"/>
        <w:lang w:val="uk-UA" w:eastAsia="en-US" w:bidi="ar-SA"/>
      </w:rPr>
    </w:lvl>
    <w:lvl w:ilvl="2" w:tplc="CF40598E">
      <w:numFmt w:val="bullet"/>
      <w:lvlText w:val="•"/>
      <w:lvlJc w:val="left"/>
      <w:pPr>
        <w:ind w:left="3863" w:hanging="363"/>
      </w:pPr>
      <w:rPr>
        <w:rFonts w:hint="default"/>
        <w:lang w:val="uk-UA" w:eastAsia="en-US" w:bidi="ar-SA"/>
      </w:rPr>
    </w:lvl>
    <w:lvl w:ilvl="3" w:tplc="2536E288">
      <w:numFmt w:val="bullet"/>
      <w:lvlText w:val="•"/>
      <w:lvlJc w:val="left"/>
      <w:pPr>
        <w:ind w:left="4744" w:hanging="363"/>
      </w:pPr>
      <w:rPr>
        <w:rFonts w:hint="default"/>
        <w:lang w:val="uk-UA" w:eastAsia="en-US" w:bidi="ar-SA"/>
      </w:rPr>
    </w:lvl>
    <w:lvl w:ilvl="4" w:tplc="1A822FDA">
      <w:numFmt w:val="bullet"/>
      <w:lvlText w:val="•"/>
      <w:lvlJc w:val="left"/>
      <w:pPr>
        <w:ind w:left="5626" w:hanging="363"/>
      </w:pPr>
      <w:rPr>
        <w:rFonts w:hint="default"/>
        <w:lang w:val="uk-UA" w:eastAsia="en-US" w:bidi="ar-SA"/>
      </w:rPr>
    </w:lvl>
    <w:lvl w:ilvl="5" w:tplc="3D820FAE">
      <w:numFmt w:val="bullet"/>
      <w:lvlText w:val="•"/>
      <w:lvlJc w:val="left"/>
      <w:pPr>
        <w:ind w:left="6507" w:hanging="363"/>
      </w:pPr>
      <w:rPr>
        <w:rFonts w:hint="default"/>
        <w:lang w:val="uk-UA" w:eastAsia="en-US" w:bidi="ar-SA"/>
      </w:rPr>
    </w:lvl>
    <w:lvl w:ilvl="6" w:tplc="CE60EC5C">
      <w:numFmt w:val="bullet"/>
      <w:lvlText w:val="•"/>
      <w:lvlJc w:val="left"/>
      <w:pPr>
        <w:ind w:left="7389" w:hanging="363"/>
      </w:pPr>
      <w:rPr>
        <w:rFonts w:hint="default"/>
        <w:lang w:val="uk-UA" w:eastAsia="en-US" w:bidi="ar-SA"/>
      </w:rPr>
    </w:lvl>
    <w:lvl w:ilvl="7" w:tplc="14FC4570">
      <w:numFmt w:val="bullet"/>
      <w:lvlText w:val="•"/>
      <w:lvlJc w:val="left"/>
      <w:pPr>
        <w:ind w:left="8270" w:hanging="363"/>
      </w:pPr>
      <w:rPr>
        <w:rFonts w:hint="default"/>
        <w:lang w:val="uk-UA" w:eastAsia="en-US" w:bidi="ar-SA"/>
      </w:rPr>
    </w:lvl>
    <w:lvl w:ilvl="8" w:tplc="44C83768">
      <w:numFmt w:val="bullet"/>
      <w:lvlText w:val="•"/>
      <w:lvlJc w:val="left"/>
      <w:pPr>
        <w:ind w:left="9152" w:hanging="363"/>
      </w:pPr>
      <w:rPr>
        <w:rFonts w:hint="default"/>
        <w:lang w:val="uk-UA" w:eastAsia="en-US" w:bidi="ar-SA"/>
      </w:rPr>
    </w:lvl>
  </w:abstractNum>
  <w:abstractNum w:abstractNumId="6">
    <w:nsid w:val="375335F4"/>
    <w:multiLevelType w:val="multilevel"/>
    <w:tmpl w:val="AF2254B6"/>
    <w:lvl w:ilvl="0">
      <w:start w:val="1"/>
      <w:numFmt w:val="decimal"/>
      <w:lvlText w:val="%1"/>
      <w:lvlJc w:val="left"/>
      <w:pPr>
        <w:ind w:left="2947" w:hanging="420"/>
        <w:jc w:val="left"/>
      </w:pPr>
      <w:rPr>
        <w:rFonts w:hint="default"/>
        <w:lang w:val="uk-UA" w:eastAsia="en-US" w:bidi="ar-SA"/>
      </w:rPr>
    </w:lvl>
    <w:lvl w:ilvl="1">
      <w:start w:val="1"/>
      <w:numFmt w:val="decimal"/>
      <w:lvlText w:val="%1.%2"/>
      <w:lvlJc w:val="left"/>
      <w:pPr>
        <w:ind w:left="2947"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4535" w:hanging="420"/>
      </w:pPr>
      <w:rPr>
        <w:rFonts w:hint="default"/>
        <w:lang w:val="uk-UA" w:eastAsia="en-US" w:bidi="ar-SA"/>
      </w:rPr>
    </w:lvl>
    <w:lvl w:ilvl="3">
      <w:numFmt w:val="bullet"/>
      <w:lvlText w:val="•"/>
      <w:lvlJc w:val="left"/>
      <w:pPr>
        <w:ind w:left="5332" w:hanging="420"/>
      </w:pPr>
      <w:rPr>
        <w:rFonts w:hint="default"/>
        <w:lang w:val="uk-UA" w:eastAsia="en-US" w:bidi="ar-SA"/>
      </w:rPr>
    </w:lvl>
    <w:lvl w:ilvl="4">
      <w:numFmt w:val="bullet"/>
      <w:lvlText w:val="•"/>
      <w:lvlJc w:val="left"/>
      <w:pPr>
        <w:ind w:left="6130" w:hanging="420"/>
      </w:pPr>
      <w:rPr>
        <w:rFonts w:hint="default"/>
        <w:lang w:val="uk-UA" w:eastAsia="en-US" w:bidi="ar-SA"/>
      </w:rPr>
    </w:lvl>
    <w:lvl w:ilvl="5">
      <w:numFmt w:val="bullet"/>
      <w:lvlText w:val="•"/>
      <w:lvlJc w:val="left"/>
      <w:pPr>
        <w:ind w:left="6927" w:hanging="420"/>
      </w:pPr>
      <w:rPr>
        <w:rFonts w:hint="default"/>
        <w:lang w:val="uk-UA" w:eastAsia="en-US" w:bidi="ar-SA"/>
      </w:rPr>
    </w:lvl>
    <w:lvl w:ilvl="6">
      <w:numFmt w:val="bullet"/>
      <w:lvlText w:val="•"/>
      <w:lvlJc w:val="left"/>
      <w:pPr>
        <w:ind w:left="7725" w:hanging="420"/>
      </w:pPr>
      <w:rPr>
        <w:rFonts w:hint="default"/>
        <w:lang w:val="uk-UA" w:eastAsia="en-US" w:bidi="ar-SA"/>
      </w:rPr>
    </w:lvl>
    <w:lvl w:ilvl="7">
      <w:numFmt w:val="bullet"/>
      <w:lvlText w:val="•"/>
      <w:lvlJc w:val="left"/>
      <w:pPr>
        <w:ind w:left="8522" w:hanging="420"/>
      </w:pPr>
      <w:rPr>
        <w:rFonts w:hint="default"/>
        <w:lang w:val="uk-UA" w:eastAsia="en-US" w:bidi="ar-SA"/>
      </w:rPr>
    </w:lvl>
    <w:lvl w:ilvl="8">
      <w:numFmt w:val="bullet"/>
      <w:lvlText w:val="•"/>
      <w:lvlJc w:val="left"/>
      <w:pPr>
        <w:ind w:left="9320" w:hanging="420"/>
      </w:pPr>
      <w:rPr>
        <w:rFonts w:hint="default"/>
        <w:lang w:val="uk-UA" w:eastAsia="en-US" w:bidi="ar-SA"/>
      </w:rPr>
    </w:lvl>
  </w:abstractNum>
  <w:abstractNum w:abstractNumId="7">
    <w:nsid w:val="37D778C7"/>
    <w:multiLevelType w:val="hybridMultilevel"/>
    <w:tmpl w:val="5C9C4A82"/>
    <w:lvl w:ilvl="0" w:tplc="AD3EA1CC">
      <w:numFmt w:val="bullet"/>
      <w:lvlText w:val=""/>
      <w:lvlJc w:val="left"/>
      <w:pPr>
        <w:ind w:left="568" w:hanging="721"/>
      </w:pPr>
      <w:rPr>
        <w:rFonts w:ascii="Symbol" w:eastAsia="Symbol" w:hAnsi="Symbol" w:cs="Symbol" w:hint="default"/>
        <w:b w:val="0"/>
        <w:bCs w:val="0"/>
        <w:i w:val="0"/>
        <w:iCs w:val="0"/>
        <w:spacing w:val="0"/>
        <w:w w:val="99"/>
        <w:sz w:val="20"/>
        <w:szCs w:val="20"/>
        <w:lang w:val="uk-UA" w:eastAsia="en-US" w:bidi="ar-SA"/>
      </w:rPr>
    </w:lvl>
    <w:lvl w:ilvl="1" w:tplc="B75831AA">
      <w:numFmt w:val="bullet"/>
      <w:lvlText w:val=""/>
      <w:lvlJc w:val="left"/>
      <w:pPr>
        <w:ind w:left="568" w:hanging="154"/>
      </w:pPr>
      <w:rPr>
        <w:rFonts w:ascii="Symbol" w:eastAsia="Symbol" w:hAnsi="Symbol" w:cs="Symbol" w:hint="default"/>
        <w:b w:val="0"/>
        <w:bCs w:val="0"/>
        <w:i w:val="0"/>
        <w:iCs w:val="0"/>
        <w:spacing w:val="0"/>
        <w:w w:val="99"/>
        <w:sz w:val="20"/>
        <w:szCs w:val="20"/>
        <w:lang w:val="uk-UA" w:eastAsia="en-US" w:bidi="ar-SA"/>
      </w:rPr>
    </w:lvl>
    <w:lvl w:ilvl="2" w:tplc="D1F4F37A">
      <w:numFmt w:val="bullet"/>
      <w:lvlText w:val="•"/>
      <w:lvlJc w:val="left"/>
      <w:pPr>
        <w:ind w:left="2631" w:hanging="154"/>
      </w:pPr>
      <w:rPr>
        <w:rFonts w:hint="default"/>
        <w:lang w:val="uk-UA" w:eastAsia="en-US" w:bidi="ar-SA"/>
      </w:rPr>
    </w:lvl>
    <w:lvl w:ilvl="3" w:tplc="4CACF0D8">
      <w:numFmt w:val="bullet"/>
      <w:lvlText w:val="•"/>
      <w:lvlJc w:val="left"/>
      <w:pPr>
        <w:ind w:left="3666" w:hanging="154"/>
      </w:pPr>
      <w:rPr>
        <w:rFonts w:hint="default"/>
        <w:lang w:val="uk-UA" w:eastAsia="en-US" w:bidi="ar-SA"/>
      </w:rPr>
    </w:lvl>
    <w:lvl w:ilvl="4" w:tplc="16C6EEF4">
      <w:numFmt w:val="bullet"/>
      <w:lvlText w:val="•"/>
      <w:lvlJc w:val="left"/>
      <w:pPr>
        <w:ind w:left="4702" w:hanging="154"/>
      </w:pPr>
      <w:rPr>
        <w:rFonts w:hint="default"/>
        <w:lang w:val="uk-UA" w:eastAsia="en-US" w:bidi="ar-SA"/>
      </w:rPr>
    </w:lvl>
    <w:lvl w:ilvl="5" w:tplc="87ECD9F2">
      <w:numFmt w:val="bullet"/>
      <w:lvlText w:val="•"/>
      <w:lvlJc w:val="left"/>
      <w:pPr>
        <w:ind w:left="5737" w:hanging="154"/>
      </w:pPr>
      <w:rPr>
        <w:rFonts w:hint="default"/>
        <w:lang w:val="uk-UA" w:eastAsia="en-US" w:bidi="ar-SA"/>
      </w:rPr>
    </w:lvl>
    <w:lvl w:ilvl="6" w:tplc="A7AE2CE8">
      <w:numFmt w:val="bullet"/>
      <w:lvlText w:val="•"/>
      <w:lvlJc w:val="left"/>
      <w:pPr>
        <w:ind w:left="6773" w:hanging="154"/>
      </w:pPr>
      <w:rPr>
        <w:rFonts w:hint="default"/>
        <w:lang w:val="uk-UA" w:eastAsia="en-US" w:bidi="ar-SA"/>
      </w:rPr>
    </w:lvl>
    <w:lvl w:ilvl="7" w:tplc="27D21DB6">
      <w:numFmt w:val="bullet"/>
      <w:lvlText w:val="•"/>
      <w:lvlJc w:val="left"/>
      <w:pPr>
        <w:ind w:left="7808" w:hanging="154"/>
      </w:pPr>
      <w:rPr>
        <w:rFonts w:hint="default"/>
        <w:lang w:val="uk-UA" w:eastAsia="en-US" w:bidi="ar-SA"/>
      </w:rPr>
    </w:lvl>
    <w:lvl w:ilvl="8" w:tplc="59CC73FC">
      <w:numFmt w:val="bullet"/>
      <w:lvlText w:val="•"/>
      <w:lvlJc w:val="left"/>
      <w:pPr>
        <w:ind w:left="8844" w:hanging="154"/>
      </w:pPr>
      <w:rPr>
        <w:rFonts w:hint="default"/>
        <w:lang w:val="uk-UA" w:eastAsia="en-US" w:bidi="ar-SA"/>
      </w:rPr>
    </w:lvl>
  </w:abstractNum>
  <w:abstractNum w:abstractNumId="8">
    <w:nsid w:val="38235ED0"/>
    <w:multiLevelType w:val="multilevel"/>
    <w:tmpl w:val="3D7E7A74"/>
    <w:lvl w:ilvl="0">
      <w:start w:val="1"/>
      <w:numFmt w:val="decimal"/>
      <w:lvlText w:val="%1"/>
      <w:lvlJc w:val="left"/>
      <w:pPr>
        <w:ind w:left="568" w:hanging="423"/>
        <w:jc w:val="left"/>
      </w:pPr>
      <w:rPr>
        <w:rFonts w:hint="default"/>
        <w:lang w:val="uk-UA" w:eastAsia="en-US" w:bidi="ar-SA"/>
      </w:rPr>
    </w:lvl>
    <w:lvl w:ilvl="1">
      <w:start w:val="1"/>
      <w:numFmt w:val="decimal"/>
      <w:lvlText w:val="%1.%2"/>
      <w:lvlJc w:val="left"/>
      <w:pPr>
        <w:ind w:left="568"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631" w:hanging="423"/>
      </w:pPr>
      <w:rPr>
        <w:rFonts w:hint="default"/>
        <w:lang w:val="uk-UA" w:eastAsia="en-US" w:bidi="ar-SA"/>
      </w:rPr>
    </w:lvl>
    <w:lvl w:ilvl="3">
      <w:numFmt w:val="bullet"/>
      <w:lvlText w:val="•"/>
      <w:lvlJc w:val="left"/>
      <w:pPr>
        <w:ind w:left="3666" w:hanging="423"/>
      </w:pPr>
      <w:rPr>
        <w:rFonts w:hint="default"/>
        <w:lang w:val="uk-UA" w:eastAsia="en-US" w:bidi="ar-SA"/>
      </w:rPr>
    </w:lvl>
    <w:lvl w:ilvl="4">
      <w:numFmt w:val="bullet"/>
      <w:lvlText w:val="•"/>
      <w:lvlJc w:val="left"/>
      <w:pPr>
        <w:ind w:left="4702" w:hanging="423"/>
      </w:pPr>
      <w:rPr>
        <w:rFonts w:hint="default"/>
        <w:lang w:val="uk-UA" w:eastAsia="en-US" w:bidi="ar-SA"/>
      </w:rPr>
    </w:lvl>
    <w:lvl w:ilvl="5">
      <w:numFmt w:val="bullet"/>
      <w:lvlText w:val="•"/>
      <w:lvlJc w:val="left"/>
      <w:pPr>
        <w:ind w:left="5737" w:hanging="423"/>
      </w:pPr>
      <w:rPr>
        <w:rFonts w:hint="default"/>
        <w:lang w:val="uk-UA" w:eastAsia="en-US" w:bidi="ar-SA"/>
      </w:rPr>
    </w:lvl>
    <w:lvl w:ilvl="6">
      <w:numFmt w:val="bullet"/>
      <w:lvlText w:val="•"/>
      <w:lvlJc w:val="left"/>
      <w:pPr>
        <w:ind w:left="6773" w:hanging="423"/>
      </w:pPr>
      <w:rPr>
        <w:rFonts w:hint="default"/>
        <w:lang w:val="uk-UA" w:eastAsia="en-US" w:bidi="ar-SA"/>
      </w:rPr>
    </w:lvl>
    <w:lvl w:ilvl="7">
      <w:numFmt w:val="bullet"/>
      <w:lvlText w:val="•"/>
      <w:lvlJc w:val="left"/>
      <w:pPr>
        <w:ind w:left="7808" w:hanging="423"/>
      </w:pPr>
      <w:rPr>
        <w:rFonts w:hint="default"/>
        <w:lang w:val="uk-UA" w:eastAsia="en-US" w:bidi="ar-SA"/>
      </w:rPr>
    </w:lvl>
    <w:lvl w:ilvl="8">
      <w:numFmt w:val="bullet"/>
      <w:lvlText w:val="•"/>
      <w:lvlJc w:val="left"/>
      <w:pPr>
        <w:ind w:left="8844" w:hanging="423"/>
      </w:pPr>
      <w:rPr>
        <w:rFonts w:hint="default"/>
        <w:lang w:val="uk-UA" w:eastAsia="en-US" w:bidi="ar-SA"/>
      </w:rPr>
    </w:lvl>
  </w:abstractNum>
  <w:abstractNum w:abstractNumId="9">
    <w:nsid w:val="3A051351"/>
    <w:multiLevelType w:val="hybridMultilevel"/>
    <w:tmpl w:val="77DE1612"/>
    <w:lvl w:ilvl="0" w:tplc="0916E70E">
      <w:numFmt w:val="bullet"/>
      <w:lvlText w:val="o"/>
      <w:lvlJc w:val="left"/>
      <w:pPr>
        <w:ind w:left="626" w:hanging="874"/>
      </w:pPr>
      <w:rPr>
        <w:rFonts w:ascii="Courier New" w:eastAsia="Courier New" w:hAnsi="Courier New" w:cs="Courier New" w:hint="default"/>
        <w:b w:val="0"/>
        <w:bCs w:val="0"/>
        <w:i w:val="0"/>
        <w:iCs w:val="0"/>
        <w:spacing w:val="0"/>
        <w:w w:val="99"/>
        <w:sz w:val="20"/>
        <w:szCs w:val="20"/>
        <w:lang w:val="uk-UA" w:eastAsia="en-US" w:bidi="ar-SA"/>
      </w:rPr>
    </w:lvl>
    <w:lvl w:ilvl="1" w:tplc="ABC2BEBC">
      <w:numFmt w:val="bullet"/>
      <w:lvlText w:val="o"/>
      <w:lvlJc w:val="left"/>
      <w:pPr>
        <w:ind w:left="2009" w:hanging="675"/>
      </w:pPr>
      <w:rPr>
        <w:rFonts w:ascii="Courier New" w:eastAsia="Courier New" w:hAnsi="Courier New" w:cs="Courier New" w:hint="default"/>
        <w:b w:val="0"/>
        <w:bCs w:val="0"/>
        <w:i w:val="0"/>
        <w:iCs w:val="0"/>
        <w:spacing w:val="0"/>
        <w:w w:val="99"/>
        <w:sz w:val="20"/>
        <w:szCs w:val="20"/>
        <w:lang w:val="uk-UA" w:eastAsia="en-US" w:bidi="ar-SA"/>
      </w:rPr>
    </w:lvl>
    <w:lvl w:ilvl="2" w:tplc="BD700762">
      <w:numFmt w:val="bullet"/>
      <w:lvlText w:val="•"/>
      <w:lvlJc w:val="left"/>
      <w:pPr>
        <w:ind w:left="2990" w:hanging="675"/>
      </w:pPr>
      <w:rPr>
        <w:rFonts w:hint="default"/>
        <w:lang w:val="uk-UA" w:eastAsia="en-US" w:bidi="ar-SA"/>
      </w:rPr>
    </w:lvl>
    <w:lvl w:ilvl="3" w:tplc="8DBAA948">
      <w:numFmt w:val="bullet"/>
      <w:lvlText w:val="•"/>
      <w:lvlJc w:val="left"/>
      <w:pPr>
        <w:ind w:left="3981" w:hanging="675"/>
      </w:pPr>
      <w:rPr>
        <w:rFonts w:hint="default"/>
        <w:lang w:val="uk-UA" w:eastAsia="en-US" w:bidi="ar-SA"/>
      </w:rPr>
    </w:lvl>
    <w:lvl w:ilvl="4" w:tplc="E210FFAE">
      <w:numFmt w:val="bullet"/>
      <w:lvlText w:val="•"/>
      <w:lvlJc w:val="left"/>
      <w:pPr>
        <w:ind w:left="4971" w:hanging="675"/>
      </w:pPr>
      <w:rPr>
        <w:rFonts w:hint="default"/>
        <w:lang w:val="uk-UA" w:eastAsia="en-US" w:bidi="ar-SA"/>
      </w:rPr>
    </w:lvl>
    <w:lvl w:ilvl="5" w:tplc="3D1CD9FA">
      <w:numFmt w:val="bullet"/>
      <w:lvlText w:val="•"/>
      <w:lvlJc w:val="left"/>
      <w:pPr>
        <w:ind w:left="5962" w:hanging="675"/>
      </w:pPr>
      <w:rPr>
        <w:rFonts w:hint="default"/>
        <w:lang w:val="uk-UA" w:eastAsia="en-US" w:bidi="ar-SA"/>
      </w:rPr>
    </w:lvl>
    <w:lvl w:ilvl="6" w:tplc="E09679C2">
      <w:numFmt w:val="bullet"/>
      <w:lvlText w:val="•"/>
      <w:lvlJc w:val="left"/>
      <w:pPr>
        <w:ind w:left="6953" w:hanging="675"/>
      </w:pPr>
      <w:rPr>
        <w:rFonts w:hint="default"/>
        <w:lang w:val="uk-UA" w:eastAsia="en-US" w:bidi="ar-SA"/>
      </w:rPr>
    </w:lvl>
    <w:lvl w:ilvl="7" w:tplc="8954CDEC">
      <w:numFmt w:val="bullet"/>
      <w:lvlText w:val="•"/>
      <w:lvlJc w:val="left"/>
      <w:pPr>
        <w:ind w:left="7943" w:hanging="675"/>
      </w:pPr>
      <w:rPr>
        <w:rFonts w:hint="default"/>
        <w:lang w:val="uk-UA" w:eastAsia="en-US" w:bidi="ar-SA"/>
      </w:rPr>
    </w:lvl>
    <w:lvl w:ilvl="8" w:tplc="59FC786A">
      <w:numFmt w:val="bullet"/>
      <w:lvlText w:val="•"/>
      <w:lvlJc w:val="left"/>
      <w:pPr>
        <w:ind w:left="8934" w:hanging="675"/>
      </w:pPr>
      <w:rPr>
        <w:rFonts w:hint="default"/>
        <w:lang w:val="uk-UA" w:eastAsia="en-US" w:bidi="ar-SA"/>
      </w:rPr>
    </w:lvl>
  </w:abstractNum>
  <w:abstractNum w:abstractNumId="10">
    <w:nsid w:val="4CAB6E8B"/>
    <w:multiLevelType w:val="hybridMultilevel"/>
    <w:tmpl w:val="1A5C8A6E"/>
    <w:lvl w:ilvl="0" w:tplc="3BF6ACDA">
      <w:start w:val="1"/>
      <w:numFmt w:val="decimal"/>
      <w:lvlText w:val="%1."/>
      <w:lvlJc w:val="left"/>
      <w:pPr>
        <w:ind w:left="568" w:hanging="28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BC05A04">
      <w:numFmt w:val="bullet"/>
      <w:lvlText w:val="•"/>
      <w:lvlJc w:val="left"/>
      <w:pPr>
        <w:ind w:left="1595" w:hanging="286"/>
      </w:pPr>
      <w:rPr>
        <w:rFonts w:hint="default"/>
        <w:lang w:val="uk-UA" w:eastAsia="en-US" w:bidi="ar-SA"/>
      </w:rPr>
    </w:lvl>
    <w:lvl w:ilvl="2" w:tplc="C470B422">
      <w:numFmt w:val="bullet"/>
      <w:lvlText w:val="•"/>
      <w:lvlJc w:val="left"/>
      <w:pPr>
        <w:ind w:left="2631" w:hanging="286"/>
      </w:pPr>
      <w:rPr>
        <w:rFonts w:hint="default"/>
        <w:lang w:val="uk-UA" w:eastAsia="en-US" w:bidi="ar-SA"/>
      </w:rPr>
    </w:lvl>
    <w:lvl w:ilvl="3" w:tplc="18A8538A">
      <w:numFmt w:val="bullet"/>
      <w:lvlText w:val="•"/>
      <w:lvlJc w:val="left"/>
      <w:pPr>
        <w:ind w:left="3666" w:hanging="286"/>
      </w:pPr>
      <w:rPr>
        <w:rFonts w:hint="default"/>
        <w:lang w:val="uk-UA" w:eastAsia="en-US" w:bidi="ar-SA"/>
      </w:rPr>
    </w:lvl>
    <w:lvl w:ilvl="4" w:tplc="3174A3E8">
      <w:numFmt w:val="bullet"/>
      <w:lvlText w:val="•"/>
      <w:lvlJc w:val="left"/>
      <w:pPr>
        <w:ind w:left="4702" w:hanging="286"/>
      </w:pPr>
      <w:rPr>
        <w:rFonts w:hint="default"/>
        <w:lang w:val="uk-UA" w:eastAsia="en-US" w:bidi="ar-SA"/>
      </w:rPr>
    </w:lvl>
    <w:lvl w:ilvl="5" w:tplc="7ECA9AB4">
      <w:numFmt w:val="bullet"/>
      <w:lvlText w:val="•"/>
      <w:lvlJc w:val="left"/>
      <w:pPr>
        <w:ind w:left="5737" w:hanging="286"/>
      </w:pPr>
      <w:rPr>
        <w:rFonts w:hint="default"/>
        <w:lang w:val="uk-UA" w:eastAsia="en-US" w:bidi="ar-SA"/>
      </w:rPr>
    </w:lvl>
    <w:lvl w:ilvl="6" w:tplc="99DE7296">
      <w:numFmt w:val="bullet"/>
      <w:lvlText w:val="•"/>
      <w:lvlJc w:val="left"/>
      <w:pPr>
        <w:ind w:left="6773" w:hanging="286"/>
      </w:pPr>
      <w:rPr>
        <w:rFonts w:hint="default"/>
        <w:lang w:val="uk-UA" w:eastAsia="en-US" w:bidi="ar-SA"/>
      </w:rPr>
    </w:lvl>
    <w:lvl w:ilvl="7" w:tplc="712C2F5A">
      <w:numFmt w:val="bullet"/>
      <w:lvlText w:val="•"/>
      <w:lvlJc w:val="left"/>
      <w:pPr>
        <w:ind w:left="7808" w:hanging="286"/>
      </w:pPr>
      <w:rPr>
        <w:rFonts w:hint="default"/>
        <w:lang w:val="uk-UA" w:eastAsia="en-US" w:bidi="ar-SA"/>
      </w:rPr>
    </w:lvl>
    <w:lvl w:ilvl="8" w:tplc="07F0CE7E">
      <w:numFmt w:val="bullet"/>
      <w:lvlText w:val="•"/>
      <w:lvlJc w:val="left"/>
      <w:pPr>
        <w:ind w:left="8844" w:hanging="286"/>
      </w:pPr>
      <w:rPr>
        <w:rFonts w:hint="default"/>
        <w:lang w:val="uk-UA" w:eastAsia="en-US" w:bidi="ar-SA"/>
      </w:rPr>
    </w:lvl>
  </w:abstractNum>
  <w:abstractNum w:abstractNumId="11">
    <w:nsid w:val="60143B33"/>
    <w:multiLevelType w:val="multilevel"/>
    <w:tmpl w:val="173839C4"/>
    <w:lvl w:ilvl="0">
      <w:start w:val="1"/>
      <w:numFmt w:val="decimal"/>
      <w:lvlText w:val="%1"/>
      <w:lvlJc w:val="left"/>
      <w:pPr>
        <w:ind w:left="4491" w:hanging="423"/>
        <w:jc w:val="left"/>
      </w:pPr>
      <w:rPr>
        <w:rFonts w:hint="default"/>
        <w:lang w:val="uk-UA" w:eastAsia="en-US" w:bidi="ar-SA"/>
      </w:rPr>
    </w:lvl>
    <w:lvl w:ilvl="1">
      <w:start w:val="3"/>
      <w:numFmt w:val="decimal"/>
      <w:lvlText w:val="%1.%2"/>
      <w:lvlJc w:val="left"/>
      <w:pPr>
        <w:ind w:left="4491" w:hanging="423"/>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5783" w:hanging="423"/>
      </w:pPr>
      <w:rPr>
        <w:rFonts w:hint="default"/>
        <w:lang w:val="uk-UA" w:eastAsia="en-US" w:bidi="ar-SA"/>
      </w:rPr>
    </w:lvl>
    <w:lvl w:ilvl="3">
      <w:numFmt w:val="bullet"/>
      <w:lvlText w:val="•"/>
      <w:lvlJc w:val="left"/>
      <w:pPr>
        <w:ind w:left="6424" w:hanging="423"/>
      </w:pPr>
      <w:rPr>
        <w:rFonts w:hint="default"/>
        <w:lang w:val="uk-UA" w:eastAsia="en-US" w:bidi="ar-SA"/>
      </w:rPr>
    </w:lvl>
    <w:lvl w:ilvl="4">
      <w:numFmt w:val="bullet"/>
      <w:lvlText w:val="•"/>
      <w:lvlJc w:val="left"/>
      <w:pPr>
        <w:ind w:left="7066" w:hanging="423"/>
      </w:pPr>
      <w:rPr>
        <w:rFonts w:hint="default"/>
        <w:lang w:val="uk-UA" w:eastAsia="en-US" w:bidi="ar-SA"/>
      </w:rPr>
    </w:lvl>
    <w:lvl w:ilvl="5">
      <w:numFmt w:val="bullet"/>
      <w:lvlText w:val="•"/>
      <w:lvlJc w:val="left"/>
      <w:pPr>
        <w:ind w:left="7707" w:hanging="423"/>
      </w:pPr>
      <w:rPr>
        <w:rFonts w:hint="default"/>
        <w:lang w:val="uk-UA" w:eastAsia="en-US" w:bidi="ar-SA"/>
      </w:rPr>
    </w:lvl>
    <w:lvl w:ilvl="6">
      <w:numFmt w:val="bullet"/>
      <w:lvlText w:val="•"/>
      <w:lvlJc w:val="left"/>
      <w:pPr>
        <w:ind w:left="8349" w:hanging="423"/>
      </w:pPr>
      <w:rPr>
        <w:rFonts w:hint="default"/>
        <w:lang w:val="uk-UA" w:eastAsia="en-US" w:bidi="ar-SA"/>
      </w:rPr>
    </w:lvl>
    <w:lvl w:ilvl="7">
      <w:numFmt w:val="bullet"/>
      <w:lvlText w:val="•"/>
      <w:lvlJc w:val="left"/>
      <w:pPr>
        <w:ind w:left="8990" w:hanging="423"/>
      </w:pPr>
      <w:rPr>
        <w:rFonts w:hint="default"/>
        <w:lang w:val="uk-UA" w:eastAsia="en-US" w:bidi="ar-SA"/>
      </w:rPr>
    </w:lvl>
    <w:lvl w:ilvl="8">
      <w:numFmt w:val="bullet"/>
      <w:lvlText w:val="•"/>
      <w:lvlJc w:val="left"/>
      <w:pPr>
        <w:ind w:left="9632" w:hanging="423"/>
      </w:pPr>
      <w:rPr>
        <w:rFonts w:hint="default"/>
        <w:lang w:val="uk-UA" w:eastAsia="en-US" w:bidi="ar-SA"/>
      </w:rPr>
    </w:lvl>
  </w:abstractNum>
  <w:abstractNum w:abstractNumId="12">
    <w:nsid w:val="601C5972"/>
    <w:multiLevelType w:val="hybridMultilevel"/>
    <w:tmpl w:val="4A4CD754"/>
    <w:lvl w:ilvl="0" w:tplc="6492A8E2">
      <w:start w:val="1"/>
      <w:numFmt w:val="decimal"/>
      <w:lvlText w:val="%1."/>
      <w:lvlJc w:val="left"/>
      <w:pPr>
        <w:ind w:left="568" w:hanging="284"/>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6B341CF4">
      <w:numFmt w:val="bullet"/>
      <w:lvlText w:val="•"/>
      <w:lvlJc w:val="left"/>
      <w:pPr>
        <w:ind w:left="1595" w:hanging="284"/>
      </w:pPr>
      <w:rPr>
        <w:rFonts w:hint="default"/>
        <w:lang w:val="uk-UA" w:eastAsia="en-US" w:bidi="ar-SA"/>
      </w:rPr>
    </w:lvl>
    <w:lvl w:ilvl="2" w:tplc="4744800C">
      <w:numFmt w:val="bullet"/>
      <w:lvlText w:val="•"/>
      <w:lvlJc w:val="left"/>
      <w:pPr>
        <w:ind w:left="2631" w:hanging="284"/>
      </w:pPr>
      <w:rPr>
        <w:rFonts w:hint="default"/>
        <w:lang w:val="uk-UA" w:eastAsia="en-US" w:bidi="ar-SA"/>
      </w:rPr>
    </w:lvl>
    <w:lvl w:ilvl="3" w:tplc="DD500092">
      <w:numFmt w:val="bullet"/>
      <w:lvlText w:val="•"/>
      <w:lvlJc w:val="left"/>
      <w:pPr>
        <w:ind w:left="3666" w:hanging="284"/>
      </w:pPr>
      <w:rPr>
        <w:rFonts w:hint="default"/>
        <w:lang w:val="uk-UA" w:eastAsia="en-US" w:bidi="ar-SA"/>
      </w:rPr>
    </w:lvl>
    <w:lvl w:ilvl="4" w:tplc="49C0D1DC">
      <w:numFmt w:val="bullet"/>
      <w:lvlText w:val="•"/>
      <w:lvlJc w:val="left"/>
      <w:pPr>
        <w:ind w:left="4702" w:hanging="284"/>
      </w:pPr>
      <w:rPr>
        <w:rFonts w:hint="default"/>
        <w:lang w:val="uk-UA" w:eastAsia="en-US" w:bidi="ar-SA"/>
      </w:rPr>
    </w:lvl>
    <w:lvl w:ilvl="5" w:tplc="6B06403E">
      <w:numFmt w:val="bullet"/>
      <w:lvlText w:val="•"/>
      <w:lvlJc w:val="left"/>
      <w:pPr>
        <w:ind w:left="5737" w:hanging="284"/>
      </w:pPr>
      <w:rPr>
        <w:rFonts w:hint="default"/>
        <w:lang w:val="uk-UA" w:eastAsia="en-US" w:bidi="ar-SA"/>
      </w:rPr>
    </w:lvl>
    <w:lvl w:ilvl="6" w:tplc="03540084">
      <w:numFmt w:val="bullet"/>
      <w:lvlText w:val="•"/>
      <w:lvlJc w:val="left"/>
      <w:pPr>
        <w:ind w:left="6773" w:hanging="284"/>
      </w:pPr>
      <w:rPr>
        <w:rFonts w:hint="default"/>
        <w:lang w:val="uk-UA" w:eastAsia="en-US" w:bidi="ar-SA"/>
      </w:rPr>
    </w:lvl>
    <w:lvl w:ilvl="7" w:tplc="0AB297B2">
      <w:numFmt w:val="bullet"/>
      <w:lvlText w:val="•"/>
      <w:lvlJc w:val="left"/>
      <w:pPr>
        <w:ind w:left="7808" w:hanging="284"/>
      </w:pPr>
      <w:rPr>
        <w:rFonts w:hint="default"/>
        <w:lang w:val="uk-UA" w:eastAsia="en-US" w:bidi="ar-SA"/>
      </w:rPr>
    </w:lvl>
    <w:lvl w:ilvl="8" w:tplc="136A0A0E">
      <w:numFmt w:val="bullet"/>
      <w:lvlText w:val="•"/>
      <w:lvlJc w:val="left"/>
      <w:pPr>
        <w:ind w:left="8844" w:hanging="284"/>
      </w:pPr>
      <w:rPr>
        <w:rFonts w:hint="default"/>
        <w:lang w:val="uk-UA" w:eastAsia="en-US" w:bidi="ar-SA"/>
      </w:rPr>
    </w:lvl>
  </w:abstractNum>
  <w:abstractNum w:abstractNumId="13">
    <w:nsid w:val="7311149B"/>
    <w:multiLevelType w:val="multilevel"/>
    <w:tmpl w:val="7244F7EA"/>
    <w:lvl w:ilvl="0">
      <w:start w:val="2"/>
      <w:numFmt w:val="decimal"/>
      <w:lvlText w:val="%1"/>
      <w:lvlJc w:val="left"/>
      <w:pPr>
        <w:ind w:left="3588" w:hanging="507"/>
        <w:jc w:val="left"/>
      </w:pPr>
      <w:rPr>
        <w:rFonts w:hint="default"/>
        <w:lang w:val="uk-UA" w:eastAsia="en-US" w:bidi="ar-SA"/>
      </w:rPr>
    </w:lvl>
    <w:lvl w:ilvl="1">
      <w:start w:val="1"/>
      <w:numFmt w:val="decimal"/>
      <w:lvlText w:val="%1.%2."/>
      <w:lvlJc w:val="left"/>
      <w:pPr>
        <w:ind w:left="3588" w:hanging="507"/>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5047" w:hanging="507"/>
      </w:pPr>
      <w:rPr>
        <w:rFonts w:hint="default"/>
        <w:lang w:val="uk-UA" w:eastAsia="en-US" w:bidi="ar-SA"/>
      </w:rPr>
    </w:lvl>
    <w:lvl w:ilvl="3">
      <w:numFmt w:val="bullet"/>
      <w:lvlText w:val="•"/>
      <w:lvlJc w:val="left"/>
      <w:pPr>
        <w:ind w:left="5780" w:hanging="507"/>
      </w:pPr>
      <w:rPr>
        <w:rFonts w:hint="default"/>
        <w:lang w:val="uk-UA" w:eastAsia="en-US" w:bidi="ar-SA"/>
      </w:rPr>
    </w:lvl>
    <w:lvl w:ilvl="4">
      <w:numFmt w:val="bullet"/>
      <w:lvlText w:val="•"/>
      <w:lvlJc w:val="left"/>
      <w:pPr>
        <w:ind w:left="6514" w:hanging="507"/>
      </w:pPr>
      <w:rPr>
        <w:rFonts w:hint="default"/>
        <w:lang w:val="uk-UA" w:eastAsia="en-US" w:bidi="ar-SA"/>
      </w:rPr>
    </w:lvl>
    <w:lvl w:ilvl="5">
      <w:numFmt w:val="bullet"/>
      <w:lvlText w:val="•"/>
      <w:lvlJc w:val="left"/>
      <w:pPr>
        <w:ind w:left="7247" w:hanging="507"/>
      </w:pPr>
      <w:rPr>
        <w:rFonts w:hint="default"/>
        <w:lang w:val="uk-UA" w:eastAsia="en-US" w:bidi="ar-SA"/>
      </w:rPr>
    </w:lvl>
    <w:lvl w:ilvl="6">
      <w:numFmt w:val="bullet"/>
      <w:lvlText w:val="•"/>
      <w:lvlJc w:val="left"/>
      <w:pPr>
        <w:ind w:left="7981" w:hanging="507"/>
      </w:pPr>
      <w:rPr>
        <w:rFonts w:hint="default"/>
        <w:lang w:val="uk-UA" w:eastAsia="en-US" w:bidi="ar-SA"/>
      </w:rPr>
    </w:lvl>
    <w:lvl w:ilvl="7">
      <w:numFmt w:val="bullet"/>
      <w:lvlText w:val="•"/>
      <w:lvlJc w:val="left"/>
      <w:pPr>
        <w:ind w:left="8714" w:hanging="507"/>
      </w:pPr>
      <w:rPr>
        <w:rFonts w:hint="default"/>
        <w:lang w:val="uk-UA" w:eastAsia="en-US" w:bidi="ar-SA"/>
      </w:rPr>
    </w:lvl>
    <w:lvl w:ilvl="8">
      <w:numFmt w:val="bullet"/>
      <w:lvlText w:val="•"/>
      <w:lvlJc w:val="left"/>
      <w:pPr>
        <w:ind w:left="9448" w:hanging="507"/>
      </w:pPr>
      <w:rPr>
        <w:rFonts w:hint="default"/>
        <w:lang w:val="uk-UA" w:eastAsia="en-US" w:bidi="ar-SA"/>
      </w:rPr>
    </w:lvl>
  </w:abstractNum>
  <w:abstractNum w:abstractNumId="14">
    <w:nsid w:val="7D626FA0"/>
    <w:multiLevelType w:val="hybridMultilevel"/>
    <w:tmpl w:val="1B40E6EC"/>
    <w:lvl w:ilvl="0" w:tplc="9A289C12">
      <w:start w:val="1"/>
      <w:numFmt w:val="decimal"/>
      <w:lvlText w:val="%1."/>
      <w:lvlJc w:val="left"/>
      <w:pPr>
        <w:ind w:left="568" w:hanging="28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1680C10">
      <w:numFmt w:val="bullet"/>
      <w:lvlText w:val="•"/>
      <w:lvlJc w:val="left"/>
      <w:pPr>
        <w:ind w:left="1595" w:hanging="286"/>
      </w:pPr>
      <w:rPr>
        <w:rFonts w:hint="default"/>
        <w:lang w:val="uk-UA" w:eastAsia="en-US" w:bidi="ar-SA"/>
      </w:rPr>
    </w:lvl>
    <w:lvl w:ilvl="2" w:tplc="2408B292">
      <w:numFmt w:val="bullet"/>
      <w:lvlText w:val="•"/>
      <w:lvlJc w:val="left"/>
      <w:pPr>
        <w:ind w:left="2631" w:hanging="286"/>
      </w:pPr>
      <w:rPr>
        <w:rFonts w:hint="default"/>
        <w:lang w:val="uk-UA" w:eastAsia="en-US" w:bidi="ar-SA"/>
      </w:rPr>
    </w:lvl>
    <w:lvl w:ilvl="3" w:tplc="148E0004">
      <w:numFmt w:val="bullet"/>
      <w:lvlText w:val="•"/>
      <w:lvlJc w:val="left"/>
      <w:pPr>
        <w:ind w:left="3666" w:hanging="286"/>
      </w:pPr>
      <w:rPr>
        <w:rFonts w:hint="default"/>
        <w:lang w:val="uk-UA" w:eastAsia="en-US" w:bidi="ar-SA"/>
      </w:rPr>
    </w:lvl>
    <w:lvl w:ilvl="4" w:tplc="135AB46A">
      <w:numFmt w:val="bullet"/>
      <w:lvlText w:val="•"/>
      <w:lvlJc w:val="left"/>
      <w:pPr>
        <w:ind w:left="4702" w:hanging="286"/>
      </w:pPr>
      <w:rPr>
        <w:rFonts w:hint="default"/>
        <w:lang w:val="uk-UA" w:eastAsia="en-US" w:bidi="ar-SA"/>
      </w:rPr>
    </w:lvl>
    <w:lvl w:ilvl="5" w:tplc="FF26EBE4">
      <w:numFmt w:val="bullet"/>
      <w:lvlText w:val="•"/>
      <w:lvlJc w:val="left"/>
      <w:pPr>
        <w:ind w:left="5737" w:hanging="286"/>
      </w:pPr>
      <w:rPr>
        <w:rFonts w:hint="default"/>
        <w:lang w:val="uk-UA" w:eastAsia="en-US" w:bidi="ar-SA"/>
      </w:rPr>
    </w:lvl>
    <w:lvl w:ilvl="6" w:tplc="1BC6DA8C">
      <w:numFmt w:val="bullet"/>
      <w:lvlText w:val="•"/>
      <w:lvlJc w:val="left"/>
      <w:pPr>
        <w:ind w:left="6773" w:hanging="286"/>
      </w:pPr>
      <w:rPr>
        <w:rFonts w:hint="default"/>
        <w:lang w:val="uk-UA" w:eastAsia="en-US" w:bidi="ar-SA"/>
      </w:rPr>
    </w:lvl>
    <w:lvl w:ilvl="7" w:tplc="A65699D4">
      <w:numFmt w:val="bullet"/>
      <w:lvlText w:val="•"/>
      <w:lvlJc w:val="left"/>
      <w:pPr>
        <w:ind w:left="7808" w:hanging="286"/>
      </w:pPr>
      <w:rPr>
        <w:rFonts w:hint="default"/>
        <w:lang w:val="uk-UA" w:eastAsia="en-US" w:bidi="ar-SA"/>
      </w:rPr>
    </w:lvl>
    <w:lvl w:ilvl="8" w:tplc="BF9C52F8">
      <w:numFmt w:val="bullet"/>
      <w:lvlText w:val="•"/>
      <w:lvlJc w:val="left"/>
      <w:pPr>
        <w:ind w:left="8844" w:hanging="286"/>
      </w:pPr>
      <w:rPr>
        <w:rFonts w:hint="default"/>
        <w:lang w:val="uk-UA" w:eastAsia="en-US" w:bidi="ar-SA"/>
      </w:rPr>
    </w:lvl>
  </w:abstractNum>
  <w:abstractNum w:abstractNumId="15">
    <w:nsid w:val="7E5F5046"/>
    <w:multiLevelType w:val="hybridMultilevel"/>
    <w:tmpl w:val="B750EC9E"/>
    <w:lvl w:ilvl="0" w:tplc="0E38E196">
      <w:start w:val="1"/>
      <w:numFmt w:val="decimal"/>
      <w:lvlText w:val="%1."/>
      <w:lvlJc w:val="left"/>
      <w:pPr>
        <w:ind w:left="712" w:hanging="245"/>
        <w:jc w:val="right"/>
      </w:pPr>
      <w:rPr>
        <w:rFonts w:ascii="Times New Roman" w:eastAsia="Times New Roman" w:hAnsi="Times New Roman" w:cs="Times New Roman" w:hint="default"/>
        <w:b w:val="0"/>
        <w:bCs w:val="0"/>
        <w:i w:val="0"/>
        <w:iCs w:val="0"/>
        <w:spacing w:val="0"/>
        <w:w w:val="100"/>
        <w:sz w:val="22"/>
        <w:szCs w:val="22"/>
        <w:lang w:val="uk-UA" w:eastAsia="en-US" w:bidi="ar-SA"/>
      </w:rPr>
    </w:lvl>
    <w:lvl w:ilvl="1" w:tplc="B6A0AB00">
      <w:numFmt w:val="bullet"/>
      <w:lvlText w:val="•"/>
      <w:lvlJc w:val="left"/>
      <w:pPr>
        <w:ind w:left="1739" w:hanging="245"/>
      </w:pPr>
      <w:rPr>
        <w:rFonts w:hint="default"/>
        <w:lang w:val="uk-UA" w:eastAsia="en-US" w:bidi="ar-SA"/>
      </w:rPr>
    </w:lvl>
    <w:lvl w:ilvl="2" w:tplc="B8902360">
      <w:numFmt w:val="bullet"/>
      <w:lvlText w:val="•"/>
      <w:lvlJc w:val="left"/>
      <w:pPr>
        <w:ind w:left="2759" w:hanging="245"/>
      </w:pPr>
      <w:rPr>
        <w:rFonts w:hint="default"/>
        <w:lang w:val="uk-UA" w:eastAsia="en-US" w:bidi="ar-SA"/>
      </w:rPr>
    </w:lvl>
    <w:lvl w:ilvl="3" w:tplc="5E96FF34">
      <w:numFmt w:val="bullet"/>
      <w:lvlText w:val="•"/>
      <w:lvlJc w:val="left"/>
      <w:pPr>
        <w:ind w:left="3778" w:hanging="245"/>
      </w:pPr>
      <w:rPr>
        <w:rFonts w:hint="default"/>
        <w:lang w:val="uk-UA" w:eastAsia="en-US" w:bidi="ar-SA"/>
      </w:rPr>
    </w:lvl>
    <w:lvl w:ilvl="4" w:tplc="3A96E910">
      <w:numFmt w:val="bullet"/>
      <w:lvlText w:val="•"/>
      <w:lvlJc w:val="left"/>
      <w:pPr>
        <w:ind w:left="4798" w:hanging="245"/>
      </w:pPr>
      <w:rPr>
        <w:rFonts w:hint="default"/>
        <w:lang w:val="uk-UA" w:eastAsia="en-US" w:bidi="ar-SA"/>
      </w:rPr>
    </w:lvl>
    <w:lvl w:ilvl="5" w:tplc="9452B204">
      <w:numFmt w:val="bullet"/>
      <w:lvlText w:val="•"/>
      <w:lvlJc w:val="left"/>
      <w:pPr>
        <w:ind w:left="5817" w:hanging="245"/>
      </w:pPr>
      <w:rPr>
        <w:rFonts w:hint="default"/>
        <w:lang w:val="uk-UA" w:eastAsia="en-US" w:bidi="ar-SA"/>
      </w:rPr>
    </w:lvl>
    <w:lvl w:ilvl="6" w:tplc="EF506C7C">
      <w:numFmt w:val="bullet"/>
      <w:lvlText w:val="•"/>
      <w:lvlJc w:val="left"/>
      <w:pPr>
        <w:ind w:left="6837" w:hanging="245"/>
      </w:pPr>
      <w:rPr>
        <w:rFonts w:hint="default"/>
        <w:lang w:val="uk-UA" w:eastAsia="en-US" w:bidi="ar-SA"/>
      </w:rPr>
    </w:lvl>
    <w:lvl w:ilvl="7" w:tplc="54862F96">
      <w:numFmt w:val="bullet"/>
      <w:lvlText w:val="•"/>
      <w:lvlJc w:val="left"/>
      <w:pPr>
        <w:ind w:left="7856" w:hanging="245"/>
      </w:pPr>
      <w:rPr>
        <w:rFonts w:hint="default"/>
        <w:lang w:val="uk-UA" w:eastAsia="en-US" w:bidi="ar-SA"/>
      </w:rPr>
    </w:lvl>
    <w:lvl w:ilvl="8" w:tplc="E4644EB2">
      <w:numFmt w:val="bullet"/>
      <w:lvlText w:val="•"/>
      <w:lvlJc w:val="left"/>
      <w:pPr>
        <w:ind w:left="8876" w:hanging="245"/>
      </w:pPr>
      <w:rPr>
        <w:rFonts w:hint="default"/>
        <w:lang w:val="uk-UA" w:eastAsia="en-US" w:bidi="ar-SA"/>
      </w:rPr>
    </w:lvl>
  </w:abstractNum>
  <w:num w:numId="1">
    <w:abstractNumId w:val="14"/>
  </w:num>
  <w:num w:numId="2">
    <w:abstractNumId w:val="7"/>
  </w:num>
  <w:num w:numId="3">
    <w:abstractNumId w:val="0"/>
  </w:num>
  <w:num w:numId="4">
    <w:abstractNumId w:val="8"/>
  </w:num>
  <w:num w:numId="5">
    <w:abstractNumId w:val="12"/>
  </w:num>
  <w:num w:numId="6">
    <w:abstractNumId w:val="15"/>
  </w:num>
  <w:num w:numId="7">
    <w:abstractNumId w:val="10"/>
  </w:num>
  <w:num w:numId="8">
    <w:abstractNumId w:val="3"/>
  </w:num>
  <w:num w:numId="9">
    <w:abstractNumId w:val="5"/>
  </w:num>
  <w:num w:numId="10">
    <w:abstractNumId w:val="13"/>
  </w:num>
  <w:num w:numId="11">
    <w:abstractNumId w:val="4"/>
  </w:num>
  <w:num w:numId="12">
    <w:abstractNumId w:val="9"/>
  </w:num>
  <w:num w:numId="13">
    <w:abstractNumId w:val="1"/>
  </w:num>
  <w:num w:numId="14">
    <w:abstractNumId w:val="11"/>
  </w:num>
  <w:num w:numId="15">
    <w:abstractNumId w:val="2"/>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9E7"/>
    <w:rsid w:val="002469E7"/>
    <w:rsid w:val="00643AA4"/>
    <w:rsid w:val="008919AC"/>
    <w:rsid w:val="008E56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ABEE4C-C634-40B3-AA3E-1D2E94ADC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469E7"/>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2469E7"/>
    <w:pPr>
      <w:spacing w:before="72"/>
      <w:ind w:left="853"/>
      <w:jc w:val="center"/>
      <w:outlineLvl w:val="0"/>
    </w:pPr>
    <w:rPr>
      <w:b/>
      <w:bCs/>
      <w:sz w:val="28"/>
      <w:szCs w:val="28"/>
    </w:rPr>
  </w:style>
  <w:style w:type="paragraph" w:styleId="2">
    <w:name w:val="heading 2"/>
    <w:basedOn w:val="a"/>
    <w:link w:val="20"/>
    <w:uiPriority w:val="1"/>
    <w:qFormat/>
    <w:rsid w:val="002469E7"/>
    <w:pPr>
      <w:ind w:left="853"/>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469E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2469E7"/>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2469E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2469E7"/>
    <w:pPr>
      <w:ind w:left="568"/>
    </w:pPr>
    <w:rPr>
      <w:sz w:val="28"/>
      <w:szCs w:val="28"/>
    </w:rPr>
  </w:style>
  <w:style w:type="paragraph" w:styleId="21">
    <w:name w:val="toc 2"/>
    <w:basedOn w:val="a"/>
    <w:uiPriority w:val="1"/>
    <w:qFormat/>
    <w:rsid w:val="002469E7"/>
    <w:pPr>
      <w:ind w:left="568"/>
    </w:pPr>
    <w:rPr>
      <w:sz w:val="28"/>
      <w:szCs w:val="28"/>
    </w:rPr>
  </w:style>
  <w:style w:type="paragraph" w:styleId="a3">
    <w:name w:val="Body Text"/>
    <w:basedOn w:val="a"/>
    <w:link w:val="a4"/>
    <w:uiPriority w:val="1"/>
    <w:qFormat/>
    <w:rsid w:val="002469E7"/>
    <w:pPr>
      <w:ind w:left="568"/>
      <w:jc w:val="both"/>
    </w:pPr>
    <w:rPr>
      <w:sz w:val="28"/>
      <w:szCs w:val="28"/>
    </w:rPr>
  </w:style>
  <w:style w:type="character" w:customStyle="1" w:styleId="a4">
    <w:name w:val="Основной текст Знак"/>
    <w:basedOn w:val="a0"/>
    <w:link w:val="a3"/>
    <w:uiPriority w:val="1"/>
    <w:rsid w:val="002469E7"/>
    <w:rPr>
      <w:rFonts w:ascii="Times New Roman" w:eastAsia="Times New Roman" w:hAnsi="Times New Roman" w:cs="Times New Roman"/>
      <w:sz w:val="28"/>
      <w:szCs w:val="28"/>
      <w:lang w:val="uk-UA"/>
    </w:rPr>
  </w:style>
  <w:style w:type="paragraph" w:styleId="a5">
    <w:name w:val="List Paragraph"/>
    <w:basedOn w:val="a"/>
    <w:uiPriority w:val="1"/>
    <w:qFormat/>
    <w:rsid w:val="002469E7"/>
    <w:pPr>
      <w:ind w:left="568"/>
      <w:jc w:val="both"/>
    </w:pPr>
  </w:style>
  <w:style w:type="paragraph" w:customStyle="1" w:styleId="TableParagraph">
    <w:name w:val="Table Paragraph"/>
    <w:basedOn w:val="a"/>
    <w:uiPriority w:val="1"/>
    <w:qFormat/>
    <w:rsid w:val="002469E7"/>
    <w:pPr>
      <w:spacing w:line="225" w:lineRule="exact"/>
      <w:ind w:left="12"/>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ubmed.ncbi.nlm.nih.gov/?term=de%2Bla%2BO-Escamilla%2BNO&amp;cauthor_id=32155280" TargetMode="External"/><Relationship Id="rId18" Type="http://schemas.openxmlformats.org/officeDocument/2006/relationships/hyperlink" Target="https://www.ncbi.nlm.nih.gov/pmc/articles/PMC3848653/" TargetMode="External"/><Relationship Id="rId26" Type="http://schemas.openxmlformats.org/officeDocument/2006/relationships/hyperlink" Target="https://onlinelibrary.wiley.com/action/doSearch?ContribAuthorStored=Haahtela%2C%2BTari" TargetMode="External"/><Relationship Id="rId39" Type="http://schemas.openxmlformats.org/officeDocument/2006/relationships/hyperlink" Target="https://pubmed.ncbi.nlm.nih.gov/?term=Kiatsurayanon%2BC&amp;cauthor_id=33460469" TargetMode="External"/><Relationship Id="rId21" Type="http://schemas.openxmlformats.org/officeDocument/2006/relationships/hyperlink" Target="https://www.ncbi.nlm.nih.gov/pubmed/?term=Del%20Rosso%20JQ%5BAuthor%5D&amp;cauthor=true&amp;cauthor_uid=24307926" TargetMode="External"/><Relationship Id="rId34" Type="http://schemas.openxmlformats.org/officeDocument/2006/relationships/hyperlink" Target="https://onlinelibrary.wiley.com/action/doSearch?ContribAuthorStored=Chiewchengchol%2C%2BDirekrit" TargetMode="External"/><Relationship Id="rId42" Type="http://schemas.openxmlformats.org/officeDocument/2006/relationships/hyperlink" Target="https://pubmed.ncbi.nlm.nih.gov/?term=Peng%2BG&amp;cauthor_id=33460469" TargetMode="External"/><Relationship Id="rId47" Type="http://schemas.openxmlformats.org/officeDocument/2006/relationships/hyperlink" Target="https://zsmu.edu.ua/upload/updisert/dfpediatr/211310_vakula_do_disertasia.pdf" TargetMode="External"/><Relationship Id="rId50" Type="http://schemas.openxmlformats.org/officeDocument/2006/relationships/hyperlink" Target="http://www.dec.gov.ua/wp-content/uploads/2019/11/2016_670_akn_ad.pdf" TargetMode="External"/><Relationship Id="rId55" Type="http://schemas.openxmlformats.org/officeDocument/2006/relationships/hyperlink" Target="http://www.guidelines.co.uk/skin-and-wound-care/nice-eczema-in-under-12s-guideline/207625.article" TargetMode="External"/><Relationship Id="rId63" Type="http://schemas.openxmlformats.org/officeDocument/2006/relationships/fontTable" Target="fontTable.xml"/><Relationship Id="rId7" Type="http://schemas.openxmlformats.org/officeDocument/2006/relationships/hyperlink" Target="https://pubmed.ncbi.nlm.nih.gov/?term=Nawrot%2BU&amp;cauthor_id=30908750" TargetMode="External"/><Relationship Id="rId2" Type="http://schemas.openxmlformats.org/officeDocument/2006/relationships/styles" Target="styles.xml"/><Relationship Id="rId16" Type="http://schemas.openxmlformats.org/officeDocument/2006/relationships/hyperlink" Target="https://www.ncbi.nlm.nih.gov/pubmed/?term=Del%20Rosso%20JQ%5BAuthor%5D&amp;cauthor=true&amp;cauthor_uid=24307926" TargetMode="External"/><Relationship Id="rId20" Type="http://schemas.openxmlformats.org/officeDocument/2006/relationships/hyperlink" Target="https://www.ncbi.nlm.nih.gov/pubmed/?term=Friedlander%20SF%5BAuthor%5D&amp;cauthor=true&amp;cauthor_uid=24307926" TargetMode="External"/><Relationship Id="rId29" Type="http://schemas.openxmlformats.org/officeDocument/2006/relationships/hyperlink" Target="https://onlinelibrary.wiley.com/action/doSearch?ContribAuthorStored=Kiatsurayanon%2C%2BChanisa" TargetMode="External"/><Relationship Id="rId41" Type="http://schemas.openxmlformats.org/officeDocument/2006/relationships/hyperlink" Target="https://pubmed.ncbi.nlm.nih.gov/?term=Trujillo-Paez%2BJV&amp;cauthor_id=33460469" TargetMode="External"/><Relationship Id="rId54" Type="http://schemas.openxmlformats.org/officeDocument/2006/relationships/hyperlink" Target="http://www.guidelines.co.uk/skin-and-wound-care/nice-eczema-in-under-12s-guideline/207625.article" TargetMode="External"/><Relationship Id="rId62" Type="http://schemas.openxmlformats.org/officeDocument/2006/relationships/hyperlink" Target="https://pharmj.org.ua/index.php/journal/article/download/1280/1200" TargetMode="External"/><Relationship Id="rId1" Type="http://schemas.openxmlformats.org/officeDocument/2006/relationships/numbering" Target="numbering.xml"/><Relationship Id="rId6" Type="http://schemas.openxmlformats.org/officeDocument/2006/relationships/hyperlink" Target="https://pubmed.ncbi.nlm.nih.gov/?term=Nowicka%2BD&amp;cauthor_id=30908750" TargetMode="External"/><Relationship Id="rId11" Type="http://schemas.openxmlformats.org/officeDocument/2006/relationships/hyperlink" Target="https://dx.doi.org/10.1007%2Fs13555-017-0172-7" TargetMode="External"/><Relationship Id="rId24" Type="http://schemas.openxmlformats.org/officeDocument/2006/relationships/hyperlink" Target="https://www.ijdpdd.com/searchresult.asp?search&amp;author=Bishan%2BDass%2BRadotra&amp;journal=Y&amp;but_search=Search&amp;entries=10&amp;pg=1&amp;s=0" TargetMode="External"/><Relationship Id="rId32" Type="http://schemas.openxmlformats.org/officeDocument/2006/relationships/hyperlink" Target="https://onlinelibrary.wiley.com/action/doSearch?ContribAuthorStored=Rerknimitr%2C%2BPawinee" TargetMode="External"/><Relationship Id="rId37" Type="http://schemas.openxmlformats.org/officeDocument/2006/relationships/hyperlink" Target="https://onlinelibrary.wiley.com/toc/13654632/2020/59/8" TargetMode="External"/><Relationship Id="rId40" Type="http://schemas.openxmlformats.org/officeDocument/2006/relationships/hyperlink" Target="https://pubmed.ncbi.nlm.nih.gov/?term=Umehara%2BY&amp;cauthor_id=33460469" TargetMode="External"/><Relationship Id="rId45" Type="http://schemas.openxmlformats.org/officeDocument/2006/relationships/hyperlink" Target="https://pubmed.ncbi.nlm.nih.gov/?term=Nguyen%2BLTH&amp;cauthor_id=33460469" TargetMode="External"/><Relationship Id="rId53" Type="http://schemas.openxmlformats.org/officeDocument/2006/relationships/hyperlink" Target="https://doi.org/10.2340/00015555-3102" TargetMode="External"/><Relationship Id="rId58" Type="http://schemas.openxmlformats.org/officeDocument/2006/relationships/hyperlink" Target="https://doi.org/10.32352/0367-%203057.1.19.01" TargetMode="External"/><Relationship Id="rId5" Type="http://schemas.openxmlformats.org/officeDocument/2006/relationships/footer" Target="footer1.xml"/><Relationship Id="rId15" Type="http://schemas.openxmlformats.org/officeDocument/2006/relationships/hyperlink" Target="https://www.ncbi.nlm.nih.gov/pubmed/?term=Friedlander%20SF%5BAuthor%5D&amp;cauthor=true&amp;cauthor_uid=24307926" TargetMode="External"/><Relationship Id="rId23" Type="http://schemas.openxmlformats.org/officeDocument/2006/relationships/hyperlink" Target="https://www.ijdpdd.com/searchresult.asp?search&amp;author=Manoj%2BGopal%2BMadakshira&amp;journal=Y&amp;but_search=Search&amp;entries=10&amp;pg=1&amp;s=0" TargetMode="External"/><Relationship Id="rId28" Type="http://schemas.openxmlformats.org/officeDocument/2006/relationships/hyperlink" Target="https://onlinelibrary.wiley.com/action/doSearch?ContribAuthorStored=Thammahong%2C%2BArsa" TargetMode="External"/><Relationship Id="rId36" Type="http://schemas.openxmlformats.org/officeDocument/2006/relationships/hyperlink" Target="https://onlinelibrary.wiley.com/journal/13654632" TargetMode="External"/><Relationship Id="rId49" Type="http://schemas.openxmlformats.org/officeDocument/2006/relationships/hyperlink" Target="http://www.dec.gov.ua/wp-content/uploads/2019/11/2016_670_akn_ad.pdf" TargetMode="External"/><Relationship Id="rId57" Type="http://schemas.openxmlformats.org/officeDocument/2006/relationships/hyperlink" Target="https://doi.org/10.1016/j.jaad.2014.03.023" TargetMode="External"/><Relationship Id="rId61" Type="http://schemas.openxmlformats.org/officeDocument/2006/relationships/hyperlink" Target="http://www.pharmencyclopedia.com.ua/article/8076/koeficiyent-adekvatnosti-platospromozhnosti" TargetMode="External"/><Relationship Id="rId10" Type="http://schemas.openxmlformats.org/officeDocument/2006/relationships/hyperlink" Target="https://www.ncbi.nlm.nih.gov/pmc/articles/PMC5336435/" TargetMode="External"/><Relationship Id="rId19" Type="http://schemas.openxmlformats.org/officeDocument/2006/relationships/hyperlink" Target="https://www.ncbi.nlm.nih.gov/pubmed/?term=Levin%20J%5BAuthor%5D&amp;cauthor=true&amp;cauthor_uid=24307926" TargetMode="External"/><Relationship Id="rId31" Type="http://schemas.openxmlformats.org/officeDocument/2006/relationships/hyperlink" Target="https://onlinelibrary.wiley.com/action/doSearch?ContribAuthorStored=Edwards%2C%2BSteven%2BW" TargetMode="External"/><Relationship Id="rId44" Type="http://schemas.openxmlformats.org/officeDocument/2006/relationships/hyperlink" Target="https://pubmed.ncbi.nlm.nih.gov/?term=Yue%2BH&amp;cauthor_id=33460469" TargetMode="External"/><Relationship Id="rId52" Type="http://schemas.openxmlformats.org/officeDocument/2006/relationships/hyperlink" Target="https://doi.org/10.5935/1984-%200063.20190139" TargetMode="External"/><Relationship Id="rId60" Type="http://schemas.openxmlformats.org/officeDocument/2006/relationships/hyperlink" Target="http://www.pharmencyclopedia.com.ua/article/8076/koeficiyent-adekvatnosti-platospromozhnosti" TargetMode="External"/><Relationship Id="rId4" Type="http://schemas.openxmlformats.org/officeDocument/2006/relationships/webSettings" Target="webSettings.xml"/><Relationship Id="rId9" Type="http://schemas.openxmlformats.org/officeDocument/2006/relationships/hyperlink" Target="https://www.ncbi.nlm.nih.gov/pubmed/?term=Hata%20TR%5BAuthor%5D&amp;cauthor=true&amp;cauthor_uid=28138890" TargetMode="External"/><Relationship Id="rId14" Type="http://schemas.openxmlformats.org/officeDocument/2006/relationships/hyperlink" Target="https://www.ncbi.nlm.nih.gov/pubmed/?term=Levin%20J%5BAuthor%5D&amp;cauthor=true&amp;cauthor_uid=24307926" TargetMode="External"/><Relationship Id="rId22" Type="http://schemas.openxmlformats.org/officeDocument/2006/relationships/hyperlink" Target="https://www.ncbi.nlm.nih.gov/pmc/articles/PMC3848653/" TargetMode="External"/><Relationship Id="rId27" Type="http://schemas.openxmlformats.org/officeDocument/2006/relationships/hyperlink" Target="https://onlinelibrary.wiley.com/journal/13989995" TargetMode="External"/><Relationship Id="rId30" Type="http://schemas.openxmlformats.org/officeDocument/2006/relationships/hyperlink" Target="https://onlinelibrary.wiley.com/action/doSearch?ContribAuthorStored=Edwards%2C%2BSteven%2BW" TargetMode="External"/><Relationship Id="rId35" Type="http://schemas.openxmlformats.org/officeDocument/2006/relationships/hyperlink" Target="https://onlinelibrary.wiley.com/journal/13654632" TargetMode="External"/><Relationship Id="rId43" Type="http://schemas.openxmlformats.org/officeDocument/2006/relationships/hyperlink" Target="https://pubmed.ncbi.nlm.nih.gov/?term=Yue%2BH&amp;cauthor_id=33460469" TargetMode="External"/><Relationship Id="rId48" Type="http://schemas.openxmlformats.org/officeDocument/2006/relationships/hyperlink" Target="http://www.dec.gov.ua/wp-content/uploads/2019/11/2016_670_ykpmd_ad.pdf" TargetMode="External"/><Relationship Id="rId56" Type="http://schemas.openxmlformats.org/officeDocument/2006/relationships/hyperlink" Target="http://www.guidelines.co.uk/skin-and-wound-care/nice-eczema-in-under-12s-guideline/207625.article" TargetMode="External"/><Relationship Id="rId64" Type="http://schemas.openxmlformats.org/officeDocument/2006/relationships/theme" Target="theme/theme1.xml"/><Relationship Id="rId8" Type="http://schemas.openxmlformats.org/officeDocument/2006/relationships/hyperlink" Target="https://www.ncbi.nlm.nih.gov/pubmed/?term=Narala%20S%5BAuthor%5D&amp;cauthor=true&amp;cauthor_uid=28138890" TargetMode="External"/><Relationship Id="rId51" Type="http://schemas.openxmlformats.org/officeDocument/2006/relationships/hyperlink" Target="http://www.dec.gov.ua/wp-content/uploads/2019/11/2016_670_akn_ad.pdf" TargetMode="External"/><Relationship Id="rId3" Type="http://schemas.openxmlformats.org/officeDocument/2006/relationships/settings" Target="settings.xml"/><Relationship Id="rId12" Type="http://schemas.openxmlformats.org/officeDocument/2006/relationships/hyperlink" Target="https://pubmed.ncbi.nlm.nih.gov/?term=de%2Bla%2BO-Escamilla%2BNO&amp;cauthor_id=32155280" TargetMode="External"/><Relationship Id="rId17" Type="http://schemas.openxmlformats.org/officeDocument/2006/relationships/hyperlink" Target="https://www.ncbi.nlm.nih.gov/pmc/articles/PMC3848653/" TargetMode="External"/><Relationship Id="rId25" Type="http://schemas.openxmlformats.org/officeDocument/2006/relationships/hyperlink" Target="https://www.ijdpdd.com/searchresult.asp?search&amp;author=Uma%2BNahar%2BSaikia&amp;journal=Y&amp;but_search=Search&amp;entries=10&amp;pg=1&amp;s=0" TargetMode="External"/><Relationship Id="rId33" Type="http://schemas.openxmlformats.org/officeDocument/2006/relationships/hyperlink" Target="https://onlinelibrary.wiley.com/action/doSearch?ContribAuthorStored=Chiewchengchol%2C%2BDirekrit" TargetMode="External"/><Relationship Id="rId38" Type="http://schemas.openxmlformats.org/officeDocument/2006/relationships/hyperlink" Target="https://pubmed.ncbi.nlm.nih.gov/?term=Chieosilapatham%2BP&amp;cauthor_id=33460469" TargetMode="External"/><Relationship Id="rId46" Type="http://schemas.openxmlformats.org/officeDocument/2006/relationships/hyperlink" Target="https://www.zoda.gov.ua/files/WP_Article_File/original/000087/87281.pdf" TargetMode="External"/><Relationship Id="rId59" Type="http://schemas.openxmlformats.org/officeDocument/2006/relationships/hyperlink" Target="http://www.drlz.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6371</Words>
  <Characters>36318</Characters>
  <Application>Microsoft Office Word</Application>
  <DocSecurity>0</DocSecurity>
  <Lines>302</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2024-12-26T10:04:00Z</dcterms:created>
  <dcterms:modified xsi:type="dcterms:W3CDTF">2024-12-26T10:05:00Z</dcterms:modified>
</cp:coreProperties>
</file>