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4EC1" w:rsidRPr="00A43996" w:rsidRDefault="00794EC1" w:rsidP="00794EC1">
      <w:pPr>
        <w:spacing w:after="0" w:line="240" w:lineRule="auto"/>
        <w:ind w:firstLine="993"/>
        <w:jc w:val="center"/>
        <w:rPr>
          <w:rFonts w:ascii="Times New Roman" w:eastAsia="Calibri" w:hAnsi="Times New Roman" w:cs="Times New Roman"/>
          <w:sz w:val="28"/>
          <w:szCs w:val="28"/>
          <w:lang w:val="uk-UA"/>
        </w:rPr>
      </w:pPr>
      <w:r w:rsidRPr="00A43996">
        <w:rPr>
          <w:rFonts w:ascii="Times New Roman" w:eastAsia="Calibri" w:hAnsi="Times New Roman" w:cs="Times New Roman"/>
          <w:sz w:val="28"/>
          <w:szCs w:val="28"/>
          <w:lang w:val="uk-UA"/>
        </w:rPr>
        <w:t>Одеський національний університет імені І. І. Мечникова</w:t>
      </w:r>
    </w:p>
    <w:p w:rsidR="00794EC1" w:rsidRPr="00A43996" w:rsidRDefault="00794EC1" w:rsidP="00794EC1">
      <w:pPr>
        <w:spacing w:after="0" w:line="240" w:lineRule="auto"/>
        <w:ind w:firstLine="993"/>
        <w:jc w:val="center"/>
        <w:rPr>
          <w:rFonts w:ascii="Times New Roman" w:eastAsia="Calibri" w:hAnsi="Times New Roman" w:cs="Times New Roman"/>
          <w:sz w:val="28"/>
          <w:szCs w:val="28"/>
          <w:lang w:val="uk-UA"/>
        </w:rPr>
      </w:pPr>
      <w:r w:rsidRPr="00A43996">
        <w:rPr>
          <w:rFonts w:ascii="Times New Roman" w:eastAsia="Calibri" w:hAnsi="Times New Roman" w:cs="Times New Roman"/>
          <w:sz w:val="28"/>
          <w:szCs w:val="28"/>
          <w:lang w:val="uk-UA"/>
        </w:rPr>
        <w:t>Факультет міжнародних відносин</w:t>
      </w:r>
      <w:r w:rsidRPr="00A43996">
        <w:rPr>
          <w:rFonts w:ascii="Times New Roman" w:eastAsia="Calibri" w:hAnsi="Times New Roman" w:cs="Times New Roman"/>
          <w:sz w:val="28"/>
          <w:szCs w:val="28"/>
        </w:rPr>
        <w:t>,</w:t>
      </w:r>
      <w:r w:rsidRPr="00A43996">
        <w:rPr>
          <w:rFonts w:ascii="Times New Roman" w:eastAsia="Calibri" w:hAnsi="Times New Roman" w:cs="Times New Roman"/>
          <w:sz w:val="28"/>
          <w:szCs w:val="28"/>
          <w:lang w:val="uk-UA"/>
        </w:rPr>
        <w:t xml:space="preserve"> політології та соціології</w:t>
      </w:r>
    </w:p>
    <w:p w:rsidR="00794EC1" w:rsidRPr="00A43996" w:rsidRDefault="00794EC1" w:rsidP="00794EC1">
      <w:pPr>
        <w:spacing w:after="0" w:line="240" w:lineRule="auto"/>
        <w:ind w:firstLine="993"/>
        <w:jc w:val="center"/>
        <w:rPr>
          <w:rFonts w:ascii="Times New Roman" w:eastAsia="Calibri" w:hAnsi="Times New Roman" w:cs="Times New Roman"/>
          <w:sz w:val="28"/>
          <w:szCs w:val="28"/>
          <w:lang w:val="uk-UA"/>
        </w:rPr>
      </w:pPr>
      <w:r w:rsidRPr="00A43996">
        <w:rPr>
          <w:rFonts w:ascii="Times New Roman" w:eastAsia="Calibri" w:hAnsi="Times New Roman" w:cs="Times New Roman"/>
          <w:sz w:val="28"/>
          <w:szCs w:val="28"/>
          <w:lang w:val="uk-UA"/>
        </w:rPr>
        <w:t>Кафедра світового господарств і міжнародних економічних відносин</w:t>
      </w:r>
    </w:p>
    <w:p w:rsidR="00794EC1" w:rsidRPr="00A43996" w:rsidRDefault="00794EC1" w:rsidP="00794EC1">
      <w:pPr>
        <w:spacing w:after="0" w:line="240" w:lineRule="auto"/>
        <w:ind w:firstLine="993"/>
        <w:jc w:val="center"/>
        <w:rPr>
          <w:rFonts w:ascii="Times New Roman" w:eastAsia="Calibri" w:hAnsi="Times New Roman" w:cs="Times New Roman"/>
          <w:sz w:val="28"/>
          <w:szCs w:val="28"/>
          <w:lang w:val="uk-UA"/>
        </w:rPr>
      </w:pPr>
    </w:p>
    <w:p w:rsidR="00794EC1" w:rsidRPr="00A43996" w:rsidRDefault="00794EC1" w:rsidP="00794EC1">
      <w:pPr>
        <w:spacing w:after="0" w:line="240" w:lineRule="auto"/>
        <w:ind w:firstLine="993"/>
        <w:jc w:val="center"/>
        <w:rPr>
          <w:rFonts w:ascii="Times New Roman" w:eastAsia="Calibri" w:hAnsi="Times New Roman" w:cs="Times New Roman"/>
          <w:sz w:val="28"/>
          <w:szCs w:val="28"/>
          <w:lang w:val="uk-UA"/>
        </w:rPr>
      </w:pPr>
    </w:p>
    <w:p w:rsidR="00794EC1" w:rsidRPr="00A43996" w:rsidRDefault="00794EC1" w:rsidP="00794EC1">
      <w:pPr>
        <w:spacing w:after="0" w:line="360" w:lineRule="auto"/>
        <w:ind w:firstLine="993"/>
        <w:jc w:val="center"/>
        <w:rPr>
          <w:rFonts w:ascii="Times New Roman" w:eastAsia="Calibri" w:hAnsi="Times New Roman" w:cs="Times New Roman"/>
          <w:b/>
          <w:sz w:val="28"/>
          <w:szCs w:val="28"/>
          <w:lang w:val="uk-UA"/>
        </w:rPr>
      </w:pPr>
      <w:r w:rsidRPr="00A43996">
        <w:rPr>
          <w:rFonts w:ascii="Times New Roman" w:eastAsia="Calibri" w:hAnsi="Times New Roman" w:cs="Times New Roman"/>
          <w:b/>
          <w:sz w:val="28"/>
          <w:szCs w:val="28"/>
          <w:lang w:val="uk-UA"/>
        </w:rPr>
        <w:t>ДИПЛОМНА РОБОТА</w:t>
      </w:r>
    </w:p>
    <w:p w:rsidR="00794EC1" w:rsidRPr="00A43996" w:rsidRDefault="00794EC1" w:rsidP="00794EC1">
      <w:pPr>
        <w:spacing w:after="0" w:line="360" w:lineRule="auto"/>
        <w:ind w:firstLine="993"/>
        <w:jc w:val="center"/>
        <w:rPr>
          <w:rFonts w:ascii="Times New Roman" w:eastAsia="Calibri" w:hAnsi="Times New Roman" w:cs="Times New Roman"/>
          <w:sz w:val="28"/>
          <w:szCs w:val="28"/>
          <w:lang w:val="uk-UA"/>
        </w:rPr>
      </w:pPr>
      <w:r w:rsidRPr="00A43996">
        <w:rPr>
          <w:rFonts w:ascii="Times New Roman" w:eastAsia="Calibri" w:hAnsi="Times New Roman" w:cs="Times New Roman"/>
          <w:sz w:val="28"/>
          <w:szCs w:val="28"/>
          <w:lang w:val="uk-UA"/>
        </w:rPr>
        <w:t>на здобуття ступеня вищої освіти «магістр»</w:t>
      </w:r>
    </w:p>
    <w:p w:rsidR="00794EC1" w:rsidRPr="00A43996" w:rsidRDefault="00794EC1" w:rsidP="00794EC1">
      <w:pPr>
        <w:spacing w:after="0" w:line="360" w:lineRule="auto"/>
        <w:ind w:firstLine="993"/>
        <w:jc w:val="center"/>
        <w:rPr>
          <w:rFonts w:ascii="Times New Roman" w:eastAsia="Calibri" w:hAnsi="Times New Roman" w:cs="Times New Roman"/>
          <w:sz w:val="28"/>
          <w:szCs w:val="28"/>
          <w:lang w:val="uk-UA"/>
        </w:rPr>
      </w:pPr>
      <w:r w:rsidRPr="00A43996">
        <w:rPr>
          <w:rFonts w:ascii="Times New Roman" w:eastAsia="Calibri" w:hAnsi="Times New Roman" w:cs="Times New Roman"/>
          <w:b/>
          <w:sz w:val="28"/>
          <w:szCs w:val="28"/>
          <w:lang w:val="uk-UA"/>
        </w:rPr>
        <w:t>на тему:</w:t>
      </w:r>
      <w:r w:rsidRPr="00A43996">
        <w:rPr>
          <w:rFonts w:ascii="Times New Roman" w:eastAsia="Calibri" w:hAnsi="Times New Roman" w:cs="Times New Roman"/>
          <w:sz w:val="28"/>
          <w:szCs w:val="28"/>
          <w:lang w:val="uk-UA"/>
        </w:rPr>
        <w:t xml:space="preserve"> </w:t>
      </w:r>
      <w:r w:rsidRPr="00A43996">
        <w:rPr>
          <w:rFonts w:ascii="Times New Roman" w:eastAsia="Calibri" w:hAnsi="Times New Roman" w:cs="Times New Roman"/>
          <w:b/>
          <w:sz w:val="28"/>
          <w:szCs w:val="28"/>
          <w:lang w:val="uk-UA"/>
        </w:rPr>
        <w:t>«Механізми забезпечення інвестиційної привабливості країн Центральної Східної Європи в умовах євроінтеграції»</w:t>
      </w:r>
    </w:p>
    <w:p w:rsidR="00794EC1" w:rsidRPr="00A43996" w:rsidRDefault="00794EC1" w:rsidP="00794EC1">
      <w:pPr>
        <w:spacing w:after="0" w:line="240" w:lineRule="auto"/>
        <w:ind w:firstLine="993"/>
        <w:jc w:val="center"/>
        <w:rPr>
          <w:rFonts w:ascii="Times New Roman" w:eastAsia="Calibri" w:hAnsi="Times New Roman" w:cs="Times New Roman"/>
          <w:sz w:val="24"/>
          <w:szCs w:val="28"/>
          <w:lang w:val="uk-UA"/>
        </w:rPr>
      </w:pPr>
      <w:r w:rsidRPr="00A43996">
        <w:rPr>
          <w:rFonts w:ascii="Times New Roman" w:eastAsia="Calibri" w:hAnsi="Times New Roman" w:cs="Times New Roman"/>
          <w:sz w:val="24"/>
          <w:szCs w:val="28"/>
          <w:lang w:val="uk-UA"/>
        </w:rPr>
        <w:t>«</w:t>
      </w:r>
      <w:r w:rsidRPr="00A43996">
        <w:rPr>
          <w:rFonts w:ascii="Times New Roman" w:eastAsia="Calibri" w:hAnsi="Times New Roman" w:cs="Times New Roman"/>
          <w:sz w:val="24"/>
          <w:szCs w:val="28"/>
          <w:lang w:val="en-US"/>
        </w:rPr>
        <w:t>Mechanisms</w:t>
      </w:r>
      <w:r w:rsidRPr="00A43996">
        <w:rPr>
          <w:rFonts w:ascii="Times New Roman" w:eastAsia="Calibri" w:hAnsi="Times New Roman" w:cs="Times New Roman"/>
          <w:sz w:val="24"/>
          <w:szCs w:val="28"/>
          <w:lang w:val="uk-UA"/>
        </w:rPr>
        <w:t xml:space="preserve"> </w:t>
      </w:r>
      <w:r w:rsidRPr="00A43996">
        <w:rPr>
          <w:rFonts w:ascii="Times New Roman" w:eastAsia="Calibri" w:hAnsi="Times New Roman" w:cs="Times New Roman"/>
          <w:sz w:val="24"/>
          <w:szCs w:val="28"/>
          <w:lang w:val="en-US"/>
        </w:rPr>
        <w:t>for</w:t>
      </w:r>
      <w:r w:rsidRPr="00A43996">
        <w:rPr>
          <w:rFonts w:ascii="Times New Roman" w:eastAsia="Calibri" w:hAnsi="Times New Roman" w:cs="Times New Roman"/>
          <w:sz w:val="24"/>
          <w:szCs w:val="28"/>
          <w:lang w:val="uk-UA"/>
        </w:rPr>
        <w:t xml:space="preserve"> </w:t>
      </w:r>
      <w:r w:rsidRPr="00A43996">
        <w:rPr>
          <w:rFonts w:ascii="Times New Roman" w:eastAsia="Calibri" w:hAnsi="Times New Roman" w:cs="Times New Roman"/>
          <w:sz w:val="24"/>
          <w:szCs w:val="28"/>
          <w:lang w:val="en-US"/>
        </w:rPr>
        <w:t>securing the</w:t>
      </w:r>
      <w:r w:rsidRPr="00A43996">
        <w:rPr>
          <w:rFonts w:ascii="Times New Roman" w:eastAsia="Calibri" w:hAnsi="Times New Roman" w:cs="Times New Roman"/>
          <w:sz w:val="24"/>
          <w:szCs w:val="28"/>
          <w:lang w:val="uk-UA"/>
        </w:rPr>
        <w:t xml:space="preserve"> </w:t>
      </w:r>
      <w:r w:rsidRPr="00A43996">
        <w:rPr>
          <w:rFonts w:ascii="Times New Roman" w:eastAsia="Calibri" w:hAnsi="Times New Roman" w:cs="Times New Roman"/>
          <w:sz w:val="24"/>
          <w:szCs w:val="28"/>
          <w:lang w:val="en-US"/>
        </w:rPr>
        <w:t>investment</w:t>
      </w:r>
      <w:r w:rsidRPr="00A43996">
        <w:rPr>
          <w:rFonts w:ascii="Times New Roman" w:eastAsia="Calibri" w:hAnsi="Times New Roman" w:cs="Times New Roman"/>
          <w:sz w:val="24"/>
          <w:szCs w:val="28"/>
          <w:lang w:val="uk-UA"/>
        </w:rPr>
        <w:t xml:space="preserve"> </w:t>
      </w:r>
      <w:r w:rsidRPr="00A43996">
        <w:rPr>
          <w:rFonts w:ascii="Times New Roman" w:eastAsia="Calibri" w:hAnsi="Times New Roman" w:cs="Times New Roman"/>
          <w:sz w:val="24"/>
          <w:szCs w:val="28"/>
          <w:lang w:val="en-US"/>
        </w:rPr>
        <w:t>attractiveness</w:t>
      </w:r>
      <w:r w:rsidRPr="00A43996">
        <w:rPr>
          <w:rFonts w:ascii="Times New Roman" w:eastAsia="Calibri" w:hAnsi="Times New Roman" w:cs="Times New Roman"/>
          <w:sz w:val="24"/>
          <w:szCs w:val="28"/>
          <w:lang w:val="uk-UA"/>
        </w:rPr>
        <w:t xml:space="preserve"> </w:t>
      </w:r>
      <w:r w:rsidRPr="00A43996">
        <w:rPr>
          <w:rFonts w:ascii="Times New Roman" w:eastAsia="Calibri" w:hAnsi="Times New Roman" w:cs="Times New Roman"/>
          <w:sz w:val="24"/>
          <w:szCs w:val="28"/>
          <w:lang w:val="en-US"/>
        </w:rPr>
        <w:t>of</w:t>
      </w:r>
      <w:r w:rsidRPr="00A43996">
        <w:rPr>
          <w:rFonts w:ascii="Times New Roman" w:eastAsia="Calibri" w:hAnsi="Times New Roman" w:cs="Times New Roman"/>
          <w:sz w:val="24"/>
          <w:szCs w:val="28"/>
          <w:lang w:val="uk-UA"/>
        </w:rPr>
        <w:t xml:space="preserve"> </w:t>
      </w:r>
      <w:r w:rsidRPr="00A43996">
        <w:rPr>
          <w:rFonts w:ascii="Times New Roman" w:eastAsia="Calibri" w:hAnsi="Times New Roman" w:cs="Times New Roman"/>
          <w:sz w:val="24"/>
          <w:szCs w:val="28"/>
          <w:lang w:val="en-US"/>
        </w:rPr>
        <w:t>the countries of Central</w:t>
      </w:r>
      <w:r w:rsidRPr="00A43996">
        <w:rPr>
          <w:rFonts w:ascii="Times New Roman" w:eastAsia="Calibri" w:hAnsi="Times New Roman" w:cs="Times New Roman"/>
          <w:sz w:val="24"/>
          <w:szCs w:val="28"/>
          <w:lang w:val="uk-UA"/>
        </w:rPr>
        <w:t xml:space="preserve"> </w:t>
      </w:r>
      <w:r w:rsidRPr="00A43996">
        <w:rPr>
          <w:rFonts w:ascii="Times New Roman" w:eastAsia="Calibri" w:hAnsi="Times New Roman" w:cs="Times New Roman"/>
          <w:sz w:val="24"/>
          <w:szCs w:val="28"/>
          <w:lang w:val="en-US"/>
        </w:rPr>
        <w:t>and Eastern</w:t>
      </w:r>
      <w:r w:rsidRPr="00A43996">
        <w:rPr>
          <w:rFonts w:ascii="Times New Roman" w:eastAsia="Calibri" w:hAnsi="Times New Roman" w:cs="Times New Roman"/>
          <w:sz w:val="24"/>
          <w:szCs w:val="28"/>
          <w:lang w:val="uk-UA"/>
        </w:rPr>
        <w:t xml:space="preserve"> </w:t>
      </w:r>
      <w:r w:rsidRPr="00A43996">
        <w:rPr>
          <w:rFonts w:ascii="Times New Roman" w:eastAsia="Calibri" w:hAnsi="Times New Roman" w:cs="Times New Roman"/>
          <w:sz w:val="24"/>
          <w:szCs w:val="28"/>
          <w:lang w:val="en-US"/>
        </w:rPr>
        <w:t>Europe</w:t>
      </w:r>
      <w:r w:rsidRPr="00A43996">
        <w:rPr>
          <w:rFonts w:ascii="Times New Roman" w:eastAsia="Calibri" w:hAnsi="Times New Roman" w:cs="Times New Roman"/>
          <w:sz w:val="24"/>
          <w:szCs w:val="28"/>
          <w:lang w:val="uk-UA"/>
        </w:rPr>
        <w:t xml:space="preserve"> </w:t>
      </w:r>
      <w:r w:rsidRPr="00A43996">
        <w:rPr>
          <w:rFonts w:ascii="Times New Roman" w:eastAsia="Calibri" w:hAnsi="Times New Roman" w:cs="Times New Roman"/>
          <w:sz w:val="24"/>
          <w:szCs w:val="28"/>
          <w:lang w:val="en-US"/>
        </w:rPr>
        <w:t>in the conditions of European integration</w:t>
      </w:r>
      <w:r w:rsidRPr="00A43996">
        <w:rPr>
          <w:rFonts w:ascii="Times New Roman" w:eastAsia="Calibri" w:hAnsi="Times New Roman" w:cs="Times New Roman"/>
          <w:sz w:val="24"/>
          <w:szCs w:val="28"/>
          <w:lang w:val="uk-UA"/>
        </w:rPr>
        <w:t>»</w:t>
      </w:r>
    </w:p>
    <w:p w:rsidR="00794EC1" w:rsidRPr="00A43996" w:rsidRDefault="00794EC1" w:rsidP="00794EC1">
      <w:pPr>
        <w:spacing w:after="0" w:line="240" w:lineRule="auto"/>
        <w:ind w:firstLine="993"/>
        <w:jc w:val="center"/>
        <w:rPr>
          <w:rFonts w:ascii="Times New Roman" w:eastAsia="Calibri" w:hAnsi="Times New Roman" w:cs="Times New Roman"/>
          <w:sz w:val="28"/>
          <w:szCs w:val="28"/>
          <w:lang w:val="uk-UA"/>
        </w:rPr>
      </w:pPr>
    </w:p>
    <w:p w:rsidR="00794EC1" w:rsidRPr="00A43996" w:rsidRDefault="00794EC1" w:rsidP="00794EC1">
      <w:pPr>
        <w:spacing w:after="0" w:line="240" w:lineRule="auto"/>
        <w:ind w:firstLine="993"/>
        <w:jc w:val="center"/>
        <w:rPr>
          <w:rFonts w:ascii="Times New Roman" w:eastAsia="Calibri" w:hAnsi="Times New Roman" w:cs="Times New Roman"/>
          <w:sz w:val="28"/>
          <w:szCs w:val="28"/>
          <w:lang w:val="uk-UA"/>
        </w:rPr>
      </w:pPr>
    </w:p>
    <w:p w:rsidR="00794EC1" w:rsidRPr="00A43996" w:rsidRDefault="00794EC1" w:rsidP="00794EC1">
      <w:pPr>
        <w:spacing w:after="0" w:line="240" w:lineRule="auto"/>
        <w:ind w:left="708" w:firstLine="993"/>
        <w:jc w:val="right"/>
        <w:rPr>
          <w:rFonts w:ascii="Times New Roman" w:eastAsia="Calibri" w:hAnsi="Times New Roman" w:cs="Times New Roman"/>
          <w:sz w:val="28"/>
          <w:szCs w:val="28"/>
          <w:lang w:val="uk-UA"/>
        </w:rPr>
      </w:pPr>
      <w:r w:rsidRPr="00A43996">
        <w:rPr>
          <w:rFonts w:ascii="Times New Roman" w:eastAsia="Calibri" w:hAnsi="Times New Roman" w:cs="Times New Roman"/>
          <w:sz w:val="28"/>
          <w:szCs w:val="28"/>
          <w:lang w:val="uk-UA"/>
        </w:rPr>
        <w:t>Виконала студентка денної форми навчання</w:t>
      </w:r>
    </w:p>
    <w:p w:rsidR="00794EC1" w:rsidRPr="00A43996" w:rsidRDefault="00794EC1" w:rsidP="00794EC1">
      <w:pPr>
        <w:spacing w:after="0" w:line="240" w:lineRule="auto"/>
        <w:ind w:left="708" w:firstLine="993"/>
        <w:jc w:val="right"/>
        <w:rPr>
          <w:rFonts w:ascii="Times New Roman" w:eastAsia="Calibri" w:hAnsi="Times New Roman" w:cs="Times New Roman"/>
          <w:sz w:val="28"/>
          <w:szCs w:val="28"/>
          <w:lang w:val="uk-UA"/>
        </w:rPr>
      </w:pPr>
      <w:r w:rsidRPr="00A43996">
        <w:rPr>
          <w:rFonts w:ascii="Times New Roman" w:eastAsia="Calibri" w:hAnsi="Times New Roman" w:cs="Times New Roman"/>
          <w:sz w:val="28"/>
          <w:szCs w:val="28"/>
          <w:lang w:val="uk-UA"/>
        </w:rPr>
        <w:t>спеціальності 292</w:t>
      </w:r>
    </w:p>
    <w:p w:rsidR="00794EC1" w:rsidRPr="00A43996" w:rsidRDefault="00794EC1" w:rsidP="00794EC1">
      <w:pPr>
        <w:spacing w:after="0" w:line="240" w:lineRule="auto"/>
        <w:ind w:left="708" w:firstLine="993"/>
        <w:jc w:val="right"/>
        <w:rPr>
          <w:rFonts w:ascii="Times New Roman" w:eastAsia="Calibri" w:hAnsi="Times New Roman" w:cs="Times New Roman"/>
          <w:sz w:val="28"/>
          <w:szCs w:val="28"/>
          <w:lang w:val="uk-UA"/>
        </w:rPr>
      </w:pPr>
      <w:r w:rsidRPr="00A43996">
        <w:rPr>
          <w:rFonts w:ascii="Times New Roman" w:eastAsia="Calibri" w:hAnsi="Times New Roman" w:cs="Times New Roman"/>
          <w:sz w:val="28"/>
          <w:szCs w:val="28"/>
          <w:lang w:val="uk-UA"/>
        </w:rPr>
        <w:t>«Міжнародні економічні відносини»</w:t>
      </w:r>
    </w:p>
    <w:p w:rsidR="00794EC1" w:rsidRPr="00A43996" w:rsidRDefault="00794EC1" w:rsidP="00794EC1">
      <w:pPr>
        <w:spacing w:after="0" w:line="240" w:lineRule="auto"/>
        <w:ind w:left="708" w:firstLine="993"/>
        <w:jc w:val="right"/>
        <w:rPr>
          <w:rFonts w:ascii="Times New Roman" w:eastAsia="Calibri" w:hAnsi="Times New Roman" w:cs="Times New Roman"/>
          <w:sz w:val="28"/>
          <w:szCs w:val="28"/>
          <w:lang w:val="uk-UA"/>
        </w:rPr>
      </w:pPr>
      <w:r w:rsidRPr="00A43996">
        <w:rPr>
          <w:rFonts w:ascii="Times New Roman" w:eastAsia="Calibri" w:hAnsi="Times New Roman" w:cs="Times New Roman"/>
          <w:sz w:val="28"/>
          <w:szCs w:val="28"/>
          <w:lang w:val="uk-UA"/>
        </w:rPr>
        <w:t>Константінова Марія Сергіївна</w:t>
      </w:r>
    </w:p>
    <w:p w:rsidR="00794EC1" w:rsidRPr="00A43996" w:rsidRDefault="00794EC1" w:rsidP="00794EC1">
      <w:pPr>
        <w:spacing w:after="0" w:line="240" w:lineRule="auto"/>
        <w:ind w:left="708" w:firstLine="993"/>
        <w:jc w:val="right"/>
        <w:rPr>
          <w:rFonts w:ascii="Times New Roman" w:eastAsia="Calibri" w:hAnsi="Times New Roman" w:cs="Times New Roman"/>
          <w:sz w:val="28"/>
          <w:szCs w:val="28"/>
          <w:lang w:val="uk-UA"/>
        </w:rPr>
      </w:pPr>
    </w:p>
    <w:p w:rsidR="00794EC1" w:rsidRPr="00A43996" w:rsidRDefault="00794EC1" w:rsidP="00794EC1">
      <w:pPr>
        <w:spacing w:after="0" w:line="240" w:lineRule="auto"/>
        <w:ind w:left="708" w:firstLine="993"/>
        <w:jc w:val="right"/>
        <w:rPr>
          <w:rFonts w:ascii="Times New Roman" w:eastAsia="Calibri" w:hAnsi="Times New Roman" w:cs="Times New Roman"/>
          <w:sz w:val="28"/>
          <w:szCs w:val="28"/>
          <w:lang w:val="uk-UA"/>
        </w:rPr>
      </w:pPr>
      <w:r w:rsidRPr="00A43996">
        <w:rPr>
          <w:rFonts w:ascii="Times New Roman" w:eastAsia="Calibri" w:hAnsi="Times New Roman" w:cs="Times New Roman"/>
          <w:sz w:val="28"/>
          <w:szCs w:val="28"/>
          <w:lang w:val="uk-UA"/>
        </w:rPr>
        <w:t>Керівник: к.е.н., доц. Бичкова Н. В.____________</w:t>
      </w:r>
    </w:p>
    <w:p w:rsidR="00794EC1" w:rsidRPr="00A43996" w:rsidRDefault="00794EC1" w:rsidP="00794EC1">
      <w:pPr>
        <w:spacing w:after="0" w:line="240" w:lineRule="auto"/>
        <w:ind w:left="708" w:firstLine="993"/>
        <w:jc w:val="right"/>
        <w:rPr>
          <w:rFonts w:ascii="Times New Roman" w:eastAsia="Calibri" w:hAnsi="Times New Roman" w:cs="Times New Roman"/>
          <w:sz w:val="28"/>
          <w:szCs w:val="28"/>
          <w:lang w:val="uk-UA"/>
        </w:rPr>
      </w:pPr>
    </w:p>
    <w:p w:rsidR="00794EC1" w:rsidRPr="00FE1C1A" w:rsidRDefault="00794EC1" w:rsidP="00794EC1">
      <w:pPr>
        <w:spacing w:after="0" w:line="240" w:lineRule="auto"/>
        <w:ind w:left="708" w:firstLine="993"/>
        <w:jc w:val="right"/>
        <w:rPr>
          <w:rFonts w:ascii="Times New Roman" w:eastAsia="Calibri" w:hAnsi="Times New Roman" w:cs="Times New Roman"/>
          <w:sz w:val="28"/>
          <w:szCs w:val="28"/>
        </w:rPr>
      </w:pPr>
      <w:r w:rsidRPr="00FE1C1A">
        <w:rPr>
          <w:rFonts w:ascii="Times New Roman" w:eastAsia="Calibri" w:hAnsi="Times New Roman" w:cs="Times New Roman"/>
          <w:sz w:val="28"/>
          <w:szCs w:val="28"/>
          <w:lang w:val="uk-UA"/>
        </w:rPr>
        <w:t>Рецензент д.е.н. проф</w:t>
      </w:r>
      <w:r w:rsidRPr="00FE1C1A">
        <w:rPr>
          <w:rFonts w:ascii="Times New Roman" w:eastAsia="Calibri" w:hAnsi="Times New Roman" w:cs="Times New Roman"/>
          <w:sz w:val="28"/>
          <w:szCs w:val="28"/>
        </w:rPr>
        <w:t xml:space="preserve">. </w:t>
      </w:r>
      <w:r w:rsidRPr="00A43996">
        <w:rPr>
          <w:rFonts w:ascii="Times New Roman" w:eastAsia="Calibri" w:hAnsi="Times New Roman" w:cs="Times New Roman"/>
          <w:sz w:val="28"/>
          <w:szCs w:val="28"/>
          <w:lang w:val="uk-UA"/>
        </w:rPr>
        <w:t>Гончаренко О.М.</w:t>
      </w:r>
    </w:p>
    <w:p w:rsidR="00794EC1" w:rsidRPr="00A43996" w:rsidRDefault="00794EC1" w:rsidP="00794EC1">
      <w:pPr>
        <w:spacing w:after="0" w:line="240" w:lineRule="auto"/>
        <w:ind w:firstLine="993"/>
        <w:jc w:val="center"/>
        <w:rPr>
          <w:rFonts w:ascii="Times New Roman" w:eastAsia="Calibri" w:hAnsi="Times New Roman" w:cs="Times New Roman"/>
          <w:sz w:val="28"/>
          <w:szCs w:val="28"/>
          <w:lang w:val="uk-UA"/>
        </w:rPr>
      </w:pPr>
    </w:p>
    <w:p w:rsidR="00794EC1" w:rsidRPr="00A43996" w:rsidRDefault="00794EC1" w:rsidP="00794EC1">
      <w:pPr>
        <w:spacing w:after="0" w:line="240" w:lineRule="auto"/>
        <w:ind w:firstLine="993"/>
        <w:jc w:val="center"/>
        <w:rPr>
          <w:rFonts w:ascii="Times New Roman" w:eastAsia="Calibri" w:hAnsi="Times New Roman" w:cs="Times New Roman"/>
          <w:sz w:val="28"/>
          <w:szCs w:val="28"/>
          <w:lang w:val="uk-UA"/>
        </w:rPr>
      </w:pPr>
    </w:p>
    <w:p w:rsidR="00794EC1" w:rsidRPr="00A43996" w:rsidRDefault="00794EC1" w:rsidP="00794EC1">
      <w:pPr>
        <w:spacing w:after="0" w:line="240" w:lineRule="auto"/>
        <w:ind w:firstLine="993"/>
        <w:jc w:val="center"/>
        <w:rPr>
          <w:rFonts w:ascii="Times New Roman" w:eastAsia="Calibri" w:hAnsi="Times New Roman" w:cs="Times New Roman"/>
          <w:sz w:val="28"/>
          <w:szCs w:val="28"/>
          <w:lang w:val="uk-UA"/>
        </w:rPr>
        <w:sectPr w:rsidR="00794EC1" w:rsidRPr="00A43996" w:rsidSect="00794EC1">
          <w:headerReference w:type="default" r:id="rId5"/>
          <w:headerReference w:type="first" r:id="rId6"/>
          <w:pgSz w:w="11906" w:h="16838"/>
          <w:pgMar w:top="1134" w:right="850" w:bottom="1134" w:left="1701" w:header="708" w:footer="708" w:gutter="0"/>
          <w:cols w:space="708"/>
          <w:titlePg/>
          <w:docGrid w:linePitch="360"/>
        </w:sectPr>
      </w:pPr>
    </w:p>
    <w:p w:rsidR="00794EC1" w:rsidRPr="00A43996" w:rsidRDefault="00794EC1" w:rsidP="00794EC1">
      <w:pPr>
        <w:spacing w:after="0" w:line="240" w:lineRule="auto"/>
        <w:ind w:firstLine="993"/>
        <w:jc w:val="center"/>
        <w:rPr>
          <w:rFonts w:ascii="Times New Roman" w:eastAsia="Calibri" w:hAnsi="Times New Roman" w:cs="Times New Roman"/>
          <w:sz w:val="28"/>
          <w:szCs w:val="28"/>
          <w:lang w:val="uk-UA"/>
        </w:rPr>
      </w:pPr>
    </w:p>
    <w:p w:rsidR="00794EC1" w:rsidRPr="00A43996" w:rsidRDefault="00794EC1" w:rsidP="00794EC1">
      <w:pPr>
        <w:spacing w:after="0" w:line="240" w:lineRule="auto"/>
        <w:rPr>
          <w:rFonts w:ascii="Times New Roman" w:eastAsia="Calibri" w:hAnsi="Times New Roman" w:cs="Times New Roman"/>
          <w:sz w:val="28"/>
          <w:szCs w:val="28"/>
          <w:lang w:val="uk-UA"/>
        </w:rPr>
      </w:pPr>
    </w:p>
    <w:p w:rsidR="00794EC1" w:rsidRPr="00A43996" w:rsidRDefault="00794EC1" w:rsidP="00794EC1">
      <w:pPr>
        <w:spacing w:after="0" w:line="240" w:lineRule="auto"/>
        <w:ind w:firstLine="993"/>
        <w:jc w:val="center"/>
        <w:rPr>
          <w:rFonts w:ascii="Times New Roman" w:eastAsia="Calibri" w:hAnsi="Times New Roman" w:cs="Times New Roman"/>
          <w:sz w:val="28"/>
          <w:szCs w:val="28"/>
          <w:lang w:val="uk-UA"/>
        </w:rPr>
      </w:pPr>
    </w:p>
    <w:p w:rsidR="00794EC1" w:rsidRPr="00A43996" w:rsidRDefault="00794EC1" w:rsidP="00794EC1">
      <w:pPr>
        <w:spacing w:after="0" w:line="240" w:lineRule="auto"/>
        <w:ind w:firstLine="993"/>
        <w:jc w:val="center"/>
        <w:rPr>
          <w:rFonts w:ascii="Times New Roman" w:eastAsia="Calibri" w:hAnsi="Times New Roman" w:cs="Times New Roman"/>
          <w:sz w:val="28"/>
          <w:szCs w:val="28"/>
          <w:lang w:val="uk-UA"/>
        </w:rPr>
      </w:pPr>
    </w:p>
    <w:p w:rsidR="00794EC1" w:rsidRPr="00A43996" w:rsidRDefault="00794EC1" w:rsidP="00794EC1">
      <w:pPr>
        <w:spacing w:after="0" w:line="240" w:lineRule="auto"/>
        <w:ind w:firstLine="993"/>
        <w:jc w:val="center"/>
        <w:rPr>
          <w:rFonts w:ascii="Times New Roman" w:eastAsia="Calibri" w:hAnsi="Times New Roman" w:cs="Times New Roman"/>
          <w:sz w:val="28"/>
          <w:szCs w:val="28"/>
          <w:lang w:val="uk-UA"/>
        </w:rPr>
        <w:sectPr w:rsidR="00794EC1" w:rsidRPr="00A43996" w:rsidSect="000B0313">
          <w:type w:val="continuous"/>
          <w:pgSz w:w="11906" w:h="16838"/>
          <w:pgMar w:top="1134" w:right="850" w:bottom="1134" w:left="1701" w:header="708" w:footer="708" w:gutter="0"/>
          <w:cols w:num="2" w:space="708"/>
          <w:titlePg/>
          <w:docGrid w:linePitch="360"/>
        </w:sectPr>
      </w:pPr>
    </w:p>
    <w:p w:rsidR="00794EC1" w:rsidRPr="00A43996" w:rsidRDefault="00794EC1" w:rsidP="00794EC1">
      <w:pPr>
        <w:spacing w:after="0" w:line="240" w:lineRule="auto"/>
        <w:ind w:firstLine="993"/>
        <w:jc w:val="center"/>
        <w:rPr>
          <w:rFonts w:ascii="Times New Roman" w:eastAsia="Calibri" w:hAnsi="Times New Roman" w:cs="Times New Roman"/>
          <w:sz w:val="28"/>
          <w:szCs w:val="28"/>
          <w:lang w:val="uk-UA"/>
        </w:rPr>
      </w:pPr>
    </w:p>
    <w:p w:rsidR="00794EC1" w:rsidRPr="00A43996" w:rsidRDefault="00794EC1" w:rsidP="00794EC1">
      <w:pPr>
        <w:spacing w:after="0" w:line="360" w:lineRule="auto"/>
        <w:jc w:val="both"/>
        <w:rPr>
          <w:rFonts w:ascii="Times New Roman" w:eastAsia="Calibri" w:hAnsi="Times New Roman" w:cs="Times New Roman"/>
          <w:noProof/>
          <w:sz w:val="28"/>
          <w:szCs w:val="28"/>
        </w:rPr>
      </w:pPr>
      <w:r w:rsidRPr="00A43996">
        <w:rPr>
          <w:rFonts w:ascii="Times New Roman" w:eastAsia="Calibri" w:hAnsi="Times New Roman" w:cs="Times New Roman"/>
          <w:noProof/>
          <w:sz w:val="28"/>
          <w:szCs w:val="28"/>
          <w:lang w:val="uk-UA"/>
        </w:rPr>
        <w:t>Рекомендовано до захисту:                         Захищено на засіданні ЕК № 4</w:t>
      </w:r>
    </w:p>
    <w:p w:rsidR="00794EC1" w:rsidRPr="00A43996" w:rsidRDefault="00794EC1" w:rsidP="00794EC1">
      <w:pPr>
        <w:spacing w:after="0" w:line="360" w:lineRule="auto"/>
        <w:jc w:val="both"/>
        <w:rPr>
          <w:rFonts w:ascii="Times New Roman" w:eastAsia="Calibri" w:hAnsi="Times New Roman" w:cs="Times New Roman"/>
          <w:noProof/>
          <w:sz w:val="28"/>
          <w:szCs w:val="28"/>
          <w:lang w:val="uk-UA"/>
        </w:rPr>
      </w:pPr>
      <w:r w:rsidRPr="00A43996">
        <w:rPr>
          <w:rFonts w:ascii="Times New Roman" w:eastAsia="Calibri" w:hAnsi="Times New Roman" w:cs="Times New Roman"/>
          <w:noProof/>
          <w:sz w:val="28"/>
          <w:szCs w:val="28"/>
          <w:lang w:val="uk-UA"/>
        </w:rPr>
        <w:t xml:space="preserve">Протокол засідання кафедри                      </w:t>
      </w:r>
      <w:r w:rsidRPr="00A43996">
        <w:t xml:space="preserve"> </w:t>
      </w:r>
      <w:r w:rsidRPr="00A43996">
        <w:rPr>
          <w:rFonts w:ascii="Times New Roman" w:eastAsia="Calibri" w:hAnsi="Times New Roman" w:cs="Times New Roman"/>
          <w:noProof/>
          <w:sz w:val="28"/>
          <w:szCs w:val="28"/>
          <w:lang w:val="uk-UA"/>
        </w:rPr>
        <w:t>протокол №____ від 26.12.2019р.</w:t>
      </w:r>
    </w:p>
    <w:p w:rsidR="00794EC1" w:rsidRPr="00A43996" w:rsidRDefault="00794EC1" w:rsidP="00794EC1">
      <w:pPr>
        <w:spacing w:after="0" w:line="360" w:lineRule="auto"/>
        <w:jc w:val="both"/>
        <w:rPr>
          <w:rFonts w:ascii="Times New Roman" w:eastAsia="Calibri" w:hAnsi="Times New Roman" w:cs="Times New Roman"/>
          <w:noProof/>
          <w:sz w:val="28"/>
          <w:szCs w:val="28"/>
          <w:lang w:val="uk-UA"/>
        </w:rPr>
      </w:pPr>
      <w:r w:rsidRPr="00A43996">
        <w:rPr>
          <w:rFonts w:ascii="Times New Roman" w:eastAsia="Calibri" w:hAnsi="Times New Roman" w:cs="Times New Roman"/>
          <w:noProof/>
          <w:sz w:val="28"/>
          <w:szCs w:val="28"/>
          <w:lang w:val="uk-UA"/>
        </w:rPr>
        <w:t>№ 4 від 04.12.2019 р.                                    Оцінка_____ /________/________</w:t>
      </w:r>
    </w:p>
    <w:p w:rsidR="00794EC1" w:rsidRPr="00A43996" w:rsidRDefault="00794EC1" w:rsidP="00794EC1">
      <w:pPr>
        <w:spacing w:after="0" w:line="360" w:lineRule="auto"/>
        <w:jc w:val="both"/>
        <w:rPr>
          <w:rFonts w:ascii="Times New Roman" w:eastAsia="Calibri" w:hAnsi="Times New Roman" w:cs="Times New Roman"/>
          <w:noProof/>
          <w:sz w:val="28"/>
          <w:szCs w:val="28"/>
          <w:lang w:val="uk-UA"/>
        </w:rPr>
      </w:pPr>
      <w:r w:rsidRPr="00A43996">
        <w:rPr>
          <w:rFonts w:ascii="Times New Roman" w:eastAsia="Calibri" w:hAnsi="Times New Roman" w:cs="Times New Roman"/>
          <w:noProof/>
          <w:sz w:val="28"/>
          <w:szCs w:val="28"/>
          <w:lang w:val="uk-UA"/>
        </w:rPr>
        <w:t>Завідувач кафедри                                       Голова ЕК</w:t>
      </w:r>
    </w:p>
    <w:p w:rsidR="00794EC1" w:rsidRPr="00A43996" w:rsidRDefault="00794EC1" w:rsidP="00794EC1">
      <w:pPr>
        <w:spacing w:after="0" w:line="360" w:lineRule="auto"/>
        <w:jc w:val="both"/>
        <w:rPr>
          <w:rFonts w:ascii="Times New Roman" w:eastAsia="Calibri" w:hAnsi="Times New Roman" w:cs="Times New Roman"/>
          <w:noProof/>
          <w:sz w:val="28"/>
          <w:szCs w:val="28"/>
          <w:lang w:val="uk-UA"/>
        </w:rPr>
      </w:pPr>
      <w:r w:rsidRPr="00A43996">
        <w:rPr>
          <w:rFonts w:ascii="Times New Roman" w:eastAsia="Calibri" w:hAnsi="Times New Roman" w:cs="Times New Roman"/>
          <w:noProof/>
          <w:sz w:val="28"/>
          <w:szCs w:val="28"/>
          <w:lang w:val="uk-UA"/>
        </w:rPr>
        <w:t xml:space="preserve">д. е. н., проф. _____Якубовський С.О.     д. е. н., проф_____ Якубовський С.О.      </w:t>
      </w:r>
    </w:p>
    <w:p w:rsidR="00794EC1" w:rsidRPr="00A43996" w:rsidRDefault="00794EC1" w:rsidP="00794EC1">
      <w:pPr>
        <w:spacing w:after="0" w:line="360" w:lineRule="auto"/>
        <w:jc w:val="both"/>
        <w:rPr>
          <w:rFonts w:ascii="Times New Roman" w:eastAsia="Calibri" w:hAnsi="Times New Roman" w:cs="Times New Roman"/>
          <w:noProof/>
          <w:sz w:val="28"/>
          <w:szCs w:val="28"/>
          <w:lang w:val="uk-UA"/>
        </w:rPr>
      </w:pPr>
      <w:r w:rsidRPr="00A43996">
        <w:rPr>
          <w:rFonts w:ascii="Times New Roman" w:eastAsia="Calibri" w:hAnsi="Times New Roman" w:cs="Times New Roman"/>
          <w:noProof/>
          <w:sz w:val="28"/>
          <w:szCs w:val="28"/>
          <w:lang w:val="uk-UA"/>
        </w:rPr>
        <w:t xml:space="preserve">                                                                </w:t>
      </w:r>
    </w:p>
    <w:p w:rsidR="00794EC1" w:rsidRPr="00A43996" w:rsidRDefault="00794EC1" w:rsidP="00794EC1">
      <w:pPr>
        <w:spacing w:after="0" w:line="240" w:lineRule="auto"/>
        <w:rPr>
          <w:rFonts w:ascii="Times New Roman" w:eastAsia="Calibri" w:hAnsi="Times New Roman" w:cs="Times New Roman"/>
          <w:noProof/>
          <w:sz w:val="20"/>
          <w:szCs w:val="28"/>
          <w:lang w:val="uk-UA"/>
        </w:rPr>
      </w:pPr>
      <w:r w:rsidRPr="00A43996">
        <w:rPr>
          <w:rFonts w:ascii="Times New Roman" w:eastAsia="Calibri" w:hAnsi="Times New Roman" w:cs="Times New Roman"/>
          <w:noProof/>
          <w:sz w:val="28"/>
          <w:szCs w:val="28"/>
          <w:lang w:val="uk-UA"/>
        </w:rPr>
        <w:t xml:space="preserve"> </w:t>
      </w:r>
      <w:r w:rsidRPr="00A43996">
        <w:rPr>
          <w:rFonts w:ascii="Times New Roman" w:eastAsia="Calibri" w:hAnsi="Times New Roman" w:cs="Times New Roman"/>
          <w:noProof/>
          <w:sz w:val="20"/>
          <w:szCs w:val="24"/>
          <w:lang w:val="uk-UA"/>
        </w:rPr>
        <w:t xml:space="preserve">                                                    </w:t>
      </w:r>
      <w:r w:rsidRPr="00A43996">
        <w:rPr>
          <w:rFonts w:ascii="Times New Roman" w:eastAsia="Calibri" w:hAnsi="Times New Roman" w:cs="Times New Roman"/>
          <w:noProof/>
          <w:sz w:val="24"/>
          <w:szCs w:val="24"/>
          <w:lang w:val="uk-UA"/>
        </w:rPr>
        <w:t xml:space="preserve">                                </w:t>
      </w:r>
      <w:r w:rsidRPr="00A43996">
        <w:rPr>
          <w:rFonts w:ascii="Times New Roman" w:eastAsia="Calibri" w:hAnsi="Times New Roman" w:cs="Times New Roman"/>
          <w:noProof/>
          <w:sz w:val="28"/>
          <w:szCs w:val="28"/>
          <w:lang w:val="uk-UA"/>
        </w:rPr>
        <w:t xml:space="preserve">   </w:t>
      </w:r>
    </w:p>
    <w:p w:rsidR="00794EC1" w:rsidRPr="00A43996" w:rsidRDefault="00794EC1" w:rsidP="00794EC1">
      <w:pPr>
        <w:spacing w:after="0" w:line="240" w:lineRule="auto"/>
        <w:jc w:val="both"/>
        <w:rPr>
          <w:rFonts w:ascii="Times New Roman" w:eastAsia="Calibri" w:hAnsi="Times New Roman" w:cs="Times New Roman"/>
          <w:noProof/>
          <w:sz w:val="28"/>
          <w:szCs w:val="28"/>
          <w:lang w:val="uk-UA"/>
        </w:rPr>
      </w:pPr>
      <w:r w:rsidRPr="00A43996">
        <w:rPr>
          <w:rFonts w:ascii="Times New Roman" w:eastAsia="Calibri" w:hAnsi="Times New Roman" w:cs="Times New Roman"/>
          <w:noProof/>
          <w:sz w:val="28"/>
          <w:szCs w:val="28"/>
          <w:lang w:val="uk-UA"/>
        </w:rPr>
        <w:t xml:space="preserve"> </w:t>
      </w:r>
    </w:p>
    <w:p w:rsidR="00794EC1" w:rsidRPr="00A43996" w:rsidRDefault="00794EC1" w:rsidP="00794EC1">
      <w:pPr>
        <w:spacing w:after="0" w:line="240" w:lineRule="auto"/>
        <w:jc w:val="center"/>
        <w:rPr>
          <w:rFonts w:ascii="Times New Roman" w:eastAsia="Calibri" w:hAnsi="Times New Roman" w:cs="Times New Roman"/>
          <w:noProof/>
          <w:sz w:val="28"/>
          <w:szCs w:val="28"/>
          <w:lang w:val="uk-UA"/>
        </w:rPr>
      </w:pPr>
    </w:p>
    <w:p w:rsidR="00794EC1" w:rsidRPr="00A43996" w:rsidRDefault="00794EC1" w:rsidP="00794EC1">
      <w:pPr>
        <w:spacing w:after="0" w:line="240" w:lineRule="auto"/>
        <w:jc w:val="center"/>
        <w:rPr>
          <w:rFonts w:ascii="Times New Roman" w:eastAsia="Calibri" w:hAnsi="Times New Roman" w:cs="Times New Roman"/>
          <w:noProof/>
          <w:sz w:val="28"/>
          <w:szCs w:val="28"/>
          <w:lang w:val="uk-UA"/>
        </w:rPr>
      </w:pPr>
    </w:p>
    <w:p w:rsidR="00794EC1" w:rsidRPr="00A43996" w:rsidRDefault="00794EC1" w:rsidP="00794EC1">
      <w:pPr>
        <w:spacing w:after="0" w:line="240" w:lineRule="auto"/>
        <w:jc w:val="center"/>
        <w:rPr>
          <w:rFonts w:ascii="Times New Roman" w:eastAsia="Calibri" w:hAnsi="Times New Roman" w:cs="Times New Roman"/>
          <w:noProof/>
          <w:sz w:val="28"/>
          <w:szCs w:val="28"/>
          <w:lang w:val="uk-UA"/>
        </w:rPr>
      </w:pPr>
    </w:p>
    <w:p w:rsidR="00794EC1" w:rsidRPr="00A43996" w:rsidRDefault="00794EC1" w:rsidP="00794EC1">
      <w:pPr>
        <w:spacing w:after="0" w:line="240" w:lineRule="auto"/>
        <w:jc w:val="center"/>
        <w:rPr>
          <w:rFonts w:ascii="Times New Roman" w:eastAsia="Calibri" w:hAnsi="Times New Roman" w:cs="Times New Roman"/>
          <w:noProof/>
          <w:sz w:val="28"/>
          <w:szCs w:val="28"/>
          <w:lang w:val="uk-UA"/>
        </w:rPr>
      </w:pPr>
      <w:r w:rsidRPr="00A43996">
        <w:rPr>
          <w:rFonts w:ascii="Times New Roman" w:eastAsia="Calibri" w:hAnsi="Times New Roman" w:cs="Times New Roman"/>
          <w:noProof/>
          <w:sz w:val="28"/>
          <w:szCs w:val="28"/>
          <w:lang w:val="uk-UA"/>
        </w:rPr>
        <w:t>Одеса – 2019</w:t>
      </w:r>
    </w:p>
    <w:p w:rsidR="00794EC1" w:rsidRPr="00A43996" w:rsidRDefault="00794EC1" w:rsidP="00794EC1">
      <w:pPr>
        <w:spacing w:after="0" w:line="240" w:lineRule="auto"/>
        <w:ind w:firstLine="993"/>
        <w:jc w:val="center"/>
        <w:rPr>
          <w:rFonts w:ascii="Times New Roman" w:eastAsia="Calibri" w:hAnsi="Times New Roman" w:cs="Times New Roman"/>
          <w:sz w:val="28"/>
          <w:szCs w:val="28"/>
          <w:lang w:val="uk-UA"/>
        </w:rPr>
        <w:sectPr w:rsidR="00794EC1" w:rsidRPr="00A43996" w:rsidSect="000B0313">
          <w:type w:val="continuous"/>
          <w:pgSz w:w="11906" w:h="16838"/>
          <w:pgMar w:top="1134" w:right="850" w:bottom="1134" w:left="1701" w:header="708" w:footer="708" w:gutter="0"/>
          <w:cols w:space="708"/>
          <w:titlePg/>
          <w:docGrid w:linePitch="360"/>
        </w:sectPr>
      </w:pPr>
    </w:p>
    <w:p w:rsidR="00794EC1" w:rsidRPr="00FE1C1A" w:rsidRDefault="00794EC1" w:rsidP="00794EC1">
      <w:pPr>
        <w:tabs>
          <w:tab w:val="left" w:pos="4808"/>
        </w:tabs>
        <w:spacing w:after="0" w:line="240" w:lineRule="auto"/>
        <w:ind w:firstLine="993"/>
        <w:jc w:val="center"/>
        <w:rPr>
          <w:rFonts w:ascii="Times New Roman" w:eastAsia="Calibri" w:hAnsi="Times New Roman" w:cs="Times New Roman"/>
          <w:b/>
          <w:sz w:val="28"/>
          <w:szCs w:val="28"/>
          <w:lang w:val="uk-UA"/>
        </w:rPr>
      </w:pPr>
      <w:r w:rsidRPr="00FE1C1A">
        <w:rPr>
          <w:rFonts w:ascii="Times New Roman" w:eastAsia="Calibri" w:hAnsi="Times New Roman" w:cs="Times New Roman"/>
          <w:b/>
          <w:sz w:val="28"/>
          <w:szCs w:val="28"/>
          <w:lang w:val="uk-UA"/>
        </w:rPr>
        <w:lastRenderedPageBreak/>
        <w:t>ЗМІСТ:</w:t>
      </w:r>
    </w:p>
    <w:p w:rsidR="00794EC1" w:rsidRPr="00FE1C1A" w:rsidRDefault="00794EC1" w:rsidP="00794EC1">
      <w:pPr>
        <w:spacing w:after="0" w:line="240" w:lineRule="auto"/>
        <w:ind w:firstLine="993"/>
        <w:jc w:val="center"/>
        <w:rPr>
          <w:rFonts w:ascii="Times New Roman" w:eastAsia="Calibri" w:hAnsi="Times New Roman" w:cs="Times New Roman"/>
          <w:b/>
          <w:sz w:val="28"/>
          <w:szCs w:val="28"/>
          <w:lang w:val="uk-UA"/>
        </w:rPr>
      </w:pPr>
    </w:p>
    <w:p w:rsidR="00794EC1" w:rsidRPr="00A43996" w:rsidRDefault="00794EC1" w:rsidP="00794EC1">
      <w:pPr>
        <w:spacing w:after="0" w:line="240" w:lineRule="auto"/>
        <w:ind w:firstLine="993"/>
        <w:jc w:val="center"/>
        <w:rPr>
          <w:rFonts w:ascii="Times New Roman" w:eastAsia="Calibri" w:hAnsi="Times New Roman" w:cs="Times New Roman"/>
          <w:sz w:val="28"/>
          <w:szCs w:val="28"/>
          <w:lang w:val="uk-UA"/>
        </w:rPr>
      </w:pPr>
    </w:p>
    <w:tbl>
      <w:tblPr>
        <w:tblStyle w:val="a5"/>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80"/>
        <w:gridCol w:w="426"/>
      </w:tblGrid>
      <w:tr w:rsidR="00794EC1" w:rsidRPr="00A43996" w:rsidTr="003F5260">
        <w:tc>
          <w:tcPr>
            <w:tcW w:w="9180" w:type="dxa"/>
          </w:tcPr>
          <w:p w:rsidR="00794EC1" w:rsidRPr="00A43996" w:rsidRDefault="00794EC1" w:rsidP="003F5260">
            <w:pPr>
              <w:spacing w:line="360" w:lineRule="auto"/>
              <w:ind w:right="-250"/>
              <w:rPr>
                <w:rFonts w:ascii="Times New Roman" w:hAnsi="Times New Roman" w:cs="Times New Roman"/>
                <w:sz w:val="28"/>
                <w:szCs w:val="28"/>
                <w:lang w:val="uk-UA"/>
              </w:rPr>
            </w:pPr>
            <w:r w:rsidRPr="00FE1C1A">
              <w:rPr>
                <w:rFonts w:ascii="Times New Roman" w:hAnsi="Times New Roman" w:cs="Times New Roman"/>
                <w:b/>
                <w:sz w:val="28"/>
                <w:szCs w:val="28"/>
              </w:rPr>
              <w:t>ВСУП</w:t>
            </w:r>
            <w:r w:rsidRPr="00A43996">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426" w:type="dxa"/>
          </w:tcPr>
          <w:p w:rsidR="00794EC1" w:rsidRPr="003E210C" w:rsidRDefault="00794EC1" w:rsidP="003F5260">
            <w:pPr>
              <w:ind w:hanging="108"/>
              <w:rPr>
                <w:rFonts w:ascii="Times New Roman" w:eastAsia="Calibri" w:hAnsi="Times New Roman" w:cs="Times New Roman"/>
                <w:sz w:val="28"/>
                <w:szCs w:val="28"/>
                <w:lang w:val="uk-UA"/>
              </w:rPr>
            </w:pPr>
            <w:r w:rsidRPr="003E210C">
              <w:rPr>
                <w:rFonts w:ascii="Times New Roman" w:eastAsia="Calibri" w:hAnsi="Times New Roman" w:cs="Times New Roman"/>
                <w:sz w:val="28"/>
                <w:szCs w:val="28"/>
                <w:lang w:val="uk-UA"/>
              </w:rPr>
              <w:t>3</w:t>
            </w:r>
          </w:p>
        </w:tc>
      </w:tr>
      <w:tr w:rsidR="00794EC1" w:rsidRPr="00A43996" w:rsidTr="003F5260">
        <w:tc>
          <w:tcPr>
            <w:tcW w:w="9180" w:type="dxa"/>
          </w:tcPr>
          <w:p w:rsidR="00794EC1" w:rsidRPr="00A43996" w:rsidRDefault="00794EC1" w:rsidP="003F5260">
            <w:pPr>
              <w:spacing w:line="360" w:lineRule="auto"/>
              <w:ind w:right="-250"/>
              <w:rPr>
                <w:rFonts w:ascii="Times New Roman" w:hAnsi="Times New Roman" w:cs="Times New Roman"/>
                <w:sz w:val="28"/>
                <w:szCs w:val="28"/>
                <w:lang w:val="uk-UA"/>
              </w:rPr>
            </w:pPr>
            <w:r w:rsidRPr="00FE1C1A">
              <w:rPr>
                <w:rFonts w:ascii="Times New Roman" w:hAnsi="Times New Roman" w:cs="Times New Roman"/>
                <w:b/>
                <w:sz w:val="28"/>
                <w:szCs w:val="28"/>
                <w:lang w:val="uk-UA"/>
              </w:rPr>
              <w:t>РОЗДІЛ 1 КОНЦЕПТУАЛЬНІ ОСНОВИ ІНВЕСТИЦІЙНОЇ  ДІЯЛЬНОСТІ ТА ІНВЕСТИЦІЙНОЇ ПРИВАБЛИВОСТІ КРАЇН</w:t>
            </w:r>
            <w:r>
              <w:rPr>
                <w:rFonts w:ascii="Times New Roman" w:hAnsi="Times New Roman" w:cs="Times New Roman"/>
                <w:sz w:val="28"/>
                <w:szCs w:val="28"/>
                <w:lang w:val="uk-UA"/>
              </w:rPr>
              <w:t>……..</w:t>
            </w:r>
          </w:p>
        </w:tc>
        <w:tc>
          <w:tcPr>
            <w:tcW w:w="426" w:type="dxa"/>
            <w:vAlign w:val="center"/>
          </w:tcPr>
          <w:p w:rsidR="00794EC1" w:rsidRPr="003E210C" w:rsidRDefault="00794EC1" w:rsidP="003F5260">
            <w:pPr>
              <w:ind w:hanging="108"/>
              <w:rPr>
                <w:rFonts w:ascii="Times New Roman" w:eastAsia="Calibri" w:hAnsi="Times New Roman" w:cs="Times New Roman"/>
                <w:sz w:val="28"/>
                <w:szCs w:val="28"/>
                <w:lang w:val="uk-UA"/>
              </w:rPr>
            </w:pPr>
          </w:p>
          <w:p w:rsidR="00794EC1" w:rsidRPr="003E210C" w:rsidRDefault="00794EC1" w:rsidP="003F5260">
            <w:pPr>
              <w:ind w:hanging="108"/>
              <w:rPr>
                <w:rFonts w:ascii="Times New Roman" w:eastAsia="Calibri" w:hAnsi="Times New Roman" w:cs="Times New Roman"/>
                <w:sz w:val="28"/>
                <w:szCs w:val="28"/>
                <w:lang w:val="uk-UA"/>
              </w:rPr>
            </w:pPr>
            <w:r w:rsidRPr="003E210C">
              <w:rPr>
                <w:rFonts w:ascii="Times New Roman" w:eastAsia="Calibri" w:hAnsi="Times New Roman" w:cs="Times New Roman"/>
                <w:sz w:val="28"/>
                <w:szCs w:val="28"/>
                <w:lang w:val="uk-UA"/>
              </w:rPr>
              <w:t>6</w:t>
            </w:r>
          </w:p>
        </w:tc>
      </w:tr>
      <w:tr w:rsidR="00794EC1" w:rsidRPr="00A43996" w:rsidTr="003F5260">
        <w:tc>
          <w:tcPr>
            <w:tcW w:w="9180" w:type="dxa"/>
          </w:tcPr>
          <w:p w:rsidR="00794EC1" w:rsidRPr="00A43996" w:rsidRDefault="00794EC1" w:rsidP="003F5260">
            <w:pPr>
              <w:spacing w:line="360" w:lineRule="auto"/>
              <w:ind w:right="-250"/>
              <w:rPr>
                <w:rFonts w:ascii="Times New Roman" w:hAnsi="Times New Roman" w:cs="Times New Roman"/>
                <w:sz w:val="28"/>
                <w:szCs w:val="28"/>
                <w:lang w:val="uk-UA"/>
              </w:rPr>
            </w:pPr>
            <w:r w:rsidRPr="00A43996">
              <w:rPr>
                <w:rFonts w:ascii="Times New Roman" w:hAnsi="Times New Roman" w:cs="Times New Roman"/>
                <w:sz w:val="28"/>
                <w:szCs w:val="28"/>
              </w:rPr>
              <w:t>1.1. Теоретичні підходи до</w:t>
            </w:r>
            <w:r w:rsidRPr="00FE1C1A">
              <w:rPr>
                <w:rFonts w:ascii="Times New Roman" w:hAnsi="Times New Roman" w:cs="Times New Roman"/>
                <w:sz w:val="28"/>
                <w:szCs w:val="28"/>
              </w:rPr>
              <w:t xml:space="preserve"> </w:t>
            </w:r>
            <w:r>
              <w:rPr>
                <w:rFonts w:ascii="Times New Roman" w:hAnsi="Times New Roman" w:cs="Times New Roman"/>
                <w:sz w:val="28"/>
                <w:szCs w:val="28"/>
                <w:lang w:val="uk-UA"/>
              </w:rPr>
              <w:t>визначення</w:t>
            </w:r>
            <w:r w:rsidRPr="00A43996">
              <w:rPr>
                <w:rFonts w:ascii="Times New Roman" w:hAnsi="Times New Roman" w:cs="Times New Roman"/>
                <w:sz w:val="28"/>
                <w:szCs w:val="28"/>
              </w:rPr>
              <w:t xml:space="preserve"> сутності інве</w:t>
            </w:r>
            <w:r>
              <w:rPr>
                <w:rFonts w:ascii="Times New Roman" w:hAnsi="Times New Roman" w:cs="Times New Roman"/>
                <w:sz w:val="28"/>
                <w:szCs w:val="28"/>
              </w:rPr>
              <w:t>стиційної діяльнос</w:t>
            </w:r>
            <w:r>
              <w:rPr>
                <w:rFonts w:ascii="Times New Roman" w:hAnsi="Times New Roman" w:cs="Times New Roman"/>
                <w:sz w:val="28"/>
                <w:szCs w:val="28"/>
                <w:lang w:val="uk-UA"/>
              </w:rPr>
              <w:t>ті….</w:t>
            </w:r>
          </w:p>
        </w:tc>
        <w:tc>
          <w:tcPr>
            <w:tcW w:w="426" w:type="dxa"/>
          </w:tcPr>
          <w:p w:rsidR="00794EC1" w:rsidRPr="003E210C" w:rsidRDefault="00794EC1" w:rsidP="003F5260">
            <w:pPr>
              <w:ind w:hanging="249"/>
              <w:jc w:val="center"/>
              <w:rPr>
                <w:rFonts w:ascii="Times New Roman" w:eastAsia="Calibri" w:hAnsi="Times New Roman" w:cs="Times New Roman"/>
                <w:sz w:val="28"/>
                <w:szCs w:val="28"/>
                <w:lang w:val="uk-UA"/>
              </w:rPr>
            </w:pPr>
            <w:r w:rsidRPr="003E210C">
              <w:rPr>
                <w:rFonts w:ascii="Times New Roman" w:eastAsia="Calibri" w:hAnsi="Times New Roman" w:cs="Times New Roman"/>
                <w:sz w:val="28"/>
                <w:szCs w:val="28"/>
                <w:lang w:val="uk-UA"/>
              </w:rPr>
              <w:t>6</w:t>
            </w:r>
          </w:p>
        </w:tc>
      </w:tr>
      <w:tr w:rsidR="00794EC1" w:rsidRPr="00A43996" w:rsidTr="003F5260">
        <w:tc>
          <w:tcPr>
            <w:tcW w:w="9180" w:type="dxa"/>
          </w:tcPr>
          <w:p w:rsidR="00794EC1" w:rsidRPr="00A43996" w:rsidRDefault="00794EC1" w:rsidP="003F5260">
            <w:pPr>
              <w:spacing w:line="360" w:lineRule="auto"/>
              <w:ind w:right="-250"/>
              <w:rPr>
                <w:rFonts w:ascii="Times New Roman" w:hAnsi="Times New Roman" w:cs="Times New Roman"/>
                <w:sz w:val="28"/>
                <w:szCs w:val="28"/>
                <w:lang w:val="uk-UA"/>
              </w:rPr>
            </w:pPr>
            <w:r w:rsidRPr="00A43996">
              <w:rPr>
                <w:rFonts w:ascii="Times New Roman" w:hAnsi="Times New Roman" w:cs="Times New Roman"/>
                <w:sz w:val="28"/>
                <w:szCs w:val="28"/>
                <w:lang w:val="uk-UA"/>
              </w:rPr>
              <w:t>1.2. Методи оцінки інвестиційної привабливості країн</w:t>
            </w:r>
            <w:r>
              <w:rPr>
                <w:rFonts w:ascii="Times New Roman" w:hAnsi="Times New Roman" w:cs="Times New Roman"/>
                <w:sz w:val="28"/>
                <w:szCs w:val="28"/>
                <w:lang w:val="uk-UA"/>
              </w:rPr>
              <w:t>……………………….</w:t>
            </w:r>
          </w:p>
        </w:tc>
        <w:tc>
          <w:tcPr>
            <w:tcW w:w="426" w:type="dxa"/>
          </w:tcPr>
          <w:p w:rsidR="00794EC1" w:rsidRPr="003E210C" w:rsidRDefault="00794EC1" w:rsidP="003F5260">
            <w:pPr>
              <w:ind w:hanging="108"/>
              <w:rPr>
                <w:rFonts w:ascii="Times New Roman" w:eastAsia="Calibri" w:hAnsi="Times New Roman" w:cs="Times New Roman"/>
                <w:sz w:val="28"/>
                <w:szCs w:val="28"/>
                <w:lang w:val="uk-UA"/>
              </w:rPr>
            </w:pPr>
            <w:r w:rsidRPr="003E210C">
              <w:rPr>
                <w:rFonts w:ascii="Times New Roman" w:eastAsia="Calibri" w:hAnsi="Times New Roman" w:cs="Times New Roman"/>
                <w:sz w:val="28"/>
                <w:szCs w:val="28"/>
                <w:lang w:val="uk-UA"/>
              </w:rPr>
              <w:t>10</w:t>
            </w:r>
          </w:p>
        </w:tc>
      </w:tr>
      <w:tr w:rsidR="00794EC1" w:rsidRPr="00A43996" w:rsidTr="003F5260">
        <w:tc>
          <w:tcPr>
            <w:tcW w:w="9180" w:type="dxa"/>
          </w:tcPr>
          <w:p w:rsidR="00794EC1" w:rsidRPr="00A43996" w:rsidRDefault="00794EC1" w:rsidP="003F5260">
            <w:pPr>
              <w:spacing w:line="360" w:lineRule="auto"/>
              <w:ind w:right="-250"/>
              <w:rPr>
                <w:rFonts w:ascii="Times New Roman" w:hAnsi="Times New Roman" w:cs="Times New Roman"/>
                <w:sz w:val="28"/>
                <w:szCs w:val="28"/>
                <w:lang w:val="uk-UA"/>
              </w:rPr>
            </w:pPr>
            <w:r w:rsidRPr="00A43996">
              <w:rPr>
                <w:rFonts w:ascii="Times New Roman" w:hAnsi="Times New Roman" w:cs="Times New Roman"/>
                <w:sz w:val="28"/>
                <w:szCs w:val="28"/>
              </w:rPr>
              <w:t>1.3. Чинники забезпечення інвестиційної привабливості країн</w:t>
            </w:r>
            <w:r>
              <w:rPr>
                <w:rFonts w:ascii="Times New Roman" w:hAnsi="Times New Roman" w:cs="Times New Roman"/>
                <w:sz w:val="28"/>
                <w:szCs w:val="28"/>
                <w:lang w:val="uk-UA"/>
              </w:rPr>
              <w:t>………………</w:t>
            </w:r>
          </w:p>
        </w:tc>
        <w:tc>
          <w:tcPr>
            <w:tcW w:w="426" w:type="dxa"/>
          </w:tcPr>
          <w:p w:rsidR="00794EC1" w:rsidRPr="003E210C" w:rsidRDefault="00794EC1" w:rsidP="003F5260">
            <w:pPr>
              <w:ind w:hanging="108"/>
              <w:rPr>
                <w:rFonts w:ascii="Times New Roman" w:eastAsia="Calibri" w:hAnsi="Times New Roman" w:cs="Times New Roman"/>
                <w:sz w:val="28"/>
                <w:szCs w:val="28"/>
                <w:lang w:val="uk-UA"/>
              </w:rPr>
            </w:pPr>
            <w:r w:rsidRPr="003E210C">
              <w:rPr>
                <w:rFonts w:ascii="Times New Roman" w:eastAsia="Calibri" w:hAnsi="Times New Roman" w:cs="Times New Roman"/>
                <w:sz w:val="28"/>
                <w:szCs w:val="28"/>
                <w:lang w:val="uk-UA"/>
              </w:rPr>
              <w:t>13</w:t>
            </w:r>
          </w:p>
        </w:tc>
      </w:tr>
      <w:tr w:rsidR="00794EC1" w:rsidRPr="00A43996" w:rsidTr="003F5260">
        <w:tc>
          <w:tcPr>
            <w:tcW w:w="9180" w:type="dxa"/>
          </w:tcPr>
          <w:p w:rsidR="00794EC1" w:rsidRPr="00A43996" w:rsidRDefault="00794EC1" w:rsidP="003F5260">
            <w:pPr>
              <w:spacing w:line="360" w:lineRule="auto"/>
              <w:ind w:right="-108"/>
              <w:rPr>
                <w:rFonts w:ascii="Times New Roman" w:hAnsi="Times New Roman" w:cs="Times New Roman"/>
                <w:sz w:val="28"/>
                <w:szCs w:val="28"/>
                <w:lang w:val="uk-UA"/>
              </w:rPr>
            </w:pPr>
            <w:r w:rsidRPr="00FE1C1A">
              <w:rPr>
                <w:rFonts w:ascii="Times New Roman" w:hAnsi="Times New Roman" w:cs="Times New Roman"/>
                <w:b/>
                <w:sz w:val="28"/>
                <w:szCs w:val="28"/>
                <w:lang w:val="uk-UA"/>
              </w:rPr>
              <w:t>РОЗДІЛ 2 МЕХАНІЗМИ ЗАБЕЗПЕЧЕННЯ ІНВЕСТИЦІЙНОЇ ПРИВАБЛИВОСТІ КРАЇН ЦСЄ</w:t>
            </w:r>
            <w:r>
              <w:rPr>
                <w:rFonts w:ascii="Times New Roman" w:hAnsi="Times New Roman" w:cs="Times New Roman"/>
                <w:sz w:val="28"/>
                <w:szCs w:val="28"/>
                <w:lang w:val="uk-UA"/>
              </w:rPr>
              <w:t>……………………………………………..</w:t>
            </w:r>
          </w:p>
        </w:tc>
        <w:tc>
          <w:tcPr>
            <w:tcW w:w="426" w:type="dxa"/>
            <w:vAlign w:val="center"/>
          </w:tcPr>
          <w:p w:rsidR="00794EC1" w:rsidRPr="003E210C" w:rsidRDefault="00794EC1" w:rsidP="003F5260">
            <w:pPr>
              <w:ind w:hanging="108"/>
              <w:rPr>
                <w:rFonts w:ascii="Times New Roman" w:eastAsia="Calibri" w:hAnsi="Times New Roman" w:cs="Times New Roman"/>
                <w:sz w:val="28"/>
                <w:szCs w:val="28"/>
                <w:lang w:val="uk-UA"/>
              </w:rPr>
            </w:pPr>
          </w:p>
          <w:p w:rsidR="00794EC1" w:rsidRPr="003E210C" w:rsidRDefault="00794EC1" w:rsidP="003F5260">
            <w:pPr>
              <w:ind w:hanging="108"/>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22</w:t>
            </w:r>
          </w:p>
        </w:tc>
      </w:tr>
      <w:tr w:rsidR="00794EC1" w:rsidRPr="00A43996" w:rsidTr="003F5260">
        <w:tc>
          <w:tcPr>
            <w:tcW w:w="9180" w:type="dxa"/>
          </w:tcPr>
          <w:p w:rsidR="00794EC1" w:rsidRPr="00A43996" w:rsidRDefault="00794EC1" w:rsidP="003F5260">
            <w:pPr>
              <w:spacing w:line="360" w:lineRule="auto"/>
              <w:ind w:right="-250"/>
              <w:rPr>
                <w:rFonts w:ascii="Times New Roman" w:hAnsi="Times New Roman" w:cs="Times New Roman"/>
                <w:sz w:val="28"/>
                <w:szCs w:val="28"/>
                <w:lang w:val="uk-UA"/>
              </w:rPr>
            </w:pPr>
            <w:r w:rsidRPr="00A43996">
              <w:rPr>
                <w:rFonts w:ascii="Times New Roman" w:hAnsi="Times New Roman" w:cs="Times New Roman"/>
                <w:sz w:val="28"/>
                <w:szCs w:val="28"/>
                <w:lang w:val="uk-UA"/>
              </w:rPr>
              <w:t>2.1. Оцінка стану інвестиційної привабливості країн ЦСЄ</w:t>
            </w:r>
            <w:r>
              <w:rPr>
                <w:rFonts w:ascii="Times New Roman" w:hAnsi="Times New Roman" w:cs="Times New Roman"/>
                <w:sz w:val="28"/>
                <w:szCs w:val="28"/>
                <w:lang w:val="uk-UA"/>
              </w:rPr>
              <w:t>……………………</w:t>
            </w:r>
          </w:p>
        </w:tc>
        <w:tc>
          <w:tcPr>
            <w:tcW w:w="426" w:type="dxa"/>
          </w:tcPr>
          <w:p w:rsidR="00794EC1" w:rsidRPr="003E210C" w:rsidRDefault="00794EC1" w:rsidP="003F5260">
            <w:pPr>
              <w:ind w:hanging="108"/>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22</w:t>
            </w:r>
          </w:p>
        </w:tc>
      </w:tr>
      <w:tr w:rsidR="00794EC1" w:rsidRPr="00A43996" w:rsidTr="003F5260">
        <w:tc>
          <w:tcPr>
            <w:tcW w:w="9180" w:type="dxa"/>
          </w:tcPr>
          <w:p w:rsidR="00794EC1" w:rsidRPr="00A43996" w:rsidRDefault="00794EC1" w:rsidP="003F5260">
            <w:pPr>
              <w:spacing w:line="360" w:lineRule="auto"/>
              <w:ind w:right="-250"/>
              <w:rPr>
                <w:rFonts w:ascii="Times New Roman" w:hAnsi="Times New Roman" w:cs="Times New Roman"/>
                <w:sz w:val="28"/>
                <w:szCs w:val="28"/>
                <w:lang w:val="uk-UA"/>
              </w:rPr>
            </w:pPr>
            <w:r w:rsidRPr="00A43996">
              <w:rPr>
                <w:rFonts w:ascii="Times New Roman" w:hAnsi="Times New Roman" w:cs="Times New Roman"/>
                <w:sz w:val="28"/>
                <w:szCs w:val="28"/>
              </w:rPr>
              <w:t>2.2. Особливості регулювання інвестиційних процесів</w:t>
            </w:r>
            <w:r>
              <w:rPr>
                <w:rFonts w:ascii="Times New Roman" w:hAnsi="Times New Roman" w:cs="Times New Roman"/>
                <w:sz w:val="28"/>
                <w:szCs w:val="28"/>
                <w:lang w:val="uk-UA"/>
              </w:rPr>
              <w:t>………………………..</w:t>
            </w:r>
          </w:p>
        </w:tc>
        <w:tc>
          <w:tcPr>
            <w:tcW w:w="426" w:type="dxa"/>
          </w:tcPr>
          <w:p w:rsidR="00794EC1" w:rsidRPr="003E210C" w:rsidRDefault="00794EC1" w:rsidP="003F5260">
            <w:pPr>
              <w:ind w:hanging="108"/>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36</w:t>
            </w:r>
          </w:p>
        </w:tc>
      </w:tr>
      <w:tr w:rsidR="00794EC1" w:rsidRPr="00A43996" w:rsidTr="003F5260">
        <w:tc>
          <w:tcPr>
            <w:tcW w:w="9180" w:type="dxa"/>
          </w:tcPr>
          <w:p w:rsidR="00794EC1" w:rsidRPr="00A43996" w:rsidRDefault="00794EC1" w:rsidP="003F5260">
            <w:pPr>
              <w:spacing w:line="360" w:lineRule="auto"/>
              <w:ind w:right="-250"/>
              <w:rPr>
                <w:rFonts w:ascii="Times New Roman" w:hAnsi="Times New Roman" w:cs="Times New Roman"/>
                <w:sz w:val="28"/>
                <w:szCs w:val="28"/>
                <w:lang w:val="uk-UA"/>
              </w:rPr>
            </w:pPr>
            <w:r w:rsidRPr="00FE1C1A">
              <w:rPr>
                <w:rFonts w:ascii="Times New Roman" w:hAnsi="Times New Roman" w:cs="Times New Roman"/>
                <w:b/>
                <w:sz w:val="28"/>
                <w:szCs w:val="28"/>
                <w:lang w:val="uk-UA"/>
              </w:rPr>
              <w:t>РОЗДІЛ 3 ШЛЯХИ ПІДВИЩЕННЯ ІНВЕСТИЦІЙНОЇ ПРИВАБЛИВОСТІ  УКРАЇНИ</w:t>
            </w:r>
            <w:r w:rsidRPr="004E22B9">
              <w:rPr>
                <w:rFonts w:ascii="Times New Roman" w:hAnsi="Times New Roman" w:cs="Times New Roman"/>
                <w:sz w:val="28"/>
                <w:szCs w:val="28"/>
                <w:lang w:val="uk-UA"/>
              </w:rPr>
              <w:t>……………………………………………….</w:t>
            </w:r>
          </w:p>
        </w:tc>
        <w:tc>
          <w:tcPr>
            <w:tcW w:w="426" w:type="dxa"/>
            <w:vAlign w:val="center"/>
          </w:tcPr>
          <w:p w:rsidR="00794EC1" w:rsidRPr="003E210C" w:rsidRDefault="00794EC1" w:rsidP="003F5260">
            <w:pPr>
              <w:ind w:hanging="108"/>
              <w:rPr>
                <w:rFonts w:ascii="Times New Roman" w:eastAsia="Calibri" w:hAnsi="Times New Roman" w:cs="Times New Roman"/>
                <w:sz w:val="28"/>
                <w:szCs w:val="28"/>
                <w:lang w:val="uk-UA"/>
              </w:rPr>
            </w:pPr>
          </w:p>
          <w:p w:rsidR="00794EC1" w:rsidRPr="003E210C" w:rsidRDefault="00794EC1" w:rsidP="003F5260">
            <w:pPr>
              <w:ind w:hanging="108"/>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46</w:t>
            </w:r>
          </w:p>
        </w:tc>
      </w:tr>
      <w:tr w:rsidR="00794EC1" w:rsidRPr="00A43996" w:rsidTr="003F5260">
        <w:tc>
          <w:tcPr>
            <w:tcW w:w="9180" w:type="dxa"/>
          </w:tcPr>
          <w:p w:rsidR="00794EC1" w:rsidRPr="00A43996" w:rsidRDefault="00794EC1" w:rsidP="003F5260">
            <w:pPr>
              <w:spacing w:line="360" w:lineRule="auto"/>
              <w:ind w:right="-250"/>
              <w:rPr>
                <w:rFonts w:ascii="Times New Roman" w:hAnsi="Times New Roman" w:cs="Times New Roman"/>
                <w:sz w:val="28"/>
                <w:szCs w:val="28"/>
                <w:lang w:val="uk-UA"/>
              </w:rPr>
            </w:pPr>
            <w:r w:rsidRPr="00A43996">
              <w:rPr>
                <w:rFonts w:ascii="Times New Roman" w:hAnsi="Times New Roman" w:cs="Times New Roman"/>
                <w:sz w:val="28"/>
                <w:szCs w:val="28"/>
              </w:rPr>
              <w:t>3.1. Оцінка стану інвестиційної привабливості України</w:t>
            </w:r>
            <w:r>
              <w:rPr>
                <w:rFonts w:ascii="Times New Roman" w:hAnsi="Times New Roman" w:cs="Times New Roman"/>
                <w:sz w:val="28"/>
                <w:szCs w:val="28"/>
                <w:lang w:val="uk-UA"/>
              </w:rPr>
              <w:t>………………………</w:t>
            </w:r>
          </w:p>
        </w:tc>
        <w:tc>
          <w:tcPr>
            <w:tcW w:w="426" w:type="dxa"/>
          </w:tcPr>
          <w:p w:rsidR="00794EC1" w:rsidRPr="003E210C" w:rsidRDefault="00794EC1" w:rsidP="003F5260">
            <w:pPr>
              <w:ind w:hanging="108"/>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46</w:t>
            </w:r>
          </w:p>
        </w:tc>
      </w:tr>
      <w:tr w:rsidR="00794EC1" w:rsidRPr="00A43996" w:rsidTr="003F5260">
        <w:tc>
          <w:tcPr>
            <w:tcW w:w="9180" w:type="dxa"/>
          </w:tcPr>
          <w:p w:rsidR="00794EC1" w:rsidRPr="00A43996" w:rsidRDefault="00794EC1" w:rsidP="003F5260">
            <w:pPr>
              <w:spacing w:line="360" w:lineRule="auto"/>
              <w:ind w:right="-250"/>
              <w:rPr>
                <w:rFonts w:ascii="Times New Roman" w:hAnsi="Times New Roman" w:cs="Times New Roman"/>
                <w:sz w:val="28"/>
                <w:szCs w:val="28"/>
                <w:lang w:val="uk-UA"/>
              </w:rPr>
            </w:pPr>
            <w:r w:rsidRPr="00A43996">
              <w:rPr>
                <w:rFonts w:ascii="Times New Roman" w:hAnsi="Times New Roman" w:cs="Times New Roman"/>
                <w:sz w:val="28"/>
                <w:szCs w:val="28"/>
              </w:rPr>
              <w:t xml:space="preserve">3.2. </w:t>
            </w:r>
            <w:r w:rsidRPr="00FE1C1A">
              <w:rPr>
                <w:rFonts w:ascii="Times New Roman" w:hAnsi="Times New Roman" w:cs="Times New Roman"/>
                <w:sz w:val="28"/>
                <w:szCs w:val="28"/>
              </w:rPr>
              <w:t>Економіко-математичне моделювання чинни</w:t>
            </w:r>
            <w:r>
              <w:rPr>
                <w:rFonts w:ascii="Times New Roman" w:hAnsi="Times New Roman" w:cs="Times New Roman"/>
                <w:sz w:val="28"/>
                <w:szCs w:val="28"/>
              </w:rPr>
              <w:t>ків інвестиційної привабливості……………………………………………………………………..</w:t>
            </w:r>
          </w:p>
        </w:tc>
        <w:tc>
          <w:tcPr>
            <w:tcW w:w="426" w:type="dxa"/>
            <w:vAlign w:val="center"/>
          </w:tcPr>
          <w:p w:rsidR="00794EC1" w:rsidRDefault="00794EC1" w:rsidP="003F5260">
            <w:pPr>
              <w:ind w:hanging="108"/>
              <w:jc w:val="center"/>
              <w:rPr>
                <w:rFonts w:ascii="Times New Roman" w:eastAsia="Calibri" w:hAnsi="Times New Roman" w:cs="Times New Roman"/>
                <w:sz w:val="28"/>
                <w:szCs w:val="28"/>
                <w:lang w:val="uk-UA"/>
              </w:rPr>
            </w:pPr>
          </w:p>
          <w:p w:rsidR="00794EC1" w:rsidRPr="003E210C" w:rsidRDefault="00794EC1" w:rsidP="003F5260">
            <w:pPr>
              <w:ind w:hanging="108"/>
              <w:jc w:val="center"/>
              <w:rPr>
                <w:rFonts w:ascii="Times New Roman" w:eastAsia="Calibri" w:hAnsi="Times New Roman" w:cs="Times New Roman"/>
                <w:sz w:val="28"/>
                <w:szCs w:val="28"/>
                <w:lang w:val="uk-UA"/>
              </w:rPr>
            </w:pPr>
            <w:r w:rsidRPr="003E210C">
              <w:rPr>
                <w:rFonts w:ascii="Times New Roman" w:eastAsia="Calibri" w:hAnsi="Times New Roman" w:cs="Times New Roman"/>
                <w:sz w:val="28"/>
                <w:szCs w:val="28"/>
                <w:lang w:val="uk-UA"/>
              </w:rPr>
              <w:t>5</w:t>
            </w:r>
            <w:r>
              <w:rPr>
                <w:rFonts w:ascii="Times New Roman" w:eastAsia="Calibri" w:hAnsi="Times New Roman" w:cs="Times New Roman"/>
                <w:sz w:val="28"/>
                <w:szCs w:val="28"/>
                <w:lang w:val="uk-UA"/>
              </w:rPr>
              <w:t>4</w:t>
            </w:r>
          </w:p>
        </w:tc>
      </w:tr>
      <w:tr w:rsidR="00794EC1" w:rsidRPr="00A43996" w:rsidTr="003F5260">
        <w:tc>
          <w:tcPr>
            <w:tcW w:w="9180" w:type="dxa"/>
          </w:tcPr>
          <w:p w:rsidR="00794EC1" w:rsidRPr="00A43996" w:rsidRDefault="00794EC1" w:rsidP="003F5260">
            <w:pPr>
              <w:spacing w:line="360" w:lineRule="auto"/>
              <w:ind w:right="-250"/>
              <w:rPr>
                <w:rFonts w:ascii="Times New Roman" w:hAnsi="Times New Roman" w:cs="Times New Roman"/>
                <w:sz w:val="28"/>
                <w:szCs w:val="28"/>
                <w:lang w:val="uk-UA"/>
              </w:rPr>
            </w:pPr>
            <w:r>
              <w:rPr>
                <w:rFonts w:ascii="Times New Roman" w:hAnsi="Times New Roman" w:cs="Times New Roman"/>
                <w:sz w:val="28"/>
                <w:szCs w:val="28"/>
              </w:rPr>
              <w:t>3.</w:t>
            </w:r>
            <w:r>
              <w:rPr>
                <w:rFonts w:ascii="Times New Roman" w:hAnsi="Times New Roman" w:cs="Times New Roman"/>
                <w:sz w:val="28"/>
                <w:szCs w:val="28"/>
                <w:lang w:val="uk-UA"/>
              </w:rPr>
              <w:t>3</w:t>
            </w:r>
            <w:r w:rsidRPr="00A43996">
              <w:rPr>
                <w:rFonts w:ascii="Times New Roman" w:hAnsi="Times New Roman" w:cs="Times New Roman"/>
                <w:sz w:val="28"/>
                <w:szCs w:val="28"/>
              </w:rPr>
              <w:t>. Імплементація досвіду країн ЦСЄ в Україні: проблеми та перспективи</w:t>
            </w:r>
            <w:r>
              <w:rPr>
                <w:rFonts w:ascii="Times New Roman" w:hAnsi="Times New Roman" w:cs="Times New Roman"/>
                <w:sz w:val="28"/>
                <w:szCs w:val="28"/>
                <w:lang w:val="uk-UA"/>
              </w:rPr>
              <w:t>…</w:t>
            </w:r>
          </w:p>
        </w:tc>
        <w:tc>
          <w:tcPr>
            <w:tcW w:w="426" w:type="dxa"/>
          </w:tcPr>
          <w:p w:rsidR="00794EC1" w:rsidRPr="004268D3" w:rsidRDefault="00794EC1" w:rsidP="003F5260">
            <w:pPr>
              <w:ind w:hanging="108"/>
              <w:jc w:val="center"/>
              <w:rPr>
                <w:rFonts w:ascii="Times New Roman" w:eastAsia="Calibri" w:hAnsi="Times New Roman" w:cs="Times New Roman"/>
                <w:sz w:val="28"/>
                <w:szCs w:val="28"/>
              </w:rPr>
            </w:pPr>
            <w:r>
              <w:rPr>
                <w:rFonts w:ascii="Times New Roman" w:eastAsia="Calibri" w:hAnsi="Times New Roman" w:cs="Times New Roman"/>
                <w:sz w:val="28"/>
                <w:szCs w:val="28"/>
                <w:lang w:val="uk-UA"/>
              </w:rPr>
              <w:t>60</w:t>
            </w:r>
          </w:p>
        </w:tc>
      </w:tr>
      <w:tr w:rsidR="00794EC1" w:rsidRPr="00A43996" w:rsidTr="003F5260">
        <w:tc>
          <w:tcPr>
            <w:tcW w:w="9180" w:type="dxa"/>
          </w:tcPr>
          <w:p w:rsidR="00794EC1" w:rsidRPr="00A43996" w:rsidRDefault="00794EC1" w:rsidP="003F5260">
            <w:pPr>
              <w:spacing w:line="360" w:lineRule="auto"/>
              <w:ind w:right="-250"/>
              <w:rPr>
                <w:rFonts w:ascii="Times New Roman" w:hAnsi="Times New Roman" w:cs="Times New Roman"/>
                <w:sz w:val="28"/>
                <w:szCs w:val="28"/>
                <w:lang w:val="uk-UA"/>
              </w:rPr>
            </w:pPr>
            <w:r w:rsidRPr="00FE1C1A">
              <w:rPr>
                <w:rFonts w:ascii="Times New Roman" w:hAnsi="Times New Roman" w:cs="Times New Roman"/>
                <w:b/>
                <w:sz w:val="28"/>
                <w:szCs w:val="28"/>
                <w:lang w:val="uk-UA"/>
              </w:rPr>
              <w:t>ВИСНОВКИ</w:t>
            </w:r>
            <w:r>
              <w:rPr>
                <w:rFonts w:ascii="Times New Roman" w:hAnsi="Times New Roman" w:cs="Times New Roman"/>
                <w:sz w:val="28"/>
                <w:szCs w:val="28"/>
                <w:lang w:val="uk-UA"/>
              </w:rPr>
              <w:t>………………………………………………………………………</w:t>
            </w:r>
          </w:p>
        </w:tc>
        <w:tc>
          <w:tcPr>
            <w:tcW w:w="426" w:type="dxa"/>
          </w:tcPr>
          <w:p w:rsidR="00794EC1" w:rsidRPr="003E210C" w:rsidRDefault="00794EC1" w:rsidP="003F5260">
            <w:pPr>
              <w:ind w:hanging="108"/>
              <w:jc w:val="center"/>
              <w:rPr>
                <w:rFonts w:ascii="Times New Roman" w:eastAsia="Calibri" w:hAnsi="Times New Roman" w:cs="Times New Roman"/>
                <w:sz w:val="28"/>
                <w:szCs w:val="28"/>
                <w:lang w:val="uk-UA"/>
              </w:rPr>
            </w:pPr>
            <w:r w:rsidRPr="003E210C">
              <w:rPr>
                <w:rFonts w:ascii="Times New Roman" w:eastAsia="Calibri" w:hAnsi="Times New Roman" w:cs="Times New Roman"/>
                <w:sz w:val="28"/>
                <w:szCs w:val="28"/>
                <w:lang w:val="uk-UA"/>
              </w:rPr>
              <w:t>6</w:t>
            </w:r>
            <w:r>
              <w:rPr>
                <w:rFonts w:ascii="Times New Roman" w:eastAsia="Calibri" w:hAnsi="Times New Roman" w:cs="Times New Roman"/>
                <w:sz w:val="28"/>
                <w:szCs w:val="28"/>
                <w:lang w:val="uk-UA"/>
              </w:rPr>
              <w:t>6</w:t>
            </w:r>
          </w:p>
        </w:tc>
      </w:tr>
      <w:tr w:rsidR="00794EC1" w:rsidRPr="00A43996" w:rsidTr="003F5260">
        <w:tc>
          <w:tcPr>
            <w:tcW w:w="9180" w:type="dxa"/>
          </w:tcPr>
          <w:p w:rsidR="00794EC1" w:rsidRPr="00A43996" w:rsidRDefault="00794EC1" w:rsidP="003F5260">
            <w:pPr>
              <w:spacing w:line="360" w:lineRule="auto"/>
              <w:ind w:right="-250"/>
              <w:rPr>
                <w:rFonts w:ascii="Times New Roman" w:hAnsi="Times New Roman" w:cs="Times New Roman"/>
                <w:sz w:val="28"/>
                <w:szCs w:val="28"/>
                <w:lang w:val="uk-UA"/>
              </w:rPr>
            </w:pPr>
            <w:r w:rsidRPr="00FE1C1A">
              <w:rPr>
                <w:rFonts w:ascii="Times New Roman" w:hAnsi="Times New Roman" w:cs="Times New Roman"/>
                <w:b/>
                <w:sz w:val="28"/>
                <w:szCs w:val="28"/>
                <w:lang w:val="uk-UA"/>
              </w:rPr>
              <w:t>СПИСОК ВИКОРИСТАНИХ ДЖЕРЕЛ</w:t>
            </w:r>
            <w:r>
              <w:rPr>
                <w:rFonts w:ascii="Times New Roman" w:hAnsi="Times New Roman" w:cs="Times New Roman"/>
                <w:sz w:val="28"/>
                <w:szCs w:val="28"/>
                <w:lang w:val="uk-UA"/>
              </w:rPr>
              <w:t>……………………………………..</w:t>
            </w:r>
          </w:p>
        </w:tc>
        <w:tc>
          <w:tcPr>
            <w:tcW w:w="426" w:type="dxa"/>
          </w:tcPr>
          <w:p w:rsidR="00794EC1" w:rsidRPr="00FD740A" w:rsidRDefault="00794EC1" w:rsidP="003F5260">
            <w:pPr>
              <w:ind w:hanging="108"/>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6</w:t>
            </w:r>
            <w:r>
              <w:rPr>
                <w:rFonts w:ascii="Times New Roman" w:eastAsia="Calibri" w:hAnsi="Times New Roman" w:cs="Times New Roman"/>
                <w:sz w:val="28"/>
                <w:szCs w:val="28"/>
                <w:lang w:val="en-US"/>
              </w:rPr>
              <w:t>9</w:t>
            </w:r>
          </w:p>
        </w:tc>
      </w:tr>
      <w:tr w:rsidR="00794EC1" w:rsidRPr="00A43996" w:rsidTr="003F5260">
        <w:tc>
          <w:tcPr>
            <w:tcW w:w="9180" w:type="dxa"/>
          </w:tcPr>
          <w:p w:rsidR="00794EC1" w:rsidRPr="00A43996" w:rsidRDefault="00794EC1" w:rsidP="003F5260">
            <w:pPr>
              <w:spacing w:line="360" w:lineRule="auto"/>
              <w:ind w:right="-250"/>
              <w:rPr>
                <w:rFonts w:ascii="Times New Roman" w:hAnsi="Times New Roman" w:cs="Times New Roman"/>
                <w:sz w:val="28"/>
                <w:szCs w:val="28"/>
                <w:lang w:val="uk-UA"/>
              </w:rPr>
            </w:pPr>
            <w:r w:rsidRPr="00FE1C1A">
              <w:rPr>
                <w:rFonts w:ascii="Times New Roman" w:hAnsi="Times New Roman" w:cs="Times New Roman"/>
                <w:b/>
                <w:sz w:val="28"/>
                <w:szCs w:val="28"/>
                <w:lang w:val="uk-UA"/>
              </w:rPr>
              <w:t>ДОДАТКИ</w:t>
            </w:r>
            <w:r>
              <w:rPr>
                <w:rFonts w:ascii="Times New Roman" w:hAnsi="Times New Roman" w:cs="Times New Roman"/>
                <w:sz w:val="28"/>
                <w:szCs w:val="28"/>
                <w:lang w:val="uk-UA"/>
              </w:rPr>
              <w:t>………………………………………………………………………..</w:t>
            </w:r>
          </w:p>
        </w:tc>
        <w:tc>
          <w:tcPr>
            <w:tcW w:w="426" w:type="dxa"/>
          </w:tcPr>
          <w:p w:rsidR="00794EC1" w:rsidRPr="00FD740A" w:rsidRDefault="00794EC1" w:rsidP="003F5260">
            <w:pPr>
              <w:ind w:hanging="108"/>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7</w:t>
            </w:r>
            <w:r>
              <w:rPr>
                <w:rFonts w:ascii="Times New Roman" w:eastAsia="Calibri" w:hAnsi="Times New Roman" w:cs="Times New Roman"/>
                <w:sz w:val="28"/>
                <w:szCs w:val="28"/>
                <w:lang w:val="en-US"/>
              </w:rPr>
              <w:t>8</w:t>
            </w:r>
          </w:p>
        </w:tc>
      </w:tr>
    </w:tbl>
    <w:p w:rsidR="00794EC1" w:rsidRPr="00A43996" w:rsidRDefault="00794EC1" w:rsidP="00794EC1">
      <w:pPr>
        <w:spacing w:after="0" w:line="240" w:lineRule="auto"/>
        <w:ind w:firstLine="993"/>
        <w:jc w:val="center"/>
        <w:rPr>
          <w:rFonts w:ascii="Times New Roman" w:eastAsia="Calibri" w:hAnsi="Times New Roman" w:cs="Times New Roman"/>
          <w:sz w:val="28"/>
          <w:szCs w:val="28"/>
          <w:lang w:val="uk-UA"/>
        </w:rPr>
      </w:pPr>
    </w:p>
    <w:p w:rsidR="00794EC1" w:rsidRPr="00A43996" w:rsidRDefault="00794EC1" w:rsidP="00794EC1">
      <w:pPr>
        <w:spacing w:after="0" w:line="240" w:lineRule="auto"/>
        <w:ind w:firstLine="993"/>
        <w:jc w:val="center"/>
        <w:rPr>
          <w:rFonts w:ascii="Times New Roman" w:eastAsia="Calibri" w:hAnsi="Times New Roman" w:cs="Times New Roman"/>
          <w:sz w:val="28"/>
          <w:szCs w:val="28"/>
          <w:lang w:val="uk-UA"/>
        </w:rPr>
      </w:pPr>
    </w:p>
    <w:p w:rsidR="001F4AAC" w:rsidRDefault="001F4AAC" w:rsidP="001F4AAC">
      <w:pPr>
        <w:spacing w:after="0" w:line="360" w:lineRule="auto"/>
        <w:rPr>
          <w:rFonts w:ascii="Times New Roman" w:eastAsia="Calibri" w:hAnsi="Times New Roman" w:cs="Times New Roman"/>
          <w:sz w:val="28"/>
          <w:szCs w:val="28"/>
          <w:lang w:val="uk-UA"/>
        </w:rPr>
      </w:pPr>
    </w:p>
    <w:p w:rsidR="00794EC1" w:rsidRPr="00A43996" w:rsidRDefault="001F4AAC" w:rsidP="001F4AAC">
      <w:pPr>
        <w:spacing w:after="0" w:line="360" w:lineRule="auto"/>
        <w:rPr>
          <w:rFonts w:ascii="Times New Roman" w:eastAsia="Calibri" w:hAnsi="Times New Roman" w:cs="Times New Roman"/>
          <w:b/>
          <w:sz w:val="28"/>
          <w:szCs w:val="28"/>
          <w:lang w:val="uk-UA"/>
        </w:rPr>
      </w:pPr>
      <w:r>
        <w:rPr>
          <w:rFonts w:ascii="Times New Roman" w:eastAsia="Calibri" w:hAnsi="Times New Roman" w:cs="Times New Roman"/>
          <w:sz w:val="28"/>
          <w:szCs w:val="28"/>
          <w:lang w:val="uk-UA"/>
        </w:rPr>
        <w:lastRenderedPageBreak/>
        <w:t xml:space="preserve">                                                            </w:t>
      </w:r>
      <w:r w:rsidR="00794EC1" w:rsidRPr="00A43996">
        <w:rPr>
          <w:rFonts w:ascii="Times New Roman" w:eastAsia="Calibri" w:hAnsi="Times New Roman" w:cs="Times New Roman"/>
          <w:b/>
          <w:sz w:val="28"/>
          <w:szCs w:val="28"/>
          <w:lang w:val="uk-UA"/>
        </w:rPr>
        <w:t>ВСТУП</w:t>
      </w:r>
    </w:p>
    <w:p w:rsidR="00794EC1" w:rsidRPr="00A43996" w:rsidRDefault="00794EC1" w:rsidP="00794EC1">
      <w:pPr>
        <w:spacing w:after="0" w:line="360" w:lineRule="auto"/>
        <w:ind w:firstLine="993"/>
        <w:jc w:val="both"/>
        <w:rPr>
          <w:rFonts w:ascii="Times New Roman" w:eastAsia="Calibri" w:hAnsi="Times New Roman" w:cs="Times New Roman"/>
          <w:sz w:val="28"/>
          <w:szCs w:val="28"/>
          <w:lang w:val="uk-UA"/>
        </w:rPr>
      </w:pPr>
      <w:r w:rsidRPr="00A43996">
        <w:rPr>
          <w:rFonts w:ascii="Times New Roman" w:eastAsia="Calibri" w:hAnsi="Times New Roman" w:cs="Times New Roman"/>
          <w:b/>
          <w:sz w:val="28"/>
          <w:szCs w:val="28"/>
          <w:lang w:val="uk-UA"/>
        </w:rPr>
        <w:t xml:space="preserve">Актуальність тематики дослідження. </w:t>
      </w:r>
      <w:r w:rsidRPr="00A43996">
        <w:rPr>
          <w:rFonts w:ascii="Times New Roman" w:eastAsia="Calibri" w:hAnsi="Times New Roman" w:cs="Times New Roman"/>
          <w:sz w:val="28"/>
          <w:szCs w:val="28"/>
          <w:lang w:val="uk-UA"/>
        </w:rPr>
        <w:t>Економічна трансформація країн Центральної Східної Європи</w:t>
      </w:r>
      <w:r>
        <w:rPr>
          <w:rFonts w:ascii="Times New Roman" w:eastAsia="Calibri" w:hAnsi="Times New Roman" w:cs="Times New Roman"/>
          <w:sz w:val="28"/>
          <w:szCs w:val="28"/>
          <w:lang w:val="uk-UA"/>
        </w:rPr>
        <w:t xml:space="preserve"> пов'язана із</w:t>
      </w:r>
      <w:r w:rsidRPr="00A43996">
        <w:rPr>
          <w:rFonts w:ascii="Times New Roman" w:eastAsia="Calibri" w:hAnsi="Times New Roman" w:cs="Times New Roman"/>
          <w:sz w:val="28"/>
          <w:szCs w:val="28"/>
          <w:lang w:val="uk-UA"/>
        </w:rPr>
        <w:t xml:space="preserve"> надходження</w:t>
      </w:r>
      <w:r>
        <w:rPr>
          <w:rFonts w:ascii="Times New Roman" w:eastAsia="Calibri" w:hAnsi="Times New Roman" w:cs="Times New Roman"/>
          <w:sz w:val="28"/>
          <w:szCs w:val="28"/>
          <w:lang w:val="uk-UA"/>
        </w:rPr>
        <w:t>м</w:t>
      </w:r>
      <w:r w:rsidRPr="00A43996">
        <w:rPr>
          <w:rFonts w:ascii="Times New Roman" w:eastAsia="Calibri" w:hAnsi="Times New Roman" w:cs="Times New Roman"/>
          <w:sz w:val="28"/>
          <w:szCs w:val="28"/>
          <w:lang w:val="uk-UA"/>
        </w:rPr>
        <w:t xml:space="preserve"> прямих іноземних інвестицій. Відкривши свою економіку для прямих іноземних інвестицій у рамках ЕС, Польща, Чехія та </w:t>
      </w:r>
      <w:r w:rsidRPr="007C4A25">
        <w:rPr>
          <w:rFonts w:ascii="Times New Roman" w:eastAsia="Calibri" w:hAnsi="Times New Roman" w:cs="Times New Roman"/>
          <w:sz w:val="28"/>
          <w:szCs w:val="28"/>
          <w:lang w:val="uk-UA"/>
        </w:rPr>
        <w:t>Угорщина залучили найбільший запас ПІІ серед усіх країн з перехідною економікою. Приплив ПІІ в країни Центральної та Східної Європи був ключовою складовою на першій фазі процесу приватизації протягом усього перехідного періоду. ПІІ збільшує економічний розвиток та рівень життя в країнах ЦСЄ. Країни Центральної та Східної Європи визначили позитивний вплив прямих іноземних інвестицій на процес трансформації їх економіки</w:t>
      </w:r>
      <w:r>
        <w:rPr>
          <w:rFonts w:ascii="Times New Roman" w:eastAsia="Calibri" w:hAnsi="Times New Roman" w:cs="Times New Roman"/>
          <w:sz w:val="28"/>
          <w:szCs w:val="28"/>
          <w:lang w:val="uk-UA"/>
        </w:rPr>
        <w:t>.</w:t>
      </w:r>
      <w:r w:rsidRPr="00F70CE2">
        <w:rPr>
          <w:rFonts w:ascii="Times New Roman" w:eastAsia="Calibri" w:hAnsi="Times New Roman" w:cs="Times New Roman"/>
          <w:sz w:val="28"/>
          <w:szCs w:val="28"/>
          <w:lang w:val="uk-UA"/>
        </w:rPr>
        <w:t xml:space="preserve"> </w:t>
      </w:r>
      <w:r w:rsidRPr="00A43996">
        <w:rPr>
          <w:rFonts w:ascii="Times New Roman" w:eastAsia="Calibri" w:hAnsi="Times New Roman" w:cs="Times New Roman"/>
          <w:sz w:val="28"/>
          <w:szCs w:val="28"/>
          <w:lang w:val="uk-UA"/>
        </w:rPr>
        <w:t xml:space="preserve">На розмір отриманих прямих іноземних інвестицій впливають не лише фактори витрат, а й загальний інвестиційний клімат, державне регулювання та політична стабільність у приймаючій країні. </w:t>
      </w:r>
    </w:p>
    <w:p w:rsidR="00794EC1" w:rsidRPr="002602FA" w:rsidRDefault="00794EC1" w:rsidP="00794EC1">
      <w:pPr>
        <w:spacing w:after="0" w:line="360" w:lineRule="auto"/>
        <w:ind w:firstLine="993"/>
        <w:jc w:val="both"/>
        <w:rPr>
          <w:rFonts w:ascii="Times New Roman" w:eastAsia="Calibri" w:hAnsi="Times New Roman" w:cs="Times New Roman"/>
          <w:sz w:val="28"/>
          <w:szCs w:val="28"/>
          <w:lang w:val="uk-UA"/>
        </w:rPr>
      </w:pPr>
      <w:r w:rsidRPr="00A43996">
        <w:rPr>
          <w:rFonts w:ascii="Times New Roman" w:eastAsia="Calibri" w:hAnsi="Times New Roman" w:cs="Times New Roman"/>
          <w:sz w:val="28"/>
          <w:szCs w:val="28"/>
          <w:lang w:val="uk-UA"/>
        </w:rPr>
        <w:t xml:space="preserve">Механізми та методи забезпечення інвестиційної привабливості країни </w:t>
      </w:r>
      <w:r>
        <w:rPr>
          <w:rFonts w:ascii="Times New Roman" w:eastAsia="Calibri" w:hAnsi="Times New Roman" w:cs="Times New Roman"/>
          <w:sz w:val="28"/>
          <w:szCs w:val="28"/>
          <w:lang w:val="uk-UA"/>
        </w:rPr>
        <w:t>про</w:t>
      </w:r>
      <w:r w:rsidRPr="00A43996">
        <w:rPr>
          <w:rFonts w:ascii="Times New Roman" w:eastAsia="Calibri" w:hAnsi="Times New Roman" w:cs="Times New Roman"/>
          <w:sz w:val="28"/>
          <w:szCs w:val="28"/>
          <w:lang w:val="uk-UA"/>
        </w:rPr>
        <w:t xml:space="preserve">аналізовані багатьма дослідниками. Коренюк та Копиль (2008) проаналізували методи </w:t>
      </w:r>
      <w:r w:rsidRPr="002602FA">
        <w:rPr>
          <w:rFonts w:ascii="Times New Roman" w:eastAsia="Calibri" w:hAnsi="Times New Roman" w:cs="Times New Roman"/>
          <w:sz w:val="28"/>
          <w:szCs w:val="28"/>
          <w:lang w:val="uk-UA"/>
        </w:rPr>
        <w:t>та суттєві фактори оцінки привабливості країни на мезо- та макрорівні. Демірхан і Маска (2018) дослідили велику кількість факторів, проаналізованих емпіричним методом іншими авторами. На основі регресійного аналізу перехресних даних вони дійшли висновку, що</w:t>
      </w:r>
      <w:r w:rsidRPr="002602FA">
        <w:rPr>
          <w:rFonts w:ascii="Times New Roman" w:eastAsia="Calibri" w:hAnsi="Times New Roman" w:cs="Times New Roman"/>
          <w:sz w:val="28"/>
          <w:szCs w:val="28"/>
        </w:rPr>
        <w:t xml:space="preserve"> </w:t>
      </w:r>
      <w:r w:rsidRPr="002602FA">
        <w:rPr>
          <w:rFonts w:ascii="Times New Roman" w:eastAsia="Calibri" w:hAnsi="Times New Roman" w:cs="Times New Roman"/>
          <w:sz w:val="28"/>
          <w:szCs w:val="28"/>
          <w:lang w:val="uk-UA"/>
        </w:rPr>
        <w:t xml:space="preserve">інвестори частіше обирають економіки, що розвиваються за розвинуті. Відкритість країни є визначальним фактором для ПІІ. </w:t>
      </w:r>
    </w:p>
    <w:p w:rsidR="00794EC1" w:rsidRPr="002602FA" w:rsidRDefault="00794EC1" w:rsidP="00794EC1">
      <w:pPr>
        <w:spacing w:after="0" w:line="360" w:lineRule="auto"/>
        <w:ind w:firstLine="993"/>
        <w:jc w:val="both"/>
        <w:rPr>
          <w:rFonts w:ascii="Times New Roman" w:eastAsia="Calibri" w:hAnsi="Times New Roman" w:cs="Times New Roman"/>
          <w:sz w:val="28"/>
          <w:szCs w:val="28"/>
          <w:lang w:val="uk-UA"/>
        </w:rPr>
      </w:pPr>
      <w:r w:rsidRPr="002602FA">
        <w:rPr>
          <w:rFonts w:ascii="Times New Roman" w:eastAsia="Calibri" w:hAnsi="Times New Roman" w:cs="Times New Roman"/>
          <w:sz w:val="28"/>
          <w:szCs w:val="28"/>
          <w:lang w:val="uk-UA"/>
        </w:rPr>
        <w:t xml:space="preserve">Наразі існує багато незалежних наддержавних рейтингових агентств, які проводять аналіз інвестиційній привабливості за компонентам інвестиційної привабливості країни, як наприклад </w:t>
      </w:r>
      <w:r w:rsidRPr="002602FA">
        <w:rPr>
          <w:rFonts w:ascii="Times New Roman" w:eastAsia="Times New Roman" w:hAnsi="Times New Roman" w:cs="Times New Roman"/>
          <w:color w:val="222222"/>
          <w:sz w:val="28"/>
          <w:szCs w:val="28"/>
          <w:lang w:val="uk-UA"/>
        </w:rPr>
        <w:t xml:space="preserve">Corruption Perceptions Index, </w:t>
      </w:r>
      <w:r w:rsidRPr="002602FA">
        <w:rPr>
          <w:rFonts w:ascii="Times New Roman" w:eastAsia="Calibri" w:hAnsi="Times New Roman" w:cs="Times New Roman"/>
          <w:sz w:val="28"/>
          <w:szCs w:val="28"/>
          <w:lang w:val="en-US"/>
        </w:rPr>
        <w:t>Doing</w:t>
      </w:r>
      <w:r w:rsidRPr="002602FA">
        <w:rPr>
          <w:rFonts w:ascii="Times New Roman" w:eastAsia="Calibri" w:hAnsi="Times New Roman" w:cs="Times New Roman"/>
          <w:sz w:val="28"/>
          <w:szCs w:val="28"/>
          <w:lang w:val="uk-UA"/>
        </w:rPr>
        <w:t xml:space="preserve"> </w:t>
      </w:r>
      <w:r w:rsidRPr="002602FA">
        <w:rPr>
          <w:rFonts w:ascii="Times New Roman" w:eastAsia="Calibri" w:hAnsi="Times New Roman" w:cs="Times New Roman"/>
          <w:sz w:val="28"/>
          <w:szCs w:val="28"/>
          <w:lang w:val="en-US"/>
        </w:rPr>
        <w:t>Business</w:t>
      </w:r>
      <w:r w:rsidRPr="002602FA">
        <w:rPr>
          <w:rFonts w:ascii="Times New Roman" w:eastAsia="Calibri" w:hAnsi="Times New Roman" w:cs="Times New Roman"/>
          <w:sz w:val="28"/>
          <w:szCs w:val="28"/>
          <w:lang w:val="uk-UA"/>
        </w:rPr>
        <w:t xml:space="preserve">, The Global Competitiveness Index та інші. </w:t>
      </w:r>
    </w:p>
    <w:p w:rsidR="00794EC1" w:rsidRPr="002602FA" w:rsidRDefault="00794EC1" w:rsidP="00794EC1">
      <w:pPr>
        <w:spacing w:after="0" w:line="360" w:lineRule="auto"/>
        <w:ind w:firstLine="993"/>
        <w:jc w:val="both"/>
        <w:rPr>
          <w:rFonts w:ascii="Times New Roman" w:eastAsia="Calibri" w:hAnsi="Times New Roman" w:cs="Times New Roman"/>
          <w:sz w:val="28"/>
          <w:szCs w:val="28"/>
          <w:lang w:val="uk-UA"/>
        </w:rPr>
      </w:pPr>
      <w:r w:rsidRPr="002602FA">
        <w:rPr>
          <w:rFonts w:ascii="Times New Roman" w:eastAsia="Calibri" w:hAnsi="Times New Roman" w:cs="Times New Roman"/>
          <w:b/>
          <w:sz w:val="28"/>
          <w:szCs w:val="28"/>
          <w:lang w:val="uk-UA"/>
        </w:rPr>
        <w:t>Метою роботи</w:t>
      </w:r>
      <w:r w:rsidRPr="002602FA">
        <w:rPr>
          <w:rFonts w:ascii="Times New Roman" w:eastAsia="Calibri" w:hAnsi="Times New Roman" w:cs="Times New Roman"/>
          <w:sz w:val="28"/>
          <w:szCs w:val="28"/>
          <w:lang w:val="uk-UA"/>
        </w:rPr>
        <w:t xml:space="preserve"> - узагальнення теоретико-методичних підходів до оцінки механізмів забезпечення інвестиційної привабливості країн ЦСЄ в умовах євроінтеграції, надання рекомендації щодо покращення інвестиційної привабливості України.</w:t>
      </w:r>
    </w:p>
    <w:p w:rsidR="00794EC1" w:rsidRPr="002602FA" w:rsidRDefault="00794EC1" w:rsidP="00794EC1">
      <w:pPr>
        <w:spacing w:after="0" w:line="360" w:lineRule="auto"/>
        <w:ind w:firstLine="993"/>
        <w:jc w:val="both"/>
        <w:rPr>
          <w:rFonts w:ascii="Times New Roman" w:eastAsia="Calibri" w:hAnsi="Times New Roman" w:cs="Times New Roman"/>
          <w:sz w:val="28"/>
          <w:szCs w:val="28"/>
          <w:lang w:val="uk-UA"/>
        </w:rPr>
      </w:pPr>
      <w:r w:rsidRPr="002602FA">
        <w:rPr>
          <w:rFonts w:ascii="Times New Roman" w:eastAsia="Calibri" w:hAnsi="Times New Roman" w:cs="Times New Roman"/>
          <w:sz w:val="28"/>
          <w:szCs w:val="28"/>
          <w:lang w:val="uk-UA"/>
        </w:rPr>
        <w:lastRenderedPageBreak/>
        <w:t xml:space="preserve">Відповідно до сформульованою мети було визначено наступний перелік </w:t>
      </w:r>
      <w:r w:rsidRPr="002602FA">
        <w:rPr>
          <w:rFonts w:ascii="Times New Roman" w:eastAsia="Calibri" w:hAnsi="Times New Roman" w:cs="Times New Roman"/>
          <w:b/>
          <w:sz w:val="28"/>
          <w:szCs w:val="28"/>
          <w:lang w:val="uk-UA"/>
        </w:rPr>
        <w:t>завдань дослідження</w:t>
      </w:r>
      <w:r w:rsidRPr="002602FA">
        <w:rPr>
          <w:rFonts w:ascii="Times New Roman" w:eastAsia="Calibri" w:hAnsi="Times New Roman" w:cs="Times New Roman"/>
          <w:sz w:val="28"/>
          <w:szCs w:val="28"/>
          <w:lang w:val="uk-UA"/>
        </w:rPr>
        <w:t>:</w:t>
      </w:r>
    </w:p>
    <w:p w:rsidR="00794EC1" w:rsidRPr="002602FA" w:rsidRDefault="00794EC1" w:rsidP="00794EC1">
      <w:pPr>
        <w:spacing w:after="0" w:line="360" w:lineRule="auto"/>
        <w:ind w:firstLine="993"/>
        <w:jc w:val="both"/>
        <w:rPr>
          <w:rFonts w:ascii="Times New Roman" w:eastAsia="Calibri" w:hAnsi="Times New Roman" w:cs="Times New Roman"/>
          <w:sz w:val="28"/>
          <w:szCs w:val="28"/>
          <w:lang w:val="uk-UA"/>
        </w:rPr>
      </w:pPr>
      <w:r w:rsidRPr="002602FA">
        <w:rPr>
          <w:rFonts w:ascii="Times New Roman" w:eastAsia="Calibri" w:hAnsi="Times New Roman" w:cs="Times New Roman"/>
          <w:sz w:val="28"/>
          <w:szCs w:val="28"/>
          <w:lang w:val="uk-UA"/>
        </w:rPr>
        <w:t>- визначити сутність інвестиційної діяльності;</w:t>
      </w:r>
    </w:p>
    <w:p w:rsidR="00794EC1" w:rsidRPr="002602FA" w:rsidRDefault="00794EC1" w:rsidP="00794EC1">
      <w:pPr>
        <w:spacing w:after="0" w:line="360" w:lineRule="auto"/>
        <w:ind w:firstLine="993"/>
        <w:jc w:val="both"/>
        <w:rPr>
          <w:rFonts w:ascii="Times New Roman" w:eastAsia="Calibri" w:hAnsi="Times New Roman" w:cs="Times New Roman"/>
          <w:sz w:val="28"/>
          <w:szCs w:val="28"/>
          <w:lang w:val="uk-UA"/>
        </w:rPr>
      </w:pPr>
      <w:r w:rsidRPr="002602FA">
        <w:rPr>
          <w:rFonts w:ascii="Times New Roman" w:eastAsia="Calibri" w:hAnsi="Times New Roman" w:cs="Times New Roman"/>
          <w:sz w:val="28"/>
          <w:szCs w:val="28"/>
          <w:lang w:val="uk-UA"/>
        </w:rPr>
        <w:t xml:space="preserve">- дослідити теорії та методи оцінки інвестиційної привабливості країни; </w:t>
      </w:r>
    </w:p>
    <w:p w:rsidR="00794EC1" w:rsidRPr="002602FA" w:rsidRDefault="00794EC1" w:rsidP="00794EC1">
      <w:pPr>
        <w:spacing w:after="0" w:line="360" w:lineRule="auto"/>
        <w:ind w:firstLine="993"/>
        <w:jc w:val="both"/>
        <w:rPr>
          <w:rFonts w:ascii="Times New Roman" w:eastAsia="Calibri" w:hAnsi="Times New Roman" w:cs="Times New Roman"/>
          <w:sz w:val="28"/>
          <w:szCs w:val="28"/>
          <w:lang w:val="uk-UA"/>
        </w:rPr>
      </w:pPr>
      <w:r w:rsidRPr="002602FA">
        <w:rPr>
          <w:rFonts w:ascii="Times New Roman" w:eastAsia="Calibri" w:hAnsi="Times New Roman" w:cs="Times New Roman"/>
          <w:sz w:val="28"/>
          <w:szCs w:val="28"/>
          <w:lang w:val="uk-UA"/>
        </w:rPr>
        <w:t>- виявити основні чинники впливу на приток іноземних інвестицій;</w:t>
      </w:r>
    </w:p>
    <w:p w:rsidR="00794EC1" w:rsidRPr="002602FA" w:rsidRDefault="00794EC1" w:rsidP="00794EC1">
      <w:pPr>
        <w:spacing w:after="0" w:line="360" w:lineRule="auto"/>
        <w:ind w:firstLine="993"/>
        <w:jc w:val="both"/>
        <w:rPr>
          <w:rFonts w:ascii="Times New Roman" w:eastAsia="Calibri" w:hAnsi="Times New Roman" w:cs="Times New Roman"/>
          <w:sz w:val="28"/>
          <w:szCs w:val="28"/>
          <w:lang w:val="uk-UA"/>
        </w:rPr>
      </w:pPr>
      <w:r w:rsidRPr="002602FA">
        <w:rPr>
          <w:rFonts w:ascii="Times New Roman" w:eastAsia="Calibri" w:hAnsi="Times New Roman" w:cs="Times New Roman"/>
          <w:sz w:val="28"/>
          <w:szCs w:val="28"/>
          <w:lang w:val="uk-UA"/>
        </w:rPr>
        <w:t>- дослідити динаміку факторів інвестиційної привабливості для Польщі, Угорщини, Чеської Республіки та України;</w:t>
      </w:r>
    </w:p>
    <w:p w:rsidR="00794EC1" w:rsidRPr="002602FA" w:rsidRDefault="00794EC1" w:rsidP="00794EC1">
      <w:pPr>
        <w:spacing w:after="0" w:line="360" w:lineRule="auto"/>
        <w:ind w:firstLine="993"/>
        <w:jc w:val="both"/>
        <w:rPr>
          <w:rFonts w:ascii="Times New Roman" w:eastAsia="Calibri" w:hAnsi="Times New Roman" w:cs="Times New Roman"/>
          <w:sz w:val="28"/>
          <w:szCs w:val="28"/>
          <w:lang w:val="uk-UA"/>
        </w:rPr>
      </w:pPr>
      <w:r w:rsidRPr="002602FA">
        <w:rPr>
          <w:rFonts w:ascii="Times New Roman" w:eastAsia="Calibri" w:hAnsi="Times New Roman" w:cs="Times New Roman"/>
          <w:sz w:val="28"/>
          <w:szCs w:val="28"/>
          <w:lang w:val="uk-UA"/>
        </w:rPr>
        <w:t>- провести емпіричний аналіз впливу національних показників на надходження прямих іноземних інвестицій чотирьох країн;</w:t>
      </w:r>
    </w:p>
    <w:p w:rsidR="00794EC1" w:rsidRPr="002602FA" w:rsidRDefault="00794EC1" w:rsidP="00794EC1">
      <w:pPr>
        <w:spacing w:after="0" w:line="360" w:lineRule="auto"/>
        <w:ind w:firstLine="993"/>
        <w:jc w:val="both"/>
        <w:rPr>
          <w:rFonts w:ascii="Times New Roman" w:eastAsia="Calibri" w:hAnsi="Times New Roman" w:cs="Times New Roman"/>
          <w:sz w:val="28"/>
          <w:szCs w:val="28"/>
          <w:lang w:val="uk-UA"/>
        </w:rPr>
      </w:pPr>
      <w:r w:rsidRPr="002602FA">
        <w:rPr>
          <w:rFonts w:ascii="Times New Roman" w:eastAsia="Calibri" w:hAnsi="Times New Roman" w:cs="Times New Roman"/>
          <w:sz w:val="28"/>
          <w:szCs w:val="28"/>
          <w:lang w:val="uk-UA"/>
        </w:rPr>
        <w:t>- визначити тенденції розвитку України після підписання Асоціації з ЕС;</w:t>
      </w:r>
    </w:p>
    <w:p w:rsidR="00794EC1" w:rsidRPr="002602FA" w:rsidRDefault="00794EC1" w:rsidP="00794EC1">
      <w:pPr>
        <w:spacing w:after="0" w:line="360" w:lineRule="auto"/>
        <w:ind w:firstLine="993"/>
        <w:jc w:val="both"/>
        <w:rPr>
          <w:rFonts w:ascii="Times New Roman" w:eastAsia="Calibri" w:hAnsi="Times New Roman" w:cs="Times New Roman"/>
          <w:sz w:val="28"/>
          <w:szCs w:val="28"/>
          <w:lang w:val="uk-UA"/>
        </w:rPr>
      </w:pPr>
      <w:r w:rsidRPr="002602FA">
        <w:rPr>
          <w:rFonts w:ascii="Times New Roman" w:eastAsia="Calibri" w:hAnsi="Times New Roman" w:cs="Times New Roman"/>
          <w:sz w:val="28"/>
          <w:szCs w:val="28"/>
          <w:lang w:val="uk-UA"/>
        </w:rPr>
        <w:t>- надати рекомендації щодо покращення інвестиційної привабливості України.</w:t>
      </w:r>
    </w:p>
    <w:p w:rsidR="00794EC1" w:rsidRPr="002602FA" w:rsidRDefault="00794EC1" w:rsidP="00794EC1">
      <w:pPr>
        <w:spacing w:after="0" w:line="360" w:lineRule="auto"/>
        <w:ind w:firstLine="993"/>
        <w:contextualSpacing/>
        <w:jc w:val="both"/>
        <w:rPr>
          <w:rFonts w:ascii="Times New Roman" w:eastAsia="Calibri" w:hAnsi="Times New Roman" w:cs="Times New Roman"/>
          <w:sz w:val="28"/>
          <w:szCs w:val="28"/>
          <w:lang w:val="uk-UA"/>
        </w:rPr>
      </w:pPr>
      <w:r w:rsidRPr="002602FA">
        <w:rPr>
          <w:rFonts w:ascii="Times New Roman" w:eastAsia="Calibri" w:hAnsi="Times New Roman" w:cs="Times New Roman"/>
          <w:b/>
          <w:sz w:val="28"/>
          <w:szCs w:val="28"/>
          <w:lang w:val="uk-UA"/>
        </w:rPr>
        <w:t xml:space="preserve">Об’єктом дослідження </w:t>
      </w:r>
      <w:r w:rsidRPr="002602FA">
        <w:rPr>
          <w:rFonts w:ascii="Times New Roman" w:eastAsia="Calibri" w:hAnsi="Times New Roman" w:cs="Times New Roman"/>
          <w:sz w:val="28"/>
          <w:szCs w:val="28"/>
          <w:lang w:val="uk-UA"/>
        </w:rPr>
        <w:t>є інвестиційна привабливість економік країн ЦСЄ.</w:t>
      </w:r>
    </w:p>
    <w:p w:rsidR="00794EC1" w:rsidRPr="002602FA" w:rsidRDefault="00794EC1" w:rsidP="00794EC1">
      <w:pPr>
        <w:spacing w:after="0" w:line="360" w:lineRule="auto"/>
        <w:ind w:firstLine="993"/>
        <w:contextualSpacing/>
        <w:jc w:val="both"/>
        <w:rPr>
          <w:rFonts w:ascii="Times New Roman" w:eastAsia="Calibri" w:hAnsi="Times New Roman" w:cs="Times New Roman"/>
          <w:sz w:val="28"/>
          <w:szCs w:val="28"/>
          <w:lang w:val="uk-UA"/>
        </w:rPr>
      </w:pPr>
      <w:r w:rsidRPr="002602FA">
        <w:rPr>
          <w:rFonts w:ascii="Times New Roman" w:eastAsia="Calibri" w:hAnsi="Times New Roman" w:cs="Times New Roman"/>
          <w:b/>
          <w:sz w:val="28"/>
          <w:szCs w:val="28"/>
          <w:lang w:val="uk-UA"/>
        </w:rPr>
        <w:t xml:space="preserve">Предмет дослідження  </w:t>
      </w:r>
      <w:r w:rsidRPr="002602FA">
        <w:rPr>
          <w:rFonts w:ascii="Times New Roman" w:eastAsia="Calibri" w:hAnsi="Times New Roman" w:cs="Times New Roman"/>
          <w:sz w:val="28"/>
          <w:szCs w:val="28"/>
          <w:lang w:val="uk-UA"/>
        </w:rPr>
        <w:t>- механізми забезпечення інвестиційної привабливості країн ЦСЄ в умовах євроінтеграції.</w:t>
      </w:r>
    </w:p>
    <w:p w:rsidR="00794EC1" w:rsidRPr="002602FA" w:rsidRDefault="00794EC1" w:rsidP="00794EC1">
      <w:pPr>
        <w:spacing w:after="0" w:line="360" w:lineRule="auto"/>
        <w:ind w:firstLine="993"/>
        <w:contextualSpacing/>
        <w:jc w:val="both"/>
        <w:rPr>
          <w:rFonts w:ascii="Times New Roman" w:eastAsia="Calibri" w:hAnsi="Times New Roman" w:cs="Times New Roman"/>
          <w:sz w:val="28"/>
          <w:szCs w:val="28"/>
          <w:lang w:val="uk-UA"/>
        </w:rPr>
      </w:pPr>
      <w:r w:rsidRPr="002602FA">
        <w:rPr>
          <w:rFonts w:ascii="Times New Roman" w:eastAsia="Calibri" w:hAnsi="Times New Roman" w:cs="Times New Roman"/>
          <w:b/>
          <w:sz w:val="28"/>
          <w:szCs w:val="28"/>
          <w:lang w:val="uk-UA"/>
        </w:rPr>
        <w:t xml:space="preserve"> </w:t>
      </w:r>
      <w:r w:rsidRPr="002602FA">
        <w:rPr>
          <w:rFonts w:ascii="Times New Roman" w:eastAsia="Calibri" w:hAnsi="Times New Roman" w:cs="Times New Roman"/>
          <w:sz w:val="28"/>
          <w:szCs w:val="28"/>
          <w:lang w:val="uk-UA"/>
        </w:rPr>
        <w:t xml:space="preserve">У роботі для вирішення комплексу поставлених завдань було використано наступні </w:t>
      </w:r>
      <w:r w:rsidRPr="002602FA">
        <w:rPr>
          <w:rFonts w:ascii="Times New Roman" w:eastAsia="Calibri" w:hAnsi="Times New Roman" w:cs="Times New Roman"/>
          <w:b/>
          <w:sz w:val="28"/>
          <w:szCs w:val="28"/>
          <w:lang w:val="uk-UA"/>
        </w:rPr>
        <w:t>методи</w:t>
      </w:r>
      <w:r w:rsidRPr="002602FA">
        <w:rPr>
          <w:rFonts w:ascii="Times New Roman" w:eastAsia="Calibri" w:hAnsi="Times New Roman" w:cs="Times New Roman"/>
          <w:sz w:val="28"/>
          <w:szCs w:val="28"/>
          <w:lang w:val="uk-UA"/>
        </w:rPr>
        <w:t>: аналізу і синтезу, історичного узагальнення  – для висвітлення сутності інвестиційної діяльності як економічного явища та її теорій в сучасній економічній науці; методи системного аналізу та абстрактно-логічний метод – для визначення факторів та ефектів впливу прямих іноземних інвестицій на економічний розвиток національних економік; методи порівняльного та статистичного аналізу – для  дослідження механізмів забезпечення інвестиційної привабливості країн ЦСЕ; методи економічного аналізу, табличний та графічний – для аналізу динаміки макроекономічних індикаторів ПІІ; методи економіко-математичного моделювання – для оцінки впливів інвестиційних факторів на інвестиційну привабливість країн ЦСЕ та України</w:t>
      </w:r>
    </w:p>
    <w:p w:rsidR="00794EC1" w:rsidRPr="002602FA" w:rsidRDefault="00794EC1" w:rsidP="00794EC1">
      <w:pPr>
        <w:spacing w:after="0" w:line="360" w:lineRule="auto"/>
        <w:ind w:firstLine="993"/>
        <w:contextualSpacing/>
        <w:jc w:val="both"/>
        <w:rPr>
          <w:rFonts w:ascii="Times New Roman" w:eastAsia="Calibri" w:hAnsi="Times New Roman" w:cs="Times New Roman"/>
          <w:sz w:val="28"/>
          <w:szCs w:val="28"/>
          <w:lang w:val="uk-UA"/>
        </w:rPr>
      </w:pPr>
      <w:r w:rsidRPr="002602FA">
        <w:rPr>
          <w:rFonts w:ascii="Times New Roman" w:eastAsia="Calibri" w:hAnsi="Times New Roman" w:cs="Times New Roman"/>
          <w:b/>
          <w:sz w:val="28"/>
          <w:szCs w:val="28"/>
          <w:lang w:val="uk-UA"/>
        </w:rPr>
        <w:lastRenderedPageBreak/>
        <w:t>Інформаційною базою</w:t>
      </w:r>
      <w:r w:rsidRPr="002602FA">
        <w:rPr>
          <w:rFonts w:ascii="Times New Roman" w:eastAsia="Calibri" w:hAnsi="Times New Roman" w:cs="Times New Roman"/>
          <w:sz w:val="28"/>
          <w:szCs w:val="28"/>
          <w:lang w:val="uk-UA"/>
        </w:rPr>
        <w:t xml:space="preserve"> роботи слугують наукові статті, аналітичні матеріали, зведені статистичні дані Всесвітнього банку, Європейської комісії,  міжнародних рейтингових аге</w:t>
      </w:r>
      <w:r>
        <w:rPr>
          <w:rFonts w:ascii="Times New Roman" w:eastAsia="Calibri" w:hAnsi="Times New Roman" w:cs="Times New Roman"/>
          <w:sz w:val="28"/>
          <w:szCs w:val="28"/>
          <w:lang w:val="uk-UA"/>
        </w:rPr>
        <w:t>нтств, національної статистики.</w:t>
      </w:r>
    </w:p>
    <w:p w:rsidR="00794EC1" w:rsidRPr="002602FA" w:rsidRDefault="00794EC1" w:rsidP="00794EC1">
      <w:pPr>
        <w:spacing w:after="0" w:line="360" w:lineRule="auto"/>
        <w:ind w:firstLine="993"/>
        <w:contextualSpacing/>
        <w:jc w:val="both"/>
        <w:rPr>
          <w:rFonts w:ascii="Times New Roman" w:eastAsia="Calibri" w:hAnsi="Times New Roman" w:cs="Times New Roman"/>
          <w:sz w:val="28"/>
          <w:szCs w:val="28"/>
          <w:lang w:val="uk-UA"/>
        </w:rPr>
      </w:pPr>
      <w:r w:rsidRPr="002602FA">
        <w:rPr>
          <w:rFonts w:ascii="Times New Roman" w:eastAsia="Calibri" w:hAnsi="Times New Roman" w:cs="Times New Roman"/>
          <w:b/>
          <w:sz w:val="28"/>
          <w:szCs w:val="28"/>
          <w:lang w:val="uk-UA"/>
        </w:rPr>
        <w:t xml:space="preserve">Апробація результатів дослідження. </w:t>
      </w:r>
      <w:r w:rsidRPr="002602FA">
        <w:rPr>
          <w:rFonts w:ascii="Times New Roman" w:eastAsia="Calibri" w:hAnsi="Times New Roman" w:cs="Times New Roman"/>
          <w:sz w:val="28"/>
          <w:szCs w:val="28"/>
          <w:lang w:val="uk-UA"/>
        </w:rPr>
        <w:t>Основні результати дослідження висвітлено у випуску 27/2019 Наукового віснику Ужгородського університету. Серія: Міжнародні економічні відносини та світове господарство та чеському виданні Modern Science 6/2016. Робота пройшла апробацію на дев’ятій міжнародна науково-практична конференція «Добробут націй в умовах глобальної нестабільності» м. Одесі, Одеському національному університеті ім. І. І. Мечникова, 19 квітня, 2019 р. та конференції «Інтеграційні процеси в сучасній європейській і світовій політиці» м. Одесі, Одеському національному університеті ім. І. І. Мечникова, 8 травня 2019 р</w:t>
      </w:r>
    </w:p>
    <w:p w:rsidR="00794EC1" w:rsidRPr="002602FA" w:rsidRDefault="00794EC1" w:rsidP="00794EC1">
      <w:pPr>
        <w:spacing w:after="0" w:line="360" w:lineRule="auto"/>
        <w:ind w:firstLine="993"/>
        <w:jc w:val="both"/>
        <w:rPr>
          <w:rFonts w:ascii="Times New Roman" w:eastAsia="Calibri" w:hAnsi="Times New Roman" w:cs="Times New Roman"/>
          <w:sz w:val="28"/>
          <w:szCs w:val="28"/>
          <w:lang w:val="uk-UA"/>
        </w:rPr>
      </w:pPr>
      <w:r w:rsidRPr="002602FA">
        <w:rPr>
          <w:rFonts w:ascii="Times New Roman" w:eastAsia="Calibri" w:hAnsi="Times New Roman" w:cs="Times New Roman"/>
          <w:b/>
          <w:sz w:val="28"/>
          <w:szCs w:val="28"/>
          <w:lang w:val="uk-UA"/>
        </w:rPr>
        <w:t xml:space="preserve">Структура дипломної роботи. </w:t>
      </w:r>
      <w:r w:rsidRPr="002602FA">
        <w:rPr>
          <w:rFonts w:ascii="Times New Roman" w:eastAsia="Calibri" w:hAnsi="Times New Roman" w:cs="Times New Roman"/>
          <w:sz w:val="28"/>
          <w:szCs w:val="28"/>
          <w:lang w:val="uk-UA"/>
        </w:rPr>
        <w:t>Робота складається</w:t>
      </w:r>
      <w:r w:rsidRPr="002602FA">
        <w:rPr>
          <w:rFonts w:ascii="Times New Roman" w:eastAsia="Calibri" w:hAnsi="Times New Roman" w:cs="Times New Roman"/>
          <w:b/>
          <w:sz w:val="28"/>
          <w:szCs w:val="28"/>
          <w:lang w:val="uk-UA"/>
        </w:rPr>
        <w:t xml:space="preserve"> </w:t>
      </w:r>
      <w:r w:rsidRPr="002602FA">
        <w:rPr>
          <w:rFonts w:ascii="Times New Roman" w:eastAsia="Calibri" w:hAnsi="Times New Roman" w:cs="Times New Roman"/>
          <w:sz w:val="28"/>
          <w:szCs w:val="28"/>
          <w:lang w:val="uk-UA"/>
        </w:rPr>
        <w:t>зі вступу, трьох розділів, висновків, списку використаних джерел з 84 найменувань, викладеного на 8 стор. Робота містить 7 рисунків та 19 таблиць.</w:t>
      </w:r>
    </w:p>
    <w:p w:rsidR="00794EC1" w:rsidRPr="002602FA" w:rsidRDefault="00794EC1" w:rsidP="00794EC1">
      <w:pPr>
        <w:spacing w:after="0" w:line="360" w:lineRule="auto"/>
        <w:ind w:firstLine="993"/>
        <w:jc w:val="both"/>
        <w:rPr>
          <w:rFonts w:ascii="Times New Roman" w:eastAsia="Calibri" w:hAnsi="Times New Roman" w:cs="Times New Roman"/>
          <w:sz w:val="28"/>
          <w:szCs w:val="28"/>
          <w:lang w:val="uk-UA"/>
        </w:rPr>
      </w:pPr>
      <w:r w:rsidRPr="002602FA">
        <w:rPr>
          <w:rFonts w:ascii="Times New Roman" w:eastAsia="Calibri" w:hAnsi="Times New Roman" w:cs="Times New Roman"/>
          <w:sz w:val="28"/>
          <w:szCs w:val="28"/>
          <w:lang w:val="uk-UA"/>
        </w:rPr>
        <w:t>У першому розділі розглянуто основні теоретичні підходи до визначення інвестиційної діяльності та методи оцінки інвестиційної привабливості країни, зокрема чинники, які її формують на макро та макрорівні. Проаналізовано існуючі емпіричні дослідження факторів впливу на ПІІ.</w:t>
      </w:r>
    </w:p>
    <w:p w:rsidR="00794EC1" w:rsidRPr="002602FA" w:rsidRDefault="00794EC1" w:rsidP="00794EC1">
      <w:pPr>
        <w:spacing w:after="0" w:line="360" w:lineRule="auto"/>
        <w:ind w:firstLine="993"/>
        <w:jc w:val="both"/>
        <w:rPr>
          <w:rFonts w:ascii="Times New Roman" w:eastAsia="Calibri" w:hAnsi="Times New Roman" w:cs="Times New Roman"/>
          <w:sz w:val="28"/>
          <w:szCs w:val="28"/>
          <w:lang w:val="uk-UA"/>
        </w:rPr>
      </w:pPr>
      <w:r w:rsidRPr="002602FA">
        <w:rPr>
          <w:rFonts w:ascii="Times New Roman" w:eastAsia="Calibri" w:hAnsi="Times New Roman" w:cs="Times New Roman"/>
          <w:sz w:val="28"/>
          <w:szCs w:val="28"/>
          <w:lang w:val="uk-UA"/>
        </w:rPr>
        <w:t xml:space="preserve">У другому розділі аналізується інвестиційна привабливість країн ЦСЕ, а саме Чеської Республіки, Польщі та Угорщини за обраними показниками. Окрему увагу приділено особливостям регулювання інвестиційних процесів у країнах ЦСЕ. </w:t>
      </w:r>
    </w:p>
    <w:p w:rsidR="00794EC1" w:rsidRDefault="00794EC1" w:rsidP="00794EC1">
      <w:pPr>
        <w:spacing w:after="0" w:line="360" w:lineRule="auto"/>
        <w:ind w:firstLine="993"/>
        <w:jc w:val="both"/>
        <w:rPr>
          <w:rFonts w:ascii="Times New Roman" w:eastAsia="Calibri" w:hAnsi="Times New Roman" w:cs="Times New Roman"/>
          <w:sz w:val="28"/>
          <w:szCs w:val="28"/>
          <w:lang w:val="uk-UA"/>
        </w:rPr>
      </w:pPr>
      <w:r w:rsidRPr="002602FA">
        <w:rPr>
          <w:rFonts w:ascii="Times New Roman" w:eastAsia="Calibri" w:hAnsi="Times New Roman" w:cs="Times New Roman"/>
          <w:sz w:val="28"/>
          <w:szCs w:val="28"/>
          <w:lang w:val="uk-UA"/>
        </w:rPr>
        <w:t>У третьому розділі проведено порівняльне дослідження оцінки інвестиційної привабливості України та країн ЦСЕ. Встановлено різницю в розвитку економічних механізмів. На основі регресійного аналізу панельних даних та методом 1МНК</w:t>
      </w:r>
      <w:r>
        <w:rPr>
          <w:rFonts w:ascii="Times New Roman" w:eastAsia="Calibri" w:hAnsi="Times New Roman" w:cs="Times New Roman"/>
          <w:sz w:val="28"/>
          <w:szCs w:val="28"/>
          <w:lang w:val="uk-UA"/>
        </w:rPr>
        <w:t xml:space="preserve"> окремо для кожної країни було встановлено головні чинники впливу на інвестиційну привабливість країни</w:t>
      </w:r>
    </w:p>
    <w:p w:rsidR="00383C80" w:rsidRDefault="00383C80" w:rsidP="00794EC1">
      <w:pPr>
        <w:spacing w:after="0" w:line="360" w:lineRule="auto"/>
        <w:ind w:firstLine="993"/>
        <w:jc w:val="both"/>
        <w:rPr>
          <w:rFonts w:ascii="Times New Roman" w:eastAsia="Calibri" w:hAnsi="Times New Roman" w:cs="Times New Roman"/>
          <w:sz w:val="28"/>
          <w:szCs w:val="28"/>
          <w:lang w:val="uk-UA"/>
        </w:rPr>
      </w:pPr>
    </w:p>
    <w:p w:rsidR="00383C80" w:rsidRPr="00A43996" w:rsidRDefault="00383C80" w:rsidP="00383C80">
      <w:pPr>
        <w:spacing w:after="0" w:line="360" w:lineRule="auto"/>
        <w:jc w:val="center"/>
        <w:rPr>
          <w:rFonts w:ascii="Times New Roman" w:eastAsia="Calibri" w:hAnsi="Times New Roman" w:cs="Times New Roman"/>
          <w:b/>
          <w:sz w:val="28"/>
          <w:szCs w:val="28"/>
          <w:lang w:val="uk-UA"/>
        </w:rPr>
      </w:pPr>
      <w:r w:rsidRPr="00A43996">
        <w:rPr>
          <w:rFonts w:ascii="Times New Roman" w:eastAsia="Calibri" w:hAnsi="Times New Roman" w:cs="Times New Roman"/>
          <w:b/>
          <w:sz w:val="28"/>
          <w:szCs w:val="28"/>
          <w:lang w:val="uk-UA"/>
        </w:rPr>
        <w:lastRenderedPageBreak/>
        <w:t>ВИСНОВКИ</w:t>
      </w:r>
    </w:p>
    <w:p w:rsidR="00383C80" w:rsidRPr="00A43996" w:rsidRDefault="00383C80" w:rsidP="00383C80">
      <w:pPr>
        <w:spacing w:after="0" w:line="360" w:lineRule="auto"/>
        <w:ind w:firstLine="993"/>
        <w:jc w:val="both"/>
        <w:rPr>
          <w:rFonts w:ascii="Times New Roman" w:eastAsia="Calibri" w:hAnsi="Times New Roman" w:cs="Times New Roman"/>
          <w:sz w:val="28"/>
          <w:szCs w:val="28"/>
          <w:lang w:val="uk-UA"/>
        </w:rPr>
      </w:pPr>
    </w:p>
    <w:p w:rsidR="00383C80" w:rsidRPr="00425AF7" w:rsidRDefault="00383C80" w:rsidP="00383C80">
      <w:pPr>
        <w:spacing w:after="0" w:line="360" w:lineRule="auto"/>
        <w:ind w:firstLine="993"/>
        <w:jc w:val="both"/>
        <w:rPr>
          <w:rFonts w:ascii="Times New Roman" w:eastAsia="Calibri" w:hAnsi="Times New Roman" w:cs="Times New Roman"/>
          <w:sz w:val="28"/>
          <w:szCs w:val="28"/>
          <w:lang w:val="uk-UA"/>
        </w:rPr>
      </w:pPr>
      <w:r w:rsidRPr="00A43996">
        <w:rPr>
          <w:rFonts w:ascii="Times New Roman" w:eastAsia="Calibri" w:hAnsi="Times New Roman" w:cs="Times New Roman"/>
          <w:sz w:val="28"/>
          <w:szCs w:val="28"/>
          <w:lang w:val="uk-UA"/>
        </w:rPr>
        <w:t xml:space="preserve">За результатами проведеного налізу можна зробити наступні висновки. Теорія інвестицій та інвестиційної діяльності з’явилася відносно нещодавно і вже пройшла свій шлях розвитку. У визначенні інвестицій досі відбуваються суперечки. Узагальнюючи вище проаналізовані теорії можна дійти висновку, що інвестиції – це розміщення капіталу з метою отримання прибутку. Хоча існує багато підходів оцінки інвестицій, головним показником ефективності капіталовкладень – </w:t>
      </w:r>
      <w:r w:rsidRPr="00A43996">
        <w:rPr>
          <w:rFonts w:ascii="Times New Roman" w:eastAsia="Calibri" w:hAnsi="Times New Roman" w:cs="Times New Roman"/>
          <w:sz w:val="28"/>
          <w:szCs w:val="28"/>
          <w:lang w:val="en-US"/>
        </w:rPr>
        <w:t>ROI</w:t>
      </w:r>
      <w:r>
        <w:rPr>
          <w:rFonts w:ascii="Times New Roman" w:eastAsia="Calibri" w:hAnsi="Times New Roman" w:cs="Times New Roman"/>
          <w:sz w:val="28"/>
          <w:szCs w:val="28"/>
          <w:lang w:val="uk-UA"/>
        </w:rPr>
        <w:t xml:space="preserve"> </w:t>
      </w:r>
      <w:r w:rsidRPr="00425AF7">
        <w:rPr>
          <w:rFonts w:ascii="Times New Roman" w:eastAsia="Calibri" w:hAnsi="Times New Roman" w:cs="Times New Roman"/>
          <w:sz w:val="28"/>
          <w:szCs w:val="28"/>
          <w:lang w:val="uk-UA"/>
        </w:rPr>
        <w:t>(return on investment)   - дохідніст</w:t>
      </w:r>
      <w:r>
        <w:rPr>
          <w:rFonts w:ascii="Times New Roman" w:eastAsia="Calibri" w:hAnsi="Times New Roman" w:cs="Times New Roman"/>
          <w:sz w:val="28"/>
          <w:szCs w:val="28"/>
          <w:lang w:val="uk-UA"/>
        </w:rPr>
        <w:t>ь інвестиційних вкладень.</w:t>
      </w:r>
    </w:p>
    <w:p w:rsidR="00383C80" w:rsidRPr="00A43996" w:rsidRDefault="00383C80" w:rsidP="00383C80">
      <w:pPr>
        <w:spacing w:after="0" w:line="360" w:lineRule="auto"/>
        <w:ind w:firstLine="993"/>
        <w:jc w:val="both"/>
        <w:rPr>
          <w:rFonts w:ascii="Times New Roman" w:eastAsia="Calibri" w:hAnsi="Times New Roman" w:cs="Times New Roman"/>
          <w:sz w:val="28"/>
          <w:szCs w:val="28"/>
          <w:lang w:val="uk-UA"/>
        </w:rPr>
      </w:pPr>
      <w:r w:rsidRPr="00A43996">
        <w:rPr>
          <w:rFonts w:ascii="Times New Roman" w:eastAsia="Calibri" w:hAnsi="Times New Roman" w:cs="Times New Roman"/>
          <w:sz w:val="28"/>
          <w:szCs w:val="28"/>
          <w:lang w:val="uk-UA"/>
        </w:rPr>
        <w:t xml:space="preserve">На макрорівні при визначенні чинників інвестиційної привабливості країни необхідно ж розглядати комплекс факторів впливу. Рейтингові агентства, як правило поділяють ці фактори на групи: економічні, політичні, фіскальні, соціальні. Основними економічними показниками оцінки є: дохід на душу населення, державний борг, інфляція, приплив ПІІ, ставка податку, корупція, витрати на душу населення тощо. У цій роботі розглянуто вплив корупції,  політичної стабільності,  прав власності, премії за ризик та зовнішнього боргу на економіки Чеської Республіки, Польщі, Угорщини та України. Також розглянуто рейтинг </w:t>
      </w:r>
      <w:r w:rsidRPr="00A43996">
        <w:rPr>
          <w:rFonts w:ascii="Times New Roman" w:eastAsia="Calibri" w:hAnsi="Times New Roman" w:cs="Times New Roman"/>
          <w:sz w:val="28"/>
          <w:szCs w:val="28"/>
          <w:lang w:val="en-US"/>
        </w:rPr>
        <w:t>Doing</w:t>
      </w:r>
      <w:r w:rsidRPr="001740EA">
        <w:rPr>
          <w:rFonts w:ascii="Times New Roman" w:eastAsia="Calibri" w:hAnsi="Times New Roman" w:cs="Times New Roman"/>
          <w:sz w:val="28"/>
          <w:szCs w:val="28"/>
          <w:lang w:val="uk-UA"/>
        </w:rPr>
        <w:t xml:space="preserve"> </w:t>
      </w:r>
      <w:r w:rsidRPr="00A43996">
        <w:rPr>
          <w:rFonts w:ascii="Times New Roman" w:eastAsia="Calibri" w:hAnsi="Times New Roman" w:cs="Times New Roman"/>
          <w:sz w:val="28"/>
          <w:szCs w:val="28"/>
          <w:lang w:val="en-US"/>
        </w:rPr>
        <w:t>Business</w:t>
      </w:r>
      <w:r w:rsidRPr="001740EA">
        <w:rPr>
          <w:rFonts w:ascii="Times New Roman" w:eastAsia="Calibri" w:hAnsi="Times New Roman" w:cs="Times New Roman"/>
          <w:sz w:val="28"/>
          <w:szCs w:val="28"/>
          <w:lang w:val="uk-UA"/>
        </w:rPr>
        <w:t xml:space="preserve"> </w:t>
      </w:r>
      <w:r w:rsidRPr="00A43996">
        <w:rPr>
          <w:rFonts w:ascii="Times New Roman" w:eastAsia="Calibri" w:hAnsi="Times New Roman" w:cs="Times New Roman"/>
          <w:sz w:val="28"/>
          <w:szCs w:val="28"/>
          <w:lang w:val="uk-UA"/>
        </w:rPr>
        <w:t>для цих країн.</w:t>
      </w:r>
    </w:p>
    <w:p w:rsidR="00383C80" w:rsidRDefault="00383C80" w:rsidP="00383C80">
      <w:pPr>
        <w:spacing w:after="0" w:line="360" w:lineRule="auto"/>
        <w:ind w:firstLine="993"/>
        <w:jc w:val="both"/>
        <w:rPr>
          <w:rFonts w:ascii="Times New Roman" w:eastAsia="Calibri" w:hAnsi="Times New Roman" w:cs="Times New Roman"/>
          <w:sz w:val="28"/>
          <w:szCs w:val="28"/>
          <w:lang w:val="uk-UA"/>
        </w:rPr>
      </w:pPr>
      <w:r w:rsidRPr="00A43996">
        <w:rPr>
          <w:rFonts w:ascii="Times New Roman" w:eastAsia="Calibri" w:hAnsi="Times New Roman" w:cs="Times New Roman"/>
          <w:sz w:val="28"/>
          <w:szCs w:val="28"/>
          <w:lang w:val="uk-UA"/>
        </w:rPr>
        <w:t xml:space="preserve">За проведеним дослідженням було встановлено, що економіки Польщі та Чеської Республіки є схожими між собою за показниками та більш стабільними в порівнянні з Угорщиною. Особливістю країн було виявлено схильність до домінування національних рухів над демократичними. В Угорщині – 2010, Польщі – 2015, Чехії – 2017 роках було обрано представників з національних політичних партій.  Виборці перестали довіряти демократичним структурам, вважаючи їх корумпованими. Згідно політики ЄС про покращення рівня життя в бідніших регіонах держав-членів, </w:t>
      </w:r>
      <w:r>
        <w:rPr>
          <w:rFonts w:ascii="Times New Roman" w:eastAsia="Calibri" w:hAnsi="Times New Roman" w:cs="Times New Roman"/>
          <w:sz w:val="28"/>
          <w:szCs w:val="28"/>
          <w:lang w:val="uk-UA"/>
        </w:rPr>
        <w:t xml:space="preserve">розроблено економічні механізми, згідно яким </w:t>
      </w:r>
      <w:r w:rsidRPr="00A43996">
        <w:rPr>
          <w:rFonts w:ascii="Times New Roman" w:eastAsia="Calibri" w:hAnsi="Times New Roman" w:cs="Times New Roman"/>
          <w:sz w:val="28"/>
          <w:szCs w:val="28"/>
          <w:lang w:val="uk-UA"/>
        </w:rPr>
        <w:t xml:space="preserve">надається  підтримка певним підприємствам. Їх класифікують за галуззю роботи, кількістю працівників, </w:t>
      </w:r>
      <w:r w:rsidRPr="00A43996">
        <w:rPr>
          <w:rFonts w:ascii="Times New Roman" w:eastAsia="Calibri" w:hAnsi="Times New Roman" w:cs="Times New Roman"/>
          <w:sz w:val="28"/>
          <w:szCs w:val="28"/>
          <w:lang w:val="uk-UA"/>
        </w:rPr>
        <w:lastRenderedPageBreak/>
        <w:t xml:space="preserve">інновацій, капіталовкладень, згідно яким залежить розмір дотацій. Також проводиться переатестація та підвищення кваліфікації працівників. </w:t>
      </w:r>
    </w:p>
    <w:p w:rsidR="00383C80" w:rsidRPr="0019791D" w:rsidRDefault="00383C80" w:rsidP="00383C80">
      <w:pPr>
        <w:spacing w:after="0" w:line="360" w:lineRule="auto"/>
        <w:ind w:firstLine="993"/>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Головними політичними механізмами боротьби з корупцією у цих країнах є Антикорупційне бюро (Польща), </w:t>
      </w:r>
      <w:r w:rsidRPr="0019791D">
        <w:rPr>
          <w:rFonts w:ascii="Times New Roman" w:eastAsia="Calibri" w:hAnsi="Times New Roman" w:cs="Times New Roman"/>
          <w:sz w:val="28"/>
          <w:szCs w:val="28"/>
          <w:lang w:val="uk-UA"/>
        </w:rPr>
        <w:t>Міністерство юстиції та права (</w:t>
      </w:r>
      <w:r>
        <w:rPr>
          <w:rFonts w:ascii="Times New Roman" w:eastAsia="Calibri" w:hAnsi="Times New Roman" w:cs="Times New Roman"/>
          <w:sz w:val="28"/>
          <w:szCs w:val="28"/>
          <w:lang w:val="uk-UA"/>
        </w:rPr>
        <w:t>Угорщина) організація «</w:t>
      </w:r>
      <w:r w:rsidRPr="0001749A">
        <w:rPr>
          <w:rFonts w:ascii="Times New Roman" w:eastAsia="Calibri" w:hAnsi="Times New Roman" w:cs="Times New Roman"/>
          <w:sz w:val="28"/>
          <w:szCs w:val="28"/>
          <w:lang w:val="uk-UA"/>
        </w:rPr>
        <w:t>Реконструкція держави</w:t>
      </w:r>
      <w:r>
        <w:rPr>
          <w:rFonts w:ascii="Times New Roman" w:eastAsia="Calibri" w:hAnsi="Times New Roman" w:cs="Times New Roman"/>
          <w:sz w:val="28"/>
          <w:szCs w:val="28"/>
          <w:lang w:val="uk-UA"/>
        </w:rPr>
        <w:t xml:space="preserve">» (Чеська Республіка) </w:t>
      </w:r>
    </w:p>
    <w:p w:rsidR="00383C80" w:rsidRPr="00A43996" w:rsidRDefault="00383C80" w:rsidP="00383C80">
      <w:pPr>
        <w:spacing w:after="0" w:line="360" w:lineRule="auto"/>
        <w:ind w:firstLine="993"/>
        <w:jc w:val="both"/>
        <w:rPr>
          <w:rFonts w:ascii="Times New Roman" w:eastAsia="Calibri" w:hAnsi="Times New Roman" w:cs="Times New Roman"/>
          <w:sz w:val="28"/>
          <w:szCs w:val="28"/>
          <w:lang w:val="uk-UA"/>
        </w:rPr>
      </w:pPr>
      <w:r w:rsidRPr="00A43996">
        <w:rPr>
          <w:rFonts w:ascii="Times New Roman" w:eastAsia="Calibri" w:hAnsi="Times New Roman" w:cs="Times New Roman"/>
          <w:sz w:val="28"/>
          <w:szCs w:val="28"/>
          <w:lang w:val="uk-UA"/>
        </w:rPr>
        <w:t xml:space="preserve">Згідно проведеного емпіричного аналізу, було виявлено, що чим стабільніша економіка, тим меншого впливу вона зазнає від факторів інвестиційної привабливості. Таким чином, Угорщина з менш стійкою економікою є </w:t>
      </w:r>
      <w:r>
        <w:rPr>
          <w:rFonts w:ascii="Times New Roman" w:eastAsia="Calibri" w:hAnsi="Times New Roman" w:cs="Times New Roman"/>
          <w:sz w:val="28"/>
          <w:szCs w:val="28"/>
          <w:lang w:val="uk-UA"/>
        </w:rPr>
        <w:t xml:space="preserve">найбільш вразлива до корупції, </w:t>
      </w:r>
      <w:r w:rsidRPr="00A43996">
        <w:rPr>
          <w:rFonts w:ascii="Times New Roman" w:eastAsia="Calibri" w:hAnsi="Times New Roman" w:cs="Times New Roman"/>
          <w:sz w:val="28"/>
          <w:szCs w:val="28"/>
          <w:lang w:val="uk-UA"/>
        </w:rPr>
        <w:t xml:space="preserve">зовнішнього боргу та </w:t>
      </w:r>
      <w:r>
        <w:rPr>
          <w:rFonts w:ascii="Times New Roman" w:eastAsia="Calibri" w:hAnsi="Times New Roman" w:cs="Times New Roman"/>
          <w:sz w:val="28"/>
          <w:szCs w:val="28"/>
          <w:lang w:val="uk-UA"/>
        </w:rPr>
        <w:t xml:space="preserve">порушень </w:t>
      </w:r>
      <w:r w:rsidRPr="00A43996">
        <w:rPr>
          <w:rFonts w:ascii="Times New Roman" w:eastAsia="Calibri" w:hAnsi="Times New Roman" w:cs="Times New Roman"/>
          <w:sz w:val="28"/>
          <w:szCs w:val="28"/>
          <w:lang w:val="uk-UA"/>
        </w:rPr>
        <w:t xml:space="preserve">прав власності. Особливістю Угорщини виявлено ненадійність державних інституцій. </w:t>
      </w:r>
      <w:r w:rsidRPr="00425AF7">
        <w:rPr>
          <w:rFonts w:ascii="Times New Roman" w:eastAsia="Calibri" w:hAnsi="Times New Roman" w:cs="Times New Roman"/>
          <w:sz w:val="28"/>
          <w:szCs w:val="28"/>
          <w:lang w:val="uk-UA"/>
        </w:rPr>
        <w:t xml:space="preserve">До такого висновку можна дійти оскільки </w:t>
      </w:r>
      <w:r>
        <w:rPr>
          <w:rFonts w:ascii="Times New Roman" w:eastAsia="Calibri" w:hAnsi="Times New Roman" w:cs="Times New Roman"/>
          <w:sz w:val="28"/>
          <w:szCs w:val="28"/>
          <w:lang w:val="uk-UA"/>
        </w:rPr>
        <w:t>регресійний аналіз виявив позитивний вплив</w:t>
      </w:r>
      <w:r w:rsidRPr="00A43996">
        <w:rPr>
          <w:rFonts w:ascii="Times New Roman" w:eastAsia="Calibri" w:hAnsi="Times New Roman" w:cs="Times New Roman"/>
          <w:sz w:val="28"/>
          <w:szCs w:val="28"/>
          <w:lang w:val="uk-UA"/>
        </w:rPr>
        <w:t xml:space="preserve"> на ПІІ від збільшення корупції. </w:t>
      </w:r>
    </w:p>
    <w:p w:rsidR="00383C80" w:rsidRPr="00A43996" w:rsidRDefault="00383C80" w:rsidP="00383C80">
      <w:pPr>
        <w:spacing w:after="0" w:line="360" w:lineRule="auto"/>
        <w:ind w:firstLine="993"/>
        <w:jc w:val="both"/>
        <w:rPr>
          <w:rFonts w:ascii="Times New Roman" w:eastAsia="Calibri" w:hAnsi="Times New Roman" w:cs="Times New Roman"/>
          <w:sz w:val="28"/>
          <w:szCs w:val="28"/>
        </w:rPr>
      </w:pPr>
      <w:r w:rsidRPr="00A43996">
        <w:rPr>
          <w:rFonts w:ascii="Times New Roman" w:eastAsia="Calibri" w:hAnsi="Times New Roman" w:cs="Times New Roman"/>
          <w:sz w:val="28"/>
          <w:szCs w:val="28"/>
          <w:lang w:val="uk-UA"/>
        </w:rPr>
        <w:t>При аналізі динаміки показників України було виявлено, що вона відс</w:t>
      </w:r>
      <w:r>
        <w:rPr>
          <w:rFonts w:ascii="Times New Roman" w:eastAsia="Calibri" w:hAnsi="Times New Roman" w:cs="Times New Roman"/>
          <w:sz w:val="28"/>
          <w:szCs w:val="28"/>
          <w:lang w:val="uk-UA"/>
        </w:rPr>
        <w:t>тає від країн ЦСЕ</w:t>
      </w:r>
      <w:r w:rsidRPr="00A43996">
        <w:rPr>
          <w:rFonts w:ascii="Times New Roman" w:eastAsia="Calibri" w:hAnsi="Times New Roman" w:cs="Times New Roman"/>
          <w:sz w:val="28"/>
          <w:szCs w:val="28"/>
          <w:lang w:val="uk-UA"/>
        </w:rPr>
        <w:t xml:space="preserve"> приблизно у 2 рази.</w:t>
      </w:r>
      <w:r w:rsidRPr="00A43996">
        <w:rPr>
          <w:rFonts w:ascii="Times New Roman" w:eastAsia="Calibri" w:hAnsi="Times New Roman" w:cs="Times New Roman"/>
          <w:sz w:val="28"/>
          <w:szCs w:val="28"/>
        </w:rPr>
        <w:t xml:space="preserve"> </w:t>
      </w:r>
      <w:r w:rsidRPr="00A43996">
        <w:rPr>
          <w:rFonts w:ascii="Times New Roman" w:eastAsia="Calibri" w:hAnsi="Times New Roman" w:cs="Times New Roman"/>
          <w:sz w:val="28"/>
          <w:szCs w:val="28"/>
          <w:lang w:val="uk-UA"/>
        </w:rPr>
        <w:t xml:space="preserve">Однак, хоча такий розрив присутній усюди, динаміка рейтингу </w:t>
      </w:r>
      <w:r>
        <w:rPr>
          <w:rFonts w:ascii="Times New Roman" w:eastAsia="Calibri" w:hAnsi="Times New Roman" w:cs="Times New Roman"/>
          <w:sz w:val="28"/>
          <w:szCs w:val="28"/>
          <w:lang w:val="en-US"/>
        </w:rPr>
        <w:t>Doing</w:t>
      </w:r>
      <w:r w:rsidRPr="00425AF7">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Business</w:t>
      </w:r>
      <w:r w:rsidRPr="00A43996">
        <w:rPr>
          <w:rFonts w:ascii="Times New Roman" w:eastAsia="Calibri" w:hAnsi="Times New Roman" w:cs="Times New Roman"/>
          <w:sz w:val="28"/>
          <w:szCs w:val="28"/>
          <w:lang w:val="uk-UA"/>
        </w:rPr>
        <w:t xml:space="preserve"> за останні п’ять-шість років значно покращилася</w:t>
      </w:r>
      <w:r w:rsidRPr="00A43996">
        <w:rPr>
          <w:rFonts w:ascii="Times New Roman" w:eastAsia="Calibri" w:hAnsi="Times New Roman" w:cs="Times New Roman"/>
          <w:sz w:val="28"/>
          <w:szCs w:val="28"/>
        </w:rPr>
        <w:t xml:space="preserve">. </w:t>
      </w:r>
      <w:r w:rsidRPr="00A43996">
        <w:rPr>
          <w:rFonts w:ascii="Times New Roman" w:eastAsia="Calibri" w:hAnsi="Times New Roman" w:cs="Times New Roman"/>
          <w:sz w:val="28"/>
          <w:szCs w:val="28"/>
          <w:lang w:val="uk-UA"/>
        </w:rPr>
        <w:t xml:space="preserve">Україна спростила сплату податків, запровадивши подання електронних заявок та оплату середніх та великих підприємств, спростила відкриття бізнесу шляхом усунення мінімальної вимоги до капіталу для створення компанії, посилила захист міноритарних інвесторів, вимагаючи детального негайного публічного оприлюднення угод пов'язаних сторін та інші заходи. </w:t>
      </w:r>
    </w:p>
    <w:p w:rsidR="00383C80" w:rsidRPr="00A43996" w:rsidRDefault="00383C80" w:rsidP="00383C80">
      <w:pPr>
        <w:spacing w:after="0" w:line="360" w:lineRule="auto"/>
        <w:ind w:firstLine="993"/>
        <w:jc w:val="both"/>
        <w:rPr>
          <w:rFonts w:ascii="Times New Roman" w:eastAsia="Calibri" w:hAnsi="Times New Roman" w:cs="Times New Roman"/>
          <w:sz w:val="28"/>
          <w:szCs w:val="28"/>
          <w:lang w:val="uk-UA"/>
        </w:rPr>
      </w:pPr>
      <w:r w:rsidRPr="00A43996">
        <w:rPr>
          <w:rFonts w:ascii="Times New Roman" w:eastAsia="Calibri" w:hAnsi="Times New Roman" w:cs="Times New Roman"/>
          <w:sz w:val="28"/>
          <w:szCs w:val="28"/>
          <w:lang w:val="uk-UA"/>
        </w:rPr>
        <w:t xml:space="preserve">При емпіричному аналізі притоку прямих іноземних інвестицій в </w:t>
      </w:r>
      <w:r>
        <w:rPr>
          <w:rFonts w:ascii="Times New Roman" w:eastAsia="Calibri" w:hAnsi="Times New Roman" w:cs="Times New Roman"/>
          <w:sz w:val="28"/>
          <w:szCs w:val="28"/>
          <w:lang w:val="uk-UA"/>
        </w:rPr>
        <w:t>Україну було виявлено негативний</w:t>
      </w:r>
      <w:r w:rsidRPr="00A43996">
        <w:rPr>
          <w:rFonts w:ascii="Times New Roman" w:eastAsia="Calibri" w:hAnsi="Times New Roman" w:cs="Times New Roman"/>
          <w:sz w:val="28"/>
          <w:szCs w:val="28"/>
          <w:lang w:val="uk-UA"/>
        </w:rPr>
        <w:t xml:space="preserve"> ефект від Асоціації України з ЕС. Особливістю української економіки є слабкість державних інституцій, яка надає позитивного ефекту корупції. </w:t>
      </w:r>
    </w:p>
    <w:p w:rsidR="00383C80" w:rsidRPr="00A43996" w:rsidRDefault="00383C80" w:rsidP="00383C80">
      <w:pPr>
        <w:spacing w:after="0" w:line="360" w:lineRule="auto"/>
        <w:ind w:firstLine="993"/>
        <w:jc w:val="both"/>
        <w:rPr>
          <w:rFonts w:ascii="Times New Roman" w:eastAsia="Calibri" w:hAnsi="Times New Roman" w:cs="Times New Roman"/>
          <w:sz w:val="28"/>
          <w:szCs w:val="28"/>
          <w:lang w:val="uk-UA"/>
        </w:rPr>
      </w:pPr>
      <w:r w:rsidRPr="00A43996">
        <w:rPr>
          <w:rFonts w:ascii="Times New Roman" w:eastAsia="Calibri" w:hAnsi="Times New Roman" w:cs="Times New Roman"/>
          <w:sz w:val="28"/>
          <w:szCs w:val="28"/>
          <w:lang w:val="uk-UA"/>
        </w:rPr>
        <w:t>Був наданий комплекс рекомендацій, щодо проблемних секторів економіки України. Головним чином поради торкаються корумпованості державної системи, податкової системи, земельної системи та інвестиційного клімату України й розвитку середньог</w:t>
      </w:r>
      <w:r>
        <w:rPr>
          <w:rFonts w:ascii="Times New Roman" w:eastAsia="Calibri" w:hAnsi="Times New Roman" w:cs="Times New Roman"/>
          <w:sz w:val="28"/>
          <w:szCs w:val="28"/>
          <w:lang w:val="uk-UA"/>
        </w:rPr>
        <w:t>о й малого підприємництва.  Як механізм</w:t>
      </w:r>
      <w:r w:rsidRPr="00A43996">
        <w:rPr>
          <w:rFonts w:ascii="Times New Roman" w:eastAsia="Calibri" w:hAnsi="Times New Roman" w:cs="Times New Roman"/>
          <w:sz w:val="28"/>
          <w:szCs w:val="28"/>
          <w:lang w:val="uk-UA"/>
        </w:rPr>
        <w:t xml:space="preserve"> розвитку притоку інвестицій рекомендується розвиток інноваційних </w:t>
      </w:r>
      <w:r w:rsidRPr="00A43996">
        <w:rPr>
          <w:rFonts w:ascii="Times New Roman" w:eastAsia="Calibri" w:hAnsi="Times New Roman" w:cs="Times New Roman"/>
          <w:sz w:val="28"/>
          <w:szCs w:val="28"/>
          <w:lang w:val="uk-UA"/>
        </w:rPr>
        <w:lastRenderedPageBreak/>
        <w:t xml:space="preserve">кластерів, створення національних програм підтримки стартапів. Для ринку землі перспективним є його лібералізація, структуризація та систематизація з ціллю стати відкритими та прозорими. Наразі прикладом для України може слугувати  впровадження Інтернет структури просторових даних. Рекомендації по боротьбі з корупцією складаються з двох етапів. Для отримання швидкого результату висувається пропозиція щодо скорочення штату державних службовців, призначення перевірених осіб за якими в подальшому буде відбуватися пильний контроль, та які будуть отримувати вищі зарплати та вдосконалення Антикорупційного суду. Розглянуто можливу реформацію податкової системи, а саме </w:t>
      </w:r>
      <w:r>
        <w:rPr>
          <w:rFonts w:ascii="Times New Roman" w:eastAsia="Calibri" w:hAnsi="Times New Roman" w:cs="Times New Roman"/>
          <w:sz w:val="28"/>
          <w:szCs w:val="28"/>
          <w:lang w:val="uk-UA"/>
        </w:rPr>
        <w:t xml:space="preserve">введення нового податкового механізму - </w:t>
      </w:r>
      <w:r w:rsidRPr="00A43996">
        <w:rPr>
          <w:rFonts w:ascii="Times New Roman" w:eastAsia="Calibri" w:hAnsi="Times New Roman" w:cs="Times New Roman"/>
          <w:sz w:val="28"/>
          <w:szCs w:val="28"/>
          <w:lang w:val="uk-UA"/>
        </w:rPr>
        <w:t xml:space="preserve">прийняття податку на виведений капітал та її позитивний вплив на зменшення тонізацій прибутку, підприємства, виведення капіталу за кордон.  На енергетичному ринку </w:t>
      </w:r>
      <w:r w:rsidRPr="00A43996">
        <w:rPr>
          <w:rFonts w:ascii="Times New Roman" w:eastAsia="Calibri" w:hAnsi="Times New Roman" w:cs="Times New Roman"/>
          <w:sz w:val="28"/>
          <w:szCs w:val="28"/>
        </w:rPr>
        <w:t xml:space="preserve"> </w:t>
      </w:r>
      <w:r w:rsidRPr="00A43996">
        <w:rPr>
          <w:rFonts w:ascii="Times New Roman" w:eastAsia="Calibri" w:hAnsi="Times New Roman" w:cs="Times New Roman"/>
          <w:sz w:val="28"/>
          <w:szCs w:val="28"/>
          <w:lang w:val="uk-UA"/>
        </w:rPr>
        <w:t xml:space="preserve">наразі вже відбулися покращення,  а саме відбулася лібералізація ринку та вступ до </w:t>
      </w:r>
      <w:r w:rsidRPr="00A43996">
        <w:rPr>
          <w:rFonts w:ascii="Times New Roman" w:eastAsia="Calibri" w:hAnsi="Times New Roman" w:cs="Times New Roman"/>
          <w:sz w:val="28"/>
          <w:szCs w:val="28"/>
          <w:lang w:val="en-US"/>
        </w:rPr>
        <w:t>ENETSO</w:t>
      </w:r>
      <w:r w:rsidRPr="00A43996">
        <w:rPr>
          <w:rFonts w:ascii="Times New Roman" w:eastAsia="Calibri" w:hAnsi="Times New Roman" w:cs="Times New Roman"/>
          <w:sz w:val="28"/>
          <w:szCs w:val="28"/>
        </w:rPr>
        <w:t>-</w:t>
      </w:r>
      <w:r w:rsidRPr="00A43996">
        <w:rPr>
          <w:rFonts w:ascii="Times New Roman" w:eastAsia="Calibri" w:hAnsi="Times New Roman" w:cs="Times New Roman"/>
          <w:sz w:val="28"/>
          <w:szCs w:val="28"/>
          <w:lang w:val="en-US"/>
        </w:rPr>
        <w:t>E</w:t>
      </w:r>
      <w:r w:rsidRPr="00A43996">
        <w:rPr>
          <w:rFonts w:ascii="Times New Roman" w:eastAsia="Calibri" w:hAnsi="Times New Roman" w:cs="Times New Roman"/>
          <w:sz w:val="28"/>
          <w:szCs w:val="28"/>
        </w:rPr>
        <w:t xml:space="preserve">. </w:t>
      </w:r>
      <w:r w:rsidRPr="00A43996">
        <w:rPr>
          <w:rFonts w:ascii="Times New Roman" w:eastAsia="Calibri" w:hAnsi="Times New Roman" w:cs="Times New Roman"/>
          <w:sz w:val="28"/>
          <w:szCs w:val="28"/>
          <w:lang w:val="uk-UA"/>
        </w:rPr>
        <w:t xml:space="preserve">Надалі є перспективним вступ України до </w:t>
      </w:r>
      <w:r w:rsidRPr="00A43996">
        <w:rPr>
          <w:rFonts w:ascii="Times New Roman" w:eastAsia="Calibri" w:hAnsi="Times New Roman" w:cs="Times New Roman"/>
          <w:sz w:val="28"/>
          <w:szCs w:val="28"/>
          <w:lang w:val="en-US"/>
        </w:rPr>
        <w:t>ENETSO</w:t>
      </w:r>
      <w:r w:rsidRPr="00A43996">
        <w:rPr>
          <w:rFonts w:ascii="Times New Roman" w:eastAsia="Calibri" w:hAnsi="Times New Roman" w:cs="Times New Roman"/>
          <w:sz w:val="28"/>
          <w:szCs w:val="28"/>
        </w:rPr>
        <w:t>-</w:t>
      </w:r>
      <w:r w:rsidRPr="00A43996">
        <w:rPr>
          <w:rFonts w:ascii="Times New Roman" w:eastAsia="Calibri" w:hAnsi="Times New Roman" w:cs="Times New Roman"/>
          <w:sz w:val="28"/>
          <w:szCs w:val="28"/>
          <w:lang w:val="en-US"/>
        </w:rPr>
        <w:t>G</w:t>
      </w:r>
      <w:r w:rsidRPr="00A43996">
        <w:rPr>
          <w:rFonts w:ascii="Times New Roman" w:eastAsia="Calibri" w:hAnsi="Times New Roman" w:cs="Times New Roman"/>
          <w:sz w:val="28"/>
          <w:szCs w:val="28"/>
          <w:lang w:val="uk-UA"/>
        </w:rPr>
        <w:t>.</w:t>
      </w:r>
    </w:p>
    <w:p w:rsidR="00383C80" w:rsidRPr="00A43996" w:rsidRDefault="00383C80" w:rsidP="00383C80">
      <w:pPr>
        <w:spacing w:after="0" w:line="360" w:lineRule="auto"/>
        <w:ind w:firstLine="993"/>
        <w:jc w:val="both"/>
        <w:rPr>
          <w:rFonts w:ascii="Times New Roman" w:eastAsia="Calibri" w:hAnsi="Times New Roman" w:cs="Times New Roman"/>
          <w:sz w:val="28"/>
          <w:szCs w:val="28"/>
          <w:lang w:val="uk-UA"/>
        </w:rPr>
      </w:pPr>
      <w:r w:rsidRPr="00A43996">
        <w:rPr>
          <w:rFonts w:ascii="Times New Roman" w:eastAsia="Calibri" w:hAnsi="Times New Roman" w:cs="Times New Roman"/>
          <w:sz w:val="28"/>
          <w:szCs w:val="28"/>
          <w:lang w:val="uk-UA"/>
        </w:rPr>
        <w:t xml:space="preserve">Реформації у банківській сфері включають створення сприятливих умов для розширення банківського капіталу, у першу чергу іноземного. Це зниження валютних ризиків та рівня корупції, відновлення довіри до банківської системи та контроль державного боргу. </w:t>
      </w:r>
    </w:p>
    <w:p w:rsidR="00383C80" w:rsidRPr="00A43996" w:rsidRDefault="00383C80" w:rsidP="00383C80">
      <w:pPr>
        <w:spacing w:after="0" w:line="360" w:lineRule="auto"/>
        <w:ind w:firstLine="993"/>
        <w:jc w:val="both"/>
        <w:rPr>
          <w:rFonts w:ascii="Times New Roman" w:eastAsia="Calibri" w:hAnsi="Times New Roman" w:cs="Times New Roman"/>
          <w:sz w:val="28"/>
          <w:szCs w:val="28"/>
          <w:lang w:val="uk-UA"/>
        </w:rPr>
      </w:pPr>
    </w:p>
    <w:p w:rsidR="00383C80" w:rsidRPr="00A43996" w:rsidRDefault="00383C80" w:rsidP="00383C80">
      <w:pPr>
        <w:spacing w:after="0" w:line="360" w:lineRule="auto"/>
        <w:ind w:firstLine="993"/>
        <w:jc w:val="both"/>
        <w:rPr>
          <w:rFonts w:ascii="Times New Roman" w:eastAsia="Calibri" w:hAnsi="Times New Roman" w:cs="Times New Roman"/>
          <w:sz w:val="28"/>
          <w:szCs w:val="28"/>
          <w:lang w:val="uk-UA"/>
        </w:rPr>
      </w:pPr>
    </w:p>
    <w:p w:rsidR="00383C80" w:rsidRPr="00A43996" w:rsidRDefault="00383C80" w:rsidP="00383C80">
      <w:pPr>
        <w:spacing w:after="0" w:line="360" w:lineRule="auto"/>
        <w:ind w:firstLine="993"/>
        <w:jc w:val="both"/>
        <w:rPr>
          <w:rFonts w:ascii="Times New Roman" w:eastAsia="Calibri" w:hAnsi="Times New Roman" w:cs="Times New Roman"/>
          <w:sz w:val="28"/>
          <w:szCs w:val="28"/>
          <w:lang w:val="uk-UA"/>
        </w:rPr>
      </w:pPr>
    </w:p>
    <w:p w:rsidR="00383C80" w:rsidRPr="00A43996" w:rsidRDefault="00383C80" w:rsidP="00383C80">
      <w:pPr>
        <w:spacing w:after="0" w:line="360" w:lineRule="auto"/>
        <w:ind w:firstLine="993"/>
        <w:jc w:val="both"/>
        <w:rPr>
          <w:rFonts w:ascii="Times New Roman" w:eastAsia="Calibri" w:hAnsi="Times New Roman" w:cs="Times New Roman"/>
          <w:sz w:val="28"/>
          <w:szCs w:val="28"/>
          <w:lang w:val="uk-UA"/>
        </w:rPr>
      </w:pPr>
    </w:p>
    <w:p w:rsidR="00383C80" w:rsidRPr="00A43996" w:rsidRDefault="00383C80" w:rsidP="00383C80">
      <w:pPr>
        <w:spacing w:after="0" w:line="360" w:lineRule="auto"/>
        <w:ind w:firstLine="993"/>
        <w:jc w:val="both"/>
        <w:rPr>
          <w:rFonts w:ascii="Times New Roman" w:eastAsia="Calibri" w:hAnsi="Times New Roman" w:cs="Times New Roman"/>
          <w:sz w:val="28"/>
          <w:szCs w:val="28"/>
          <w:lang w:val="uk-UA"/>
        </w:rPr>
      </w:pPr>
    </w:p>
    <w:p w:rsidR="00383C80" w:rsidRPr="00A43996" w:rsidRDefault="00383C80" w:rsidP="00383C80">
      <w:pPr>
        <w:spacing w:after="0" w:line="360" w:lineRule="auto"/>
        <w:ind w:firstLine="993"/>
        <w:jc w:val="both"/>
        <w:rPr>
          <w:rFonts w:ascii="Times New Roman" w:eastAsia="Calibri" w:hAnsi="Times New Roman" w:cs="Times New Roman"/>
          <w:sz w:val="28"/>
          <w:szCs w:val="28"/>
          <w:lang w:val="uk-UA"/>
        </w:rPr>
      </w:pPr>
    </w:p>
    <w:p w:rsidR="00383C80" w:rsidRPr="00A43996" w:rsidRDefault="00383C80" w:rsidP="00383C80">
      <w:pPr>
        <w:spacing w:after="0" w:line="360" w:lineRule="auto"/>
        <w:ind w:firstLine="993"/>
        <w:jc w:val="both"/>
        <w:rPr>
          <w:rFonts w:ascii="Times New Roman" w:eastAsia="Calibri" w:hAnsi="Times New Roman" w:cs="Times New Roman"/>
          <w:sz w:val="28"/>
          <w:szCs w:val="28"/>
          <w:lang w:val="uk-UA"/>
        </w:rPr>
      </w:pPr>
    </w:p>
    <w:p w:rsidR="00383C80" w:rsidRPr="00A43996" w:rsidRDefault="00383C80" w:rsidP="00383C80">
      <w:pPr>
        <w:spacing w:after="0" w:line="360" w:lineRule="auto"/>
        <w:ind w:firstLine="993"/>
        <w:jc w:val="both"/>
        <w:rPr>
          <w:rFonts w:ascii="Times New Roman" w:eastAsia="Calibri" w:hAnsi="Times New Roman" w:cs="Times New Roman"/>
          <w:sz w:val="28"/>
          <w:szCs w:val="28"/>
          <w:lang w:val="uk-UA"/>
        </w:rPr>
      </w:pPr>
    </w:p>
    <w:p w:rsidR="00383C80" w:rsidRPr="00A43996" w:rsidRDefault="00383C80" w:rsidP="00383C80">
      <w:pPr>
        <w:spacing w:after="0" w:line="360" w:lineRule="auto"/>
        <w:ind w:firstLine="993"/>
        <w:jc w:val="both"/>
        <w:rPr>
          <w:rFonts w:ascii="Times New Roman" w:eastAsia="Calibri" w:hAnsi="Times New Roman" w:cs="Times New Roman"/>
          <w:sz w:val="28"/>
          <w:szCs w:val="28"/>
          <w:lang w:val="uk-UA"/>
        </w:rPr>
      </w:pPr>
    </w:p>
    <w:p w:rsidR="00383C80" w:rsidRPr="00A43996" w:rsidRDefault="00383C80" w:rsidP="00383C80">
      <w:pPr>
        <w:spacing w:after="0" w:line="360" w:lineRule="auto"/>
        <w:ind w:firstLine="993"/>
        <w:jc w:val="both"/>
        <w:rPr>
          <w:rFonts w:ascii="Times New Roman" w:eastAsia="Calibri" w:hAnsi="Times New Roman" w:cs="Times New Roman"/>
          <w:sz w:val="28"/>
          <w:szCs w:val="28"/>
          <w:lang w:val="uk-UA"/>
        </w:rPr>
      </w:pPr>
    </w:p>
    <w:p w:rsidR="00383C80" w:rsidRPr="00A43996" w:rsidRDefault="00383C80" w:rsidP="00383C80">
      <w:pPr>
        <w:spacing w:after="0" w:line="360" w:lineRule="auto"/>
        <w:ind w:firstLine="993"/>
        <w:jc w:val="both"/>
        <w:rPr>
          <w:rFonts w:ascii="Times New Roman" w:eastAsia="Calibri" w:hAnsi="Times New Roman" w:cs="Times New Roman"/>
          <w:sz w:val="28"/>
          <w:szCs w:val="28"/>
          <w:lang w:val="uk-UA"/>
        </w:rPr>
      </w:pPr>
    </w:p>
    <w:p w:rsidR="00383C80" w:rsidRPr="00FE1C1A" w:rsidRDefault="00383C80" w:rsidP="00383C80">
      <w:pPr>
        <w:spacing w:after="0" w:line="360" w:lineRule="auto"/>
        <w:ind w:firstLine="993"/>
        <w:jc w:val="center"/>
        <w:rPr>
          <w:rFonts w:ascii="Times New Roman" w:eastAsia="Calibri" w:hAnsi="Times New Roman" w:cs="Times New Roman"/>
          <w:b/>
          <w:sz w:val="28"/>
          <w:szCs w:val="28"/>
          <w:lang w:val="uk-UA"/>
        </w:rPr>
      </w:pPr>
      <w:r w:rsidRPr="00FE1C1A">
        <w:rPr>
          <w:rFonts w:ascii="Times New Roman" w:eastAsia="Times New Roman" w:hAnsi="Times New Roman" w:cs="Times New Roman"/>
          <w:b/>
          <w:color w:val="222222"/>
          <w:sz w:val="28"/>
          <w:szCs w:val="28"/>
          <w:lang w:val="uk-UA"/>
        </w:rPr>
        <w:lastRenderedPageBreak/>
        <w:t>СПИСОК ВИКОРИСТАНИХ ДЖЕРЕЛ:</w:t>
      </w:r>
    </w:p>
    <w:p w:rsidR="00383C80" w:rsidRPr="003B22BA" w:rsidRDefault="00383C80" w:rsidP="00383C80">
      <w:pPr>
        <w:pStyle w:val="a6"/>
        <w:numPr>
          <w:ilvl w:val="0"/>
          <w:numId w:val="1"/>
        </w:numPr>
        <w:tabs>
          <w:tab w:val="left" w:pos="-426"/>
        </w:tabs>
        <w:spacing w:after="0" w:line="360" w:lineRule="auto"/>
        <w:ind w:left="426"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Скоробогатова Н.Є. Дослідження сутності інвестицій та інвестиційної діяльності / Н.Є. Скоробогатова  // Економічний вістник НТУУ «КПІ». – 2016. - № 13 – С. 487-492.</w:t>
      </w:r>
    </w:p>
    <w:p w:rsidR="00383C80" w:rsidRPr="003B22BA" w:rsidRDefault="00383C80" w:rsidP="00383C80">
      <w:pPr>
        <w:pStyle w:val="a6"/>
        <w:numPr>
          <w:ilvl w:val="0"/>
          <w:numId w:val="1"/>
        </w:numPr>
        <w:tabs>
          <w:tab w:val="left" w:pos="-426"/>
        </w:tabs>
        <w:spacing w:after="0" w:line="360" w:lineRule="auto"/>
        <w:ind w:left="426" w:hanging="425"/>
        <w:jc w:val="both"/>
        <w:rPr>
          <w:rFonts w:ascii="Times New Roman" w:hAnsi="Times New Roman" w:cs="Times New Roman"/>
          <w:sz w:val="28"/>
          <w:szCs w:val="28"/>
          <w:lang w:val="uk-UA"/>
        </w:rPr>
      </w:pPr>
      <w:r w:rsidRPr="003B22BA">
        <w:rPr>
          <w:rFonts w:ascii="Times New Roman" w:eastAsia="Calibri" w:hAnsi="Times New Roman" w:cs="Times New Roman"/>
          <w:sz w:val="28"/>
          <w:szCs w:val="28"/>
          <w:lang w:val="uk-UA"/>
        </w:rPr>
        <w:t xml:space="preserve">Туманова О.А. Еволюція підходів до сутності інвестицій </w:t>
      </w:r>
      <w:r w:rsidRPr="003B22BA">
        <w:rPr>
          <w:rFonts w:ascii="Times New Roman" w:hAnsi="Times New Roman" w:cs="Times New Roman"/>
          <w:sz w:val="28"/>
          <w:szCs w:val="28"/>
          <w:lang w:val="uk-UA"/>
        </w:rPr>
        <w:t>/ О.А. Туманова // Культура народов Причерноморья.</w:t>
      </w:r>
      <w:r>
        <w:rPr>
          <w:rFonts w:ascii="Times New Roman" w:hAnsi="Times New Roman" w:cs="Times New Roman"/>
          <w:sz w:val="28"/>
          <w:szCs w:val="28"/>
          <w:lang w:val="uk-UA"/>
        </w:rPr>
        <w:t xml:space="preserve"> - 2007. - № 121. - С. 97-100 </w:t>
      </w:r>
    </w:p>
    <w:p w:rsidR="00383C80" w:rsidRPr="003B22BA" w:rsidRDefault="00383C80" w:rsidP="00383C80">
      <w:pPr>
        <w:pStyle w:val="a6"/>
        <w:numPr>
          <w:ilvl w:val="0"/>
          <w:numId w:val="1"/>
        </w:numPr>
        <w:tabs>
          <w:tab w:val="left" w:pos="-426"/>
        </w:tabs>
        <w:spacing w:after="0" w:line="360" w:lineRule="auto"/>
        <w:ind w:left="426" w:hanging="425"/>
        <w:jc w:val="both"/>
        <w:rPr>
          <w:rFonts w:ascii="Times New Roman" w:hAnsi="Times New Roman" w:cs="Times New Roman"/>
          <w:sz w:val="28"/>
          <w:szCs w:val="28"/>
          <w:lang w:val="uk-UA"/>
        </w:rPr>
      </w:pPr>
      <w:r w:rsidRPr="003B22BA">
        <w:rPr>
          <w:rFonts w:ascii="Times New Roman" w:eastAsia="Calibri" w:hAnsi="Times New Roman" w:cs="Times New Roman"/>
          <w:sz w:val="28"/>
          <w:szCs w:val="28"/>
          <w:lang w:val="uk-UA"/>
        </w:rPr>
        <w:t xml:space="preserve">Петренко Л.П. Теоретичні аспекти дослідження інвестиційної діяльності </w:t>
      </w:r>
      <w:r w:rsidRPr="003B22BA">
        <w:rPr>
          <w:rFonts w:ascii="Times New Roman" w:hAnsi="Times New Roman" w:cs="Times New Roman"/>
          <w:sz w:val="28"/>
          <w:szCs w:val="28"/>
          <w:lang w:val="uk-UA"/>
        </w:rPr>
        <w:t xml:space="preserve">/ </w:t>
      </w:r>
      <w:r w:rsidRPr="003B22BA">
        <w:rPr>
          <w:rFonts w:ascii="Times New Roman" w:eastAsia="Calibri" w:hAnsi="Times New Roman" w:cs="Times New Roman"/>
          <w:sz w:val="28"/>
          <w:szCs w:val="28"/>
          <w:lang w:val="uk-UA"/>
        </w:rPr>
        <w:t>Л.П. Петренко</w:t>
      </w:r>
      <w:r w:rsidRPr="003B22BA">
        <w:rPr>
          <w:rFonts w:ascii="Times New Roman" w:hAnsi="Times New Roman" w:cs="Times New Roman"/>
          <w:sz w:val="28"/>
          <w:szCs w:val="28"/>
          <w:lang w:val="uk-UA"/>
        </w:rPr>
        <w:t xml:space="preserve"> // Наукові праці Кіровоградського національного технічного університету. – 2012. - № 22 (2).</w:t>
      </w:r>
    </w:p>
    <w:p w:rsidR="00383C80" w:rsidRPr="003B22BA" w:rsidRDefault="00383C80" w:rsidP="00383C80">
      <w:pPr>
        <w:pStyle w:val="a6"/>
        <w:numPr>
          <w:ilvl w:val="0"/>
          <w:numId w:val="1"/>
        </w:numPr>
        <w:tabs>
          <w:tab w:val="left" w:pos="-426"/>
        </w:tabs>
        <w:spacing w:after="0" w:line="360" w:lineRule="auto"/>
        <w:ind w:left="426" w:hanging="425"/>
        <w:jc w:val="both"/>
        <w:rPr>
          <w:rFonts w:ascii="Times New Roman" w:hAnsi="Times New Roman" w:cs="Times New Roman"/>
          <w:sz w:val="28"/>
          <w:szCs w:val="28"/>
          <w:lang w:val="uk-UA"/>
        </w:rPr>
      </w:pPr>
      <w:r w:rsidRPr="003B22BA">
        <w:rPr>
          <w:rFonts w:ascii="Times New Roman" w:eastAsia="Calibri" w:hAnsi="Times New Roman" w:cs="Times New Roman"/>
          <w:sz w:val="28"/>
          <w:szCs w:val="28"/>
          <w:lang w:val="uk-UA"/>
        </w:rPr>
        <w:t xml:space="preserve">Федунова Е.А. </w:t>
      </w:r>
      <w:r w:rsidRPr="003B22BA">
        <w:rPr>
          <w:rFonts w:ascii="Times New Roman" w:eastAsia="Calibri" w:hAnsi="Times New Roman" w:cs="Times New Roman"/>
          <w:sz w:val="28"/>
          <w:szCs w:val="28"/>
        </w:rPr>
        <w:t xml:space="preserve">Инвестиционный процесс как объект публичного управления </w:t>
      </w:r>
      <w:r w:rsidRPr="003B22BA">
        <w:rPr>
          <w:rFonts w:ascii="Times New Roman" w:hAnsi="Times New Roman" w:cs="Times New Roman"/>
          <w:sz w:val="28"/>
          <w:szCs w:val="28"/>
          <w:lang w:val="uk-UA"/>
        </w:rPr>
        <w:t xml:space="preserve">/ </w:t>
      </w:r>
      <w:r w:rsidRPr="003B22BA">
        <w:rPr>
          <w:rFonts w:ascii="Times New Roman" w:eastAsia="Calibri" w:hAnsi="Times New Roman" w:cs="Times New Roman"/>
          <w:sz w:val="28"/>
          <w:szCs w:val="28"/>
          <w:lang w:val="uk-UA"/>
        </w:rPr>
        <w:t>Е.А. Федунова</w:t>
      </w:r>
      <w:r w:rsidRPr="003B22BA">
        <w:rPr>
          <w:rFonts w:ascii="Times New Roman" w:hAnsi="Times New Roman" w:cs="Times New Roman"/>
          <w:sz w:val="28"/>
          <w:szCs w:val="28"/>
          <w:lang w:val="uk-UA"/>
        </w:rPr>
        <w:t xml:space="preserve"> // Транспортное дело Росии. – 2014. – № 3. - С. 115 – 118.</w:t>
      </w:r>
    </w:p>
    <w:p w:rsidR="00383C80" w:rsidRPr="003B22BA" w:rsidRDefault="00383C80" w:rsidP="00383C80">
      <w:pPr>
        <w:pStyle w:val="a6"/>
        <w:numPr>
          <w:ilvl w:val="0"/>
          <w:numId w:val="1"/>
        </w:numPr>
        <w:tabs>
          <w:tab w:val="left" w:pos="-426"/>
        </w:tabs>
        <w:spacing w:after="0" w:line="360" w:lineRule="auto"/>
        <w:ind w:left="426"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Mark Rubinstein</w:t>
      </w:r>
      <w:r w:rsidRPr="003B22BA">
        <w:rPr>
          <w:rFonts w:ascii="Times New Roman" w:hAnsi="Times New Roman" w:cs="Times New Roman"/>
          <w:sz w:val="28"/>
          <w:szCs w:val="28"/>
          <w:lang w:val="en-US"/>
        </w:rPr>
        <w:t xml:space="preserve">. A History of the Theory of Investments / </w:t>
      </w:r>
      <w:r w:rsidRPr="003B22BA">
        <w:rPr>
          <w:rFonts w:ascii="Times New Roman" w:hAnsi="Times New Roman" w:cs="Times New Roman"/>
          <w:sz w:val="28"/>
          <w:szCs w:val="28"/>
          <w:lang w:val="uk-UA"/>
        </w:rPr>
        <w:t>Rubinstein</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Mark</w:t>
      </w:r>
      <w:r w:rsidRPr="003B22BA">
        <w:rPr>
          <w:rFonts w:ascii="Times New Roman" w:hAnsi="Times New Roman" w:cs="Times New Roman"/>
          <w:sz w:val="28"/>
          <w:szCs w:val="28"/>
          <w:lang w:val="en-US"/>
        </w:rPr>
        <w:t xml:space="preserve"> // John Wiley &amp; Sons, Inc. – 2016. – 386 pp.</w:t>
      </w:r>
    </w:p>
    <w:p w:rsidR="00383C80" w:rsidRPr="003B22BA" w:rsidRDefault="00383C80" w:rsidP="00383C80">
      <w:pPr>
        <w:pStyle w:val="a6"/>
        <w:numPr>
          <w:ilvl w:val="0"/>
          <w:numId w:val="1"/>
        </w:numPr>
        <w:spacing w:line="360" w:lineRule="auto"/>
        <w:ind w:left="426" w:hanging="425"/>
        <w:rPr>
          <w:rFonts w:ascii="Times New Roman" w:hAnsi="Times New Roman" w:cs="Times New Roman"/>
          <w:sz w:val="28"/>
          <w:szCs w:val="28"/>
          <w:lang w:val="uk-UA"/>
        </w:rPr>
      </w:pPr>
      <w:r w:rsidRPr="003B22BA">
        <w:rPr>
          <w:rFonts w:ascii="Times New Roman" w:hAnsi="Times New Roman" w:cs="Times New Roman"/>
          <w:sz w:val="28"/>
          <w:szCs w:val="28"/>
          <w:lang w:val="uk-UA"/>
        </w:rPr>
        <w:t xml:space="preserve">Konstantinova Maria, Bychkova Nataliya. Methods of assessing the country’s investment attractiveness / Maria Konstantinova, Nataliya Bychkova // Naukovij visnik Uzhgorodskogo nacionalnogo universitetu. – 2019. -  № 27, ч. 1. – </w:t>
      </w:r>
      <w:r>
        <w:rPr>
          <w:rFonts w:ascii="Times New Roman" w:hAnsi="Times New Roman" w:cs="Times New Roman"/>
          <w:sz w:val="28"/>
          <w:szCs w:val="28"/>
          <w:lang w:val="en-US"/>
        </w:rPr>
        <w:t xml:space="preserve">C. </w:t>
      </w:r>
      <w:r w:rsidRPr="003B22BA">
        <w:rPr>
          <w:rFonts w:ascii="Times New Roman" w:hAnsi="Times New Roman" w:cs="Times New Roman"/>
          <w:sz w:val="28"/>
          <w:szCs w:val="28"/>
          <w:lang w:val="uk-UA"/>
        </w:rPr>
        <w:t>66 - 73</w:t>
      </w:r>
    </w:p>
    <w:p w:rsidR="00383C80" w:rsidRPr="003B22BA" w:rsidRDefault="00383C80" w:rsidP="00383C80">
      <w:pPr>
        <w:pStyle w:val="a6"/>
        <w:numPr>
          <w:ilvl w:val="0"/>
          <w:numId w:val="1"/>
        </w:numPr>
        <w:tabs>
          <w:tab w:val="left" w:pos="-426"/>
        </w:tabs>
        <w:spacing w:after="0" w:line="360" w:lineRule="auto"/>
        <w:ind w:left="426" w:hanging="425"/>
        <w:jc w:val="both"/>
        <w:rPr>
          <w:rFonts w:ascii="Times New Roman" w:hAnsi="Times New Roman" w:cs="Times New Roman"/>
          <w:sz w:val="28"/>
          <w:szCs w:val="28"/>
          <w:lang w:val="uk-UA"/>
        </w:rPr>
      </w:pPr>
      <w:r w:rsidRPr="003B22BA">
        <w:rPr>
          <w:rFonts w:ascii="Times New Roman" w:eastAsia="Calibri" w:hAnsi="Times New Roman" w:cs="Times New Roman"/>
          <w:sz w:val="28"/>
          <w:szCs w:val="28"/>
          <w:lang w:val="uk-UA"/>
        </w:rPr>
        <w:t xml:space="preserve">Ткачук І.І. Лядська М.В. Сучасні підходи до визначення понять «інвестиції» та «інвестиційний проект» </w:t>
      </w:r>
      <w:r w:rsidRPr="003B22BA">
        <w:rPr>
          <w:rFonts w:ascii="Times New Roman" w:hAnsi="Times New Roman" w:cs="Times New Roman"/>
          <w:sz w:val="28"/>
          <w:szCs w:val="28"/>
          <w:lang w:val="uk-UA"/>
        </w:rPr>
        <w:t xml:space="preserve">/ </w:t>
      </w:r>
      <w:r w:rsidRPr="003B22BA">
        <w:rPr>
          <w:rFonts w:ascii="Times New Roman" w:eastAsia="Calibri" w:hAnsi="Times New Roman" w:cs="Times New Roman"/>
          <w:sz w:val="28"/>
          <w:szCs w:val="28"/>
          <w:lang w:val="uk-UA"/>
        </w:rPr>
        <w:t xml:space="preserve">І.І. Ткачук М.В Лядська </w:t>
      </w:r>
      <w:r w:rsidRPr="003B22BA">
        <w:rPr>
          <w:rFonts w:ascii="Times New Roman" w:hAnsi="Times New Roman" w:cs="Times New Roman"/>
          <w:sz w:val="28"/>
          <w:szCs w:val="28"/>
          <w:lang w:val="uk-UA"/>
        </w:rPr>
        <w:t>// Молодий вчений. - 2017. - № 10. - С. 1067-1070.</w:t>
      </w:r>
    </w:p>
    <w:p w:rsidR="00383C80" w:rsidRPr="003B22BA" w:rsidRDefault="00383C80" w:rsidP="00383C80">
      <w:pPr>
        <w:pStyle w:val="a6"/>
        <w:numPr>
          <w:ilvl w:val="0"/>
          <w:numId w:val="1"/>
        </w:numPr>
        <w:tabs>
          <w:tab w:val="left" w:pos="-426"/>
        </w:tabs>
        <w:spacing w:after="0" w:line="360" w:lineRule="auto"/>
        <w:ind w:left="426"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 xml:space="preserve">Сафиуллин М.Р. Исследование мотивов и факторов инвестиционной активности предприятий </w:t>
      </w:r>
      <w:r w:rsidRPr="003B22BA">
        <w:rPr>
          <w:rFonts w:ascii="Times New Roman" w:hAnsi="Times New Roman" w:cs="Times New Roman"/>
          <w:sz w:val="28"/>
          <w:szCs w:val="28"/>
        </w:rPr>
        <w:t>/</w:t>
      </w:r>
      <w:r w:rsidRPr="003B22BA">
        <w:rPr>
          <w:rFonts w:ascii="Times New Roman" w:hAnsi="Times New Roman" w:cs="Times New Roman"/>
          <w:sz w:val="28"/>
          <w:szCs w:val="28"/>
          <w:lang w:val="uk-UA"/>
        </w:rPr>
        <w:t xml:space="preserve"> М.Р. Сафиуллин А.Б. Анкудинов О.В. Лебедев </w:t>
      </w:r>
      <w:r w:rsidRPr="003B22BA">
        <w:rPr>
          <w:rFonts w:ascii="Times New Roman" w:hAnsi="Times New Roman" w:cs="Times New Roman"/>
          <w:sz w:val="28"/>
          <w:szCs w:val="28"/>
        </w:rPr>
        <w:t>//</w:t>
      </w:r>
      <w:r w:rsidRPr="003B22BA">
        <w:rPr>
          <w:rFonts w:ascii="Times New Roman" w:hAnsi="Times New Roman" w:cs="Times New Roman"/>
          <w:sz w:val="28"/>
          <w:szCs w:val="28"/>
          <w:lang w:val="uk-UA"/>
        </w:rPr>
        <w:t xml:space="preserve"> Проблемы прогнозирования. – 2013.- С. 126 – 138</w:t>
      </w:r>
    </w:p>
    <w:p w:rsidR="00383C80" w:rsidRPr="003B22BA" w:rsidRDefault="00383C80" w:rsidP="00383C80">
      <w:pPr>
        <w:pStyle w:val="a6"/>
        <w:numPr>
          <w:ilvl w:val="0"/>
          <w:numId w:val="1"/>
        </w:numPr>
        <w:tabs>
          <w:tab w:val="left" w:pos="-426"/>
        </w:tabs>
        <w:spacing w:after="0" w:line="360" w:lineRule="auto"/>
        <w:ind w:left="426"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 xml:space="preserve">Коренюк П. Копил О. Концептуальні підходи та методи визначення інвестиційної привабливості національної економіки / П. Коренюк  О. Копил // Економічний часопис Східноєвропейського національного університету імені Лесі Українки. – 2018.-  Розділ </w:t>
      </w:r>
      <w:r w:rsidRPr="003B22BA">
        <w:rPr>
          <w:rFonts w:ascii="Times New Roman" w:hAnsi="Times New Roman" w:cs="Times New Roman"/>
          <w:sz w:val="28"/>
          <w:szCs w:val="28"/>
          <w:lang w:val="en-US"/>
        </w:rPr>
        <w:t>II</w:t>
      </w:r>
      <w:r w:rsidRPr="003B22BA">
        <w:rPr>
          <w:rFonts w:ascii="Times New Roman" w:hAnsi="Times New Roman" w:cs="Times New Roman"/>
          <w:sz w:val="28"/>
          <w:szCs w:val="28"/>
          <w:lang w:val="uk-UA"/>
        </w:rPr>
        <w:t xml:space="preserve">. – </w:t>
      </w:r>
      <w:r w:rsidRPr="003B22BA">
        <w:rPr>
          <w:rFonts w:ascii="Times New Roman" w:hAnsi="Times New Roman" w:cs="Times New Roman"/>
          <w:sz w:val="28"/>
          <w:szCs w:val="28"/>
          <w:lang w:val="en-US"/>
        </w:rPr>
        <w:t>C</w:t>
      </w:r>
      <w:r w:rsidRPr="003B22BA">
        <w:rPr>
          <w:rFonts w:ascii="Times New Roman" w:hAnsi="Times New Roman" w:cs="Times New Roman"/>
          <w:sz w:val="28"/>
          <w:szCs w:val="28"/>
          <w:lang w:val="uk-UA"/>
        </w:rPr>
        <w:t>. 56-62</w:t>
      </w:r>
    </w:p>
    <w:p w:rsidR="00383C80" w:rsidRPr="003B22BA" w:rsidRDefault="00383C80" w:rsidP="00383C80">
      <w:pPr>
        <w:pStyle w:val="a6"/>
        <w:numPr>
          <w:ilvl w:val="0"/>
          <w:numId w:val="1"/>
        </w:numPr>
        <w:tabs>
          <w:tab w:val="left" w:pos="-426"/>
        </w:tabs>
        <w:spacing w:after="0" w:line="360" w:lineRule="auto"/>
        <w:ind w:left="426"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 xml:space="preserve"> Davydenko</w:t>
      </w:r>
      <w:r w:rsidRPr="00736514">
        <w:rPr>
          <w:rFonts w:ascii="Times New Roman" w:hAnsi="Times New Roman" w:cs="Times New Roman"/>
          <w:sz w:val="28"/>
          <w:szCs w:val="28"/>
          <w:lang w:val="uk-UA"/>
        </w:rPr>
        <w:t xml:space="preserve"> </w:t>
      </w:r>
      <w:r w:rsidRPr="003B22BA">
        <w:rPr>
          <w:rFonts w:ascii="Times New Roman" w:hAnsi="Times New Roman" w:cs="Times New Roman"/>
          <w:sz w:val="28"/>
          <w:szCs w:val="28"/>
          <w:lang w:val="uk-UA"/>
        </w:rPr>
        <w:t xml:space="preserve">Nadiia. </w:t>
      </w:r>
      <w:r w:rsidRPr="003B22BA">
        <w:rPr>
          <w:rFonts w:ascii="Times New Roman" w:hAnsi="Times New Roman" w:cs="Times New Roman"/>
          <w:sz w:val="28"/>
          <w:szCs w:val="28"/>
          <w:lang w:val="en-US"/>
        </w:rPr>
        <w:t>I</w:t>
      </w:r>
      <w:r w:rsidRPr="003B22BA">
        <w:rPr>
          <w:rFonts w:ascii="Times New Roman" w:hAnsi="Times New Roman" w:cs="Times New Roman"/>
          <w:sz w:val="28"/>
          <w:szCs w:val="28"/>
          <w:lang w:val="uk-UA"/>
        </w:rPr>
        <w:t xml:space="preserve">nvestment </w:t>
      </w:r>
      <w:r w:rsidRPr="003B22BA">
        <w:rPr>
          <w:rFonts w:ascii="Times New Roman" w:hAnsi="Times New Roman" w:cs="Times New Roman"/>
          <w:sz w:val="28"/>
          <w:szCs w:val="28"/>
          <w:lang w:val="en-US"/>
        </w:rPr>
        <w:t>A</w:t>
      </w:r>
      <w:r w:rsidRPr="003B22BA">
        <w:rPr>
          <w:rFonts w:ascii="Times New Roman" w:hAnsi="Times New Roman" w:cs="Times New Roman"/>
          <w:sz w:val="28"/>
          <w:szCs w:val="28"/>
          <w:lang w:val="uk-UA"/>
        </w:rPr>
        <w:t xml:space="preserve">ttractiveness of </w:t>
      </w:r>
      <w:r w:rsidRPr="003B22BA">
        <w:rPr>
          <w:rFonts w:ascii="Times New Roman" w:hAnsi="Times New Roman" w:cs="Times New Roman"/>
          <w:sz w:val="28"/>
          <w:szCs w:val="28"/>
          <w:lang w:val="en-US"/>
        </w:rPr>
        <w:t>A</w:t>
      </w:r>
      <w:r w:rsidRPr="003B22BA">
        <w:rPr>
          <w:rFonts w:ascii="Times New Roman" w:hAnsi="Times New Roman" w:cs="Times New Roman"/>
          <w:sz w:val="28"/>
          <w:szCs w:val="28"/>
          <w:lang w:val="uk-UA"/>
        </w:rPr>
        <w:t xml:space="preserve">gricultural </w:t>
      </w:r>
      <w:r w:rsidRPr="003B22BA">
        <w:rPr>
          <w:rFonts w:ascii="Times New Roman" w:hAnsi="Times New Roman" w:cs="Times New Roman"/>
          <w:sz w:val="28"/>
          <w:szCs w:val="28"/>
          <w:lang w:val="en-US"/>
        </w:rPr>
        <w:t>S</w:t>
      </w:r>
      <w:r w:rsidRPr="003B22BA">
        <w:rPr>
          <w:rFonts w:ascii="Times New Roman" w:hAnsi="Times New Roman" w:cs="Times New Roman"/>
          <w:sz w:val="28"/>
          <w:szCs w:val="28"/>
          <w:lang w:val="uk-UA"/>
        </w:rPr>
        <w:t xml:space="preserve">ector  of </w:t>
      </w:r>
      <w:r w:rsidRPr="003B22BA">
        <w:rPr>
          <w:rFonts w:ascii="Times New Roman" w:hAnsi="Times New Roman" w:cs="Times New Roman"/>
          <w:sz w:val="28"/>
          <w:szCs w:val="28"/>
          <w:lang w:val="en-US"/>
        </w:rPr>
        <w:t>U</w:t>
      </w:r>
      <w:r w:rsidRPr="003B22BA">
        <w:rPr>
          <w:rFonts w:ascii="Times New Roman" w:hAnsi="Times New Roman" w:cs="Times New Roman"/>
          <w:sz w:val="28"/>
          <w:szCs w:val="28"/>
          <w:lang w:val="uk-UA"/>
        </w:rPr>
        <w:t xml:space="preserve">krainian </w:t>
      </w:r>
      <w:r w:rsidRPr="003B22BA">
        <w:rPr>
          <w:rFonts w:ascii="Times New Roman" w:hAnsi="Times New Roman" w:cs="Times New Roman"/>
          <w:sz w:val="28"/>
          <w:szCs w:val="28"/>
          <w:lang w:val="en-US"/>
        </w:rPr>
        <w:t>R</w:t>
      </w:r>
      <w:r w:rsidRPr="003B22BA">
        <w:rPr>
          <w:rFonts w:ascii="Times New Roman" w:hAnsi="Times New Roman" w:cs="Times New Roman"/>
          <w:sz w:val="28"/>
          <w:szCs w:val="28"/>
          <w:lang w:val="uk-UA"/>
        </w:rPr>
        <w:t xml:space="preserve">egion in </w:t>
      </w:r>
      <w:r w:rsidRPr="003B22BA">
        <w:rPr>
          <w:rFonts w:ascii="Times New Roman" w:hAnsi="Times New Roman" w:cs="Times New Roman"/>
          <w:sz w:val="28"/>
          <w:szCs w:val="28"/>
          <w:lang w:val="en-US"/>
        </w:rPr>
        <w:t>M</w:t>
      </w:r>
      <w:r w:rsidRPr="003B22BA">
        <w:rPr>
          <w:rFonts w:ascii="Times New Roman" w:hAnsi="Times New Roman" w:cs="Times New Roman"/>
          <w:sz w:val="28"/>
          <w:szCs w:val="28"/>
          <w:lang w:val="uk-UA"/>
        </w:rPr>
        <w:t xml:space="preserve">odern </w:t>
      </w:r>
      <w:r w:rsidRPr="003B22BA">
        <w:rPr>
          <w:rFonts w:ascii="Times New Roman" w:hAnsi="Times New Roman" w:cs="Times New Roman"/>
          <w:sz w:val="28"/>
          <w:szCs w:val="28"/>
          <w:lang w:val="en-US"/>
        </w:rPr>
        <w:t>C</w:t>
      </w:r>
      <w:r w:rsidRPr="003B22BA">
        <w:rPr>
          <w:rFonts w:ascii="Times New Roman" w:hAnsi="Times New Roman" w:cs="Times New Roman"/>
          <w:sz w:val="28"/>
          <w:szCs w:val="28"/>
          <w:lang w:val="uk-UA"/>
        </w:rPr>
        <w:t xml:space="preserve">onditions of </w:t>
      </w:r>
      <w:r w:rsidRPr="003B22BA">
        <w:rPr>
          <w:rFonts w:ascii="Times New Roman" w:hAnsi="Times New Roman" w:cs="Times New Roman"/>
          <w:sz w:val="28"/>
          <w:szCs w:val="28"/>
          <w:lang w:val="en-US"/>
        </w:rPr>
        <w:t>S</w:t>
      </w:r>
      <w:r w:rsidRPr="003B22BA">
        <w:rPr>
          <w:rFonts w:ascii="Times New Roman" w:hAnsi="Times New Roman" w:cs="Times New Roman"/>
          <w:sz w:val="28"/>
          <w:szCs w:val="28"/>
          <w:lang w:val="uk-UA"/>
        </w:rPr>
        <w:t xml:space="preserve">ocial and </w:t>
      </w:r>
      <w:r w:rsidRPr="003B22BA">
        <w:rPr>
          <w:rFonts w:ascii="Times New Roman" w:hAnsi="Times New Roman" w:cs="Times New Roman"/>
          <w:sz w:val="28"/>
          <w:szCs w:val="28"/>
          <w:lang w:val="en-US"/>
        </w:rPr>
        <w:t>E</w:t>
      </w:r>
      <w:r w:rsidRPr="003B22BA">
        <w:rPr>
          <w:rFonts w:ascii="Times New Roman" w:hAnsi="Times New Roman" w:cs="Times New Roman"/>
          <w:sz w:val="28"/>
          <w:szCs w:val="28"/>
          <w:lang w:val="uk-UA"/>
        </w:rPr>
        <w:t xml:space="preserve">conomic </w:t>
      </w:r>
      <w:r w:rsidRPr="003B22BA">
        <w:rPr>
          <w:rFonts w:ascii="Times New Roman" w:hAnsi="Times New Roman" w:cs="Times New Roman"/>
          <w:sz w:val="28"/>
          <w:szCs w:val="28"/>
          <w:lang w:val="en-US"/>
        </w:rPr>
        <w:t>D</w:t>
      </w:r>
      <w:r w:rsidRPr="003B22BA">
        <w:rPr>
          <w:rFonts w:ascii="Times New Roman" w:hAnsi="Times New Roman" w:cs="Times New Roman"/>
          <w:sz w:val="28"/>
          <w:szCs w:val="28"/>
          <w:lang w:val="uk-UA"/>
        </w:rPr>
        <w:t>evelopment</w:t>
      </w:r>
      <w:r w:rsidRPr="00736514">
        <w:rPr>
          <w:rFonts w:ascii="Times New Roman" w:hAnsi="Times New Roman" w:cs="Times New Roman"/>
          <w:sz w:val="28"/>
          <w:szCs w:val="28"/>
          <w:lang w:val="uk-UA"/>
        </w:rPr>
        <w:t xml:space="preserve"> </w:t>
      </w:r>
      <w:r w:rsidRPr="00736514">
        <w:rPr>
          <w:rFonts w:ascii="Times New Roman" w:hAnsi="Times New Roman" w:cs="Times New Roman"/>
          <w:sz w:val="28"/>
          <w:szCs w:val="28"/>
          <w:lang w:val="uk-UA"/>
        </w:rPr>
        <w:lastRenderedPageBreak/>
        <w:t xml:space="preserve">/ </w:t>
      </w:r>
      <w:r w:rsidRPr="003B22BA">
        <w:rPr>
          <w:rFonts w:ascii="Times New Roman" w:hAnsi="Times New Roman" w:cs="Times New Roman"/>
          <w:sz w:val="28"/>
          <w:szCs w:val="28"/>
          <w:lang w:val="en-US"/>
        </w:rPr>
        <w:t>Nadiia</w:t>
      </w:r>
      <w:r w:rsidRPr="00736514">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Davydenko</w:t>
      </w:r>
      <w:r w:rsidRPr="00736514">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Alina</w:t>
      </w:r>
      <w:r w:rsidRPr="00736514">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Buriak</w:t>
      </w:r>
      <w:r w:rsidRPr="00736514">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Inna</w:t>
      </w:r>
      <w:r w:rsidRPr="00736514">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Demianenko</w:t>
      </w:r>
      <w:r w:rsidRPr="00736514">
        <w:rPr>
          <w:rFonts w:ascii="Times New Roman" w:hAnsi="Times New Roman" w:cs="Times New Roman"/>
          <w:sz w:val="28"/>
          <w:szCs w:val="28"/>
          <w:lang w:val="uk-UA"/>
        </w:rPr>
        <w:t xml:space="preserve"> // </w:t>
      </w:r>
      <w:r w:rsidRPr="003B22BA">
        <w:rPr>
          <w:rFonts w:ascii="Times New Roman" w:hAnsi="Times New Roman" w:cs="Times New Roman"/>
          <w:sz w:val="28"/>
          <w:szCs w:val="28"/>
          <w:lang w:val="en-US"/>
        </w:rPr>
        <w:t>Baltic</w:t>
      </w:r>
      <w:r w:rsidRPr="00736514">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Journal</w:t>
      </w:r>
      <w:r w:rsidRPr="00736514">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of</w:t>
      </w:r>
      <w:r w:rsidRPr="00736514">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Economic</w:t>
      </w:r>
      <w:r w:rsidRPr="00736514">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Studies</w:t>
      </w:r>
      <w:r w:rsidRPr="00736514">
        <w:rPr>
          <w:rFonts w:ascii="Times New Roman" w:hAnsi="Times New Roman" w:cs="Times New Roman"/>
          <w:sz w:val="28"/>
          <w:szCs w:val="28"/>
          <w:lang w:val="uk-UA"/>
        </w:rPr>
        <w:t xml:space="preserve">. – 2018. – </w:t>
      </w:r>
      <w:r w:rsidRPr="003B22BA">
        <w:rPr>
          <w:rFonts w:ascii="Times New Roman" w:hAnsi="Times New Roman" w:cs="Times New Roman"/>
          <w:sz w:val="28"/>
          <w:szCs w:val="28"/>
          <w:lang w:val="en-US"/>
        </w:rPr>
        <w:t>Vol</w:t>
      </w:r>
      <w:r w:rsidRPr="00736514">
        <w:rPr>
          <w:rFonts w:ascii="Times New Roman" w:hAnsi="Times New Roman" w:cs="Times New Roman"/>
          <w:sz w:val="28"/>
          <w:szCs w:val="28"/>
          <w:lang w:val="uk-UA"/>
        </w:rPr>
        <w:t xml:space="preserve">. 4, №1. – </w:t>
      </w:r>
      <w:r>
        <w:rPr>
          <w:rFonts w:ascii="Times New Roman" w:hAnsi="Times New Roman" w:cs="Times New Roman"/>
          <w:sz w:val="28"/>
          <w:szCs w:val="28"/>
          <w:lang w:val="en-US"/>
        </w:rPr>
        <w:t>C</w:t>
      </w:r>
      <w:r w:rsidRPr="00736514">
        <w:rPr>
          <w:rFonts w:ascii="Times New Roman" w:hAnsi="Times New Roman" w:cs="Times New Roman"/>
          <w:sz w:val="28"/>
          <w:szCs w:val="28"/>
          <w:lang w:val="uk-UA"/>
        </w:rPr>
        <w:t xml:space="preserve">. 106 </w:t>
      </w:r>
      <w:r>
        <w:rPr>
          <w:rFonts w:ascii="Times New Roman" w:hAnsi="Times New Roman" w:cs="Times New Roman"/>
          <w:sz w:val="28"/>
          <w:szCs w:val="28"/>
          <w:lang w:val="en-US"/>
        </w:rPr>
        <w:t>-</w:t>
      </w:r>
      <w:r w:rsidRPr="00736514">
        <w:rPr>
          <w:rFonts w:ascii="Times New Roman" w:hAnsi="Times New Roman" w:cs="Times New Roman"/>
          <w:sz w:val="28"/>
          <w:szCs w:val="28"/>
          <w:lang w:val="uk-UA"/>
        </w:rPr>
        <w:t xml:space="preserve"> 110 </w:t>
      </w:r>
    </w:p>
    <w:p w:rsidR="00383C80" w:rsidRPr="003B22BA" w:rsidRDefault="00383C80" w:rsidP="00383C80">
      <w:pPr>
        <w:pStyle w:val="a6"/>
        <w:numPr>
          <w:ilvl w:val="0"/>
          <w:numId w:val="1"/>
        </w:numPr>
        <w:spacing w:after="0" w:line="360" w:lineRule="auto"/>
        <w:ind w:left="426"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 xml:space="preserve"> Константінова М.С., Бичкова Н.В. Розвиток теоретичних підходів до сутності інвестицій та інвестиційної діяльності компанії // Добробут націй в умовах глобальної нестабільності: зб. наук. пр. </w:t>
      </w:r>
      <w:r w:rsidRPr="003B22BA">
        <w:rPr>
          <w:rFonts w:ascii="Times New Roman" w:hAnsi="Times New Roman" w:cs="Times New Roman"/>
          <w:sz w:val="28"/>
          <w:szCs w:val="28"/>
        </w:rPr>
        <w:t xml:space="preserve">Дев’ятої міжнар. наук-практ. конф. – Одеса: -Одес. нац.. ун-т ім. </w:t>
      </w:r>
      <w:r w:rsidRPr="00B96E5F">
        <w:rPr>
          <w:rFonts w:ascii="Times New Roman" w:hAnsi="Times New Roman" w:cs="Times New Roman"/>
          <w:sz w:val="28"/>
          <w:szCs w:val="28"/>
        </w:rPr>
        <w:t xml:space="preserve">І.І. Мечникова, 2019. – </w:t>
      </w:r>
      <w:r>
        <w:rPr>
          <w:rFonts w:ascii="Times New Roman" w:hAnsi="Times New Roman" w:cs="Times New Roman"/>
          <w:sz w:val="28"/>
          <w:szCs w:val="28"/>
          <w:lang w:val="en-US"/>
        </w:rPr>
        <w:t>C</w:t>
      </w:r>
      <w:r w:rsidRPr="00B96E5F">
        <w:rPr>
          <w:rFonts w:ascii="Times New Roman" w:hAnsi="Times New Roman" w:cs="Times New Roman"/>
          <w:sz w:val="28"/>
          <w:szCs w:val="28"/>
        </w:rPr>
        <w:t>. 32-34</w:t>
      </w:r>
    </w:p>
    <w:p w:rsidR="00383C80" w:rsidRPr="003B22BA" w:rsidRDefault="00383C80" w:rsidP="00383C80">
      <w:pPr>
        <w:pStyle w:val="a6"/>
        <w:numPr>
          <w:ilvl w:val="0"/>
          <w:numId w:val="1"/>
        </w:numPr>
        <w:spacing w:line="360" w:lineRule="auto"/>
        <w:ind w:left="426" w:hanging="425"/>
        <w:rPr>
          <w:rFonts w:ascii="Times New Roman" w:hAnsi="Times New Roman" w:cs="Times New Roman"/>
          <w:sz w:val="28"/>
          <w:szCs w:val="28"/>
          <w:lang w:val="en-US"/>
        </w:rPr>
      </w:pPr>
      <w:r w:rsidRPr="003B22BA">
        <w:rPr>
          <w:rFonts w:ascii="Times New Roman" w:hAnsi="Times New Roman" w:cs="Times New Roman"/>
          <w:sz w:val="28"/>
          <w:szCs w:val="28"/>
          <w:lang w:val="uk-UA"/>
        </w:rPr>
        <w:t xml:space="preserve"> Константінова М. С. Методи оцінки інвестиційної привабливості країн // Соціально-політичні студії. Науковий альманах № 3. Праці молодих науковців – Науки: політологія, соціологія, історія, економіка. / Одеса: Одеський національний університет ім. </w:t>
      </w:r>
      <w:r w:rsidRPr="003B22BA">
        <w:rPr>
          <w:rFonts w:ascii="Times New Roman" w:hAnsi="Times New Roman" w:cs="Times New Roman"/>
          <w:sz w:val="28"/>
          <w:szCs w:val="28"/>
          <w:lang w:val="en-US"/>
        </w:rPr>
        <w:t>І. І</w:t>
      </w:r>
      <w:r>
        <w:rPr>
          <w:rFonts w:ascii="Times New Roman" w:hAnsi="Times New Roman" w:cs="Times New Roman"/>
          <w:sz w:val="28"/>
          <w:szCs w:val="28"/>
          <w:lang w:val="en-US"/>
        </w:rPr>
        <w:t>. Мечникова. -  2019. - № 3. – C</w:t>
      </w:r>
      <w:r w:rsidRPr="003B22BA">
        <w:rPr>
          <w:rFonts w:ascii="Times New Roman" w:hAnsi="Times New Roman" w:cs="Times New Roman"/>
          <w:sz w:val="28"/>
          <w:szCs w:val="28"/>
          <w:lang w:val="en-US"/>
        </w:rPr>
        <w:t>. 169-170</w:t>
      </w:r>
    </w:p>
    <w:p w:rsidR="00383C80" w:rsidRPr="003B22BA" w:rsidRDefault="00383C80" w:rsidP="00383C80">
      <w:pPr>
        <w:pStyle w:val="a6"/>
        <w:numPr>
          <w:ilvl w:val="0"/>
          <w:numId w:val="1"/>
        </w:numPr>
        <w:tabs>
          <w:tab w:val="left" w:pos="-426"/>
        </w:tabs>
        <w:spacing w:after="0" w:line="360" w:lineRule="auto"/>
        <w:ind w:left="426"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 xml:space="preserve">Побоченко Л.М. Смицнюк С.С. Оцінка інвестиційної привабливості України та зарубіжний досвід стимулювання іноземних інвестиційних потоків / Л.М. Побоченко С.С. Смицнюк // Науковий вісник Інституту міжнародних відносин НАУ. Серія: економіка, право, політологія, туризм. – 2013. - Том 1, № 1 </w:t>
      </w:r>
    </w:p>
    <w:p w:rsidR="00383C80" w:rsidRPr="003B22BA" w:rsidRDefault="00383C80" w:rsidP="00383C80">
      <w:pPr>
        <w:pStyle w:val="a6"/>
        <w:numPr>
          <w:ilvl w:val="0"/>
          <w:numId w:val="1"/>
        </w:numPr>
        <w:tabs>
          <w:tab w:val="left" w:pos="-426"/>
        </w:tabs>
        <w:spacing w:line="360" w:lineRule="auto"/>
        <w:ind w:left="426" w:right="-1" w:hanging="425"/>
        <w:rPr>
          <w:rFonts w:ascii="Times New Roman" w:hAnsi="Times New Roman" w:cs="Times New Roman"/>
          <w:sz w:val="28"/>
          <w:szCs w:val="28"/>
        </w:rPr>
      </w:pPr>
      <w:r w:rsidRPr="003B22BA">
        <w:rPr>
          <w:rFonts w:ascii="Times New Roman" w:hAnsi="Times New Roman" w:cs="Times New Roman"/>
          <w:sz w:val="28"/>
          <w:szCs w:val="28"/>
          <w:lang w:val="en-US"/>
        </w:rPr>
        <w:t xml:space="preserve">Theodor Friederiszick. BDO International Business Compass / Friederiszick Theodor, Stapke Marcel Wolf André // Hamburg.-  </w:t>
      </w:r>
      <w:r w:rsidRPr="003B22BA">
        <w:rPr>
          <w:rFonts w:ascii="Times New Roman" w:hAnsi="Times New Roman" w:cs="Times New Roman"/>
          <w:sz w:val="28"/>
          <w:szCs w:val="28"/>
        </w:rPr>
        <w:t>2018.</w:t>
      </w:r>
      <w:r w:rsidRPr="003B22BA">
        <w:rPr>
          <w:rFonts w:ascii="Times New Roman" w:hAnsi="Times New Roman" w:cs="Times New Roman"/>
          <w:sz w:val="28"/>
          <w:szCs w:val="28"/>
          <w:lang w:val="en-US"/>
        </w:rPr>
        <w:t>-</w:t>
      </w:r>
      <w:r w:rsidRPr="003B22BA">
        <w:rPr>
          <w:rFonts w:ascii="Times New Roman" w:hAnsi="Times New Roman" w:cs="Times New Roman"/>
          <w:sz w:val="28"/>
          <w:szCs w:val="28"/>
        </w:rPr>
        <w:t xml:space="preserve"> 53</w:t>
      </w:r>
      <w:r>
        <w:rPr>
          <w:rFonts w:ascii="Times New Roman" w:hAnsi="Times New Roman" w:cs="Times New Roman"/>
          <w:sz w:val="28"/>
          <w:szCs w:val="28"/>
          <w:lang w:val="en-US"/>
        </w:rPr>
        <w:t xml:space="preserve"> </w:t>
      </w:r>
      <w:r w:rsidRPr="003B22BA">
        <w:rPr>
          <w:rFonts w:ascii="Times New Roman" w:hAnsi="Times New Roman" w:cs="Times New Roman"/>
          <w:sz w:val="28"/>
          <w:szCs w:val="28"/>
          <w:lang w:val="en-US"/>
        </w:rPr>
        <w:t>pp</w:t>
      </w:r>
      <w:r>
        <w:rPr>
          <w:rFonts w:ascii="Times New Roman" w:hAnsi="Times New Roman" w:cs="Times New Roman"/>
          <w:sz w:val="28"/>
          <w:szCs w:val="28"/>
          <w:lang w:val="en-US"/>
        </w:rPr>
        <w:t>.</w:t>
      </w:r>
    </w:p>
    <w:p w:rsidR="00383C80" w:rsidRPr="003B22BA" w:rsidRDefault="00383C80" w:rsidP="00383C80">
      <w:pPr>
        <w:pStyle w:val="a6"/>
        <w:numPr>
          <w:ilvl w:val="0"/>
          <w:numId w:val="1"/>
        </w:numPr>
        <w:tabs>
          <w:tab w:val="left" w:pos="-426"/>
        </w:tabs>
        <w:spacing w:line="360" w:lineRule="auto"/>
        <w:ind w:left="426" w:hanging="425"/>
        <w:rPr>
          <w:rFonts w:ascii="Times New Roman" w:hAnsi="Times New Roman" w:cs="Times New Roman"/>
          <w:sz w:val="28"/>
          <w:szCs w:val="28"/>
          <w:lang w:val="uk-UA"/>
        </w:rPr>
      </w:pPr>
      <w:r w:rsidRPr="003B22BA">
        <w:rPr>
          <w:rFonts w:ascii="Times New Roman" w:hAnsi="Times New Roman" w:cs="Times New Roman"/>
          <w:sz w:val="28"/>
          <w:szCs w:val="28"/>
          <w:lang w:val="uk-UA"/>
        </w:rPr>
        <w:t>Helmut Birnleitner. Attractiveness of Countries for Foreign Direct Investments from the Macro-Economic Perspective</w:t>
      </w:r>
      <w:r w:rsidRPr="003B22BA">
        <w:rPr>
          <w:rFonts w:ascii="Times New Roman" w:hAnsi="Times New Roman" w:cs="Times New Roman"/>
          <w:sz w:val="28"/>
          <w:szCs w:val="28"/>
          <w:lang w:val="en-US"/>
        </w:rPr>
        <w:t xml:space="preserve"> / </w:t>
      </w:r>
      <w:r w:rsidRPr="003B22BA">
        <w:rPr>
          <w:rFonts w:ascii="Times New Roman" w:hAnsi="Times New Roman" w:cs="Times New Roman"/>
          <w:sz w:val="28"/>
          <w:szCs w:val="28"/>
          <w:lang w:val="uk-UA"/>
        </w:rPr>
        <w:t>Birnleitner</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Helmut</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 xml:space="preserve"> Proceedings of FIKUSZ ’14 Symposium for Young Researchers : materials of scientific-practical. Conf. by the Óbuda University Budapest. </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 xml:space="preserve">2014. </w:t>
      </w:r>
      <w:r>
        <w:rPr>
          <w:rFonts w:ascii="Times New Roman" w:hAnsi="Times New Roman" w:cs="Times New Roman"/>
          <w:sz w:val="28"/>
          <w:szCs w:val="28"/>
          <w:lang w:val="en-US"/>
        </w:rPr>
        <w:t>–</w:t>
      </w:r>
      <w:r w:rsidRPr="003B22B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P. </w:t>
      </w:r>
      <w:r>
        <w:rPr>
          <w:rFonts w:ascii="Times New Roman" w:hAnsi="Times New Roman" w:cs="Times New Roman"/>
          <w:sz w:val="28"/>
          <w:szCs w:val="28"/>
          <w:lang w:val="uk-UA"/>
        </w:rPr>
        <w:t>29-40</w:t>
      </w:r>
    </w:p>
    <w:p w:rsidR="00383C80" w:rsidRPr="003B22BA" w:rsidRDefault="00383C80" w:rsidP="00383C80">
      <w:pPr>
        <w:pStyle w:val="a6"/>
        <w:numPr>
          <w:ilvl w:val="0"/>
          <w:numId w:val="1"/>
        </w:numPr>
        <w:tabs>
          <w:tab w:val="left" w:pos="-426"/>
        </w:tabs>
        <w:spacing w:after="0" w:line="360" w:lineRule="auto"/>
        <w:ind w:left="426"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en-US"/>
        </w:rPr>
        <w:t>Shaukat</w:t>
      </w:r>
      <w:r w:rsidRPr="00736514">
        <w:rPr>
          <w:rFonts w:ascii="Times New Roman" w:hAnsi="Times New Roman" w:cs="Times New Roman"/>
          <w:sz w:val="28"/>
          <w:szCs w:val="28"/>
          <w:lang w:val="en-US"/>
        </w:rPr>
        <w:t xml:space="preserve"> </w:t>
      </w:r>
      <w:r w:rsidRPr="003B22BA">
        <w:rPr>
          <w:rFonts w:ascii="Times New Roman" w:hAnsi="Times New Roman" w:cs="Times New Roman"/>
          <w:sz w:val="28"/>
          <w:szCs w:val="28"/>
          <w:lang w:val="en-US"/>
        </w:rPr>
        <w:t>Ali</w:t>
      </w:r>
      <w:r w:rsidRPr="00736514">
        <w:rPr>
          <w:rFonts w:ascii="Times New Roman" w:hAnsi="Times New Roman" w:cs="Times New Roman"/>
          <w:sz w:val="28"/>
          <w:szCs w:val="28"/>
          <w:lang w:val="en-US"/>
        </w:rPr>
        <w:t xml:space="preserve">. </w:t>
      </w:r>
      <w:r w:rsidRPr="003B22BA">
        <w:rPr>
          <w:rFonts w:ascii="Times New Roman" w:hAnsi="Times New Roman" w:cs="Times New Roman"/>
          <w:sz w:val="28"/>
          <w:szCs w:val="28"/>
          <w:lang w:val="en-US"/>
        </w:rPr>
        <w:t xml:space="preserve">Wei Guo. Determinants of FDI in China / Ali Shaukat,  Guo Wei // Journal of Global Business and Technology. - Fall 2005. -  Volume 1. № 2. </w:t>
      </w:r>
      <w:r>
        <w:rPr>
          <w:rFonts w:ascii="Times New Roman" w:hAnsi="Times New Roman" w:cs="Times New Roman"/>
          <w:sz w:val="28"/>
          <w:szCs w:val="28"/>
          <w:lang w:val="en-US"/>
        </w:rPr>
        <w:t>– P. 21 - 33</w:t>
      </w:r>
    </w:p>
    <w:p w:rsidR="00383C80" w:rsidRPr="003B22BA" w:rsidRDefault="00383C80" w:rsidP="00383C80">
      <w:pPr>
        <w:pStyle w:val="a6"/>
        <w:numPr>
          <w:ilvl w:val="0"/>
          <w:numId w:val="1"/>
        </w:numPr>
        <w:tabs>
          <w:tab w:val="left" w:pos="-426"/>
        </w:tabs>
        <w:spacing w:after="0" w:line="360" w:lineRule="auto"/>
        <w:ind w:left="426"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en-US"/>
        </w:rPr>
        <w:t>Federica Custorella. The impact of globalization on FDI: An empirical analysis of the FDI determinants in China / Custorella  Federica // Master’s Thesis :  EKHR81 “Master’s Programme in International Economics with a focus on China” ; Lund University School of Economics and Management. Sweden. - June 2017. - 48 pp.</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lastRenderedPageBreak/>
        <w:t>Services trade and foreign direct investment</w:t>
      </w:r>
      <w:r w:rsidRPr="003B22BA">
        <w:rPr>
          <w:rFonts w:ascii="Times New Roman" w:hAnsi="Times New Roman" w:cs="Times New Roman"/>
          <w:sz w:val="28"/>
          <w:szCs w:val="28"/>
          <w:lang w:val="en-US"/>
        </w:rPr>
        <w:t xml:space="preserve">. Australian Government Productivity Comission </w:t>
      </w:r>
      <w:r w:rsidRPr="003B22BA">
        <w:rPr>
          <w:rFonts w:ascii="Times New Roman" w:hAnsi="Times New Roman" w:cs="Times New Roman"/>
          <w:color w:val="000000" w:themeColor="text1"/>
          <w:sz w:val="28"/>
          <w:szCs w:val="28"/>
          <w:lang w:val="en-US"/>
        </w:rPr>
        <w:t>[</w:t>
      </w:r>
      <w:r w:rsidRPr="003B22BA">
        <w:rPr>
          <w:rFonts w:ascii="Times New Roman" w:hAnsi="Times New Roman" w:cs="Times New Roman"/>
          <w:color w:val="000000" w:themeColor="text1"/>
          <w:sz w:val="28"/>
          <w:szCs w:val="28"/>
        </w:rPr>
        <w:t>Електронний</w:t>
      </w:r>
      <w:r w:rsidRPr="003B22BA">
        <w:rPr>
          <w:rFonts w:ascii="Times New Roman" w:hAnsi="Times New Roman" w:cs="Times New Roman"/>
          <w:color w:val="000000" w:themeColor="text1"/>
          <w:sz w:val="28"/>
          <w:szCs w:val="28"/>
          <w:lang w:val="en-US"/>
        </w:rPr>
        <w:t xml:space="preserve"> </w:t>
      </w:r>
      <w:r w:rsidRPr="003B22BA">
        <w:rPr>
          <w:rFonts w:ascii="Times New Roman" w:hAnsi="Times New Roman" w:cs="Times New Roman"/>
          <w:color w:val="000000" w:themeColor="text1"/>
          <w:sz w:val="28"/>
          <w:szCs w:val="28"/>
        </w:rPr>
        <w:t>ресурс</w:t>
      </w:r>
      <w:r w:rsidRPr="003B22BA">
        <w:rPr>
          <w:rFonts w:ascii="Times New Roman" w:hAnsi="Times New Roman" w:cs="Times New Roman"/>
          <w:color w:val="000000" w:themeColor="text1"/>
          <w:sz w:val="28"/>
          <w:szCs w:val="28"/>
          <w:lang w:val="en-US"/>
        </w:rPr>
        <w:t xml:space="preserve">] - </w:t>
      </w:r>
      <w:r w:rsidRPr="003B22BA">
        <w:rPr>
          <w:rFonts w:ascii="Times New Roman" w:hAnsi="Times New Roman" w:cs="Times New Roman"/>
          <w:color w:val="000000" w:themeColor="text1"/>
          <w:sz w:val="28"/>
          <w:szCs w:val="28"/>
        </w:rPr>
        <w:t>Режим</w:t>
      </w:r>
      <w:r w:rsidRPr="003B22BA">
        <w:rPr>
          <w:rFonts w:ascii="Times New Roman" w:hAnsi="Times New Roman" w:cs="Times New Roman"/>
          <w:color w:val="000000" w:themeColor="text1"/>
          <w:sz w:val="28"/>
          <w:szCs w:val="28"/>
          <w:lang w:val="en-US"/>
        </w:rPr>
        <w:t xml:space="preserve"> </w:t>
      </w:r>
      <w:r w:rsidRPr="003B22BA">
        <w:rPr>
          <w:rFonts w:ascii="Times New Roman" w:hAnsi="Times New Roman" w:cs="Times New Roman"/>
          <w:color w:val="000000" w:themeColor="text1"/>
          <w:sz w:val="28"/>
          <w:szCs w:val="28"/>
        </w:rPr>
        <w:t>доступу</w:t>
      </w:r>
      <w:r w:rsidRPr="003B22BA">
        <w:rPr>
          <w:rFonts w:ascii="Times New Roman" w:hAnsi="Times New Roman" w:cs="Times New Roman"/>
          <w:color w:val="000000" w:themeColor="text1"/>
          <w:sz w:val="28"/>
          <w:szCs w:val="28"/>
          <w:lang w:val="en-US"/>
        </w:rPr>
        <w:t xml:space="preserve">: </w:t>
      </w:r>
      <w:r w:rsidRPr="003B22BA">
        <w:rPr>
          <w:rFonts w:ascii="Times New Roman" w:hAnsi="Times New Roman" w:cs="Times New Roman"/>
          <w:sz w:val="28"/>
          <w:szCs w:val="28"/>
          <w:lang w:val="uk-UA"/>
        </w:rPr>
        <w:t xml:space="preserve"> </w:t>
      </w:r>
      <w:hyperlink r:id="rId7" w:history="1">
        <w:r w:rsidRPr="003B22BA">
          <w:rPr>
            <w:rStyle w:val="a7"/>
            <w:rFonts w:ascii="Times New Roman" w:hAnsi="Times New Roman" w:cs="Times New Roman"/>
            <w:sz w:val="28"/>
            <w:szCs w:val="28"/>
            <w:lang w:val="en-US"/>
          </w:rPr>
          <w:t>https://www.pc.gov.au/research/supporting/service-trade-foreign-direct-investment/servtrad.pdf</w:t>
        </w:r>
      </w:hyperlink>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en-US"/>
        </w:rPr>
        <w:t xml:space="preserve"> Stacie Beck, Alexis Chaves. The impacts of various taxes on foreign direct investment / Beck Stacie, Chaves Alexis // U.S. Bureau of Economic Analysis or the U.S. Department of Commerce. – 2012. – 29 p</w:t>
      </w:r>
      <w:r>
        <w:rPr>
          <w:rFonts w:ascii="Times New Roman" w:hAnsi="Times New Roman" w:cs="Times New Roman"/>
          <w:sz w:val="28"/>
          <w:szCs w:val="28"/>
          <w:lang w:val="en-US"/>
        </w:rPr>
        <w:t>p</w:t>
      </w:r>
      <w:r w:rsidRPr="003B22BA">
        <w:rPr>
          <w:rFonts w:ascii="Times New Roman" w:hAnsi="Times New Roman" w:cs="Times New Roman"/>
          <w:sz w:val="28"/>
          <w:szCs w:val="28"/>
          <w:lang w:val="en-US"/>
        </w:rPr>
        <w:t xml:space="preserve">. </w:t>
      </w:r>
    </w:p>
    <w:p w:rsidR="00383C80" w:rsidRPr="003B22BA" w:rsidRDefault="00383C80" w:rsidP="00383C80">
      <w:pPr>
        <w:pStyle w:val="a6"/>
        <w:numPr>
          <w:ilvl w:val="0"/>
          <w:numId w:val="1"/>
        </w:numPr>
        <w:tabs>
          <w:tab w:val="left" w:pos="-426"/>
        </w:tabs>
        <w:spacing w:line="360" w:lineRule="auto"/>
        <w:ind w:left="426" w:hanging="425"/>
        <w:rPr>
          <w:rFonts w:ascii="Times New Roman" w:hAnsi="Times New Roman" w:cs="Times New Roman"/>
          <w:sz w:val="28"/>
          <w:szCs w:val="28"/>
        </w:rPr>
      </w:pPr>
      <w:r w:rsidRPr="00736514">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Болаев А. В. Привлечение прямых иностранных инвестиций как фактор внедрения зарубежных технологий в стране-реципиенте в условиях экономической глобализации / А. В. Болаев // Управление экономическими системами: электроннный научный журнал. -</w:t>
      </w:r>
      <w:r w:rsidRPr="003B22BA">
        <w:rPr>
          <w:rFonts w:ascii="Times New Roman" w:hAnsi="Times New Roman" w:cs="Times New Roman"/>
          <w:sz w:val="28"/>
          <w:szCs w:val="28"/>
        </w:rPr>
        <w:t xml:space="preserve"> </w:t>
      </w:r>
      <w:r w:rsidRPr="003B22BA">
        <w:rPr>
          <w:rFonts w:ascii="Times New Roman" w:hAnsi="Times New Roman" w:cs="Times New Roman"/>
          <w:sz w:val="28"/>
          <w:szCs w:val="28"/>
          <w:lang w:val="uk-UA"/>
        </w:rPr>
        <w:t xml:space="preserve"> 2014. </w:t>
      </w:r>
      <w:r w:rsidRPr="003B22BA">
        <w:rPr>
          <w:rFonts w:ascii="Times New Roman" w:hAnsi="Times New Roman" w:cs="Times New Roman"/>
          <w:sz w:val="28"/>
          <w:szCs w:val="28"/>
        </w:rPr>
        <w:t xml:space="preserve">- </w:t>
      </w:r>
      <w:r w:rsidRPr="003B22BA">
        <w:rPr>
          <w:rFonts w:ascii="Times New Roman" w:hAnsi="Times New Roman" w:cs="Times New Roman"/>
          <w:sz w:val="28"/>
          <w:szCs w:val="28"/>
          <w:lang w:val="uk-UA"/>
        </w:rPr>
        <w:t>№4 (64)</w:t>
      </w:r>
    </w:p>
    <w:p w:rsidR="00383C80" w:rsidRPr="003B22BA" w:rsidRDefault="00383C80" w:rsidP="00383C80">
      <w:pPr>
        <w:pStyle w:val="a6"/>
        <w:numPr>
          <w:ilvl w:val="0"/>
          <w:numId w:val="1"/>
        </w:numPr>
        <w:spacing w:after="0" w:line="360" w:lineRule="auto"/>
        <w:ind w:left="426"/>
        <w:rPr>
          <w:rFonts w:ascii="Times New Roman" w:hAnsi="Times New Roman" w:cs="Times New Roman"/>
          <w:sz w:val="28"/>
          <w:szCs w:val="28"/>
          <w:lang w:val="en-US"/>
        </w:rPr>
      </w:pPr>
      <w:r w:rsidRPr="003B22BA">
        <w:rPr>
          <w:rFonts w:ascii="Times New Roman" w:hAnsi="Times New Roman" w:cs="Times New Roman"/>
          <w:sz w:val="28"/>
          <w:szCs w:val="28"/>
        </w:rPr>
        <w:t xml:space="preserve"> </w:t>
      </w:r>
      <w:r w:rsidRPr="003B22BA">
        <w:rPr>
          <w:rFonts w:ascii="Times New Roman" w:hAnsi="Times New Roman" w:cs="Times New Roman"/>
          <w:sz w:val="28"/>
          <w:szCs w:val="28"/>
          <w:lang w:val="en-US"/>
        </w:rPr>
        <w:t xml:space="preserve">Kim Haksoon. Political Stability and Foreign Direct Investment / Haksoon Kim // International Journal of Economics and Finance. – 2010. - Vol. 2, No. 3. – </w:t>
      </w:r>
      <w:r>
        <w:rPr>
          <w:rFonts w:ascii="Times New Roman" w:hAnsi="Times New Roman" w:cs="Times New Roman"/>
          <w:sz w:val="28"/>
          <w:szCs w:val="28"/>
          <w:lang w:val="en-US"/>
        </w:rPr>
        <w:t xml:space="preserve">P. </w:t>
      </w:r>
      <w:r w:rsidRPr="003B22BA">
        <w:rPr>
          <w:rFonts w:ascii="Times New Roman" w:hAnsi="Times New Roman" w:cs="Times New Roman"/>
          <w:sz w:val="28"/>
          <w:szCs w:val="28"/>
          <w:lang w:val="en-US"/>
        </w:rPr>
        <w:t>59-71</w:t>
      </w:r>
      <w:r>
        <w:rPr>
          <w:rFonts w:ascii="Times New Roman" w:hAnsi="Times New Roman" w:cs="Times New Roman"/>
          <w:sz w:val="28"/>
          <w:szCs w:val="28"/>
          <w:lang w:val="en-US"/>
        </w:rPr>
        <w:t xml:space="preserve"> </w:t>
      </w:r>
    </w:p>
    <w:p w:rsidR="00383C80" w:rsidRPr="003B22BA" w:rsidRDefault="00383C80" w:rsidP="00383C80">
      <w:pPr>
        <w:pStyle w:val="a6"/>
        <w:numPr>
          <w:ilvl w:val="0"/>
          <w:numId w:val="1"/>
        </w:numPr>
        <w:tabs>
          <w:tab w:val="left" w:pos="-426"/>
        </w:tabs>
        <w:spacing w:line="360" w:lineRule="auto"/>
        <w:ind w:left="426" w:hanging="425"/>
        <w:rPr>
          <w:rFonts w:ascii="Times New Roman" w:hAnsi="Times New Roman" w:cs="Times New Roman"/>
          <w:sz w:val="28"/>
          <w:szCs w:val="28"/>
          <w:lang w:val="en-US"/>
        </w:rPr>
      </w:pPr>
      <w:r w:rsidRPr="003B22BA">
        <w:rPr>
          <w:rFonts w:ascii="Times New Roman" w:hAnsi="Times New Roman" w:cs="Times New Roman"/>
          <w:sz w:val="28"/>
          <w:szCs w:val="28"/>
          <w:lang w:val="en-US"/>
        </w:rPr>
        <w:t xml:space="preserve">Erdal Demirhan, Mahmut Masca. Determinants of foreign direct investment flows to developing countries: A cross-sectional analysis / Demirhan  Erdal, Masca Mahmut // </w:t>
      </w:r>
      <w:r w:rsidRPr="003B22BA">
        <w:rPr>
          <w:rFonts w:ascii="Times New Roman" w:hAnsi="Times New Roman" w:cs="Times New Roman"/>
          <w:sz w:val="28"/>
          <w:szCs w:val="28"/>
          <w:lang w:val="uk-UA"/>
        </w:rPr>
        <w:t>Prague Economic Papers</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2008</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 4.</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P. </w:t>
      </w:r>
      <w:r w:rsidRPr="003B22BA">
        <w:rPr>
          <w:rFonts w:ascii="Times New Roman" w:hAnsi="Times New Roman" w:cs="Times New Roman"/>
          <w:sz w:val="28"/>
          <w:szCs w:val="28"/>
          <w:lang w:val="uk-UA"/>
        </w:rPr>
        <w:t>356-369</w:t>
      </w:r>
      <w:r>
        <w:rPr>
          <w:rFonts w:ascii="Times New Roman" w:hAnsi="Times New Roman" w:cs="Times New Roman"/>
          <w:sz w:val="28"/>
          <w:szCs w:val="28"/>
          <w:lang w:val="en-US"/>
        </w:rPr>
        <w:t xml:space="preserve"> </w:t>
      </w:r>
    </w:p>
    <w:p w:rsidR="00383C80" w:rsidRPr="003B22BA" w:rsidRDefault="00383C80" w:rsidP="00383C80">
      <w:pPr>
        <w:pStyle w:val="a6"/>
        <w:numPr>
          <w:ilvl w:val="0"/>
          <w:numId w:val="1"/>
        </w:numPr>
        <w:tabs>
          <w:tab w:val="left" w:pos="-426"/>
        </w:tabs>
        <w:spacing w:line="360" w:lineRule="auto"/>
        <w:ind w:left="426" w:hanging="425"/>
        <w:rPr>
          <w:rFonts w:ascii="Times New Roman" w:hAnsi="Times New Roman" w:cs="Times New Roman"/>
          <w:sz w:val="28"/>
          <w:szCs w:val="28"/>
          <w:lang w:val="en-US"/>
        </w:rPr>
      </w:pPr>
      <w:r w:rsidRPr="003B22BA">
        <w:rPr>
          <w:rFonts w:ascii="Times New Roman" w:hAnsi="Times New Roman" w:cs="Times New Roman"/>
          <w:sz w:val="28"/>
          <w:szCs w:val="28"/>
          <w:lang w:val="en-US"/>
        </w:rPr>
        <w:t xml:space="preserve"> Sebastian Tocar. Determinants of Foreign Direct Investment: A Review / Tocar Sebastian // Review of Economic and Business Studies. – 2</w:t>
      </w:r>
      <w:r>
        <w:rPr>
          <w:rFonts w:ascii="Times New Roman" w:hAnsi="Times New Roman" w:cs="Times New Roman"/>
          <w:sz w:val="28"/>
          <w:szCs w:val="28"/>
          <w:lang w:val="en-US"/>
        </w:rPr>
        <w:t>018. - Volume 11, Issue 1. -  P</w:t>
      </w:r>
      <w:r w:rsidRPr="003B22BA">
        <w:rPr>
          <w:rFonts w:ascii="Times New Roman" w:hAnsi="Times New Roman" w:cs="Times New Roman"/>
          <w:sz w:val="28"/>
          <w:szCs w:val="28"/>
          <w:lang w:val="en-US"/>
        </w:rPr>
        <w:t>.165-196</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Pr>
          <w:rFonts w:ascii="Times New Roman" w:hAnsi="Times New Roman" w:cs="Times New Roman"/>
          <w:sz w:val="28"/>
          <w:szCs w:val="28"/>
          <w:lang w:val="en-US"/>
        </w:rPr>
        <w:t>Rating methodology</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sidRPr="003B22BA">
        <w:rPr>
          <w:rFonts w:ascii="Times New Roman" w:hAnsi="Times New Roman" w:cs="Times New Roman"/>
          <w:sz w:val="28"/>
          <w:szCs w:val="28"/>
          <w:lang w:val="en-US"/>
        </w:rPr>
        <w:t xml:space="preserve"> Moody’s investor service. – 2016. – 133 p</w:t>
      </w:r>
      <w:r>
        <w:rPr>
          <w:rFonts w:ascii="Times New Roman" w:hAnsi="Times New Roman" w:cs="Times New Roman"/>
          <w:sz w:val="28"/>
          <w:szCs w:val="28"/>
          <w:lang w:val="en-US"/>
        </w:rPr>
        <w:t>p</w:t>
      </w:r>
      <w:r w:rsidRPr="003B22BA">
        <w:rPr>
          <w:rFonts w:ascii="Times New Roman" w:hAnsi="Times New Roman" w:cs="Times New Roman"/>
          <w:sz w:val="28"/>
          <w:szCs w:val="28"/>
          <w:lang w:val="en-US"/>
        </w:rPr>
        <w:t>.</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en-US"/>
        </w:rPr>
        <w:t>How</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We</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Rate</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Sovereigns</w:t>
      </w:r>
      <w:r>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 xml:space="preserve">S&amp;P Global Ratings. – 2019. – 6 pp. </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How can Europe raise its game? /</w:t>
      </w:r>
      <w:r w:rsidRPr="003B22BA">
        <w:rPr>
          <w:rFonts w:ascii="Times New Roman" w:hAnsi="Times New Roman" w:cs="Times New Roman"/>
          <w:sz w:val="28"/>
          <w:szCs w:val="28"/>
          <w:lang w:val="en-US"/>
        </w:rPr>
        <w:t>/ EY Attractiveness Survey Europe. – 2019. – 44 pp.</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en-US"/>
        </w:rPr>
        <w:t>Corruption Perception Index 2009 - 2018 [</w:t>
      </w:r>
      <w:r w:rsidRPr="003B22BA">
        <w:rPr>
          <w:rFonts w:ascii="Times New Roman" w:hAnsi="Times New Roman" w:cs="Times New Roman"/>
          <w:sz w:val="28"/>
          <w:szCs w:val="28"/>
        </w:rPr>
        <w:t>Електронний</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rPr>
        <w:t>ресурс</w:t>
      </w:r>
      <w:r w:rsidRPr="003B22BA">
        <w:rPr>
          <w:rFonts w:ascii="Times New Roman" w:hAnsi="Times New Roman" w:cs="Times New Roman"/>
          <w:sz w:val="28"/>
          <w:szCs w:val="28"/>
          <w:lang w:val="en-US"/>
        </w:rPr>
        <w:t xml:space="preserve">] - </w:t>
      </w:r>
      <w:r w:rsidRPr="003B22BA">
        <w:rPr>
          <w:rFonts w:ascii="Times New Roman" w:hAnsi="Times New Roman" w:cs="Times New Roman"/>
          <w:sz w:val="28"/>
          <w:szCs w:val="28"/>
        </w:rPr>
        <w:t>Режим</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rPr>
        <w:t>доступу</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 xml:space="preserve"> </w:t>
      </w:r>
      <w:hyperlink r:id="rId8" w:history="1">
        <w:r w:rsidRPr="003B22BA">
          <w:rPr>
            <w:rStyle w:val="a7"/>
            <w:rFonts w:ascii="Times New Roman" w:hAnsi="Times New Roman" w:cs="Times New Roman"/>
            <w:sz w:val="28"/>
            <w:szCs w:val="28"/>
            <w:lang w:val="en-US"/>
          </w:rPr>
          <w:t>https://www.transparency.org/</w:t>
        </w:r>
      </w:hyperlink>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en-US"/>
        </w:rPr>
        <w:t>Poland</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Corruption</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Report</w:t>
      </w:r>
      <w:r w:rsidRPr="003B22BA">
        <w:rPr>
          <w:rFonts w:ascii="Times New Roman" w:hAnsi="Times New Roman" w:cs="Times New Roman"/>
          <w:sz w:val="28"/>
          <w:szCs w:val="28"/>
          <w:lang w:val="uk-UA"/>
        </w:rPr>
        <w:t>. GAN Business Anti-Corruption Portal</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rPr>
        <w:t>Електронний</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rPr>
        <w:t>ресурс</w:t>
      </w:r>
      <w:r w:rsidRPr="003B22BA">
        <w:rPr>
          <w:rFonts w:ascii="Times New Roman" w:hAnsi="Times New Roman" w:cs="Times New Roman"/>
          <w:sz w:val="28"/>
          <w:szCs w:val="28"/>
          <w:lang w:val="en-US"/>
        </w:rPr>
        <w:t xml:space="preserve">] - </w:t>
      </w:r>
      <w:r w:rsidRPr="003B22BA">
        <w:rPr>
          <w:rFonts w:ascii="Times New Roman" w:hAnsi="Times New Roman" w:cs="Times New Roman"/>
          <w:sz w:val="28"/>
          <w:szCs w:val="28"/>
        </w:rPr>
        <w:t>Режим</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rPr>
        <w:t>доступу</w:t>
      </w:r>
      <w:r w:rsidRPr="003B22BA">
        <w:rPr>
          <w:rFonts w:ascii="Times New Roman" w:hAnsi="Times New Roman" w:cs="Times New Roman"/>
          <w:sz w:val="28"/>
          <w:szCs w:val="28"/>
          <w:lang w:val="en-US"/>
        </w:rPr>
        <w:t xml:space="preserve">: </w:t>
      </w:r>
      <w:hyperlink r:id="rId9" w:history="1">
        <w:r w:rsidRPr="003B22BA">
          <w:rPr>
            <w:rStyle w:val="a7"/>
            <w:rFonts w:ascii="Times New Roman" w:hAnsi="Times New Roman" w:cs="Times New Roman"/>
            <w:sz w:val="28"/>
            <w:szCs w:val="28"/>
            <w:lang w:val="en-US"/>
          </w:rPr>
          <w:t>https://www.ganintegrity.com/portal/country-profiles/poland/</w:t>
        </w:r>
      </w:hyperlink>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en-US"/>
        </w:rPr>
        <w:lastRenderedPageBreak/>
        <w:t>Overseas Business Risk – Poland 2019. Open Government [</w:t>
      </w:r>
      <w:r w:rsidRPr="003B22BA">
        <w:rPr>
          <w:rFonts w:ascii="Times New Roman" w:hAnsi="Times New Roman" w:cs="Times New Roman"/>
          <w:sz w:val="28"/>
          <w:szCs w:val="28"/>
        </w:rPr>
        <w:t>Електронний</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rPr>
        <w:t>ресурс</w:t>
      </w:r>
      <w:r w:rsidRPr="003B22BA">
        <w:rPr>
          <w:rFonts w:ascii="Times New Roman" w:hAnsi="Times New Roman" w:cs="Times New Roman"/>
          <w:sz w:val="28"/>
          <w:szCs w:val="28"/>
          <w:lang w:val="en-US"/>
        </w:rPr>
        <w:t xml:space="preserve">] - </w:t>
      </w:r>
      <w:r w:rsidRPr="003B22BA">
        <w:rPr>
          <w:rFonts w:ascii="Times New Roman" w:hAnsi="Times New Roman" w:cs="Times New Roman"/>
          <w:sz w:val="28"/>
          <w:szCs w:val="28"/>
        </w:rPr>
        <w:t>Режим</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rPr>
        <w:t>доступу</w:t>
      </w:r>
      <w:r w:rsidRPr="003B22BA">
        <w:rPr>
          <w:rFonts w:ascii="Times New Roman" w:hAnsi="Times New Roman" w:cs="Times New Roman"/>
          <w:sz w:val="28"/>
          <w:szCs w:val="28"/>
          <w:lang w:val="en-US"/>
        </w:rPr>
        <w:t xml:space="preserve">: </w:t>
      </w:r>
      <w:hyperlink r:id="rId10" w:history="1">
        <w:r w:rsidRPr="003B22BA">
          <w:rPr>
            <w:rStyle w:val="a7"/>
            <w:rFonts w:ascii="Times New Roman" w:hAnsi="Times New Roman" w:cs="Times New Roman"/>
            <w:sz w:val="28"/>
            <w:szCs w:val="28"/>
            <w:lang w:val="en-US"/>
          </w:rPr>
          <w:t>https://www.gov.uk/government/publications/overseas-business-risk-poland/overseas-business-risk-poland</w:t>
        </w:r>
      </w:hyperlink>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Czech Republic</w:t>
      </w:r>
      <w:r w:rsidRPr="003B22BA">
        <w:rPr>
          <w:rFonts w:ascii="Times New Roman" w:hAnsi="Times New Roman" w:cs="Times New Roman"/>
          <w:sz w:val="28"/>
          <w:szCs w:val="28"/>
          <w:lang w:val="en-US"/>
        </w:rPr>
        <w:t>.</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Corruption</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Report</w:t>
      </w:r>
      <w:r w:rsidRPr="003B22BA">
        <w:rPr>
          <w:rFonts w:ascii="Times New Roman" w:hAnsi="Times New Roman" w:cs="Times New Roman"/>
          <w:sz w:val="28"/>
          <w:szCs w:val="28"/>
          <w:lang w:val="uk-UA"/>
        </w:rPr>
        <w:t>. GAN Business Anti-Corruption Portal</w:t>
      </w:r>
      <w:r w:rsidRPr="003B22BA">
        <w:rPr>
          <w:rFonts w:ascii="Times New Roman" w:hAnsi="Times New Roman" w:cs="Times New Roman"/>
          <w:sz w:val="28"/>
          <w:szCs w:val="28"/>
          <w:lang w:val="en-US"/>
        </w:rPr>
        <w:t xml:space="preserve"> </w:t>
      </w:r>
      <w:r w:rsidRPr="003B22BA">
        <w:rPr>
          <w:rFonts w:ascii="Times New Roman" w:hAnsi="Times New Roman" w:cs="Times New Roman"/>
          <w:color w:val="000000" w:themeColor="text1"/>
          <w:sz w:val="28"/>
          <w:szCs w:val="28"/>
          <w:lang w:val="en-US"/>
        </w:rPr>
        <w:t>[</w:t>
      </w:r>
      <w:r w:rsidRPr="003B22BA">
        <w:rPr>
          <w:rFonts w:ascii="Times New Roman" w:hAnsi="Times New Roman" w:cs="Times New Roman"/>
          <w:color w:val="000000" w:themeColor="text1"/>
          <w:sz w:val="28"/>
          <w:szCs w:val="28"/>
        </w:rPr>
        <w:t>Електронний</w:t>
      </w:r>
      <w:r w:rsidRPr="003B22BA">
        <w:rPr>
          <w:rFonts w:ascii="Times New Roman" w:hAnsi="Times New Roman" w:cs="Times New Roman"/>
          <w:color w:val="000000" w:themeColor="text1"/>
          <w:sz w:val="28"/>
          <w:szCs w:val="28"/>
          <w:lang w:val="en-US"/>
        </w:rPr>
        <w:t xml:space="preserve"> </w:t>
      </w:r>
      <w:r w:rsidRPr="003B22BA">
        <w:rPr>
          <w:rFonts w:ascii="Times New Roman" w:hAnsi="Times New Roman" w:cs="Times New Roman"/>
          <w:color w:val="000000" w:themeColor="text1"/>
          <w:sz w:val="28"/>
          <w:szCs w:val="28"/>
        </w:rPr>
        <w:t>ресурс</w:t>
      </w:r>
      <w:r w:rsidRPr="003B22BA">
        <w:rPr>
          <w:rFonts w:ascii="Times New Roman" w:hAnsi="Times New Roman" w:cs="Times New Roman"/>
          <w:color w:val="000000" w:themeColor="text1"/>
          <w:sz w:val="28"/>
          <w:szCs w:val="28"/>
          <w:lang w:val="en-US"/>
        </w:rPr>
        <w:t xml:space="preserve">] - </w:t>
      </w:r>
      <w:r w:rsidRPr="003B22BA">
        <w:rPr>
          <w:rFonts w:ascii="Times New Roman" w:hAnsi="Times New Roman" w:cs="Times New Roman"/>
          <w:color w:val="000000" w:themeColor="text1"/>
          <w:sz w:val="28"/>
          <w:szCs w:val="28"/>
        </w:rPr>
        <w:t>Режим</w:t>
      </w:r>
      <w:r w:rsidRPr="003B22BA">
        <w:rPr>
          <w:rFonts w:ascii="Times New Roman" w:hAnsi="Times New Roman" w:cs="Times New Roman"/>
          <w:color w:val="000000" w:themeColor="text1"/>
          <w:sz w:val="28"/>
          <w:szCs w:val="28"/>
          <w:lang w:val="en-US"/>
        </w:rPr>
        <w:t xml:space="preserve"> </w:t>
      </w:r>
      <w:r w:rsidRPr="003B22BA">
        <w:rPr>
          <w:rFonts w:ascii="Times New Roman" w:hAnsi="Times New Roman" w:cs="Times New Roman"/>
          <w:color w:val="000000" w:themeColor="text1"/>
          <w:sz w:val="28"/>
          <w:szCs w:val="28"/>
        </w:rPr>
        <w:t>доступу</w:t>
      </w:r>
      <w:r w:rsidRPr="003B22BA">
        <w:rPr>
          <w:rFonts w:ascii="Times New Roman" w:hAnsi="Times New Roman" w:cs="Times New Roman"/>
          <w:color w:val="000000" w:themeColor="text1"/>
          <w:sz w:val="28"/>
          <w:szCs w:val="28"/>
          <w:lang w:val="en-US"/>
        </w:rPr>
        <w:t xml:space="preserve">: </w:t>
      </w:r>
      <w:r w:rsidRPr="003B22BA">
        <w:rPr>
          <w:rFonts w:ascii="Times New Roman" w:hAnsi="Times New Roman" w:cs="Times New Roman"/>
          <w:sz w:val="28"/>
          <w:szCs w:val="28"/>
          <w:lang w:val="uk-UA"/>
        </w:rPr>
        <w:t xml:space="preserve"> https://www.ganintegrity.com/portal/country-profiles/czech-republic/</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 xml:space="preserve">Overseas Business Risk - Czech Republic 2019. </w:t>
      </w:r>
      <w:r w:rsidRPr="003B22BA">
        <w:rPr>
          <w:rFonts w:ascii="Times New Roman" w:hAnsi="Times New Roman" w:cs="Times New Roman"/>
          <w:color w:val="000000" w:themeColor="text1"/>
          <w:sz w:val="28"/>
          <w:szCs w:val="28"/>
          <w:lang w:val="uk-UA"/>
        </w:rPr>
        <w:t>[Електронний ресурс] - Режим доступу:</w:t>
      </w:r>
      <w:r w:rsidRPr="003B22BA">
        <w:rPr>
          <w:rFonts w:ascii="Times New Roman" w:hAnsi="Times New Roman" w:cs="Times New Roman"/>
          <w:color w:val="000000" w:themeColor="text1"/>
          <w:sz w:val="28"/>
          <w:szCs w:val="28"/>
        </w:rPr>
        <w:t xml:space="preserve"> https://www.gov.uk/government/publications/overseas-business-risk-czech-republic</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en-US"/>
        </w:rPr>
        <w:t>Overseas</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Business</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Risk</w:t>
      </w:r>
      <w:r w:rsidRPr="003B22BA">
        <w:rPr>
          <w:rFonts w:ascii="Times New Roman" w:hAnsi="Times New Roman" w:cs="Times New Roman"/>
          <w:sz w:val="28"/>
          <w:szCs w:val="28"/>
          <w:lang w:val="uk-UA"/>
        </w:rPr>
        <w:t xml:space="preserve"> – </w:t>
      </w:r>
      <w:r w:rsidRPr="003B22BA">
        <w:rPr>
          <w:rFonts w:ascii="Times New Roman" w:hAnsi="Times New Roman" w:cs="Times New Roman"/>
          <w:sz w:val="28"/>
          <w:szCs w:val="28"/>
          <w:lang w:val="en-US"/>
        </w:rPr>
        <w:t>Hungary 2019</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Open</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Government</w:t>
      </w:r>
      <w:r w:rsidRPr="003B22BA">
        <w:rPr>
          <w:rFonts w:ascii="Times New Roman" w:hAnsi="Times New Roman" w:cs="Times New Roman"/>
          <w:sz w:val="28"/>
          <w:szCs w:val="28"/>
          <w:lang w:val="uk-UA"/>
        </w:rPr>
        <w:t xml:space="preserve"> [Електронний ресурс] - Режим доступу: </w:t>
      </w:r>
      <w:hyperlink r:id="rId11" w:history="1">
        <w:r w:rsidRPr="003B22BA">
          <w:rPr>
            <w:rStyle w:val="a7"/>
            <w:rFonts w:ascii="Times New Roman" w:eastAsia="Times New Roman" w:hAnsi="Times New Roman" w:cs="Times New Roman"/>
            <w:sz w:val="28"/>
            <w:szCs w:val="28"/>
            <w:lang w:val="uk-UA"/>
          </w:rPr>
          <w:t>https://www.gov.uk/government/publications/overseas-business-risk-hungary/overseas-business-risk-hungary</w:t>
        </w:r>
      </w:hyperlink>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Щ</w:t>
      </w:r>
      <w:r w:rsidRPr="003B22BA">
        <w:rPr>
          <w:rFonts w:ascii="Times New Roman" w:hAnsi="Times New Roman" w:cs="Times New Roman"/>
          <w:sz w:val="28"/>
          <w:szCs w:val="28"/>
        </w:rPr>
        <w:t xml:space="preserve">о таке «неліберальна демократія» і як її запроваджують в </w:t>
      </w:r>
      <w:r w:rsidRPr="003B22BA">
        <w:rPr>
          <w:rFonts w:ascii="Times New Roman" w:hAnsi="Times New Roman" w:cs="Times New Roman"/>
          <w:sz w:val="28"/>
          <w:szCs w:val="28"/>
          <w:lang w:val="uk-UA"/>
        </w:rPr>
        <w:t>У</w:t>
      </w:r>
      <w:r w:rsidRPr="003B22BA">
        <w:rPr>
          <w:rFonts w:ascii="Times New Roman" w:hAnsi="Times New Roman" w:cs="Times New Roman"/>
          <w:sz w:val="28"/>
          <w:szCs w:val="28"/>
        </w:rPr>
        <w:t>горщині?</w:t>
      </w:r>
      <w:r w:rsidRPr="003B22BA">
        <w:rPr>
          <w:rFonts w:ascii="Times New Roman" w:hAnsi="Times New Roman" w:cs="Times New Roman"/>
          <w:sz w:val="28"/>
          <w:szCs w:val="28"/>
          <w:lang w:val="uk-UA"/>
        </w:rPr>
        <w:t xml:space="preserve"> Український інститут майбутнього </w:t>
      </w:r>
      <w:r w:rsidRPr="003B22BA">
        <w:rPr>
          <w:rFonts w:ascii="Times New Roman" w:hAnsi="Times New Roman" w:cs="Times New Roman"/>
          <w:sz w:val="28"/>
          <w:szCs w:val="28"/>
        </w:rPr>
        <w:t>[Електронний ресурс] - Режим доступу:</w:t>
      </w:r>
      <w:r w:rsidRPr="003B22BA">
        <w:rPr>
          <w:rFonts w:ascii="Times New Roman" w:hAnsi="Times New Roman" w:cs="Times New Roman"/>
          <w:sz w:val="28"/>
          <w:szCs w:val="28"/>
          <w:lang w:val="uk-UA"/>
        </w:rPr>
        <w:t xml:space="preserve"> </w:t>
      </w:r>
      <w:hyperlink r:id="rId12" w:history="1">
        <w:r w:rsidRPr="003B22BA">
          <w:rPr>
            <w:rStyle w:val="a7"/>
            <w:rFonts w:ascii="Times New Roman" w:hAnsi="Times New Roman" w:cs="Times New Roman"/>
            <w:sz w:val="28"/>
            <w:szCs w:val="28"/>
            <w:lang w:val="uk-UA"/>
          </w:rPr>
          <w:t>https://www.uifuture.org/publications/news/24443-neliberalna/demokratiya</w:t>
        </w:r>
      </w:hyperlink>
      <w:r w:rsidRPr="003B22BA">
        <w:rPr>
          <w:rFonts w:ascii="Times New Roman" w:hAnsi="Times New Roman" w:cs="Times New Roman"/>
          <w:sz w:val="28"/>
          <w:szCs w:val="28"/>
          <w:lang w:val="uk-UA"/>
        </w:rPr>
        <w:t xml:space="preserve"> </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en-US"/>
        </w:rPr>
        <w:t>Hungary.</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Corruption</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Report</w:t>
      </w:r>
      <w:r w:rsidRPr="003B22BA">
        <w:rPr>
          <w:rFonts w:ascii="Times New Roman" w:hAnsi="Times New Roman" w:cs="Times New Roman"/>
          <w:sz w:val="28"/>
          <w:szCs w:val="28"/>
          <w:lang w:val="uk-UA"/>
        </w:rPr>
        <w:t>. GAN Business Anti-Corruption Portal</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rPr>
        <w:t>Електронний</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rPr>
        <w:t>ресурс</w:t>
      </w:r>
      <w:r w:rsidRPr="003B22BA">
        <w:rPr>
          <w:rFonts w:ascii="Times New Roman" w:hAnsi="Times New Roman" w:cs="Times New Roman"/>
          <w:sz w:val="28"/>
          <w:szCs w:val="28"/>
          <w:lang w:val="en-US"/>
        </w:rPr>
        <w:t xml:space="preserve">] - </w:t>
      </w:r>
      <w:r w:rsidRPr="003B22BA">
        <w:rPr>
          <w:rFonts w:ascii="Times New Roman" w:hAnsi="Times New Roman" w:cs="Times New Roman"/>
          <w:sz w:val="28"/>
          <w:szCs w:val="28"/>
        </w:rPr>
        <w:t>Режим</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rPr>
        <w:t>доступу</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 xml:space="preserve"> </w:t>
      </w:r>
      <w:hyperlink r:id="rId13" w:history="1">
        <w:r w:rsidRPr="003B22BA">
          <w:rPr>
            <w:rStyle w:val="a7"/>
            <w:rFonts w:ascii="Times New Roman" w:hAnsi="Times New Roman" w:cs="Times New Roman"/>
            <w:sz w:val="28"/>
            <w:szCs w:val="28"/>
            <w:lang w:val="en-US"/>
          </w:rPr>
          <w:t>https</w:t>
        </w:r>
        <w:r w:rsidRPr="003B22BA">
          <w:rPr>
            <w:rStyle w:val="a7"/>
            <w:rFonts w:ascii="Times New Roman" w:hAnsi="Times New Roman" w:cs="Times New Roman"/>
            <w:sz w:val="28"/>
            <w:szCs w:val="28"/>
            <w:lang w:val="uk-UA"/>
          </w:rPr>
          <w:t>://</w:t>
        </w:r>
        <w:r w:rsidRPr="003B22BA">
          <w:rPr>
            <w:rStyle w:val="a7"/>
            <w:rFonts w:ascii="Times New Roman" w:hAnsi="Times New Roman" w:cs="Times New Roman"/>
            <w:sz w:val="28"/>
            <w:szCs w:val="28"/>
            <w:lang w:val="en-US"/>
          </w:rPr>
          <w:t>www</w:t>
        </w:r>
        <w:r w:rsidRPr="003B22BA">
          <w:rPr>
            <w:rStyle w:val="a7"/>
            <w:rFonts w:ascii="Times New Roman" w:hAnsi="Times New Roman" w:cs="Times New Roman"/>
            <w:sz w:val="28"/>
            <w:szCs w:val="28"/>
            <w:lang w:val="uk-UA"/>
          </w:rPr>
          <w:t>.</w:t>
        </w:r>
        <w:r w:rsidRPr="003B22BA">
          <w:rPr>
            <w:rStyle w:val="a7"/>
            <w:rFonts w:ascii="Times New Roman" w:hAnsi="Times New Roman" w:cs="Times New Roman"/>
            <w:sz w:val="28"/>
            <w:szCs w:val="28"/>
            <w:lang w:val="en-US"/>
          </w:rPr>
          <w:t>ganintegrity</w:t>
        </w:r>
        <w:r w:rsidRPr="003B22BA">
          <w:rPr>
            <w:rStyle w:val="a7"/>
            <w:rFonts w:ascii="Times New Roman" w:hAnsi="Times New Roman" w:cs="Times New Roman"/>
            <w:sz w:val="28"/>
            <w:szCs w:val="28"/>
            <w:lang w:val="uk-UA"/>
          </w:rPr>
          <w:t>.</w:t>
        </w:r>
        <w:r w:rsidRPr="003B22BA">
          <w:rPr>
            <w:rStyle w:val="a7"/>
            <w:rFonts w:ascii="Times New Roman" w:hAnsi="Times New Roman" w:cs="Times New Roman"/>
            <w:sz w:val="28"/>
            <w:szCs w:val="28"/>
            <w:lang w:val="en-US"/>
          </w:rPr>
          <w:t>com</w:t>
        </w:r>
        <w:r w:rsidRPr="003B22BA">
          <w:rPr>
            <w:rStyle w:val="a7"/>
            <w:rFonts w:ascii="Times New Roman" w:hAnsi="Times New Roman" w:cs="Times New Roman"/>
            <w:sz w:val="28"/>
            <w:szCs w:val="28"/>
            <w:lang w:val="uk-UA"/>
          </w:rPr>
          <w:t>/</w:t>
        </w:r>
        <w:r w:rsidRPr="003B22BA">
          <w:rPr>
            <w:rStyle w:val="a7"/>
            <w:rFonts w:ascii="Times New Roman" w:hAnsi="Times New Roman" w:cs="Times New Roman"/>
            <w:sz w:val="28"/>
            <w:szCs w:val="28"/>
            <w:lang w:val="en-US"/>
          </w:rPr>
          <w:t>portal</w:t>
        </w:r>
        <w:r w:rsidRPr="003B22BA">
          <w:rPr>
            <w:rStyle w:val="a7"/>
            <w:rFonts w:ascii="Times New Roman" w:hAnsi="Times New Roman" w:cs="Times New Roman"/>
            <w:sz w:val="28"/>
            <w:szCs w:val="28"/>
            <w:lang w:val="uk-UA"/>
          </w:rPr>
          <w:t>/</w:t>
        </w:r>
        <w:r w:rsidRPr="003B22BA">
          <w:rPr>
            <w:rStyle w:val="a7"/>
            <w:rFonts w:ascii="Times New Roman" w:hAnsi="Times New Roman" w:cs="Times New Roman"/>
            <w:sz w:val="28"/>
            <w:szCs w:val="28"/>
            <w:lang w:val="en-US"/>
          </w:rPr>
          <w:t>country</w:t>
        </w:r>
        <w:r w:rsidRPr="003B22BA">
          <w:rPr>
            <w:rStyle w:val="a7"/>
            <w:rFonts w:ascii="Times New Roman" w:hAnsi="Times New Roman" w:cs="Times New Roman"/>
            <w:sz w:val="28"/>
            <w:szCs w:val="28"/>
            <w:lang w:val="uk-UA"/>
          </w:rPr>
          <w:t>-</w:t>
        </w:r>
        <w:r w:rsidRPr="003B22BA">
          <w:rPr>
            <w:rStyle w:val="a7"/>
            <w:rFonts w:ascii="Times New Roman" w:hAnsi="Times New Roman" w:cs="Times New Roman"/>
            <w:sz w:val="28"/>
            <w:szCs w:val="28"/>
            <w:lang w:val="en-US"/>
          </w:rPr>
          <w:t>profiles</w:t>
        </w:r>
        <w:r w:rsidRPr="003B22BA">
          <w:rPr>
            <w:rStyle w:val="a7"/>
            <w:rFonts w:ascii="Times New Roman" w:hAnsi="Times New Roman" w:cs="Times New Roman"/>
            <w:sz w:val="28"/>
            <w:szCs w:val="28"/>
            <w:lang w:val="uk-UA"/>
          </w:rPr>
          <w:t>/</w:t>
        </w:r>
        <w:r w:rsidRPr="003B22BA">
          <w:rPr>
            <w:rStyle w:val="a7"/>
            <w:rFonts w:ascii="Times New Roman" w:hAnsi="Times New Roman" w:cs="Times New Roman"/>
            <w:sz w:val="28"/>
            <w:szCs w:val="28"/>
            <w:lang w:val="en-US"/>
          </w:rPr>
          <w:t>hungary</w:t>
        </w:r>
        <w:r w:rsidRPr="003B22BA">
          <w:rPr>
            <w:rStyle w:val="a7"/>
            <w:rFonts w:ascii="Times New Roman" w:hAnsi="Times New Roman" w:cs="Times New Roman"/>
            <w:sz w:val="28"/>
            <w:szCs w:val="28"/>
            <w:lang w:val="uk-UA"/>
          </w:rPr>
          <w:t>/</w:t>
        </w:r>
      </w:hyperlink>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Regional Political Risk Index 2018. [Електронний ресурс] - Режим доступу: https://epub.prsgroup.com/index.php/country-database/country-data</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 xml:space="preserve">Sadecki </w:t>
      </w:r>
      <w:r w:rsidRPr="003B22BA">
        <w:rPr>
          <w:rFonts w:ascii="Times New Roman" w:hAnsi="Times New Roman" w:cs="Times New Roman"/>
          <w:sz w:val="28"/>
          <w:szCs w:val="28"/>
          <w:lang w:val="en-US"/>
        </w:rPr>
        <w:t>Andrzej</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In</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a</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state</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of</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necessity</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How</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has</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Orban</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changed</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Hungary</w:t>
      </w:r>
      <w:r w:rsidRPr="003B22BA">
        <w:rPr>
          <w:rFonts w:ascii="Times New Roman" w:hAnsi="Times New Roman" w:cs="Times New Roman"/>
          <w:sz w:val="28"/>
          <w:szCs w:val="28"/>
          <w:lang w:val="uk-UA"/>
        </w:rPr>
        <w:t xml:space="preserve"> / </w:t>
      </w:r>
      <w:r w:rsidRPr="003B22BA">
        <w:rPr>
          <w:rFonts w:ascii="Times New Roman" w:hAnsi="Times New Roman" w:cs="Times New Roman"/>
          <w:sz w:val="28"/>
          <w:szCs w:val="28"/>
          <w:lang w:val="en-US"/>
        </w:rPr>
        <w:t>Andrzej</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Sadecki</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 xml:space="preserve"> Centre for Eastern Studies. – 2014. – 41. – 42 pp.</w:t>
      </w:r>
    </w:p>
    <w:p w:rsidR="00383C80" w:rsidRPr="003B22BA" w:rsidRDefault="00383C80" w:rsidP="00383C80">
      <w:pPr>
        <w:pStyle w:val="a6"/>
        <w:numPr>
          <w:ilvl w:val="0"/>
          <w:numId w:val="1"/>
        </w:numPr>
        <w:spacing w:line="360" w:lineRule="auto"/>
        <w:ind w:left="426" w:hanging="425"/>
        <w:rPr>
          <w:rFonts w:ascii="Times New Roman" w:hAnsi="Times New Roman" w:cs="Times New Roman"/>
          <w:sz w:val="28"/>
          <w:szCs w:val="28"/>
          <w:lang w:val="uk-UA"/>
        </w:rPr>
      </w:pPr>
      <w:r w:rsidRPr="003B22BA">
        <w:rPr>
          <w:rFonts w:ascii="Times New Roman" w:hAnsi="Times New Roman" w:cs="Times New Roman"/>
          <w:sz w:val="28"/>
          <w:szCs w:val="28"/>
          <w:lang w:val="uk-UA"/>
        </w:rPr>
        <w:t>Gromadzki</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Grzegorz. Poland in the EU. Unavoidable marginalization with a small question mark</w:t>
      </w:r>
      <w:r w:rsidRPr="003B22BA">
        <w:rPr>
          <w:rFonts w:ascii="Times New Roman" w:hAnsi="Times New Roman" w:cs="Times New Roman"/>
          <w:sz w:val="28"/>
          <w:szCs w:val="28"/>
          <w:lang w:val="en-US"/>
        </w:rPr>
        <w:t xml:space="preserve"> / </w:t>
      </w:r>
      <w:r w:rsidRPr="003B22BA">
        <w:rPr>
          <w:rFonts w:ascii="Times New Roman" w:hAnsi="Times New Roman" w:cs="Times New Roman"/>
          <w:sz w:val="28"/>
          <w:szCs w:val="28"/>
          <w:lang w:val="uk-UA"/>
        </w:rPr>
        <w:t>Grzegorz Gromadzki</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 xml:space="preserve">  Friedrich Ebert Stiftung</w:t>
      </w:r>
      <w:r w:rsidRPr="003B22BA">
        <w:rPr>
          <w:rFonts w:ascii="Times New Roman" w:hAnsi="Times New Roman" w:cs="Times New Roman"/>
          <w:sz w:val="28"/>
          <w:szCs w:val="28"/>
          <w:lang w:val="en-US"/>
        </w:rPr>
        <w:t xml:space="preserve">. – 2018. – </w:t>
      </w:r>
      <w:r w:rsidRPr="003B22BA">
        <w:rPr>
          <w:rFonts w:ascii="Times New Roman" w:hAnsi="Times New Roman" w:cs="Times New Roman"/>
          <w:sz w:val="28"/>
          <w:szCs w:val="28"/>
          <w:lang w:val="uk-UA"/>
        </w:rPr>
        <w:t>16</w:t>
      </w:r>
      <w:r w:rsidRPr="003B22BA">
        <w:rPr>
          <w:rFonts w:ascii="Times New Roman" w:hAnsi="Times New Roman" w:cs="Times New Roman"/>
          <w:sz w:val="28"/>
          <w:szCs w:val="28"/>
          <w:lang w:val="en-US"/>
        </w:rPr>
        <w:t xml:space="preserve"> pp</w:t>
      </w:r>
      <w:r>
        <w:rPr>
          <w:rFonts w:ascii="Times New Roman" w:hAnsi="Times New Roman" w:cs="Times New Roman"/>
          <w:sz w:val="28"/>
          <w:szCs w:val="28"/>
          <w:lang w:val="en-US"/>
        </w:rPr>
        <w:t>.</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Buras</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 xml:space="preserve">Piotr. How Poland is Drifting Away from Liberal Democracy </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Piotr Buras</w:t>
      </w:r>
      <w:r w:rsidRPr="003B22BA">
        <w:rPr>
          <w:rFonts w:ascii="Times New Roman" w:hAnsi="Times New Roman" w:cs="Times New Roman"/>
          <w:sz w:val="28"/>
          <w:szCs w:val="28"/>
          <w:lang w:val="en-US"/>
        </w:rPr>
        <w:t xml:space="preserve"> // Panorama insights into Asian and European affairs. Political Change. – 2018 . - </w:t>
      </w:r>
      <w:r w:rsidRPr="003B22BA">
        <w:rPr>
          <w:rFonts w:ascii="Times New Roman" w:hAnsi="Times New Roman" w:cs="Times New Roman"/>
          <w:sz w:val="28"/>
          <w:szCs w:val="28"/>
          <w:lang w:val="uk-UA"/>
        </w:rPr>
        <w:t>№</w:t>
      </w:r>
      <w:r>
        <w:rPr>
          <w:rFonts w:ascii="Times New Roman" w:hAnsi="Times New Roman" w:cs="Times New Roman"/>
          <w:sz w:val="28"/>
          <w:szCs w:val="28"/>
          <w:lang w:val="en-US"/>
        </w:rPr>
        <w:t>1. – P</w:t>
      </w:r>
      <w:r w:rsidRPr="003B22BA">
        <w:rPr>
          <w:rFonts w:ascii="Times New Roman" w:hAnsi="Times New Roman" w:cs="Times New Roman"/>
          <w:sz w:val="28"/>
          <w:szCs w:val="28"/>
          <w:lang w:val="en-US"/>
        </w:rPr>
        <w:t>. 135 - 143</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lastRenderedPageBreak/>
        <w:t>Czesław Kulesza</w:t>
      </w:r>
      <w:r w:rsidRPr="003B22BA">
        <w:rPr>
          <w:rFonts w:ascii="Times New Roman" w:hAnsi="Times New Roman" w:cs="Times New Roman"/>
          <w:sz w:val="28"/>
          <w:szCs w:val="28"/>
          <w:lang w:val="en-US"/>
        </w:rPr>
        <w:t>,</w:t>
      </w:r>
      <w:r w:rsidRPr="003B22BA">
        <w:rPr>
          <w:rFonts w:ascii="Times New Roman" w:hAnsi="Times New Roman" w:cs="Times New Roman"/>
          <w:sz w:val="28"/>
          <w:szCs w:val="28"/>
          <w:lang w:val="uk-UA"/>
        </w:rPr>
        <w:t xml:space="preserve"> Gavin Rae</w:t>
      </w:r>
      <w:r w:rsidRPr="003B22BA">
        <w:rPr>
          <w:rFonts w:ascii="Times New Roman" w:hAnsi="Times New Roman" w:cs="Times New Roman"/>
          <w:sz w:val="28"/>
          <w:szCs w:val="28"/>
          <w:lang w:val="en-US"/>
        </w:rPr>
        <w:t xml:space="preserve">. The Law and Justice Party and Poland’s Turn to the Right / </w:t>
      </w:r>
      <w:r w:rsidRPr="003B22BA">
        <w:rPr>
          <w:rFonts w:ascii="Times New Roman" w:hAnsi="Times New Roman" w:cs="Times New Roman"/>
          <w:sz w:val="28"/>
          <w:szCs w:val="28"/>
          <w:lang w:val="uk-UA"/>
        </w:rPr>
        <w:t>Kulesza Czesław</w:t>
      </w:r>
      <w:r w:rsidRPr="003B22BA">
        <w:rPr>
          <w:rFonts w:ascii="Times New Roman" w:hAnsi="Times New Roman" w:cs="Times New Roman"/>
          <w:sz w:val="28"/>
          <w:szCs w:val="28"/>
          <w:lang w:val="en-US"/>
        </w:rPr>
        <w:t>,</w:t>
      </w:r>
      <w:r w:rsidRPr="003B22BA">
        <w:rPr>
          <w:rFonts w:ascii="Times New Roman" w:hAnsi="Times New Roman" w:cs="Times New Roman"/>
          <w:sz w:val="28"/>
          <w:szCs w:val="28"/>
          <w:lang w:val="uk-UA"/>
        </w:rPr>
        <w:t xml:space="preserve"> Rae</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Gavin</w:t>
      </w:r>
      <w:r w:rsidRPr="003B22BA">
        <w:rPr>
          <w:rFonts w:ascii="Times New Roman" w:hAnsi="Times New Roman" w:cs="Times New Roman"/>
          <w:sz w:val="28"/>
          <w:szCs w:val="28"/>
          <w:lang w:val="en-US"/>
        </w:rPr>
        <w:t xml:space="preserve"> // Transform Europe. Paper. – 2017. – 8 pp.</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Where the law ends</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The collapse of the rule of law in Poland – and what to do</w:t>
      </w:r>
      <w:r w:rsidRPr="003B22BA">
        <w:rPr>
          <w:rFonts w:ascii="Times New Roman" w:hAnsi="Times New Roman" w:cs="Times New Roman"/>
          <w:sz w:val="28"/>
          <w:szCs w:val="28"/>
          <w:lang w:val="en-US"/>
        </w:rPr>
        <w:t xml:space="preserve"> // European Stability Institute. – 2018. – 25 pp.</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Císař</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Ondřej. Czech Republic: From Post-Communist Idealism to Economic Populism</w:t>
      </w:r>
      <w:r w:rsidRPr="003B22BA">
        <w:rPr>
          <w:rFonts w:ascii="Times New Roman" w:hAnsi="Times New Roman" w:cs="Times New Roman"/>
          <w:sz w:val="28"/>
          <w:szCs w:val="28"/>
          <w:lang w:val="en-US"/>
        </w:rPr>
        <w:t xml:space="preserve"> / </w:t>
      </w:r>
      <w:r w:rsidRPr="003B22BA">
        <w:rPr>
          <w:rFonts w:ascii="Times New Roman" w:hAnsi="Times New Roman" w:cs="Times New Roman"/>
          <w:sz w:val="28"/>
          <w:szCs w:val="28"/>
          <w:lang w:val="uk-UA"/>
        </w:rPr>
        <w:t>Ondřej Císař</w:t>
      </w:r>
      <w:r w:rsidRPr="003B22BA">
        <w:rPr>
          <w:rFonts w:ascii="Times New Roman" w:hAnsi="Times New Roman" w:cs="Times New Roman"/>
          <w:sz w:val="28"/>
          <w:szCs w:val="28"/>
          <w:lang w:val="en-US"/>
        </w:rPr>
        <w:t xml:space="preserve"> // </w:t>
      </w:r>
      <w:r w:rsidRPr="003B22BA">
        <w:rPr>
          <w:rFonts w:ascii="Times New Roman" w:hAnsi="Times New Roman" w:cs="Times New Roman"/>
          <w:sz w:val="28"/>
          <w:szCs w:val="28"/>
          <w:lang w:val="uk-UA"/>
        </w:rPr>
        <w:t>Friedrich Eberto Stiftung</w:t>
      </w:r>
      <w:r w:rsidRPr="003B22BA">
        <w:rPr>
          <w:rFonts w:ascii="Times New Roman" w:hAnsi="Times New Roman" w:cs="Times New Roman"/>
          <w:sz w:val="28"/>
          <w:szCs w:val="28"/>
          <w:lang w:val="en-US"/>
        </w:rPr>
        <w:t xml:space="preserve">. – 2017. – </w:t>
      </w:r>
      <w:r w:rsidRPr="003B22BA">
        <w:rPr>
          <w:rFonts w:ascii="Times New Roman" w:hAnsi="Times New Roman" w:cs="Times New Roman"/>
          <w:sz w:val="28"/>
          <w:szCs w:val="28"/>
          <w:lang w:val="uk-UA"/>
        </w:rPr>
        <w:t>15</w:t>
      </w:r>
      <w:r w:rsidRPr="003B22BA">
        <w:rPr>
          <w:rFonts w:ascii="Times New Roman" w:hAnsi="Times New Roman" w:cs="Times New Roman"/>
          <w:sz w:val="28"/>
          <w:szCs w:val="28"/>
          <w:lang w:val="en-US"/>
        </w:rPr>
        <w:t xml:space="preserve"> pp</w:t>
      </w:r>
      <w:r>
        <w:rPr>
          <w:rFonts w:ascii="Times New Roman" w:hAnsi="Times New Roman" w:cs="Times New Roman"/>
          <w:sz w:val="28"/>
          <w:szCs w:val="28"/>
          <w:lang w:val="en-US"/>
        </w:rPr>
        <w:t>.</w:t>
      </w:r>
    </w:p>
    <w:p w:rsidR="00383C80" w:rsidRPr="003B22BA" w:rsidRDefault="00383C80" w:rsidP="00383C80">
      <w:pPr>
        <w:pStyle w:val="a6"/>
        <w:numPr>
          <w:ilvl w:val="0"/>
          <w:numId w:val="1"/>
        </w:numPr>
        <w:tabs>
          <w:tab w:val="left" w:pos="-426"/>
        </w:tabs>
        <w:spacing w:after="0" w:line="360" w:lineRule="auto"/>
        <w:ind w:left="426" w:right="-1"/>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Czech Republic. BTI 2018 Country Report</w:t>
      </w:r>
      <w:r>
        <w:rPr>
          <w:rFonts w:ascii="Times New Roman" w:hAnsi="Times New Roman" w:cs="Times New Roman"/>
          <w:sz w:val="28"/>
          <w:szCs w:val="28"/>
          <w:lang w:val="en-US"/>
        </w:rPr>
        <w:t xml:space="preserve"> // </w:t>
      </w:r>
      <w:r w:rsidRPr="00736514">
        <w:rPr>
          <w:rFonts w:ascii="Times New Roman" w:hAnsi="Times New Roman" w:cs="Times New Roman"/>
          <w:sz w:val="28"/>
          <w:szCs w:val="28"/>
          <w:lang w:val="en-US"/>
        </w:rPr>
        <w:t>Bertelsmann Stiftung’s Transformation Index (BTI)</w:t>
      </w:r>
      <w:r w:rsidRPr="003B22BA">
        <w:rPr>
          <w:rFonts w:ascii="Times New Roman" w:hAnsi="Times New Roman" w:cs="Times New Roman"/>
          <w:sz w:val="28"/>
          <w:szCs w:val="28"/>
          <w:lang w:val="uk-UA"/>
        </w:rPr>
        <w:t xml:space="preserve"> – 2018. – 40 </w:t>
      </w:r>
      <w:r w:rsidRPr="003B22BA">
        <w:rPr>
          <w:rFonts w:ascii="Times New Roman" w:hAnsi="Times New Roman" w:cs="Times New Roman"/>
          <w:sz w:val="28"/>
          <w:szCs w:val="28"/>
          <w:lang w:val="en-US"/>
        </w:rPr>
        <w:t>pp.</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International Property Rights Index 2018 [Електронний ресурс] - Режим доступу: https://www.internationalpropertyrightsindex.org/</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Real Estate Investment in the Czech Republic. The legal perspective</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 DLA Piper. – 2019. – 24 pp.</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Real Estate Investment in Poland. The legal perspective</w:t>
      </w:r>
      <w:r>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w:t>
      </w:r>
      <w:r>
        <w:rPr>
          <w:rFonts w:ascii="Times New Roman" w:hAnsi="Times New Roman" w:cs="Times New Roman"/>
          <w:sz w:val="28"/>
          <w:szCs w:val="28"/>
          <w:lang w:val="en-US"/>
        </w:rPr>
        <w:t>/</w:t>
      </w:r>
      <w:r w:rsidRPr="003B22BA">
        <w:rPr>
          <w:rFonts w:ascii="Times New Roman" w:hAnsi="Times New Roman" w:cs="Times New Roman"/>
          <w:sz w:val="28"/>
          <w:szCs w:val="28"/>
          <w:lang w:val="uk-UA"/>
        </w:rPr>
        <w:t xml:space="preserve"> DLA Piper. – 2019. – 24 pp.</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 xml:space="preserve">Real World Law. Taxes. </w:t>
      </w:r>
      <w:r w:rsidRPr="003B22BA">
        <w:rPr>
          <w:rFonts w:ascii="Times New Roman" w:hAnsi="Times New Roman" w:cs="Times New Roman"/>
          <w:sz w:val="28"/>
          <w:szCs w:val="28"/>
          <w:lang w:val="en-US"/>
        </w:rPr>
        <w:t>DLA</w:t>
      </w:r>
      <w:r w:rsidRPr="007C4A25">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Piper</w:t>
      </w:r>
      <w:r w:rsidRPr="007C4A25">
        <w:rPr>
          <w:rFonts w:ascii="Times New Roman" w:hAnsi="Times New Roman" w:cs="Times New Roman"/>
          <w:sz w:val="28"/>
          <w:szCs w:val="28"/>
          <w:lang w:val="uk-UA"/>
        </w:rPr>
        <w:t xml:space="preserve"> </w:t>
      </w:r>
      <w:r w:rsidRPr="003B22BA">
        <w:rPr>
          <w:rFonts w:ascii="Times New Roman" w:hAnsi="Times New Roman" w:cs="Times New Roman"/>
          <w:sz w:val="28"/>
          <w:szCs w:val="28"/>
          <w:lang w:val="uk-UA"/>
        </w:rPr>
        <w:t>[Електронний ресурс] - Режим доступу: https://www.dlapiperrealworld.com/law/index.html?t=country-overview&amp;s=tax-on-disposals&amp;q=</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Equity risk premium. Demodaran [Електронний ресурс] - Режим доступу: http://pages.stern.nyu.edu/~adamodar/</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Adina Dornean, Dumitru-Cristian Oanea. Impact of the Economic Crisis on FDI in Central and Eastern Europe / Dornean Adina,  Oanea Dumitru-Cristian // Review of Economic &amp; Business Stud</w:t>
      </w:r>
      <w:r>
        <w:rPr>
          <w:rFonts w:ascii="Times New Roman" w:hAnsi="Times New Roman" w:cs="Times New Roman"/>
          <w:sz w:val="28"/>
          <w:szCs w:val="28"/>
          <w:lang w:val="uk-UA"/>
        </w:rPr>
        <w:t xml:space="preserve">ies.- 2015.- Vol. 8, Issue 2.- </w:t>
      </w:r>
      <w:r>
        <w:rPr>
          <w:rFonts w:ascii="Times New Roman" w:hAnsi="Times New Roman" w:cs="Times New Roman"/>
          <w:sz w:val="28"/>
          <w:szCs w:val="28"/>
          <w:lang w:val="en-US"/>
        </w:rPr>
        <w:t>P</w:t>
      </w:r>
      <w:r w:rsidRPr="003B22BA">
        <w:rPr>
          <w:rFonts w:ascii="Times New Roman" w:hAnsi="Times New Roman" w:cs="Times New Roman"/>
          <w:sz w:val="28"/>
          <w:szCs w:val="28"/>
          <w:lang w:val="uk-UA"/>
        </w:rPr>
        <w:t>.53-68</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Потапова. И. Долговой кризис в ЕС / И. Потапова // Мировое и национальное хозяйство. – 2012.- № 1 (20)</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 xml:space="preserve">External Debt: % of GDP. CEIC Data [Електронний ресурс] - Режим доступу: </w:t>
      </w:r>
      <w:hyperlink r:id="rId14" w:history="1">
        <w:r w:rsidRPr="003B22BA">
          <w:rPr>
            <w:rStyle w:val="a7"/>
            <w:rFonts w:ascii="Times New Roman" w:hAnsi="Times New Roman" w:cs="Times New Roman"/>
            <w:sz w:val="28"/>
            <w:szCs w:val="28"/>
            <w:lang w:val="uk-UA"/>
          </w:rPr>
          <w:t>https://www.ceicdata.com/en</w:t>
        </w:r>
      </w:hyperlink>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Sailesh Tanna</w:t>
      </w:r>
      <w:r w:rsidRPr="003B22BA">
        <w:rPr>
          <w:rFonts w:ascii="Times New Roman" w:hAnsi="Times New Roman" w:cs="Times New Roman"/>
          <w:sz w:val="28"/>
          <w:szCs w:val="28"/>
          <w:lang w:val="en-US"/>
        </w:rPr>
        <w:t xml:space="preserve">. The role of external debt in the foreign direct investment–growth relationship / </w:t>
      </w:r>
      <w:r w:rsidRPr="003B22BA">
        <w:rPr>
          <w:rFonts w:ascii="Times New Roman" w:hAnsi="Times New Roman" w:cs="Times New Roman"/>
          <w:sz w:val="28"/>
          <w:szCs w:val="28"/>
          <w:lang w:val="uk-UA"/>
        </w:rPr>
        <w:t>Tanna</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Sailesh</w:t>
      </w:r>
      <w:r w:rsidRPr="003B22BA">
        <w:rPr>
          <w:rFonts w:ascii="Times New Roman" w:hAnsi="Times New Roman" w:cs="Times New Roman"/>
          <w:sz w:val="28"/>
          <w:szCs w:val="28"/>
          <w:lang w:val="en-US"/>
        </w:rPr>
        <w:t>, Li Chengchun, De Vita Glauco // International Journal of Finance and Economics. – Vol. 23, Issue 4. – 2018. –</w:t>
      </w:r>
      <w:r>
        <w:rPr>
          <w:rFonts w:ascii="Times New Roman" w:hAnsi="Times New Roman" w:cs="Times New Roman"/>
          <w:sz w:val="28"/>
          <w:szCs w:val="28"/>
          <w:lang w:val="en-US"/>
        </w:rPr>
        <w:t xml:space="preserve"> P</w:t>
      </w:r>
      <w:r w:rsidRPr="003B22BA">
        <w:rPr>
          <w:rFonts w:ascii="Times New Roman" w:hAnsi="Times New Roman" w:cs="Times New Roman"/>
          <w:sz w:val="28"/>
          <w:szCs w:val="28"/>
          <w:lang w:val="en-US"/>
        </w:rPr>
        <w:t>. 393-412</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lastRenderedPageBreak/>
        <w:t>Economic and Financial Data for Poland. Statistics Poland Demodaran [Електронний ресурс] - Режим доступу: https://stat.gov.pl/en/databases/sdds/economic-and-financial-data-for-poland/</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Hungary: Economic and Financial data. Hungarian central statistical office [Електронний ресурс] - Режим доступу: http://www.ksh.hu/docs/eng/imf/nsdp.html</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The Czech Republic’s international investment position and external debt.  Central National Bank [Електронний ресурс] - Режим доступу: https://www.cnb.cz/en/</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 xml:space="preserve"> Ease of Doing Business Index. Doingbusiness Measuring Business Regulations [Електронний ресурс] - Режим доступу: https://www.doingbusiness.org/</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Nauro F.Campos. Institutional integration and economic growth in Europe / Campos Nauro F, Coricellicd Fabrizio,  Morettie Luigi  // Journal of Monetary Econom</w:t>
      </w:r>
      <w:r>
        <w:rPr>
          <w:rFonts w:ascii="Times New Roman" w:hAnsi="Times New Roman" w:cs="Times New Roman"/>
          <w:sz w:val="28"/>
          <w:szCs w:val="28"/>
          <w:lang w:val="uk-UA"/>
        </w:rPr>
        <w:t xml:space="preserve">ics.- May 2019. – Vol. 103. – </w:t>
      </w:r>
      <w:r>
        <w:rPr>
          <w:rFonts w:ascii="Times New Roman" w:hAnsi="Times New Roman" w:cs="Times New Roman"/>
          <w:sz w:val="28"/>
          <w:szCs w:val="28"/>
          <w:lang w:val="en-US"/>
        </w:rPr>
        <w:t>P.</w:t>
      </w:r>
      <w:r w:rsidRPr="003B22BA">
        <w:rPr>
          <w:rFonts w:ascii="Times New Roman" w:hAnsi="Times New Roman" w:cs="Times New Roman"/>
          <w:sz w:val="28"/>
          <w:szCs w:val="28"/>
          <w:lang w:val="uk-UA"/>
        </w:rPr>
        <w:t xml:space="preserve"> 88-104</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 xml:space="preserve">Foreign direct investment in Central and Eastern Europe // Allen and Overy. – 2011. – 79 pp. </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Greenfield investments in CEE // CMS. Law. Tax.- 2018. -3rd edoton.- 55 pp.</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Ukraine Corruption Report. GAN Business Anti-Corruption Portal [Електронний ресурс] - Режим доступу: https://www.ganintegrity.com/portal/country-profiles/ukraine/</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Overseas Business Risk – Ukraine 2017. [Електронний ресурс] - Режим доступу: https://www.gov.uk/government/publications/overseas-business-risk-ukraine/overseas-business-risk-ukraine--2</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Ukraine. Best’s Country Risk Report  2019 [Електронний ресурс] - Режим доступу: http://www3.ambest.com/ratings/cr/reports/ukraine.pdf</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Зовнішній борг України. Національний Банк України [Електронний ресурс] - Режим доступу: https://www.bank.gov.ua/statistic</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Doing Business 2013 Smarter Regulations for  Small and Medium-Size Enterprises // A World Bank Group Flagship Report. – 2013. – 306 pp</w:t>
      </w:r>
      <w:r>
        <w:rPr>
          <w:rFonts w:ascii="Times New Roman" w:hAnsi="Times New Roman" w:cs="Times New Roman"/>
          <w:sz w:val="28"/>
          <w:szCs w:val="28"/>
          <w:lang w:val="en-US"/>
        </w:rPr>
        <w:t>.</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lastRenderedPageBreak/>
        <w:t xml:space="preserve"> Doing Business 2014 Understanding Regulations for Small and Medium-Size Enterprises // A World Bank Group Flagship Report. – 2014. – 270 pp.</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Doing Business 2018 Reforming to Create Jobs // A World Bank Group Flagship Report. – 2018. – 303 pp.</w:t>
      </w:r>
    </w:p>
    <w:p w:rsidR="00383C80" w:rsidRPr="003B22BA" w:rsidRDefault="00383C80" w:rsidP="00383C80">
      <w:pPr>
        <w:pStyle w:val="a6"/>
        <w:numPr>
          <w:ilvl w:val="0"/>
          <w:numId w:val="1"/>
        </w:numPr>
        <w:spacing w:line="360" w:lineRule="auto"/>
        <w:ind w:left="426" w:hanging="425"/>
        <w:rPr>
          <w:rFonts w:ascii="Times New Roman" w:hAnsi="Times New Roman" w:cs="Times New Roman"/>
          <w:sz w:val="28"/>
          <w:szCs w:val="28"/>
          <w:lang w:val="uk-UA"/>
        </w:rPr>
      </w:pP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Nguyen Ngoc Thach. Effects of Corruption on Economic Growth - Empirical Study of Asia Countries / Thach Ngoc Nguyen, Duong Binh Mai, Oanh Kim Thi Tran // Imperial Journal of Interdisciplinary Research. – 2017.- Vol. 3 Issue 7.-  P. 791- 804</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 xml:space="preserve">Vasyl Kvartiuk and Thomas Herzfeld. Welfare effects of land market liberalization scenarios in Ukraine: Evidence-based economic perspective / Kvartiuk Vasyl, Herzfeld Thomas //Leibniz Institute of Agricultural Development in Transition Economies. – 2019.- 73 pp. </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Рада ухвалила у першому читанні законопроєкт про відкриття в Україні ринку землі: що він передбачає України [Електронний ресурс] - Режим доступу: https://tsn.ua/groshi/rada-uhvalila-u-pershomu-chitanni-zakonoproyekt-pro-vidkrittya-v-ukrayini-rinku-zemli-scho-vin-peredbachaye-1442628.html</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Куб. ПриватБанк [Електронний ресурс] - Режим доступу: https://kub.pb.ua/</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Будуй Своє. Ощадбанк [Електронний ресурс] - Режим доступу: https://buduysvoe.com/</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How can Ukrainian SME grow into national and global champions? // Centre for Economic Strategy. – 2019. – 39 pp.</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The Venture Capital &amp; Private Equity Country Attractiveness Index. Ukraine [Електронний ресурс] - Режим доступу: https://blog.iese.edu/vcpeindex/ukraine/</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Vladimir Dubrovskiy. The Ukrainian Tax System: Why and How it Should be Reformed. Part I [Електронний ресурс] - Режим доступу: https://voxukraine.org/en/the-ukrainian-tax-system-why-and-how-it-should-be-reformed/</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lastRenderedPageBreak/>
        <w:t>Гонта О.І., Жаворонок А.В. Податкова система України: сучасний стан та напрями вдосконалення / О.І. Гонта, А.В. Жаворонок  // Bulletin of the Cherkasy Bohdan Khmelnytsky National University. Economic Scie</w:t>
      </w:r>
      <w:r>
        <w:rPr>
          <w:rFonts w:ascii="Times New Roman" w:hAnsi="Times New Roman" w:cs="Times New Roman"/>
          <w:sz w:val="28"/>
          <w:szCs w:val="28"/>
          <w:lang w:val="uk-UA"/>
        </w:rPr>
        <w:t xml:space="preserve">nces. – 2017. – Vol. 1, № 4. – Р. </w:t>
      </w:r>
      <w:r w:rsidRPr="003B22BA">
        <w:rPr>
          <w:rFonts w:ascii="Times New Roman" w:hAnsi="Times New Roman" w:cs="Times New Roman"/>
          <w:sz w:val="28"/>
          <w:szCs w:val="28"/>
          <w:lang w:val="uk-UA"/>
        </w:rPr>
        <w:t>5-9</w:t>
      </w:r>
      <w:r>
        <w:rPr>
          <w:rFonts w:ascii="Times New Roman" w:hAnsi="Times New Roman" w:cs="Times New Roman"/>
          <w:sz w:val="28"/>
          <w:szCs w:val="28"/>
          <w:lang w:val="uk-UA"/>
        </w:rPr>
        <w:t xml:space="preserve"> </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Saha</w:t>
      </w:r>
      <w:r w:rsidRPr="003B22BA">
        <w:rPr>
          <w:rFonts w:ascii="Times New Roman" w:hAnsi="Times New Roman" w:cs="Times New Roman"/>
          <w:sz w:val="28"/>
          <w:szCs w:val="28"/>
          <w:lang w:val="uk-UA"/>
        </w:rPr>
        <w:t xml:space="preserve"> </w:t>
      </w:r>
      <w:r w:rsidRPr="003B22BA">
        <w:rPr>
          <w:rFonts w:ascii="Times New Roman" w:hAnsi="Times New Roman" w:cs="Times New Roman"/>
          <w:sz w:val="28"/>
          <w:szCs w:val="28"/>
          <w:lang w:val="en-US"/>
        </w:rPr>
        <w:t>David</w:t>
      </w:r>
      <w:r w:rsidRPr="003B22BA">
        <w:rPr>
          <w:rFonts w:ascii="Times New Roman" w:hAnsi="Times New Roman" w:cs="Times New Roman"/>
          <w:sz w:val="28"/>
          <w:szCs w:val="28"/>
          <w:lang w:val="uk-UA"/>
        </w:rPr>
        <w:t>. Corporate Profit Tax vs. Exit Capital Tax: Analysis and recommendations</w:t>
      </w:r>
      <w:r w:rsidRPr="003B22BA">
        <w:rPr>
          <w:rFonts w:ascii="Times New Roman" w:hAnsi="Times New Roman" w:cs="Times New Roman"/>
          <w:sz w:val="28"/>
          <w:szCs w:val="28"/>
          <w:lang w:val="en-US"/>
        </w:rPr>
        <w:t xml:space="preserve"> /David Saha, Thomas Otten, Oleksandra Betliy, Ricardo Giucci  // German Advisory Group. Institute for Economic Research and Policy Consulting. – 2017. – 27 pp.</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Ніна Бец. Введення автоматичного обміну фінансовою інформацією в Україні в 2020 році: як підготуватись бізнесу до першого обміну? [Електронний ресурс] - Режим доступу: https://eba.com.ua/article/vvedennya-avtomatychnogo-obminu-finansovoyu-informatsiyeyu-v-ukrayini-v-2020-rotsi-yak-pidgotuvatys-biznesu-do-pershogo-obminu/</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 xml:space="preserve">John Lough, Vladimir Dubrovskiy. Are Ukraine’s Anti-corruption Reforms Working? / Lough John, Dubrovskiy Vladimir // Chatham House. The Royal Institute of International Affairs. – 2018. – 46 pp. </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 xml:space="preserve"> Месяц Антикорсуда. Четыре проблемы и четыре достижения [Електронний ресурс] - Режим доступу: </w:t>
      </w:r>
      <w:hyperlink r:id="rId15" w:history="1">
        <w:r w:rsidRPr="003B22BA">
          <w:rPr>
            <w:rStyle w:val="a7"/>
            <w:rFonts w:ascii="Times New Roman" w:hAnsi="Times New Roman" w:cs="Times New Roman"/>
            <w:sz w:val="28"/>
            <w:szCs w:val="28"/>
            <w:lang w:val="uk-UA"/>
          </w:rPr>
          <w:t>https://www.liga.net/politics/articles/mesyats-antikorsuda-chetyre-problemy-i-chetyre-dostijeniya</w:t>
        </w:r>
      </w:hyperlink>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Maslennikov</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E. I. Ensuring stability of Ukrainian</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banking system in context of</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institutional transformation</w:t>
      </w:r>
      <w:r w:rsidRPr="003B22BA">
        <w:rPr>
          <w:rFonts w:ascii="Times New Roman" w:hAnsi="Times New Roman" w:cs="Times New Roman"/>
          <w:sz w:val="28"/>
          <w:szCs w:val="28"/>
          <w:lang w:val="en-US"/>
        </w:rPr>
        <w:t xml:space="preserve"> / E. I. Maslennikov, I. A. Lomachynska, N. V. Bychkova  // Scientific bulletin of Polissia. -  2017. - No 4 (12), P. 2. – 62-79 pp.</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 xml:space="preserve">Тончовска Р. Инфраструктура пространственных данных и INSPIRE </w:t>
      </w:r>
      <w:r w:rsidRPr="003B22BA">
        <w:rPr>
          <w:rFonts w:ascii="Times New Roman" w:hAnsi="Times New Roman" w:cs="Times New Roman"/>
          <w:sz w:val="28"/>
          <w:szCs w:val="28"/>
        </w:rPr>
        <w:t xml:space="preserve"> /Румяна Тончовска, Виктория Стенли и Саманта Де Мартино // </w:t>
      </w:r>
      <w:r w:rsidRPr="003B22BA">
        <w:rPr>
          <w:rFonts w:ascii="Times New Roman" w:hAnsi="Times New Roman" w:cs="Times New Roman"/>
          <w:sz w:val="28"/>
          <w:szCs w:val="28"/>
          <w:lang w:val="uk-UA"/>
        </w:rPr>
        <w:t>Всемирный банк. Информационный бюлетень. 2012. - № 55. – 4</w:t>
      </w:r>
      <w:r w:rsidRPr="003B22BA">
        <w:rPr>
          <w:rFonts w:ascii="Times New Roman" w:hAnsi="Times New Roman" w:cs="Times New Roman"/>
          <w:sz w:val="28"/>
          <w:szCs w:val="28"/>
        </w:rPr>
        <w:t xml:space="preserve"> </w:t>
      </w:r>
      <w:r w:rsidRPr="003B22BA">
        <w:rPr>
          <w:rFonts w:ascii="Times New Roman" w:hAnsi="Times New Roman" w:cs="Times New Roman"/>
          <w:sz w:val="28"/>
          <w:szCs w:val="28"/>
          <w:lang w:val="en-US"/>
        </w:rPr>
        <w:t>pp</w:t>
      </w:r>
      <w:r w:rsidRPr="003B22BA">
        <w:rPr>
          <w:rFonts w:ascii="Times New Roman" w:hAnsi="Times New Roman" w:cs="Times New Roman"/>
          <w:sz w:val="28"/>
          <w:szCs w:val="28"/>
        </w:rPr>
        <w:t>.</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en-US"/>
        </w:rPr>
        <w:t>Ukraine country profile // American Chamber of Commerce. – 2019. – 180 pp.</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 xml:space="preserve">Energy strategy of Ukraine through 2035 </w:t>
      </w:r>
      <w:r w:rsidRPr="003B22BA">
        <w:rPr>
          <w:rFonts w:ascii="Times New Roman" w:hAnsi="Times New Roman" w:cs="Times New Roman"/>
          <w:sz w:val="28"/>
          <w:szCs w:val="28"/>
          <w:lang w:val="en-US"/>
        </w:rPr>
        <w:t>// The Ministry of Energy and Coal Industry of Ukraine.- 2014. – 37 pp.</w:t>
      </w:r>
    </w:p>
    <w:p w:rsidR="00383C80" w:rsidRPr="003B22BA" w:rsidRDefault="00383C80" w:rsidP="00383C80">
      <w:pPr>
        <w:pStyle w:val="a6"/>
        <w:numPr>
          <w:ilvl w:val="0"/>
          <w:numId w:val="1"/>
        </w:numPr>
        <w:tabs>
          <w:tab w:val="left" w:pos="-426"/>
        </w:tabs>
        <w:spacing w:after="0" w:line="360" w:lineRule="auto"/>
        <w:ind w:left="426" w:right="-1"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en-US"/>
        </w:rPr>
        <w:lastRenderedPageBreak/>
        <w:t>Ukrainian Energy Market. Overview of the sector and future projects // Flanders Invesment and Trade Market Survey. – 2018. – 58 pp.</w:t>
      </w:r>
    </w:p>
    <w:p w:rsidR="00383C80" w:rsidRPr="00037B92" w:rsidRDefault="00383C80" w:rsidP="00383C80">
      <w:pPr>
        <w:pStyle w:val="a6"/>
        <w:numPr>
          <w:ilvl w:val="0"/>
          <w:numId w:val="1"/>
        </w:numPr>
        <w:spacing w:after="0" w:line="360" w:lineRule="auto"/>
        <w:ind w:left="426" w:right="425" w:hanging="425"/>
        <w:jc w:val="both"/>
        <w:rPr>
          <w:rFonts w:ascii="Times New Roman" w:hAnsi="Times New Roman" w:cs="Times New Roman"/>
          <w:sz w:val="28"/>
          <w:szCs w:val="28"/>
          <w:lang w:val="uk-UA"/>
        </w:rPr>
      </w:pPr>
      <w:r w:rsidRPr="003B22BA">
        <w:rPr>
          <w:rFonts w:ascii="Times New Roman" w:hAnsi="Times New Roman" w:cs="Times New Roman"/>
          <w:sz w:val="28"/>
          <w:szCs w:val="28"/>
          <w:lang w:val="uk-UA"/>
        </w:rPr>
        <w:t>Konstantinova Maria, Bychkova Nataliia. Investment attractiveness of Ukraine in the CEE landscape / Maria Konstantinova, Nataliia Bychkova // Modern Science - Moderni veda. – 2019. -</w:t>
      </w:r>
      <w:r w:rsidRPr="003B22BA">
        <w:rPr>
          <w:rFonts w:ascii="Times New Roman" w:hAnsi="Times New Roman" w:cs="Times New Roman"/>
          <w:sz w:val="28"/>
          <w:szCs w:val="28"/>
          <w:lang w:val="en-US"/>
        </w:rPr>
        <w:t xml:space="preserve"> </w:t>
      </w:r>
      <w:r w:rsidRPr="003B22BA">
        <w:rPr>
          <w:rFonts w:ascii="Times New Roman" w:hAnsi="Times New Roman" w:cs="Times New Roman"/>
          <w:sz w:val="28"/>
          <w:szCs w:val="28"/>
          <w:lang w:val="uk-UA"/>
        </w:rPr>
        <w:t xml:space="preserve"> № 6 </w:t>
      </w:r>
      <w:r w:rsidRPr="003B22BA">
        <w:rPr>
          <w:rFonts w:ascii="Times New Roman" w:hAnsi="Times New Roman" w:cs="Times New Roman"/>
          <w:sz w:val="28"/>
          <w:szCs w:val="28"/>
          <w:lang w:val="en-US"/>
        </w:rPr>
        <w:t>[</w:t>
      </w:r>
      <w:r w:rsidRPr="003B22BA">
        <w:rPr>
          <w:rFonts w:ascii="Times New Roman" w:hAnsi="Times New Roman" w:cs="Times New Roman"/>
          <w:sz w:val="28"/>
          <w:szCs w:val="28"/>
          <w:lang w:val="uk-UA"/>
        </w:rPr>
        <w:t>у друці</w:t>
      </w:r>
      <w:r w:rsidRPr="003B22BA">
        <w:rPr>
          <w:rFonts w:ascii="Times New Roman" w:hAnsi="Times New Roman" w:cs="Times New Roman"/>
          <w:sz w:val="28"/>
          <w:szCs w:val="28"/>
          <w:lang w:val="en-US"/>
        </w:rPr>
        <w:t>]</w:t>
      </w:r>
    </w:p>
    <w:p w:rsidR="00383C80" w:rsidRPr="00885150" w:rsidRDefault="00383C80" w:rsidP="00383C80">
      <w:pPr>
        <w:pStyle w:val="a6"/>
        <w:numPr>
          <w:ilvl w:val="0"/>
          <w:numId w:val="1"/>
        </w:numPr>
        <w:spacing w:after="0" w:line="360" w:lineRule="auto"/>
        <w:ind w:left="426" w:right="425" w:hanging="425"/>
        <w:jc w:val="both"/>
        <w:rPr>
          <w:rFonts w:ascii="Times New Roman" w:hAnsi="Times New Roman" w:cs="Times New Roman"/>
          <w:sz w:val="28"/>
          <w:szCs w:val="28"/>
          <w:lang w:val="uk-UA"/>
        </w:rPr>
      </w:pPr>
      <w:r w:rsidRPr="00885150">
        <w:rPr>
          <w:rFonts w:ascii="Times New Roman" w:hAnsi="Times New Roman" w:cs="Times New Roman"/>
          <w:sz w:val="28"/>
          <w:szCs w:val="28"/>
          <w:lang w:val="uk-UA"/>
        </w:rPr>
        <w:t>Т.А. Ратникова</w:t>
      </w:r>
      <w:r w:rsidRPr="00885150">
        <w:rPr>
          <w:rFonts w:ascii="Times New Roman" w:hAnsi="Times New Roman" w:cs="Times New Roman"/>
          <w:sz w:val="28"/>
          <w:szCs w:val="28"/>
        </w:rPr>
        <w:t>. Анализ панельных данных  в пакете «</w:t>
      </w:r>
      <w:r w:rsidRPr="00885150">
        <w:rPr>
          <w:rFonts w:ascii="Times New Roman" w:hAnsi="Times New Roman" w:cs="Times New Roman"/>
          <w:sz w:val="28"/>
          <w:szCs w:val="28"/>
          <w:lang w:val="en-US"/>
        </w:rPr>
        <w:t>Stata</w:t>
      </w:r>
      <w:r w:rsidRPr="00885150">
        <w:rPr>
          <w:rFonts w:ascii="Times New Roman" w:hAnsi="Times New Roman" w:cs="Times New Roman"/>
          <w:sz w:val="28"/>
          <w:szCs w:val="28"/>
        </w:rPr>
        <w:t>»</w:t>
      </w:r>
      <w:r w:rsidRPr="00885150">
        <w:rPr>
          <w:rFonts w:ascii="Times New Roman" w:hAnsi="Times New Roman" w:cs="Times New Roman"/>
          <w:sz w:val="28"/>
          <w:szCs w:val="28"/>
          <w:lang w:val="uk-UA"/>
        </w:rPr>
        <w:t xml:space="preserve">. Методические указания к компьютерному практикуму по курсу  “Эконометрический анализ панельных данных”  </w:t>
      </w:r>
      <w:r w:rsidRPr="00885150">
        <w:rPr>
          <w:rFonts w:ascii="Times New Roman" w:hAnsi="Times New Roman" w:cs="Times New Roman"/>
          <w:sz w:val="28"/>
          <w:szCs w:val="28"/>
        </w:rPr>
        <w:t xml:space="preserve">/ </w:t>
      </w:r>
      <w:r w:rsidRPr="00885150">
        <w:rPr>
          <w:rFonts w:ascii="Times New Roman" w:hAnsi="Times New Roman" w:cs="Times New Roman"/>
          <w:sz w:val="28"/>
          <w:szCs w:val="28"/>
          <w:lang w:val="uk-UA"/>
        </w:rPr>
        <w:t>Ратникова</w:t>
      </w:r>
      <w:r w:rsidRPr="00885150">
        <w:rPr>
          <w:rFonts w:ascii="Times New Roman" w:hAnsi="Times New Roman" w:cs="Times New Roman"/>
          <w:sz w:val="28"/>
          <w:szCs w:val="28"/>
        </w:rPr>
        <w:t xml:space="preserve"> </w:t>
      </w:r>
      <w:r w:rsidRPr="00885150">
        <w:rPr>
          <w:rFonts w:ascii="Times New Roman" w:hAnsi="Times New Roman" w:cs="Times New Roman"/>
          <w:sz w:val="28"/>
          <w:szCs w:val="28"/>
          <w:lang w:val="uk-UA"/>
        </w:rPr>
        <w:t>Т.А.</w:t>
      </w:r>
      <w:r w:rsidRPr="00885150">
        <w:rPr>
          <w:rFonts w:ascii="Times New Roman" w:hAnsi="Times New Roman" w:cs="Times New Roman"/>
          <w:sz w:val="28"/>
          <w:szCs w:val="28"/>
        </w:rPr>
        <w:t xml:space="preserve"> // </w:t>
      </w:r>
      <w:r>
        <w:rPr>
          <w:rFonts w:ascii="Times New Roman" w:hAnsi="Times New Roman" w:cs="Times New Roman"/>
          <w:sz w:val="28"/>
          <w:szCs w:val="28"/>
        </w:rPr>
        <w:t xml:space="preserve">Москва: </w:t>
      </w:r>
      <w:r w:rsidRPr="00885150">
        <w:rPr>
          <w:rFonts w:ascii="Times New Roman" w:hAnsi="Times New Roman" w:cs="Times New Roman"/>
          <w:sz w:val="28"/>
          <w:szCs w:val="28"/>
        </w:rPr>
        <w:t>Государственный университет. Высшая  шк</w:t>
      </w:r>
      <w:r>
        <w:rPr>
          <w:rFonts w:ascii="Times New Roman" w:hAnsi="Times New Roman" w:cs="Times New Roman"/>
          <w:sz w:val="28"/>
          <w:szCs w:val="28"/>
        </w:rPr>
        <w:t>ола  эк</w:t>
      </w:r>
      <w:r w:rsidRPr="00885150">
        <w:rPr>
          <w:rFonts w:ascii="Times New Roman" w:hAnsi="Times New Roman" w:cs="Times New Roman"/>
          <w:sz w:val="28"/>
          <w:szCs w:val="28"/>
        </w:rPr>
        <w:t>он</w:t>
      </w:r>
      <w:r>
        <w:rPr>
          <w:rFonts w:ascii="Times New Roman" w:hAnsi="Times New Roman" w:cs="Times New Roman"/>
          <w:sz w:val="28"/>
          <w:szCs w:val="28"/>
        </w:rPr>
        <w:t>о</w:t>
      </w:r>
      <w:r w:rsidRPr="00885150">
        <w:rPr>
          <w:rFonts w:ascii="Times New Roman" w:hAnsi="Times New Roman" w:cs="Times New Roman"/>
          <w:sz w:val="28"/>
          <w:szCs w:val="28"/>
        </w:rPr>
        <w:t>мики</w:t>
      </w:r>
      <w:r>
        <w:rPr>
          <w:rFonts w:ascii="Times New Roman" w:hAnsi="Times New Roman" w:cs="Times New Roman"/>
          <w:sz w:val="28"/>
          <w:szCs w:val="28"/>
        </w:rPr>
        <w:t>. – 2004. – 40 с.</w:t>
      </w:r>
    </w:p>
    <w:p w:rsidR="00383C80" w:rsidRPr="00A43996" w:rsidRDefault="00383C80" w:rsidP="00794EC1">
      <w:pPr>
        <w:spacing w:after="0" w:line="360" w:lineRule="auto"/>
        <w:ind w:firstLine="993"/>
        <w:jc w:val="both"/>
        <w:rPr>
          <w:rFonts w:ascii="Times New Roman" w:eastAsia="Calibri" w:hAnsi="Times New Roman" w:cs="Times New Roman"/>
          <w:sz w:val="28"/>
          <w:szCs w:val="28"/>
          <w:lang w:val="uk-UA"/>
        </w:rPr>
      </w:pPr>
      <w:bookmarkStart w:id="0" w:name="_GoBack"/>
      <w:bookmarkEnd w:id="0"/>
    </w:p>
    <w:p w:rsidR="00A5199A" w:rsidRPr="00794EC1" w:rsidRDefault="00A5199A">
      <w:pPr>
        <w:rPr>
          <w:lang w:val="uk-UA"/>
        </w:rPr>
      </w:pPr>
    </w:p>
    <w:sectPr w:rsidR="00A5199A" w:rsidRPr="00794EC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48369473"/>
      <w:docPartObj>
        <w:docPartGallery w:val="Page Numbers (Top of Page)"/>
        <w:docPartUnique/>
      </w:docPartObj>
    </w:sdtPr>
    <w:sdtEndPr>
      <w:rPr>
        <w:rFonts w:ascii="Times New Roman" w:hAnsi="Times New Roman" w:cs="Times New Roman"/>
        <w:sz w:val="28"/>
        <w:szCs w:val="28"/>
      </w:rPr>
    </w:sdtEndPr>
    <w:sdtContent>
      <w:p w:rsidR="00885150" w:rsidRPr="005E5905" w:rsidRDefault="00383C80">
        <w:pPr>
          <w:pStyle w:val="a3"/>
          <w:jc w:val="right"/>
          <w:rPr>
            <w:rFonts w:ascii="Times New Roman" w:hAnsi="Times New Roman" w:cs="Times New Roman"/>
            <w:sz w:val="28"/>
            <w:szCs w:val="28"/>
          </w:rPr>
        </w:pPr>
        <w:r w:rsidRPr="005E5905">
          <w:rPr>
            <w:rFonts w:ascii="Times New Roman" w:hAnsi="Times New Roman" w:cs="Times New Roman"/>
            <w:sz w:val="28"/>
            <w:szCs w:val="28"/>
          </w:rPr>
          <w:fldChar w:fldCharType="begin"/>
        </w:r>
        <w:r w:rsidRPr="005E5905">
          <w:rPr>
            <w:rFonts w:ascii="Times New Roman" w:hAnsi="Times New Roman" w:cs="Times New Roman"/>
            <w:sz w:val="28"/>
            <w:szCs w:val="28"/>
          </w:rPr>
          <w:instrText>PAGE   \* MERGEFORMAT</w:instrText>
        </w:r>
        <w:r w:rsidRPr="005E5905">
          <w:rPr>
            <w:rFonts w:ascii="Times New Roman" w:hAnsi="Times New Roman" w:cs="Times New Roman"/>
            <w:sz w:val="28"/>
            <w:szCs w:val="28"/>
          </w:rPr>
          <w:fldChar w:fldCharType="separate"/>
        </w:r>
        <w:r>
          <w:rPr>
            <w:rFonts w:ascii="Times New Roman" w:hAnsi="Times New Roman" w:cs="Times New Roman"/>
            <w:noProof/>
            <w:sz w:val="28"/>
            <w:szCs w:val="28"/>
          </w:rPr>
          <w:t>10</w:t>
        </w:r>
        <w:r w:rsidRPr="005E5905">
          <w:rPr>
            <w:rFonts w:ascii="Times New Roman" w:hAnsi="Times New Roman" w:cs="Times New Roman"/>
            <w:sz w:val="28"/>
            <w:szCs w:val="28"/>
          </w:rPr>
          <w:fldChar w:fldCharType="end"/>
        </w:r>
      </w:p>
    </w:sdtContent>
  </w:sdt>
  <w:p w:rsidR="00885150" w:rsidRDefault="00383C80">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5150" w:rsidRPr="005E5905" w:rsidRDefault="00383C80">
    <w:pPr>
      <w:pStyle w:val="a3"/>
      <w:jc w:val="right"/>
      <w:rPr>
        <w:rFonts w:ascii="Times New Roman" w:hAnsi="Times New Roman" w:cs="Times New Roman"/>
        <w:sz w:val="28"/>
        <w:szCs w:val="28"/>
      </w:rPr>
    </w:pPr>
  </w:p>
  <w:p w:rsidR="00885150" w:rsidRDefault="00383C80">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7D1366"/>
    <w:multiLevelType w:val="hybridMultilevel"/>
    <w:tmpl w:val="79B0F38A"/>
    <w:lvl w:ilvl="0" w:tplc="E21A7956">
      <w:start w:val="1"/>
      <w:numFmt w:val="decimal"/>
      <w:lvlText w:val="%1."/>
      <w:lvlJc w:val="left"/>
      <w:pPr>
        <w:ind w:left="1211" w:hanging="360"/>
      </w:pPr>
      <w:rPr>
        <w:rFonts w:ascii="Times New Roman" w:eastAsia="Times New Roman" w:hAnsi="Times New Roman" w:cs="Times New Roman" w:hint="default"/>
        <w:color w:val="222222"/>
        <w:sz w:val="28"/>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28BF"/>
    <w:rsid w:val="001F4AAC"/>
    <w:rsid w:val="00383C80"/>
    <w:rsid w:val="00794EC1"/>
    <w:rsid w:val="00A5199A"/>
    <w:rsid w:val="00E328B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B22B6B7-0935-48DF-A0FE-77BF702D7D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94EC1"/>
    <w:pPr>
      <w:spacing w:after="200" w:line="276"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94EC1"/>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794EC1"/>
    <w:rPr>
      <w:rFonts w:eastAsiaTheme="minorEastAsia"/>
      <w:lang w:eastAsia="ru-RU"/>
    </w:rPr>
  </w:style>
  <w:style w:type="table" w:styleId="a5">
    <w:name w:val="Table Grid"/>
    <w:basedOn w:val="a1"/>
    <w:uiPriority w:val="59"/>
    <w:rsid w:val="00794EC1"/>
    <w:pPr>
      <w:spacing w:after="0" w:line="240" w:lineRule="auto"/>
    </w:pPr>
    <w:rPr>
      <w:rFonts w:eastAsiaTheme="minorEastAsia"/>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383C80"/>
    <w:pPr>
      <w:ind w:left="720"/>
      <w:contextualSpacing/>
    </w:pPr>
  </w:style>
  <w:style w:type="character" w:styleId="a7">
    <w:name w:val="Hyperlink"/>
    <w:basedOn w:val="a0"/>
    <w:uiPriority w:val="99"/>
    <w:unhideWhenUsed/>
    <w:rsid w:val="00383C8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ransparency.org/" TargetMode="External"/><Relationship Id="rId13" Type="http://schemas.openxmlformats.org/officeDocument/2006/relationships/hyperlink" Target="https://www.ganintegrity.com/portal/country-profiles/hungary/" TargetMode="External"/><Relationship Id="rId3" Type="http://schemas.openxmlformats.org/officeDocument/2006/relationships/settings" Target="settings.xml"/><Relationship Id="rId7" Type="http://schemas.openxmlformats.org/officeDocument/2006/relationships/hyperlink" Target="https://www.pc.gov.au/research/supporting/service-trade-foreign-direct-investment/servtrad.pdf" TargetMode="External"/><Relationship Id="rId12" Type="http://schemas.openxmlformats.org/officeDocument/2006/relationships/hyperlink" Target="https://www.uifuture.org/publications/news/24443-neliberalna/demokratiya"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yperlink" Target="https://www.gov.uk/government/publications/overseas-business-risk-hungary/overseas-business-risk-hungary" TargetMode="External"/><Relationship Id="rId5" Type="http://schemas.openxmlformats.org/officeDocument/2006/relationships/header" Target="header1.xml"/><Relationship Id="rId15" Type="http://schemas.openxmlformats.org/officeDocument/2006/relationships/hyperlink" Target="https://www.liga.net/politics/articles/mesyats-antikorsuda-chetyre-problemy-i-chetyre-dostijeniya" TargetMode="External"/><Relationship Id="rId10" Type="http://schemas.openxmlformats.org/officeDocument/2006/relationships/hyperlink" Target="https://www.gov.uk/government/publications/overseas-business-risk-poland/overseas-business-risk-poland" TargetMode="External"/><Relationship Id="rId4" Type="http://schemas.openxmlformats.org/officeDocument/2006/relationships/webSettings" Target="webSettings.xml"/><Relationship Id="rId9" Type="http://schemas.openxmlformats.org/officeDocument/2006/relationships/hyperlink" Target="https://www.ganintegrity.com/portal/country-profiles/poland/" TargetMode="External"/><Relationship Id="rId14" Type="http://schemas.openxmlformats.org/officeDocument/2006/relationships/hyperlink" Target="https://www.ceicdata.com/e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4247</Words>
  <Characters>24209</Characters>
  <Application>Microsoft Office Word</Application>
  <DocSecurity>0</DocSecurity>
  <Lines>201</Lines>
  <Paragraphs>56</Paragraphs>
  <ScaleCrop>false</ScaleCrop>
  <Company/>
  <LinksUpToDate>false</LinksUpToDate>
  <CharactersWithSpaces>28400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2020-10-21T12:26:00Z</dcterms:created>
  <dcterms:modified xsi:type="dcterms:W3CDTF">2020-10-21T12:28:00Z</dcterms:modified>
</cp:coreProperties>
</file>