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1EB" w:rsidRPr="00B631EB" w:rsidRDefault="00B631EB" w:rsidP="00B631EB">
      <w:pPr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631EB">
        <w:rPr>
          <w:rFonts w:ascii="Times New Roman" w:eastAsia="Calibri" w:hAnsi="Times New Roman" w:cs="Times New Roman"/>
          <w:sz w:val="32"/>
          <w:szCs w:val="32"/>
          <w:lang w:val="ru-RU"/>
        </w:rPr>
        <w:t xml:space="preserve">                                         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B631EB" w:rsidRPr="00B631EB" w:rsidRDefault="00B631EB" w:rsidP="00B631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B631EB" w:rsidRPr="00B631EB" w:rsidRDefault="00B631EB" w:rsidP="00B631E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B631EB" w:rsidRPr="00B631EB" w:rsidRDefault="00B631EB" w:rsidP="00B631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B631EB" w:rsidRPr="00B631EB" w:rsidRDefault="00B631EB" w:rsidP="00B631E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gramEnd"/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іжнародних відносин</w:t>
      </w:r>
    </w:p>
    <w:p w:rsidR="00B631EB" w:rsidRPr="00B631EB" w:rsidRDefault="00B631EB" w:rsidP="00B631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B631EB" w:rsidRPr="00B631EB" w:rsidRDefault="00B631EB" w:rsidP="00B631EB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B631EB" w:rsidRPr="00B631EB" w:rsidRDefault="00B631EB" w:rsidP="00B631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B631EB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B631EB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B631EB" w:rsidRPr="00B631EB" w:rsidRDefault="00B631EB" w:rsidP="00B631EB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B631EB" w:rsidRPr="00B631EB" w:rsidRDefault="00B631EB" w:rsidP="00B631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631EB" w:rsidRPr="00B631EB" w:rsidRDefault="00B631EB" w:rsidP="00B631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B631E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Політика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США 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щодо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країн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арабського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</w:t>
      </w:r>
      <w:proofErr w:type="spellStart"/>
      <w:proofErr w:type="gram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св</w:t>
      </w:r>
      <w:proofErr w:type="gram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іту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після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«”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Арабської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весни</w:t>
      </w:r>
      <w:proofErr w:type="spellEnd"/>
      <w:r w:rsidRPr="00B631EB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>”</w:t>
      </w:r>
      <w:r w:rsidRPr="00B631E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B631EB" w:rsidRPr="00B631EB" w:rsidRDefault="00B631EB" w:rsidP="00B631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631EB" w:rsidRPr="00B631EB" w:rsidRDefault="00B631EB" w:rsidP="00B631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</w:t>
      </w:r>
      <w:r w:rsidRPr="00B631EB">
        <w:rPr>
          <w:rFonts w:ascii="Times New Roman" w:eastAsia="Times New Roman" w:hAnsi="Times New Roman" w:cs="Times New Roman"/>
          <w:sz w:val="32"/>
          <w:szCs w:val="32"/>
          <w:lang w:eastAsia="ru-RU"/>
        </w:rPr>
        <w:t>US policy towards the Arab world after the “Arab Spring”</w:t>
      </w:r>
      <w:r w:rsidRPr="00B631E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</w:p>
    <w:p w:rsidR="00B631EB" w:rsidRPr="00B631EB" w:rsidRDefault="00B631EB" w:rsidP="00B631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B631EB" w:rsidRPr="00B631EB" w:rsidRDefault="00B631EB" w:rsidP="00B631E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631EB" w:rsidRPr="00B631EB" w:rsidRDefault="00B631EB" w:rsidP="00B631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Виконав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</w:t>
      </w:r>
    </w:p>
    <w:p w:rsidR="00B631EB" w:rsidRPr="00B631EB" w:rsidRDefault="00B631EB" w:rsidP="00B631EB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B631EB" w:rsidRPr="00B631EB" w:rsidRDefault="00B631EB" w:rsidP="00B631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</w:t>
      </w:r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спеціальності 291 – «Міжнародні відносини, </w:t>
      </w:r>
    </w:p>
    <w:p w:rsidR="00B631EB" w:rsidRPr="00B631EB" w:rsidRDefault="00B631EB" w:rsidP="00B631EB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B631EB" w:rsidRPr="00B631EB" w:rsidRDefault="00B631EB" w:rsidP="00B631EB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B631EB" w:rsidRPr="00B631EB" w:rsidRDefault="00B631EB" w:rsidP="00B631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Назем Мухаммад </w:t>
      </w:r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B631EB" w:rsidRPr="00B631EB" w:rsidRDefault="00B631EB" w:rsidP="00B631EB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-батькові)</w:t>
      </w:r>
    </w:p>
    <w:p w:rsidR="00B631EB" w:rsidRPr="00B631EB" w:rsidRDefault="00B631EB" w:rsidP="00B631EB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B631EB" w:rsidRPr="00B631EB" w:rsidRDefault="00B631EB" w:rsidP="00B631EB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B631EB" w:rsidRPr="00B631EB" w:rsidRDefault="00B631EB" w:rsidP="00B631EB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к.пол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н.,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доц. Глєбов В.В.  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_________</w:t>
      </w:r>
    </w:p>
    <w:p w:rsidR="00B631EB" w:rsidRPr="00B631EB" w:rsidRDefault="00B631EB" w:rsidP="00B631EB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(</w:t>
      </w:r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ініціали, підпис)</w:t>
      </w:r>
    </w:p>
    <w:p w:rsidR="00B631EB" w:rsidRPr="00B631EB" w:rsidRDefault="00B631EB" w:rsidP="00B631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к.істор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н., доц. </w:t>
      </w:r>
      <w:proofErr w:type="spellStart"/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Покась</w:t>
      </w:r>
      <w:proofErr w:type="spellEnd"/>
      <w:r w:rsidRPr="00B631E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М.С.</w:t>
      </w:r>
    </w:p>
    <w:p w:rsidR="00B631EB" w:rsidRPr="00B631EB" w:rsidRDefault="00B631EB" w:rsidP="00B631EB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B631E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B63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B631E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</w:p>
    <w:p w:rsidR="00B631EB" w:rsidRPr="00B631EB" w:rsidRDefault="00B631EB" w:rsidP="00B631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383"/>
        <w:gridCol w:w="5069"/>
      </w:tblGrid>
      <w:tr w:rsidR="00B631EB" w:rsidRPr="00B631EB" w:rsidTr="00B631EB">
        <w:trPr>
          <w:jc w:val="center"/>
        </w:trPr>
        <w:tc>
          <w:tcPr>
            <w:tcW w:w="5082" w:type="dxa"/>
            <w:hideMark/>
          </w:tcPr>
          <w:p w:rsidR="00B631EB" w:rsidRPr="00B631EB" w:rsidRDefault="00B631EB" w:rsidP="00B631E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B631EB" w:rsidRPr="00B631EB" w:rsidRDefault="00B631EB" w:rsidP="00B631EB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B631EB" w:rsidRPr="00B631EB" w:rsidRDefault="00B631EB" w:rsidP="00B631EB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2018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р. </w:t>
            </w:r>
          </w:p>
          <w:p w:rsidR="00B631EB" w:rsidRPr="00B631EB" w:rsidRDefault="00B631EB" w:rsidP="00B631EB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B631EB" w:rsidRPr="00B631EB" w:rsidRDefault="00B631EB" w:rsidP="00B631EB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B631EB" w:rsidRPr="00B631EB" w:rsidRDefault="00B631EB" w:rsidP="00B631EB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786" w:type="dxa"/>
            <w:hideMark/>
          </w:tcPr>
          <w:p w:rsidR="00B631EB" w:rsidRPr="00B631EB" w:rsidRDefault="00B631EB" w:rsidP="00B631EB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B631EB" w:rsidRPr="00B631EB" w:rsidRDefault="00B631EB" w:rsidP="00B631EB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______2018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B631EB" w:rsidRPr="00B631EB" w:rsidRDefault="00B631EB" w:rsidP="00B631EB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B631EB" w:rsidRPr="00B631EB" w:rsidRDefault="00B631EB" w:rsidP="00B631EB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proofErr w:type="gram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B631EB" w:rsidRPr="00B631EB" w:rsidRDefault="00B631EB" w:rsidP="00B631EB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B631EB" w:rsidRPr="00B631EB" w:rsidRDefault="00B631EB" w:rsidP="00B631EB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B631E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B631EB" w:rsidRPr="00B631EB" w:rsidRDefault="00B631EB" w:rsidP="00B631EB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B631E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B631EB" w:rsidRPr="00B631EB" w:rsidTr="00B631EB">
        <w:trPr>
          <w:jc w:val="center"/>
        </w:trPr>
        <w:tc>
          <w:tcPr>
            <w:tcW w:w="5082" w:type="dxa"/>
          </w:tcPr>
          <w:p w:rsidR="00B631EB" w:rsidRPr="00B631EB" w:rsidRDefault="00B631EB" w:rsidP="00B631E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786" w:type="dxa"/>
          </w:tcPr>
          <w:p w:rsidR="00B631EB" w:rsidRPr="00B631EB" w:rsidRDefault="00B631EB" w:rsidP="00B631E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B631EB" w:rsidRPr="00B631EB" w:rsidRDefault="00B631EB" w:rsidP="00B631E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631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Одеса</w:t>
      </w:r>
      <w:r w:rsidRPr="00B631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</w:t>
      </w:r>
      <w:r w:rsidRPr="00B631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B631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B631EB" w:rsidRDefault="00B631EB" w:rsidP="00B631EB">
      <w:pPr>
        <w:shd w:val="clear" w:color="auto" w:fill="FFFFFF"/>
        <w:spacing w:before="100" w:beforeAutospacing="1" w:after="100" w:afterAutospacing="1" w:line="360" w:lineRule="auto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lastRenderedPageBreak/>
        <w:t xml:space="preserve">         ЗМ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СТ 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>ВСТУП…………………………………………………………………….</w:t>
      </w:r>
    </w:p>
    <w:p w:rsidR="00B631EB" w:rsidRPr="00B631EB" w:rsidRDefault="00B631EB" w:rsidP="00B631EB">
      <w:pPr>
        <w:shd w:val="clear" w:color="auto" w:fill="FFFFFF"/>
        <w:spacing w:before="100" w:beforeAutospacing="1" w:after="100" w:afterAutospacing="1" w:line="360" w:lineRule="auto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3РОЗДІЛ 1.ТЕОРЕТИЧН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ЗАСАДИ ДОСЛІДЖЕНЬ ПОЛІТИКИ США В РЕГІОНІ БЛИЗЬКОГО СХОДУ ПІСЛЯ "АРАБСЬКОЇ ВЕСНИ"…..5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 xml:space="preserve">РОЗДІЛ 2.ПОЛІТИКА США ЩОДО ІСЛАМСЬКОЇ РЕСПУБЛІКИ АФГАНІСТАН І РЕСПУБЛІКИ ІРАК В </w:t>
      </w:r>
      <w:r w:rsidRPr="00B631EB">
        <w:rPr>
          <w:rFonts w:ascii="Times New Roman" w:eastAsia="Calibri" w:hAnsi="Times New Roman" w:cs="Times New Roman"/>
          <w:sz w:val="32"/>
          <w:szCs w:val="32"/>
        </w:rPr>
        <w:t>XXI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СТОЛ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ТТ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…………….12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>РОЗДІЛ 3.ПОЛІТИКА США В АРАБСЬКИХ КРАЇНАХ ВКОНТЕКСТІ ПОДІЙ "АРАБСЬКОЇ ВЕСНИ"……………………….25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 xml:space="preserve">РОЗДІЛ 4.ФОРМУВАННЯ ПОЛІТИКИ США ЩОДО РАДИКАЛЬНИХ 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СЛАМ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СТСЬКИХ ОРГАН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ЗАЦ</w:t>
      </w:r>
      <w:r w:rsidRPr="00B631EB">
        <w:rPr>
          <w:rFonts w:ascii="Times New Roman" w:eastAsia="Calibri" w:hAnsi="Times New Roman" w:cs="Times New Roman"/>
          <w:sz w:val="32"/>
          <w:szCs w:val="32"/>
        </w:rPr>
        <w:t>I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t>Й……………….38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>ВИСНОВКИ……………………………………………………………..50</w:t>
      </w:r>
      <w:r w:rsidRPr="00B631EB">
        <w:rPr>
          <w:rFonts w:ascii="Times New Roman" w:eastAsia="Calibri" w:hAnsi="Times New Roman" w:cs="Times New Roman"/>
          <w:sz w:val="32"/>
          <w:szCs w:val="32"/>
          <w:lang w:val="uk-UA"/>
        </w:rPr>
        <w:br/>
        <w:t>СПИСОК ВЫКОРИСТАНИХ ДЖЕРЕЛ………………………………52</w:t>
      </w: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B631EB" w:rsidRPr="00B631EB" w:rsidRDefault="00B631EB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112850" w:rsidRDefault="00A84B1D" w:rsidP="00A84B1D">
      <w:pPr>
        <w:rPr>
          <w:rFonts w:ascii="Times New Roman" w:hAnsi="Times New Roman"/>
          <w:sz w:val="28"/>
          <w:szCs w:val="28"/>
          <w:lang w:val="uk-UA"/>
        </w:rPr>
      </w:pPr>
      <w:r w:rsidRPr="00B631EB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</w:t>
      </w:r>
    </w:p>
    <w:p w:rsidR="00112850" w:rsidRDefault="00112850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112850" w:rsidRDefault="00112850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112850" w:rsidRDefault="00112850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112850" w:rsidRDefault="00112850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112850" w:rsidRDefault="00112850" w:rsidP="00A84B1D">
      <w:pPr>
        <w:rPr>
          <w:rFonts w:ascii="Times New Roman" w:hAnsi="Times New Roman"/>
          <w:sz w:val="28"/>
          <w:szCs w:val="28"/>
          <w:lang w:val="uk-UA"/>
        </w:rPr>
      </w:pPr>
    </w:p>
    <w:p w:rsidR="006D38C6" w:rsidRPr="006D38C6" w:rsidRDefault="00A84B1D" w:rsidP="00A84B1D">
      <w:pPr>
        <w:rPr>
          <w:rFonts w:ascii="Times New Roman" w:hAnsi="Times New Roman"/>
          <w:sz w:val="28"/>
          <w:szCs w:val="28"/>
          <w:lang w:val="ru-RU"/>
        </w:rPr>
      </w:pPr>
      <w:r w:rsidRPr="00B631EB">
        <w:rPr>
          <w:rFonts w:ascii="Times New Roman" w:hAnsi="Times New Roman"/>
          <w:sz w:val="28"/>
          <w:szCs w:val="28"/>
          <w:lang w:val="uk-UA"/>
        </w:rPr>
        <w:lastRenderedPageBreak/>
        <w:t xml:space="preserve">   </w:t>
      </w:r>
      <w:proofErr w:type="spellStart"/>
      <w:proofErr w:type="gramStart"/>
      <w:r w:rsidR="006D38C6" w:rsidRPr="006D38C6">
        <w:rPr>
          <w:rFonts w:ascii="Times New Roman" w:hAnsi="Times New Roman"/>
          <w:sz w:val="28"/>
          <w:szCs w:val="28"/>
          <w:lang w:val="ru-RU"/>
        </w:rPr>
        <w:t>Вступ</w:t>
      </w:r>
      <w:proofErr w:type="spellEnd"/>
      <w:proofErr w:type="gramEnd"/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Т</w:t>
      </w:r>
      <w:r w:rsidR="00DC2314">
        <w:rPr>
          <w:rFonts w:ascii="Times New Roman" w:hAnsi="Times New Roman"/>
          <w:sz w:val="28"/>
          <w:szCs w:val="28"/>
          <w:lang w:val="uk-UA"/>
        </w:rPr>
        <w:t xml:space="preserve">емою даної дипломної роботи є: </w:t>
      </w:r>
      <w:r w:rsidRPr="006D38C6">
        <w:rPr>
          <w:rFonts w:ascii="Times New Roman" w:hAnsi="Times New Roman"/>
          <w:sz w:val="28"/>
          <w:szCs w:val="28"/>
          <w:lang w:val="uk-UA"/>
        </w:rPr>
        <w:t>«Політика США щодо країн арабського світу після «Арабської весни»».</w:t>
      </w:r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Актуальність теми. Арабський світ є одним з найважливіших регіонів системи міжнародних відносин. Довгий час він привертає пильну увагу науковців усього світу, оскіл</w:t>
      </w:r>
      <w:r w:rsidR="00763213">
        <w:rPr>
          <w:rFonts w:ascii="Times New Roman" w:hAnsi="Times New Roman"/>
          <w:sz w:val="28"/>
          <w:szCs w:val="28"/>
          <w:lang w:val="uk-UA"/>
        </w:rPr>
        <w:t>ьки він являє собою зону перепле</w:t>
      </w:r>
      <w:r w:rsidRPr="006D38C6">
        <w:rPr>
          <w:rFonts w:ascii="Times New Roman" w:hAnsi="Times New Roman"/>
          <w:sz w:val="28"/>
          <w:szCs w:val="28"/>
          <w:lang w:val="uk-UA"/>
        </w:rPr>
        <w:t xml:space="preserve">тіння </w:t>
      </w:r>
      <w:proofErr w:type="spellStart"/>
      <w:r w:rsidRPr="006D38C6">
        <w:rPr>
          <w:rFonts w:ascii="Times New Roman" w:hAnsi="Times New Roman"/>
          <w:sz w:val="28"/>
          <w:szCs w:val="28"/>
          <w:lang w:val="uk-UA"/>
        </w:rPr>
        <w:t>соціо</w:t>
      </w:r>
      <w:proofErr w:type="spellEnd"/>
      <w:r w:rsidRPr="006D38C6">
        <w:rPr>
          <w:rFonts w:ascii="Times New Roman" w:hAnsi="Times New Roman"/>
          <w:sz w:val="28"/>
          <w:szCs w:val="28"/>
          <w:lang w:val="uk-UA"/>
        </w:rPr>
        <w:t xml:space="preserve">-культурних, політичних та економічних проблем. Водночас арабський світ є регіоном зіткнення інтересів міжнародних та регіональних держав-лідерів. Регіон арабських держав має дуже нестабільний курс та є територією частих конфліктів. США також мають свій інтерес у регіоні Близького Сходу, особливо він стає помітний після «Арабської весни» і це безпрецедентно. </w:t>
      </w:r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Не зважаючи на велику кількість джерел з цієї теми, питання про вирішення, причини та сутність усього того, шо відбувається залишається недостатньо з’ясованим. Певним чином це можна обумовити тим, що «Арабська весна» має багатогранний характер.</w:t>
      </w:r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 xml:space="preserve">   Також дана тема зостається актуальною у зв’язку з невирішеністю існуючих проблем та їх поглибленням та загостренням. Політика США змінюється з приходом кожний раз нового президента, але це не надає вирішення проблеми, з огляду на це актуальність теми досі має сенс.</w:t>
      </w:r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Мета даної роботи – комплексне дослідження вектору політики США в країнах арабського світу після «Арабської весни».</w:t>
      </w:r>
    </w:p>
    <w:p w:rsidR="006D38C6" w:rsidRPr="006D38C6" w:rsidRDefault="006D38C6" w:rsidP="006D3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Для того щоб досягти поставлених цілей потрібно вирішити наступні задачі:</w:t>
      </w:r>
    </w:p>
    <w:p w:rsidR="006D38C6" w:rsidRPr="006D38C6" w:rsidRDefault="006D38C6" w:rsidP="006D38C6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проаналізувати зовнішню політику США по відношенню до Іраку та Афганістану у ХХІ ст., її доцільність та наслідки;</w:t>
      </w:r>
    </w:p>
    <w:p w:rsidR="006D38C6" w:rsidRPr="006D38C6" w:rsidRDefault="006D38C6" w:rsidP="006D38C6">
      <w:pPr>
        <w:numPr>
          <w:ilvl w:val="0"/>
          <w:numId w:val="5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дослідити політику Сполучених Штатів Америки відносно кл</w:t>
      </w:r>
      <w:r w:rsidR="00763213">
        <w:rPr>
          <w:rFonts w:ascii="Times New Roman" w:hAnsi="Times New Roman"/>
          <w:sz w:val="28"/>
          <w:szCs w:val="28"/>
          <w:lang w:val="uk-UA"/>
        </w:rPr>
        <w:t>ючових країн активно постраждал</w:t>
      </w:r>
      <w:r w:rsidRPr="006D38C6">
        <w:rPr>
          <w:rFonts w:ascii="Times New Roman" w:hAnsi="Times New Roman"/>
          <w:sz w:val="28"/>
          <w:szCs w:val="28"/>
          <w:lang w:val="uk-UA"/>
        </w:rPr>
        <w:t>их від «Арабської весни»;</w:t>
      </w:r>
    </w:p>
    <w:p w:rsidR="006D38C6" w:rsidRPr="006D38C6" w:rsidRDefault="006D38C6" w:rsidP="006D38C6">
      <w:pPr>
        <w:numPr>
          <w:ilvl w:val="0"/>
          <w:numId w:val="5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охарактеризувати основні ісламістські організації та оцінити вплив політики США на них.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lastRenderedPageBreak/>
        <w:t>Об’єкт і предмет дослідження. Об’єктом даного дослідження є зовнішня політика США. Предметом дослідження виступає політика США в арабському світі після «Арабської весни».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Методи дослідження побудовані на системному аналізі, який дозволив здійснити дослідження «Арабської весни» та реакції США на ці події у контексті глобальних змін у стабільності, та відстежити тенденції у змінах міжнародної тенденції загалом.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Наукова новизна д</w:t>
      </w:r>
      <w:r w:rsidR="00BA04F3">
        <w:rPr>
          <w:rFonts w:ascii="Times New Roman" w:hAnsi="Times New Roman"/>
          <w:sz w:val="28"/>
          <w:szCs w:val="28"/>
          <w:lang w:val="uk-UA"/>
        </w:rPr>
        <w:t>ослідження. Вперше було розглянуто</w:t>
      </w:r>
      <w:r w:rsidRPr="006D38C6">
        <w:rPr>
          <w:rFonts w:ascii="Times New Roman" w:hAnsi="Times New Roman"/>
          <w:sz w:val="28"/>
          <w:szCs w:val="28"/>
          <w:lang w:val="uk-UA"/>
        </w:rPr>
        <w:t xml:space="preserve"> політику США в арабському світі крізь призму міжнародних терористичних організацій</w:t>
      </w:r>
      <w:r w:rsidR="00BA04F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04F3" w:rsidRPr="00BA04F3">
        <w:rPr>
          <w:rFonts w:ascii="Times New Roman" w:hAnsi="Times New Roman"/>
          <w:sz w:val="28"/>
          <w:szCs w:val="28"/>
          <w:lang w:val="ru-RU"/>
        </w:rPr>
        <w:t>,</w:t>
      </w:r>
      <w:r w:rsidR="00BA04F3">
        <w:rPr>
          <w:rFonts w:ascii="Times New Roman" w:hAnsi="Times New Roman"/>
          <w:sz w:val="28"/>
          <w:szCs w:val="28"/>
          <w:lang w:val="ru-RU"/>
        </w:rPr>
        <w:t xml:space="preserve"> а </w:t>
      </w:r>
      <w:proofErr w:type="spellStart"/>
      <w:r w:rsidR="00BA04F3">
        <w:rPr>
          <w:rFonts w:ascii="Times New Roman" w:hAnsi="Times New Roman"/>
          <w:sz w:val="28"/>
          <w:szCs w:val="28"/>
          <w:lang w:val="ru-RU"/>
        </w:rPr>
        <w:t>саме</w:t>
      </w:r>
      <w:proofErr w:type="spellEnd"/>
      <w:r w:rsidR="00BA04F3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BA04F3" w:rsidRPr="00BA04F3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="00BA04F3" w:rsidRPr="00BA04F3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BA04F3" w:rsidRPr="00BA04F3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6D38C6">
        <w:rPr>
          <w:rFonts w:ascii="Times New Roman" w:hAnsi="Times New Roman"/>
          <w:sz w:val="28"/>
          <w:szCs w:val="28"/>
          <w:lang w:val="uk-UA"/>
        </w:rPr>
        <w:t>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Структура роботи включає: Вступ, 4 розділи, Висновки і Список вивчених джерел.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Перший розділ присвячено методологічним цілям дослідження даної роботи.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 xml:space="preserve">Другий розділ присвячено подіям </w:t>
      </w:r>
      <w:proofErr w:type="spellStart"/>
      <w:r w:rsidRPr="006D38C6">
        <w:rPr>
          <w:rFonts w:ascii="Times New Roman" w:hAnsi="Times New Roman"/>
          <w:sz w:val="28"/>
          <w:szCs w:val="28"/>
          <w:lang w:val="uk-UA"/>
        </w:rPr>
        <w:t>відбувавшимся</w:t>
      </w:r>
      <w:proofErr w:type="spellEnd"/>
      <w:r w:rsidRPr="006D38C6">
        <w:rPr>
          <w:rFonts w:ascii="Times New Roman" w:hAnsi="Times New Roman"/>
          <w:sz w:val="28"/>
          <w:szCs w:val="28"/>
          <w:lang w:val="uk-UA"/>
        </w:rPr>
        <w:t xml:space="preserve"> в Афганістані та </w:t>
      </w:r>
      <w:proofErr w:type="spellStart"/>
      <w:r w:rsidRPr="006D38C6">
        <w:rPr>
          <w:rFonts w:ascii="Times New Roman" w:hAnsi="Times New Roman"/>
          <w:sz w:val="28"/>
          <w:szCs w:val="28"/>
          <w:lang w:val="uk-UA"/>
        </w:rPr>
        <w:t>Іраці</w:t>
      </w:r>
      <w:proofErr w:type="spellEnd"/>
      <w:r w:rsidRPr="006D38C6">
        <w:rPr>
          <w:rFonts w:ascii="Times New Roman" w:hAnsi="Times New Roman"/>
          <w:sz w:val="28"/>
          <w:szCs w:val="28"/>
          <w:lang w:val="uk-UA"/>
        </w:rPr>
        <w:t xml:space="preserve"> в період «Арабської весни», втручання США у ці події та наслідки політики яку застосовували США. Розриваються основні етапи Афганської та Іракської війни, їх цілі та наслідки.</w:t>
      </w:r>
    </w:p>
    <w:p w:rsidR="006D38C6" w:rsidRPr="006D38C6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 xml:space="preserve">Третій розділ присвячений діям США у арабських країнах у контексті подій пов’язаних насамперед з «Арабською весною». Розглядаються основні етапи становлення «АВ» у таких країнах як : Єгипет, Ємен, Сирія, Туніс та Лівія. Крізь призму аналізу зовнішньої політики описуються та </w:t>
      </w:r>
      <w:proofErr w:type="spellStart"/>
      <w:r w:rsidRPr="006D38C6">
        <w:rPr>
          <w:rFonts w:ascii="Times New Roman" w:hAnsi="Times New Roman"/>
          <w:sz w:val="28"/>
          <w:szCs w:val="28"/>
          <w:lang w:val="uk-UA"/>
        </w:rPr>
        <w:t>охарактеризовуються</w:t>
      </w:r>
      <w:proofErr w:type="spellEnd"/>
      <w:r w:rsidRPr="006D38C6">
        <w:rPr>
          <w:rFonts w:ascii="Times New Roman" w:hAnsi="Times New Roman"/>
          <w:sz w:val="28"/>
          <w:szCs w:val="28"/>
          <w:lang w:val="uk-UA"/>
        </w:rPr>
        <w:t xml:space="preserve"> дії США на цих територіях.</w:t>
      </w:r>
    </w:p>
    <w:p w:rsidR="00E85977" w:rsidRDefault="006D38C6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38C6">
        <w:rPr>
          <w:rFonts w:ascii="Times New Roman" w:hAnsi="Times New Roman"/>
          <w:sz w:val="28"/>
          <w:szCs w:val="28"/>
          <w:lang w:val="uk-UA"/>
        </w:rPr>
        <w:t>Четвертий розділ розглядає появу на території арабського світу великої кількості терористичних угрупувань, та реакцію США на такий сплеск. Характеризується сутність та цілі кожного з угрупувань, їх територіальну дію та розповсюдженість. Також описується як Сполучені Штати Америки намагаються дестабілізувати данні структури та знищити їх, та яку погрозу вони несуть регіону і також для населення США.</w:t>
      </w:r>
    </w:p>
    <w:p w:rsidR="00E85977" w:rsidRDefault="00E85977" w:rsidP="006D38C6">
      <w:pPr>
        <w:spacing w:after="0" w:line="360" w:lineRule="auto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3ECC" w:rsidRDefault="00E83ECC" w:rsidP="00E8597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  <w:r w:rsidR="000275C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275C5" w:rsidRDefault="006369FA" w:rsidP="000275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вивчених джерел можна</w:t>
      </w:r>
      <w:r w:rsidRPr="006369FA">
        <w:rPr>
          <w:rFonts w:ascii="Times New Roman" w:hAnsi="Times New Roman" w:cs="Times New Roman"/>
          <w:sz w:val="28"/>
          <w:szCs w:val="28"/>
          <w:lang w:val="uk-UA"/>
        </w:rPr>
        <w:t xml:space="preserve"> зробити деякі висновки і узагальнення</w:t>
      </w:r>
      <w:r w:rsidR="000275C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275C5" w:rsidRDefault="000275C5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США як сильна держава на світовій арені раніше і до сьогодення має свої політичні та економічні цілі у регіоні Близького Сходу. </w:t>
      </w:r>
      <w:r w:rsidR="00267963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Місіонерське</w:t>
      </w:r>
      <w:r w:rsidR="0026796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бажання допомогти всім та</w:t>
      </w:r>
      <w:r w:rsidR="00267963">
        <w:rPr>
          <w:rFonts w:ascii="Times New Roman" w:hAnsi="Times New Roman" w:cs="Times New Roman"/>
          <w:sz w:val="28"/>
          <w:szCs w:val="28"/>
          <w:lang w:val="uk-UA"/>
        </w:rPr>
        <w:t xml:space="preserve"> збудувати демократію у недемократичних країнах, з погляду Америки,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963">
        <w:rPr>
          <w:rFonts w:ascii="Times New Roman" w:hAnsi="Times New Roman" w:cs="Times New Roman"/>
          <w:sz w:val="28"/>
          <w:szCs w:val="28"/>
          <w:lang w:val="uk-UA"/>
        </w:rPr>
        <w:t>має свої витоки. Бажаючи демократизувати схід США втручалися у арабські країни під час «Арабської весни» і за допомогою цього вводили свої нові правила на території.</w:t>
      </w:r>
    </w:p>
    <w:p w:rsidR="00267963" w:rsidRDefault="00267963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Втручання США в Афганістан та Ірак призвело до великих кровопролитних протистоянь. Намагаючись привести до влади лояльніших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правительства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США лідерів, вони лише погіршували рівень конфліктності, що призвело до приходу до влади ще більш жорстоких режимів.</w:t>
      </w:r>
    </w:p>
    <w:p w:rsidR="00267963" w:rsidRDefault="00267963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Дії США на Близькому сході привели до погіршення ситуацій у країнах та їх руйнації. Конфлікти які розпочалися ще на початку ХХІ ст. і досі не можуть бути вирішеними. </w:t>
      </w:r>
    </w:p>
    <w:p w:rsidR="00267963" w:rsidRDefault="00267963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«Арабська весна» та невдале намагання США подолати її призвело до зростання кількості терористичних організацій на Близькому сході та розповсюдження </w:t>
      </w:r>
      <w:r w:rsidR="00DE2785">
        <w:rPr>
          <w:rFonts w:ascii="Times New Roman" w:hAnsi="Times New Roman" w:cs="Times New Roman"/>
          <w:sz w:val="28"/>
          <w:szCs w:val="28"/>
          <w:lang w:val="uk-UA"/>
        </w:rPr>
        <w:t>їх за його територіями.</w:t>
      </w:r>
    </w:p>
    <w:p w:rsidR="00DE2785" w:rsidRDefault="00DE2785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Арабські країни стали вогнищем нестабільності на  міжнародній арені та багато із них не можуть усунути конфлікти та війни які відбуваються на їх території.</w:t>
      </w:r>
    </w:p>
    <w:p w:rsidR="00DE2785" w:rsidRDefault="00DE2785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Завдяки невдалим кровопролитним війнам США в Афганістані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Іраці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на території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Близікого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Сходу поширюється, фундаменталіз</w:t>
      </w:r>
      <w:r w:rsidR="00BA04F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ісламський радикалізм. Населення арабських країн бачить у США загарбника та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експансійну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політику, що призводить до бажання видворити Америку зі своїх територій і на допомогу цьому приходять ісламістські угрупування</w:t>
      </w:r>
    </w:p>
    <w:p w:rsidR="00DE2785" w:rsidRDefault="00DE2785" w:rsidP="000275C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DA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02DAD" w:rsidRPr="00020EE1">
        <w:rPr>
          <w:rFonts w:ascii="Times New Roman" w:hAnsi="Times New Roman" w:cs="Times New Roman"/>
          <w:sz w:val="28"/>
          <w:szCs w:val="28"/>
          <w:lang w:val="uk-UA"/>
        </w:rPr>
        <w:t>івійська війна стала черговим прикладом політичних і військових підходів Заходу і перш за все США до вирішення проблем в епоху глобалізації та дерегуляції міжнародних відносин</w:t>
      </w:r>
      <w:r w:rsidR="00B02D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02DAD" w:rsidRDefault="00B02DAD" w:rsidP="00B02DA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48D7">
        <w:rPr>
          <w:rFonts w:ascii="Times New Roman" w:hAnsi="Times New Roman" w:cs="Times New Roman"/>
          <w:sz w:val="28"/>
          <w:szCs w:val="28"/>
          <w:lang w:val="uk-UA"/>
        </w:rPr>
        <w:lastRenderedPageBreak/>
        <w:t>У світлі внутрішніх проблем США, а саме протиріч між демократами і республіканцями щодо д</w:t>
      </w:r>
      <w:r>
        <w:rPr>
          <w:rFonts w:ascii="Times New Roman" w:hAnsi="Times New Roman" w:cs="Times New Roman"/>
          <w:sz w:val="28"/>
          <w:szCs w:val="28"/>
          <w:lang w:val="uk-UA"/>
        </w:rPr>
        <w:t>ержавного бюджету, адміністрація</w:t>
      </w:r>
      <w:r w:rsidRPr="001C48D7">
        <w:rPr>
          <w:rFonts w:ascii="Times New Roman" w:hAnsi="Times New Roman" w:cs="Times New Roman"/>
          <w:sz w:val="28"/>
          <w:szCs w:val="28"/>
          <w:lang w:val="uk-UA"/>
        </w:rPr>
        <w:t xml:space="preserve"> Президента США припадає майстерно «лавірувати» між внутрішніми і зовнішн</w:t>
      </w:r>
      <w:r>
        <w:rPr>
          <w:rFonts w:ascii="Times New Roman" w:hAnsi="Times New Roman" w:cs="Times New Roman"/>
          <w:sz w:val="28"/>
          <w:szCs w:val="28"/>
          <w:lang w:val="uk-UA"/>
        </w:rPr>
        <w:t>іми проблемами і пріоритетами.</w:t>
      </w:r>
    </w:p>
    <w:p w:rsidR="00E83ECC" w:rsidRDefault="00B02DAD" w:rsidP="0010355B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2DAD">
        <w:rPr>
          <w:rFonts w:ascii="Times New Roman" w:hAnsi="Times New Roman" w:cs="Times New Roman"/>
          <w:sz w:val="28"/>
          <w:szCs w:val="28"/>
          <w:lang w:val="uk-UA"/>
        </w:rPr>
        <w:t xml:space="preserve"> Події «арабської весни»,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стали </w:t>
      </w:r>
      <w:r w:rsidRPr="00B02DAD">
        <w:rPr>
          <w:rFonts w:ascii="Times New Roman" w:hAnsi="Times New Roman" w:cs="Times New Roman"/>
          <w:sz w:val="28"/>
          <w:szCs w:val="28"/>
          <w:lang w:val="uk-UA"/>
        </w:rPr>
        <w:t>одним з етапів реалізації проекту «Великого Близького Сходу», на даний момент привели до дес</w:t>
      </w:r>
      <w:r>
        <w:rPr>
          <w:rFonts w:ascii="Times New Roman" w:hAnsi="Times New Roman" w:cs="Times New Roman"/>
          <w:sz w:val="28"/>
          <w:szCs w:val="28"/>
          <w:lang w:val="uk-UA"/>
        </w:rPr>
        <w:t>табілізації регіону, загостренню</w:t>
      </w:r>
      <w:r w:rsidRPr="00B02DAD">
        <w:rPr>
          <w:rFonts w:ascii="Times New Roman" w:hAnsi="Times New Roman" w:cs="Times New Roman"/>
          <w:sz w:val="28"/>
          <w:szCs w:val="28"/>
          <w:lang w:val="uk-UA"/>
        </w:rPr>
        <w:t xml:space="preserve"> існуючих релігійних і культурних протиріч, зростанню сепаратистських тенденцій. </w:t>
      </w:r>
    </w:p>
    <w:p w:rsidR="0010355B" w:rsidRPr="0010355B" w:rsidRDefault="0010355B" w:rsidP="0010355B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55B" w:rsidRDefault="0010355B" w:rsidP="00E83ECC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F2B3E" w:rsidRDefault="002F2B3E" w:rsidP="002F2B3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6427" w:rsidRDefault="00036427" w:rsidP="002F2B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6427" w:rsidRDefault="00036427" w:rsidP="002F2B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6427" w:rsidRDefault="00036427" w:rsidP="002F2B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Default="00E83ECC" w:rsidP="002F2B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вивчених джерел: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Абрамова И.О.,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Бессонов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С.А. «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Арабская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весна» и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трансграничная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миграция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/Абрамова И.О.,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Бессонов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С.А.//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Азия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и Африка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сегодня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 2012. № 6. С. 10-17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Алексеева Т.А. Современная политическая мысль (XX‒XXI вв.): политическая теория и международные отношения / Т.А. Алексеева. Москва: Аспект Пресс, 2015. 623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Ансель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Ф. Что такое «Исламское государство Ирака и Леванта»? [Электронный ресурс]. – Режим доступа: http:// </w:t>
      </w:r>
      <w:hyperlink r:id="rId8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www.centrasia.ru/newsA.php?st=1404278340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Арабская весна обойдется Ближнему Востоку в $800 </w:t>
      </w:r>
      <w:proofErr w:type="gram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млрд</w:t>
      </w:r>
      <w:proofErr w:type="gram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[Электронный источник]. – Режим доступа: </w:t>
      </w:r>
      <w:hyperlink r:id="rId9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http://mignews.co.il/news/economics/world/091013_180821_27031.html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Арзамонова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Т.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Будущее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НАТО: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глобальный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альянс/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Т.Арзамонова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Европейская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Безопасность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события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оценки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прогнозы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2005.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 15. С.15-24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Ахмедов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В.М.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Современная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Сирия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/ В.М.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Ахмедов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М.,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востоковедения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РАН. Ключ-С, 2010. 234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Байдакова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А.И.,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Яккарино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М.А. Страх объединяет // М., Новое время. – 20015. - №7. – с.18-23.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Балахонцев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Н.И, Тюрин В.А. Коалиционная военная стратегия НАТО/ Н.И.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Балахонцев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В.А.Тюрин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// Зарубежное военное обозрение. 2012.№ 4. С. 3-7.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Бжезинский З. Выбор. Глобальное господство или глобальное лидерство/ Пер. с англ.: Е.А.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Нарочницкая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, Ю.Н. Кобяков/ З. Бжезинский. М.: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Междунар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. отношения., 2004. 255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Богатуров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А.Д. Иракский кризис и стратегия «навязанного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 xml:space="preserve">консенсуса»/ А.Д.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Богатуров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//Международная жизнь. 2003. №3. С.13-23.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Богданов А.Н. Внешнеполитическая идеология США и современный мировой порядок/ А.Н. Богданов. СПб.: Издательство СПбГУ, 2012. 207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Борисов А.Б. Исламизм в странах Магриба: причины и последствия распространения // Восток (ORIENS) . – 2004. – №6. – С.124-134.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Бочарников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И.В. Сирийский излом/ И.В.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Бочарников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// Мир и политика. Режим доступа: </w:t>
      </w:r>
      <w:hyperlink r:id="rId10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http://mir-politika.ru/3097-siriyskiy-izlom.html</w:t>
        </w:r>
      </w:hyperlink>
      <w:r w:rsidRPr="00E83EC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Быстров А.А. США и Ливия/ А.А. Быстров. Режим доступа: </w:t>
      </w:r>
      <w:hyperlink r:id="rId11" w:anchor="more-13031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http://www.iimes.ru/?p=13031#more-13031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Вихрев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М.С. Исламские организации и их влияние на существование и распространение исламского экстремизм</w:t>
      </w:r>
      <w:proofErr w:type="gram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а[</w:t>
      </w:r>
      <w:proofErr w:type="gram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Электронный ресурс]. – Режим доступа: </w:t>
      </w:r>
      <w:hyperlink r:id="rId12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http://www.iimes.ru/rus/stat/2005/13-07-05.htm</w:t>
        </w:r>
      </w:hyperlink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Власов В.И. Экстремизм: сущность, виды, профилактика / под общ. ред.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Р.Г.Абдулатипова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. – М.: Изд-во РАГС, 2003. – 340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>Волков М.В. НАТО и современные вызовы и угрозы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Евроатлантической безопасности/ М.В. Волков // Известия Российского государственного педагогического университета им. А.И. Герцена. 2009. № 115. С.43-50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Гатилов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Г.М. Формула урегулирования в Сирии: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межсирийский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диалог, помноженный на эффективную роль внешних игроков/Г.М.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Гатилов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//Международная жизнь. 2013. №11. С.32-43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Демиденко С.В. Международная обстановка вокруг Сирии: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реальность и мифы / С.В. Демиденко //Вестник аналитики. 2013. №3(53). С. 77-84.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Доклад директора РИСИ , кандидата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наук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Глазов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А.В «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Стратегия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США на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Ближнем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Востоке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смена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тактики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уход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поражение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?» </w:t>
      </w:r>
      <w:r w:rsidR="007E7EA3">
        <w:fldChar w:fldCharType="begin"/>
      </w:r>
      <w:r w:rsidR="007E7EA3" w:rsidRPr="006369FA">
        <w:rPr>
          <w:lang w:val="ru-RU"/>
        </w:rPr>
        <w:instrText xml:space="preserve"> </w:instrText>
      </w:r>
      <w:r w:rsidR="007E7EA3">
        <w:instrText>HYPERLINK</w:instrText>
      </w:r>
      <w:r w:rsidR="007E7EA3" w:rsidRPr="006369FA">
        <w:rPr>
          <w:lang w:val="ru-RU"/>
        </w:rPr>
        <w:instrText xml:space="preserve"> "</w:instrText>
      </w:r>
      <w:r w:rsidR="007E7EA3">
        <w:instrText>https</w:instrText>
      </w:r>
      <w:r w:rsidR="007E7EA3" w:rsidRPr="006369FA">
        <w:rPr>
          <w:lang w:val="ru-RU"/>
        </w:rPr>
        <w:instrText>://</w:instrText>
      </w:r>
      <w:r w:rsidR="007E7EA3">
        <w:instrText>riss</w:instrText>
      </w:r>
      <w:r w:rsidR="007E7EA3" w:rsidRPr="006369FA">
        <w:rPr>
          <w:lang w:val="ru-RU"/>
        </w:rPr>
        <w:instrText>.</w:instrText>
      </w:r>
      <w:r w:rsidR="007E7EA3">
        <w:instrText>ru</w:instrText>
      </w:r>
      <w:r w:rsidR="007E7EA3" w:rsidRPr="006369FA">
        <w:rPr>
          <w:lang w:val="ru-RU"/>
        </w:rPr>
        <w:instrText>/</w:instrText>
      </w:r>
      <w:r w:rsidR="007E7EA3">
        <w:instrText>images</w:instrText>
      </w:r>
      <w:r w:rsidR="007E7EA3" w:rsidRPr="006369FA">
        <w:rPr>
          <w:lang w:val="ru-RU"/>
        </w:rPr>
        <w:instrText>/</w:instrText>
      </w:r>
      <w:r w:rsidR="007E7EA3">
        <w:instrText>pdf</w:instrText>
      </w:r>
      <w:r w:rsidR="007E7EA3" w:rsidRPr="006369FA">
        <w:rPr>
          <w:lang w:val="ru-RU"/>
        </w:rPr>
        <w:instrText>/</w:instrText>
      </w:r>
      <w:r w:rsidR="007E7EA3">
        <w:instrText>journal</w:instrText>
      </w:r>
      <w:r w:rsidR="007E7EA3" w:rsidRPr="006369FA">
        <w:rPr>
          <w:lang w:val="ru-RU"/>
        </w:rPr>
        <w:instrText>/2016/4/1.</w:instrText>
      </w:r>
      <w:r w:rsidR="007E7EA3">
        <w:instrText>pdf</w:instrText>
      </w:r>
      <w:r w:rsidR="007E7EA3" w:rsidRPr="006369FA">
        <w:rPr>
          <w:lang w:val="ru-RU"/>
        </w:rPr>
        <w:instrText xml:space="preserve">" </w:instrText>
      </w:r>
      <w:r w:rsidR="007E7EA3">
        <w:fldChar w:fldCharType="separate"/>
      </w:r>
      <w:r w:rsidRPr="00E83ECC">
        <w:rPr>
          <w:rFonts w:ascii="Times New Roman" w:hAnsi="Times New Roman" w:cs="Times New Roman"/>
          <w:sz w:val="28"/>
          <w:szCs w:val="28"/>
          <w:lang w:val="uk-UA"/>
        </w:rPr>
        <w:t>https://riss.ru/images/pdf/journal/2016/4/1.pdf</w:t>
      </w:r>
      <w:r w:rsidR="007E7EA3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Долгов Б.В. Сирийский кризис и страны НАТО/Б.В. Долгов//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Актуальные проблемы Европы. 2013. № 3. С. 94-118.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Долгова А.И., Гуськов А.Я.,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Чуганов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Е.Г. Проблемы правового регулирования борьбы с экстремизмом и правоприменительной практики / А.И. Долгова, А.Я. Гуськов, Е.Г.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Чуганов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. – М.: Академия генеральной прокуратуры Российской Федерации, 2010. – 244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Донцов В.Е. Ислам в международных отношениях //Дипломатический ежегодник. – М.: Научная мысль. – 1997. – С. 62-89.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Жданов Н.В. Исламская концепция миропорядка/ Н.В. Жданов. М.: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Международные отношения, 2003. 216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Игнатенко А.А.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Халифы без халифата. Исламские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>неправительственные религио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зно-политические организации на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>Ближнем Востоке: история,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идеология, деятельность / А.А.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>Игнатенко. – М.: Аспект Пресс, 1998. – 342 c.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Ирисова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О. Экономическое измерение арабской весны//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World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Economic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Journal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. Октябрь 2013. Режим доступа: </w:t>
      </w:r>
      <w:hyperlink r:id="rId13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http://worldeconomic.com/ru/articles_wej-343.html</w:t>
        </w:r>
      </w:hyperlink>
      <w:r w:rsidRPr="00E83EC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Исаев Л.М., Шишкина А.Р. Египетская смута XXI века/ Л.М. Исаев.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 xml:space="preserve">М.: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Либроком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, 2012. 218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Исламское государство: секретные файлы и очевидные истины // Новое время . – 2015. - №17. – С.40-45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Конфликты и войны XXI века (Ближний Восток и Северная Африка) / Институт востоковедения РАН. – М.: ИВ РАН, 2015. – 504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Конфликты на Ближнем Востоке в ХХI веке // Мировая экономика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и международные отношения. 2013. № 10. С. 3-18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Косач Г.Г. Политический ислам в палестинском контексте: движение ХАМАС // «Исламизм и экстремизм на Ближнем Востоке. – М.: Институт изучения Израиля и Ближнего Востока – Академия геополитики и безопасности. – 2001. – С. 11-145.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Котлер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В. Война в Сирии в свете международного права о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применении государствами силы в международных отношениях/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В.Колтлер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// Международная жизнь. 2013. №12. С.130-142.</w:t>
      </w:r>
    </w:p>
    <w:p w:rsidR="00E83ECC" w:rsidRPr="00E83ECC" w:rsidRDefault="00E83ECC" w:rsidP="00E83ECC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«Кофи Аннан покидает пост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спецпосланника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ООН и ЛАГ по С</w:t>
      </w:r>
      <w:r w:rsidR="003508C5">
        <w:rPr>
          <w:rFonts w:ascii="Times New Roman" w:hAnsi="Times New Roman" w:cs="Times New Roman"/>
          <w:sz w:val="28"/>
          <w:szCs w:val="28"/>
          <w:lang w:val="ru-RU"/>
        </w:rPr>
        <w:t>ирии» [Электронный источник</w:t>
      </w:r>
      <w:r w:rsidR="003508C5" w:rsidRPr="003508C5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3508C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3508C5" w:rsidRPr="003508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Режим доступа: </w:t>
      </w:r>
      <w:hyperlink r:id="rId14" w:anchor="ixzz2j68XcZSo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http://ria.ru/trend/Kofi_Annan_resignation_02082012/#ixzz2j68XcZSo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Куклина И.Н. Операция НАТО в Ливии/ И.Н. Куклина//Север-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ЮгРоссия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. 2011. Ежегодник/ Отв. ред. –В.Г.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Хорос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Д.Б.Малышева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. М.: ИМЭМО РАН, 2012. С. 34-39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Кулагин В.М. Мир в XXI веке: многополюсный баланс сил или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 xml:space="preserve">глобальный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PaxAmericana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/ В.М. Кулагин // Полис. 2000. №1. С.35-52.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Кутерев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Г.И. Опыт ряда государств - членов НАТО в урегулировании ливийского конфликта (Реферативный обзор)/ Г.И.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Кутеров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>//Актуальные проблемы Европы. НАТО и ЕС: опыт кризисного реагирования. 2013. №3. С.158-186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Лебедева М.М. Международные конфликты в современном мире: их исследование и урегулирование/М.М. Лебедева// Международные отношения: теории, конфликты, движения, организации. М.: Альфа-М, 2011. С.78-93.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Мирский Г.И. Ислам, транснациональный терроризм и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>ближневосточные конфликты/ Г.И. Мирский. М.: ГУ ВШЭ, 2008. 163 с.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стратегических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отдел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глобалистики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Яворская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Г.М. </w:t>
      </w:r>
      <w:hyperlink r:id="rId15" w:history="1">
        <w:r w:rsidRPr="00E83ECC">
          <w:rPr>
            <w:rFonts w:ascii="Times New Roman" w:hAnsi="Times New Roman" w:cs="Times New Roman"/>
            <w:sz w:val="28"/>
            <w:szCs w:val="28"/>
            <w:lang w:val="uk-UA"/>
          </w:rPr>
          <w:t>http://www.niss.gov.ua/articles/1020/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Нечитайло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Д.А. О деятельности «Аль-Каиды» в Йемене [Электронный ресурс]. – Режим доступа: </w:t>
      </w:r>
      <w:hyperlink r:id="rId16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http://www.iimes.ru/rus/stat/2011/03-08-11a.htm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Первин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М.З. Современная внешняя политика Египта: приоритеты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  <w:t xml:space="preserve">и особенности //Пространство и время в мировой политике и международных отношениях : материалы 4 Конвента РАМИ. В 10 т. / под ред. А. Ю.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Мельвиля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; Рос</w:t>
      </w:r>
      <w:proofErr w:type="gramStart"/>
      <w:r w:rsidRPr="00E83ECC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gram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ссоциация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междунар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. исследований. – М.: МГИМО Университет, 2007. 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США по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демократизации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Ближнего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Востока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от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Суэцкого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кризиса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Арабской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венсы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 https://articlekz.com/article/16786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Путь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администрации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Обамы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к ‘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мягкой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гегемонии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’ на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Ближнем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Востоке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https://articlekz.com/article/11796 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Резолюция ООН №1441 – Режим доступа: </w:t>
      </w:r>
      <w:hyperlink r:id="rId17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https://undocs.org/ru/S/RES/1441(2002)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Резолюция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ООН №1970 – Режим доступа: </w:t>
      </w:r>
      <w:hyperlink r:id="rId18" w:history="1">
        <w:r w:rsidRPr="00E83ECC">
          <w:rPr>
            <w:rFonts w:ascii="Times New Roman" w:hAnsi="Times New Roman" w:cs="Times New Roman"/>
            <w:sz w:val="28"/>
            <w:szCs w:val="28"/>
            <w:lang w:val="ru-RU"/>
          </w:rPr>
          <w:t>https://undocs.org/ru/S/RES/1970(2011)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3ECC">
        <w:rPr>
          <w:rFonts w:ascii="Times New Roman" w:hAnsi="Times New Roman" w:cs="Times New Roman"/>
          <w:sz w:val="28"/>
          <w:szCs w:val="28"/>
          <w:lang w:val="ru-RU"/>
        </w:rPr>
        <w:t>Словарь Академик; Политический Радикализм</w:t>
      </w:r>
      <w:proofErr w:type="gramStart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,</w:t>
      </w:r>
      <w:proofErr w:type="gram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исламизм. </w:t>
      </w:r>
      <w:r w:rsidRPr="00E83ECC"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19" w:history="1">
        <w:r w:rsidRPr="00E83ECC">
          <w:rPr>
            <w:rFonts w:ascii="Times New Roman" w:hAnsi="Times New Roman" w:cs="Times New Roman"/>
            <w:sz w:val="28"/>
            <w:szCs w:val="28"/>
          </w:rPr>
          <w:t>https</w:t>
        </w:r>
        <w:r w:rsidRPr="00E72148">
          <w:rPr>
            <w:rFonts w:ascii="Times New Roman" w:hAnsi="Times New Roman" w:cs="Times New Roman"/>
            <w:sz w:val="28"/>
            <w:szCs w:val="28"/>
          </w:rPr>
          <w:t>://</w:t>
        </w:r>
        <w:r w:rsidRPr="00E83ECC">
          <w:rPr>
            <w:rFonts w:ascii="Times New Roman" w:hAnsi="Times New Roman" w:cs="Times New Roman"/>
            <w:sz w:val="28"/>
            <w:szCs w:val="28"/>
          </w:rPr>
          <w:t>dic</w:t>
        </w:r>
        <w:r w:rsidRPr="00E72148">
          <w:rPr>
            <w:rFonts w:ascii="Times New Roman" w:hAnsi="Times New Roman" w:cs="Times New Roman"/>
            <w:sz w:val="28"/>
            <w:szCs w:val="28"/>
          </w:rPr>
          <w:t>.</w:t>
        </w:r>
        <w:r w:rsidRPr="00E83ECC">
          <w:rPr>
            <w:rFonts w:ascii="Times New Roman" w:hAnsi="Times New Roman" w:cs="Times New Roman"/>
            <w:sz w:val="28"/>
            <w:szCs w:val="28"/>
          </w:rPr>
          <w:t>academic</w:t>
        </w:r>
        <w:r w:rsidRPr="00E72148">
          <w:rPr>
            <w:rFonts w:ascii="Times New Roman" w:hAnsi="Times New Roman" w:cs="Times New Roman"/>
            <w:sz w:val="28"/>
            <w:szCs w:val="28"/>
          </w:rPr>
          <w:t>.</w:t>
        </w:r>
        <w:r w:rsidRPr="00E83ECC">
          <w:rPr>
            <w:rFonts w:ascii="Times New Roman" w:hAnsi="Times New Roman" w:cs="Times New Roman"/>
            <w:sz w:val="28"/>
            <w:szCs w:val="28"/>
          </w:rPr>
          <w:t>ru</w:t>
        </w:r>
        <w:r w:rsidRPr="00E72148">
          <w:rPr>
            <w:rFonts w:ascii="Times New Roman" w:hAnsi="Times New Roman" w:cs="Times New Roman"/>
            <w:sz w:val="28"/>
            <w:szCs w:val="28"/>
          </w:rPr>
          <w:t>/</w:t>
        </w:r>
        <w:r w:rsidRPr="00E83ECC">
          <w:rPr>
            <w:rFonts w:ascii="Times New Roman" w:hAnsi="Times New Roman" w:cs="Times New Roman"/>
            <w:sz w:val="28"/>
            <w:szCs w:val="28"/>
          </w:rPr>
          <w:t>dic</w:t>
        </w:r>
        <w:r w:rsidRPr="00E72148">
          <w:rPr>
            <w:rFonts w:ascii="Times New Roman" w:hAnsi="Times New Roman" w:cs="Times New Roman"/>
            <w:sz w:val="28"/>
            <w:szCs w:val="28"/>
          </w:rPr>
          <w:t>.</w:t>
        </w:r>
        <w:r w:rsidRPr="00E83ECC">
          <w:rPr>
            <w:rFonts w:ascii="Times New Roman" w:hAnsi="Times New Roman" w:cs="Times New Roman"/>
            <w:sz w:val="28"/>
            <w:szCs w:val="28"/>
          </w:rPr>
          <w:t>nsf</w:t>
        </w:r>
        <w:r w:rsidRPr="00E72148">
          <w:rPr>
            <w:rFonts w:ascii="Times New Roman" w:hAnsi="Times New Roman" w:cs="Times New Roman"/>
            <w:sz w:val="28"/>
            <w:szCs w:val="28"/>
          </w:rPr>
          <w:t>/</w:t>
        </w:r>
        <w:r w:rsidRPr="00E83ECC">
          <w:rPr>
            <w:rFonts w:ascii="Times New Roman" w:hAnsi="Times New Roman" w:cs="Times New Roman"/>
            <w:sz w:val="28"/>
            <w:szCs w:val="28"/>
          </w:rPr>
          <w:t>politology</w:t>
        </w:r>
        <w:r w:rsidRPr="00E72148">
          <w:rPr>
            <w:rFonts w:ascii="Times New Roman" w:hAnsi="Times New Roman" w:cs="Times New Roman"/>
            <w:sz w:val="28"/>
            <w:szCs w:val="28"/>
          </w:rPr>
          <w:t>/190/%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A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4%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8%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BA</w:t>
        </w:r>
        <w:r w:rsidRPr="00E72148">
          <w:rPr>
            <w:rFonts w:ascii="Times New Roman" w:hAnsi="Times New Roman" w:cs="Times New Roman"/>
            <w:sz w:val="28"/>
            <w:szCs w:val="28"/>
          </w:rPr>
          <w:t>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BB</w:t>
        </w:r>
        <w:r w:rsidRPr="00E72148">
          <w:rPr>
            <w:rFonts w:ascii="Times New Roman" w:hAnsi="Times New Roman" w:cs="Times New Roman"/>
            <w:sz w:val="28"/>
            <w:szCs w:val="28"/>
          </w:rPr>
          <w:t>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8%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</w:t>
        </w:r>
        <w:r w:rsidRPr="00E72148">
          <w:rPr>
            <w:rFonts w:ascii="Times New Roman" w:hAnsi="Times New Roman" w:cs="Times New Roman"/>
            <w:sz w:val="28"/>
            <w:szCs w:val="28"/>
          </w:rPr>
          <w:t>7%</w:t>
        </w:r>
        <w:r w:rsidRPr="00E83ECC">
          <w:rPr>
            <w:rFonts w:ascii="Times New Roman" w:hAnsi="Times New Roman" w:cs="Times New Roman"/>
            <w:sz w:val="28"/>
            <w:szCs w:val="28"/>
          </w:rPr>
          <w:t>D</w:t>
        </w:r>
        <w:r w:rsidRPr="00E72148">
          <w:rPr>
            <w:rFonts w:ascii="Times New Roman" w:hAnsi="Times New Roman" w:cs="Times New Roman"/>
            <w:sz w:val="28"/>
            <w:szCs w:val="28"/>
          </w:rPr>
          <w:t>0%</w:t>
        </w:r>
        <w:r w:rsidRPr="00E83ECC">
          <w:rPr>
            <w:rFonts w:ascii="Times New Roman" w:hAnsi="Times New Roman" w:cs="Times New Roman"/>
            <w:sz w:val="28"/>
            <w:szCs w:val="28"/>
          </w:rPr>
          <w:t>BC</w:t>
        </w:r>
      </w:hyperlink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Старкин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С.В. Анализ внешней политики Сирии и Египта. Их влияние на региональные процессы. Н. Новгород, 2012 С. 165 – 168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ru-RU"/>
        </w:rPr>
        <w:t>Хиршман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ru-RU"/>
        </w:rPr>
        <w:t xml:space="preserve"> К. Меняющееся обличье терроризма // Международный терроризм и право. - М.: ИНИОН РАН. - 2004. С. 26-35.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Al-Gharbi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ties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bind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Obama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Bush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run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across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Middle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East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// http://www.yourmiddleeast.com/columns/article/the-ties-that-bind-obama-to-bush-run-across-the-middle-east_13823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Berger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S.R. A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Policy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Global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Affairs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 2000. № 6. P.8-19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Bouchet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N.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Barack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Obama's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Democracy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Promotion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Midterm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Rights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15, № 4 (2011). P. 572-588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Byman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D.L.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Terrorism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Al-Qaeda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Arab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Spring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//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Arab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Awakening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America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Transformation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Middle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… - P.76-86.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NATO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React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Arab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Spring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?//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Democracy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Rights,and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Rule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Law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Washington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, 2012. 273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Middle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East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Navigate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Democracy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? // http://www.cfr.org/middle-east-and-north-africa/can-middle-east-navigatedemocracy/p35886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Caspar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Weinberger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Uses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Military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Power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//http://www.pbs.org/wgbh/pages/frontline/shows/military/force/weinbergr.html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lastRenderedPageBreak/>
        <w:t>Center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Security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Policy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Режим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: https://www.centerforsecuritypolicy.org.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Center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Strategic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. Режим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: http://csis.org.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Dwight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Eisenhower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Message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Congress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Situation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Middle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East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E83ECC">
        <w:rPr>
          <w:rFonts w:ascii="Times New Roman" w:hAnsi="Times New Roman" w:cs="Times New Roman"/>
          <w:sz w:val="28"/>
          <w:szCs w:val="28"/>
          <w:lang w:val="uk-UA"/>
        </w:rPr>
        <w:t>http://www.presidency.ucsb.edu/ws/index.php?pid=11007&amp;st=&amp;st1</w:t>
      </w:r>
    </w:p>
    <w:p w:rsidR="00E83ECC" w:rsidRPr="00E83ECC" w:rsidRDefault="00E83ECC" w:rsidP="00E83EC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Intelligent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readers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choice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Халифат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Фейк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Реальность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? Перспектива? https://interaffairs.ru/news/show/11590</w:t>
      </w:r>
    </w:p>
    <w:p w:rsidR="00577C59" w:rsidRDefault="00E83ECC" w:rsidP="00577C59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Remarks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President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George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Bush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20th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Anniversary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Endowment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Democracy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United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States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Chamber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Commerce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Washington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 xml:space="preserve">, D.C. – </w:t>
      </w:r>
      <w:proofErr w:type="spellStart"/>
      <w:r w:rsidRPr="00E83ECC">
        <w:rPr>
          <w:rFonts w:ascii="Times New Roman" w:hAnsi="Times New Roman" w:cs="Times New Roman"/>
          <w:sz w:val="28"/>
          <w:szCs w:val="28"/>
          <w:lang w:val="uk-UA"/>
        </w:rPr>
        <w:t>Nov</w:t>
      </w:r>
      <w:proofErr w:type="spellEnd"/>
      <w:r w:rsidRPr="00E83ECC">
        <w:rPr>
          <w:rFonts w:ascii="Times New Roman" w:hAnsi="Times New Roman" w:cs="Times New Roman"/>
          <w:sz w:val="28"/>
          <w:szCs w:val="28"/>
          <w:lang w:val="uk-UA"/>
        </w:rPr>
        <w:t>. 6, 2003.</w:t>
      </w:r>
    </w:p>
    <w:p w:rsidR="00577C59" w:rsidRDefault="00577C59" w:rsidP="00577C59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7C59">
        <w:rPr>
          <w:rFonts w:ascii="Times New Roman" w:hAnsi="Times New Roman" w:cs="Times New Roman"/>
          <w:sz w:val="28"/>
          <w:szCs w:val="28"/>
        </w:rPr>
        <w:t>U.S. Department of Defense – [</w:t>
      </w:r>
      <w:r w:rsidRPr="00577C59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Pr="00577C59">
        <w:rPr>
          <w:rFonts w:ascii="Times New Roman" w:hAnsi="Times New Roman" w:cs="Times New Roman"/>
          <w:sz w:val="28"/>
          <w:szCs w:val="28"/>
        </w:rPr>
        <w:t xml:space="preserve"> </w:t>
      </w:r>
      <w:r w:rsidRPr="00577C59">
        <w:rPr>
          <w:rFonts w:ascii="Times New Roman" w:hAnsi="Times New Roman" w:cs="Times New Roman"/>
          <w:sz w:val="28"/>
          <w:szCs w:val="28"/>
          <w:lang w:val="ru-RU"/>
        </w:rPr>
        <w:t>доступа</w:t>
      </w:r>
      <w:r w:rsidRPr="00577C59">
        <w:rPr>
          <w:rFonts w:ascii="Times New Roman" w:hAnsi="Times New Roman" w:cs="Times New Roman"/>
          <w:sz w:val="28"/>
          <w:szCs w:val="28"/>
        </w:rPr>
        <w:t>]:</w:t>
      </w:r>
      <w:r w:rsidRPr="00577C59">
        <w:t xml:space="preserve"> </w:t>
      </w:r>
      <w:r>
        <w:t xml:space="preserve"> </w:t>
      </w:r>
      <w:hyperlink r:id="rId20" w:history="1">
        <w:r w:rsidRPr="00577C5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https://www.defense.gov/</w:t>
        </w:r>
      </w:hyperlink>
    </w:p>
    <w:p w:rsidR="00577C59" w:rsidRPr="00577C59" w:rsidRDefault="00577C59" w:rsidP="00577C59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Washington’s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Secret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History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Muslim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Brotherhood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7C59">
        <w:rPr>
          <w:rFonts w:ascii="Times New Roman" w:hAnsi="Times New Roman" w:cs="Times New Roman"/>
          <w:sz w:val="28"/>
          <w:szCs w:val="28"/>
          <w:lang w:val="uk-UA"/>
        </w:rPr>
        <w:t>Books</w:t>
      </w:r>
      <w:proofErr w:type="spellEnd"/>
      <w:r w:rsidRPr="00577C59">
        <w:rPr>
          <w:rFonts w:ascii="Times New Roman" w:hAnsi="Times New Roman" w:cs="Times New Roman"/>
          <w:sz w:val="28"/>
          <w:szCs w:val="28"/>
          <w:lang w:val="uk-UA"/>
        </w:rPr>
        <w:t xml:space="preserve"> – 02.2011. </w:t>
      </w:r>
      <w:r w:rsidRPr="00577C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83ECC" w:rsidRDefault="00E83ECC" w:rsidP="00577C59">
      <w:pPr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7C59" w:rsidRPr="00E83ECC" w:rsidRDefault="00577C59" w:rsidP="00577C59">
      <w:pPr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Pr="00E83ECC" w:rsidRDefault="00E83ECC" w:rsidP="00E83E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Pr="00E83ECC" w:rsidRDefault="00E83ECC" w:rsidP="00E83EC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Pr="00E83ECC" w:rsidRDefault="00E83ECC" w:rsidP="00E83EC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Default="00E83ECC" w:rsidP="00E83EC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3ECC" w:rsidRPr="00E83ECC" w:rsidRDefault="00E83ECC">
      <w:pPr>
        <w:rPr>
          <w:lang w:val="uk-UA"/>
        </w:rPr>
      </w:pPr>
    </w:p>
    <w:sectPr w:rsidR="00E83ECC" w:rsidRPr="00E83ECC" w:rsidSect="00B631EB">
      <w:headerReference w:type="default" r:id="rId21"/>
      <w:pgSz w:w="11906" w:h="16838"/>
      <w:pgMar w:top="1134" w:right="850" w:bottom="1134" w:left="1134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EA3" w:rsidRDefault="007E7EA3" w:rsidP="00D37514">
      <w:pPr>
        <w:spacing w:after="0" w:line="240" w:lineRule="auto"/>
      </w:pPr>
      <w:r>
        <w:separator/>
      </w:r>
    </w:p>
  </w:endnote>
  <w:endnote w:type="continuationSeparator" w:id="0">
    <w:p w:rsidR="007E7EA3" w:rsidRDefault="007E7EA3" w:rsidP="00D37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EA3" w:rsidRDefault="007E7EA3" w:rsidP="00D37514">
      <w:pPr>
        <w:spacing w:after="0" w:line="240" w:lineRule="auto"/>
      </w:pPr>
      <w:r>
        <w:separator/>
      </w:r>
    </w:p>
  </w:footnote>
  <w:footnote w:type="continuationSeparator" w:id="0">
    <w:p w:rsidR="007E7EA3" w:rsidRDefault="007E7EA3" w:rsidP="00D375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0091653"/>
      <w:docPartObj>
        <w:docPartGallery w:val="Page Numbers (Top of Page)"/>
        <w:docPartUnique/>
      </w:docPartObj>
    </w:sdtPr>
    <w:sdtEndPr/>
    <w:sdtContent>
      <w:p w:rsidR="00662BF1" w:rsidRDefault="00662BF1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6427" w:rsidRPr="00036427">
          <w:rPr>
            <w:noProof/>
            <w:lang w:val="ru-RU"/>
          </w:rPr>
          <w:t>14</w:t>
        </w:r>
        <w:r>
          <w:fldChar w:fldCharType="end"/>
        </w:r>
      </w:p>
    </w:sdtContent>
  </w:sdt>
  <w:p w:rsidR="00662BF1" w:rsidRDefault="00662BF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2C05CA"/>
    <w:multiLevelType w:val="hybridMultilevel"/>
    <w:tmpl w:val="DC38E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22679"/>
    <w:multiLevelType w:val="hybridMultilevel"/>
    <w:tmpl w:val="9AFAF6A6"/>
    <w:lvl w:ilvl="0" w:tplc="D206F0C8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17A7807"/>
    <w:multiLevelType w:val="hybridMultilevel"/>
    <w:tmpl w:val="9AFAF6A6"/>
    <w:lvl w:ilvl="0" w:tplc="D206F0C8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C544BDA"/>
    <w:multiLevelType w:val="hybridMultilevel"/>
    <w:tmpl w:val="9AFAF6A6"/>
    <w:lvl w:ilvl="0" w:tplc="D206F0C8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B310DB"/>
    <w:multiLevelType w:val="hybridMultilevel"/>
    <w:tmpl w:val="88BADBA8"/>
    <w:lvl w:ilvl="0" w:tplc="E36650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34C345F"/>
    <w:multiLevelType w:val="hybridMultilevel"/>
    <w:tmpl w:val="BD9A62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E157A6"/>
    <w:multiLevelType w:val="hybridMultilevel"/>
    <w:tmpl w:val="71D2F4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5836FF"/>
    <w:multiLevelType w:val="hybridMultilevel"/>
    <w:tmpl w:val="AA36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ECC"/>
    <w:rsid w:val="00026824"/>
    <w:rsid w:val="000275C5"/>
    <w:rsid w:val="00036427"/>
    <w:rsid w:val="000536B4"/>
    <w:rsid w:val="0010355B"/>
    <w:rsid w:val="00112850"/>
    <w:rsid w:val="001A78E3"/>
    <w:rsid w:val="00267963"/>
    <w:rsid w:val="00272433"/>
    <w:rsid w:val="0029179E"/>
    <w:rsid w:val="002F2B3E"/>
    <w:rsid w:val="00303B7C"/>
    <w:rsid w:val="00324291"/>
    <w:rsid w:val="003260FF"/>
    <w:rsid w:val="003508C5"/>
    <w:rsid w:val="003E5675"/>
    <w:rsid w:val="003F2EDA"/>
    <w:rsid w:val="00416FD8"/>
    <w:rsid w:val="00443F72"/>
    <w:rsid w:val="00471213"/>
    <w:rsid w:val="004F22F2"/>
    <w:rsid w:val="00575E20"/>
    <w:rsid w:val="00577C59"/>
    <w:rsid w:val="005A53AC"/>
    <w:rsid w:val="006369FA"/>
    <w:rsid w:val="00662BF1"/>
    <w:rsid w:val="006D38C6"/>
    <w:rsid w:val="007032BE"/>
    <w:rsid w:val="00763213"/>
    <w:rsid w:val="007D736C"/>
    <w:rsid w:val="007E7EA3"/>
    <w:rsid w:val="008D2B04"/>
    <w:rsid w:val="009244D1"/>
    <w:rsid w:val="00962ABF"/>
    <w:rsid w:val="009845A5"/>
    <w:rsid w:val="00992698"/>
    <w:rsid w:val="00A72A26"/>
    <w:rsid w:val="00A84B1D"/>
    <w:rsid w:val="00A84C17"/>
    <w:rsid w:val="00B02DAD"/>
    <w:rsid w:val="00B631EB"/>
    <w:rsid w:val="00B848A1"/>
    <w:rsid w:val="00BA04F3"/>
    <w:rsid w:val="00BC2A85"/>
    <w:rsid w:val="00BF12E6"/>
    <w:rsid w:val="00C90546"/>
    <w:rsid w:val="00CC49CD"/>
    <w:rsid w:val="00CD2AB8"/>
    <w:rsid w:val="00CF7899"/>
    <w:rsid w:val="00D37514"/>
    <w:rsid w:val="00DC2314"/>
    <w:rsid w:val="00DE2785"/>
    <w:rsid w:val="00E72148"/>
    <w:rsid w:val="00E83ECC"/>
    <w:rsid w:val="00E85977"/>
    <w:rsid w:val="00F313A5"/>
    <w:rsid w:val="00F52678"/>
    <w:rsid w:val="00F9430C"/>
    <w:rsid w:val="00FE5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8"/>
        <w:lang w:val="ru-RU" w:eastAsia="en-US" w:bidi="ar-SA"/>
      </w:rPr>
    </w:rPrDefault>
    <w:pPrDefault>
      <w:pPr>
        <w:spacing w:after="160"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ECC"/>
    <w:pPr>
      <w:ind w:firstLine="0"/>
    </w:pPr>
    <w:rPr>
      <w:rFonts w:asciiTheme="minorHAnsi" w:hAnsiTheme="minorHAnsi"/>
      <w:sz w:val="22"/>
      <w:szCs w:val="2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3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77C59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D37514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37514"/>
    <w:rPr>
      <w:rFonts w:asciiTheme="minorHAnsi" w:hAnsiTheme="minorHAnsi"/>
      <w:sz w:val="22"/>
      <w:szCs w:val="22"/>
      <w:lang w:val="en-US"/>
    </w:rPr>
  </w:style>
  <w:style w:type="paragraph" w:styleId="a7">
    <w:name w:val="footer"/>
    <w:basedOn w:val="a"/>
    <w:link w:val="a8"/>
    <w:uiPriority w:val="99"/>
    <w:unhideWhenUsed/>
    <w:rsid w:val="00D37514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37514"/>
    <w:rPr>
      <w:rFonts w:asciiTheme="minorHAnsi" w:hAnsiTheme="minorHAnsi"/>
      <w:sz w:val="22"/>
      <w:szCs w:val="22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8"/>
        <w:lang w:val="ru-RU" w:eastAsia="en-US" w:bidi="ar-SA"/>
      </w:rPr>
    </w:rPrDefault>
    <w:pPrDefault>
      <w:pPr>
        <w:spacing w:after="160"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ECC"/>
    <w:pPr>
      <w:ind w:firstLine="0"/>
    </w:pPr>
    <w:rPr>
      <w:rFonts w:asciiTheme="minorHAnsi" w:hAnsiTheme="minorHAnsi"/>
      <w:sz w:val="22"/>
      <w:szCs w:val="2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3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77C59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D37514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37514"/>
    <w:rPr>
      <w:rFonts w:asciiTheme="minorHAnsi" w:hAnsiTheme="minorHAnsi"/>
      <w:sz w:val="22"/>
      <w:szCs w:val="22"/>
      <w:lang w:val="en-US"/>
    </w:rPr>
  </w:style>
  <w:style w:type="paragraph" w:styleId="a7">
    <w:name w:val="footer"/>
    <w:basedOn w:val="a"/>
    <w:link w:val="a8"/>
    <w:uiPriority w:val="99"/>
    <w:unhideWhenUsed/>
    <w:rsid w:val="00D37514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37514"/>
    <w:rPr>
      <w:rFonts w:asciiTheme="minorHAnsi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44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entrasia.ru/newsA.php?st=1404278340" TargetMode="External"/><Relationship Id="rId13" Type="http://schemas.openxmlformats.org/officeDocument/2006/relationships/hyperlink" Target="http://worldeconomic.com/ru/articles_wej-343.html" TargetMode="External"/><Relationship Id="rId18" Type="http://schemas.openxmlformats.org/officeDocument/2006/relationships/hyperlink" Target="https://undocs.org/ru/S/RES/1970(2011)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www.iimes.ru/rus/stat/2005/13-07-05.htm" TargetMode="External"/><Relationship Id="rId17" Type="http://schemas.openxmlformats.org/officeDocument/2006/relationships/hyperlink" Target="https://undocs.org/ru/S/RES/1441(2002)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imes.ru/rus/stat/2011/03-08-11a.htm" TargetMode="External"/><Relationship Id="rId20" Type="http://schemas.openxmlformats.org/officeDocument/2006/relationships/hyperlink" Target="https://www.defense.gov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iimes.ru/?p=1303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iss.gov.ua/articles/1020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mir-politika.ru/3097-siriyskiy-izlom.html" TargetMode="External"/><Relationship Id="rId19" Type="http://schemas.openxmlformats.org/officeDocument/2006/relationships/hyperlink" Target="https://dic.academic.ru/dic.nsf/politology/190/%D0%A0%D0%B0%D0%B4%D0%B8%D0%BA%D0%B0%D0%BB%D0%B8%D0%B7%D0%BC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ignews.co.il/news/economics/world/091013_180821_27031.html" TargetMode="External"/><Relationship Id="rId14" Type="http://schemas.openxmlformats.org/officeDocument/2006/relationships/hyperlink" Target="http://ria.ru/trend/Kofi_Annan_resignation_02082012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11054</Words>
  <Characters>6301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17321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admin</cp:lastModifiedBy>
  <cp:revision>3</cp:revision>
  <dcterms:created xsi:type="dcterms:W3CDTF">2019-07-25T08:59:00Z</dcterms:created>
  <dcterms:modified xsi:type="dcterms:W3CDTF">2019-07-25T08:59:00Z</dcterms:modified>
</cp:coreProperties>
</file>