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17B46" w:rsidRDefault="00E17B46" w:rsidP="00E17B46">
      <w:pPr>
        <w:pStyle w:val="a3"/>
        <w:spacing w:before="67"/>
        <w:ind w:left="1476" w:right="563"/>
        <w:jc w:val="center"/>
      </w:pPr>
      <w:r>
        <w:t>Одеський</w:t>
      </w:r>
      <w:r>
        <w:rPr>
          <w:spacing w:val="-8"/>
        </w:rPr>
        <w:t xml:space="preserve"> </w:t>
      </w:r>
      <w:r>
        <w:t>національний</w:t>
      </w:r>
      <w:r>
        <w:rPr>
          <w:spacing w:val="-8"/>
        </w:rPr>
        <w:t xml:space="preserve"> </w:t>
      </w:r>
      <w:r>
        <w:t>університет</w:t>
      </w:r>
      <w:r>
        <w:rPr>
          <w:spacing w:val="-5"/>
        </w:rPr>
        <w:t xml:space="preserve"> </w:t>
      </w:r>
      <w:r>
        <w:t>імені</w:t>
      </w:r>
      <w:r>
        <w:rPr>
          <w:spacing w:val="-12"/>
        </w:rPr>
        <w:t xml:space="preserve"> </w:t>
      </w:r>
      <w:r>
        <w:t>І.</w:t>
      </w:r>
      <w:r>
        <w:rPr>
          <w:spacing w:val="-5"/>
        </w:rPr>
        <w:t xml:space="preserve"> </w:t>
      </w:r>
      <w:r>
        <w:t>І.</w:t>
      </w:r>
      <w:r>
        <w:rPr>
          <w:spacing w:val="-5"/>
        </w:rPr>
        <w:t xml:space="preserve"> </w:t>
      </w:r>
      <w:r>
        <w:t>Мечникова Факультет хімії та фармації</w:t>
      </w:r>
    </w:p>
    <w:p w:rsidR="00E17B46" w:rsidRDefault="00E17B46" w:rsidP="00E17B46">
      <w:pPr>
        <w:pStyle w:val="a3"/>
        <w:spacing w:line="321" w:lineRule="exact"/>
        <w:ind w:left="1475" w:right="566"/>
        <w:jc w:val="center"/>
      </w:pPr>
      <w:r>
        <w:t>Кафедра</w:t>
      </w:r>
      <w:r>
        <w:rPr>
          <w:spacing w:val="-10"/>
        </w:rPr>
        <w:t xml:space="preserve"> </w:t>
      </w:r>
      <w:r>
        <w:t>фармакології</w:t>
      </w:r>
      <w:r>
        <w:rPr>
          <w:spacing w:val="-11"/>
        </w:rPr>
        <w:t xml:space="preserve"> </w:t>
      </w:r>
      <w:r>
        <w:t>та</w:t>
      </w:r>
      <w:r>
        <w:rPr>
          <w:spacing w:val="-10"/>
        </w:rPr>
        <w:t xml:space="preserve"> </w:t>
      </w:r>
      <w:r>
        <w:t>технології</w:t>
      </w:r>
      <w:r>
        <w:rPr>
          <w:spacing w:val="-15"/>
        </w:rPr>
        <w:t xml:space="preserve"> </w:t>
      </w:r>
      <w:r>
        <w:rPr>
          <w:spacing w:val="-4"/>
        </w:rPr>
        <w:t>ліків</w:t>
      </w:r>
    </w:p>
    <w:p w:rsidR="00E17B46" w:rsidRDefault="00E17B46" w:rsidP="00E17B46">
      <w:pPr>
        <w:pStyle w:val="a3"/>
        <w:ind w:left="0"/>
        <w:jc w:val="left"/>
      </w:pPr>
    </w:p>
    <w:p w:rsidR="00E17B46" w:rsidRDefault="00E17B46" w:rsidP="00E17B46">
      <w:pPr>
        <w:pStyle w:val="a3"/>
        <w:ind w:left="0"/>
        <w:jc w:val="left"/>
      </w:pPr>
    </w:p>
    <w:p w:rsidR="00E17B46" w:rsidRDefault="00E17B46" w:rsidP="00E17B46">
      <w:pPr>
        <w:pStyle w:val="a3"/>
        <w:spacing w:before="5"/>
        <w:ind w:left="0"/>
        <w:jc w:val="left"/>
      </w:pPr>
    </w:p>
    <w:p w:rsidR="00E17B46" w:rsidRDefault="00E17B46" w:rsidP="00E17B46">
      <w:pPr>
        <w:pStyle w:val="a5"/>
        <w:ind w:right="563" w:firstLine="0"/>
        <w:jc w:val="center"/>
      </w:pPr>
      <w:r>
        <w:t>Кваліфікаційна</w:t>
      </w:r>
      <w:r>
        <w:rPr>
          <w:spacing w:val="-11"/>
        </w:rPr>
        <w:t xml:space="preserve"> </w:t>
      </w:r>
      <w:r>
        <w:rPr>
          <w:spacing w:val="-2"/>
        </w:rPr>
        <w:t>робота</w:t>
      </w:r>
    </w:p>
    <w:p w:rsidR="00E17B46" w:rsidRDefault="00E17B46" w:rsidP="00E17B46">
      <w:pPr>
        <w:spacing w:before="367"/>
        <w:ind w:left="1485" w:right="563"/>
        <w:jc w:val="center"/>
        <w:rPr>
          <w:sz w:val="32"/>
        </w:rPr>
      </w:pPr>
      <w:r>
        <w:rPr>
          <w:sz w:val="32"/>
        </w:rPr>
        <w:t>на</w:t>
      </w:r>
      <w:r>
        <w:rPr>
          <w:spacing w:val="-7"/>
          <w:sz w:val="32"/>
        </w:rPr>
        <w:t xml:space="preserve"> </w:t>
      </w:r>
      <w:r>
        <w:rPr>
          <w:sz w:val="32"/>
        </w:rPr>
        <w:t>здобуття</w:t>
      </w:r>
      <w:r>
        <w:rPr>
          <w:spacing w:val="-7"/>
          <w:sz w:val="32"/>
        </w:rPr>
        <w:t xml:space="preserve"> </w:t>
      </w:r>
      <w:r>
        <w:rPr>
          <w:sz w:val="32"/>
        </w:rPr>
        <w:t>ступеня</w:t>
      </w:r>
      <w:r>
        <w:rPr>
          <w:spacing w:val="-7"/>
          <w:sz w:val="32"/>
        </w:rPr>
        <w:t xml:space="preserve"> </w:t>
      </w:r>
      <w:r>
        <w:rPr>
          <w:sz w:val="32"/>
        </w:rPr>
        <w:t>вищої</w:t>
      </w:r>
      <w:r>
        <w:rPr>
          <w:spacing w:val="-6"/>
          <w:sz w:val="32"/>
        </w:rPr>
        <w:t xml:space="preserve"> </w:t>
      </w:r>
      <w:r>
        <w:rPr>
          <w:sz w:val="32"/>
        </w:rPr>
        <w:t>освіти</w:t>
      </w:r>
      <w:r>
        <w:rPr>
          <w:spacing w:val="-11"/>
          <w:sz w:val="32"/>
        </w:rPr>
        <w:t xml:space="preserve"> </w:t>
      </w:r>
      <w:r>
        <w:rPr>
          <w:spacing w:val="-2"/>
          <w:sz w:val="32"/>
        </w:rPr>
        <w:t>Магістр</w:t>
      </w:r>
    </w:p>
    <w:p w:rsidR="00E17B46" w:rsidRDefault="00E17B46" w:rsidP="00E17B46">
      <w:pPr>
        <w:pStyle w:val="a3"/>
        <w:ind w:left="0"/>
        <w:jc w:val="left"/>
        <w:rPr>
          <w:sz w:val="32"/>
        </w:rPr>
      </w:pPr>
    </w:p>
    <w:p w:rsidR="00E17B46" w:rsidRDefault="00E17B46" w:rsidP="00E17B46">
      <w:pPr>
        <w:pStyle w:val="a3"/>
        <w:spacing w:before="8"/>
        <w:ind w:left="0"/>
        <w:jc w:val="left"/>
        <w:rPr>
          <w:sz w:val="32"/>
        </w:rPr>
      </w:pPr>
    </w:p>
    <w:p w:rsidR="00E17B46" w:rsidRDefault="00E17B46" w:rsidP="00E17B46">
      <w:pPr>
        <w:pStyle w:val="a5"/>
        <w:spacing w:line="237" w:lineRule="auto"/>
        <w:ind w:left="1920"/>
      </w:pPr>
      <w:r>
        <w:t>«Аналіз</w:t>
      </w:r>
      <w:r>
        <w:rPr>
          <w:spacing w:val="-8"/>
        </w:rPr>
        <w:t xml:space="preserve"> </w:t>
      </w:r>
      <w:r>
        <w:t>продажів</w:t>
      </w:r>
      <w:r>
        <w:rPr>
          <w:spacing w:val="-5"/>
        </w:rPr>
        <w:t xml:space="preserve"> </w:t>
      </w:r>
      <w:r>
        <w:t>седативних</w:t>
      </w:r>
      <w:r>
        <w:rPr>
          <w:spacing w:val="-11"/>
        </w:rPr>
        <w:t xml:space="preserve"> </w:t>
      </w:r>
      <w:r>
        <w:t>лікарських</w:t>
      </w:r>
      <w:r>
        <w:rPr>
          <w:spacing w:val="-6"/>
        </w:rPr>
        <w:t xml:space="preserve"> </w:t>
      </w:r>
      <w:r>
        <w:t>засобів</w:t>
      </w:r>
      <w:r>
        <w:rPr>
          <w:spacing w:val="-10"/>
        </w:rPr>
        <w:t xml:space="preserve"> </w:t>
      </w:r>
      <w:r>
        <w:t>та розробка складу заспокійливого фітозасобу»</w:t>
      </w:r>
    </w:p>
    <w:p w:rsidR="00E17B46" w:rsidRDefault="00E17B46" w:rsidP="00E17B46">
      <w:pPr>
        <w:pStyle w:val="a3"/>
        <w:spacing w:before="319"/>
        <w:ind w:left="2659" w:hanging="1268"/>
        <w:jc w:val="left"/>
      </w:pPr>
      <w:r>
        <w:t>«Analysis</w:t>
      </w:r>
      <w:r>
        <w:rPr>
          <w:spacing w:val="-2"/>
        </w:rPr>
        <w:t xml:space="preserve"> </w:t>
      </w:r>
      <w:r>
        <w:t>of</w:t>
      </w:r>
      <w:r>
        <w:rPr>
          <w:spacing w:val="-10"/>
        </w:rPr>
        <w:t xml:space="preserve"> </w:t>
      </w:r>
      <w:r>
        <w:t>sales</w:t>
      </w:r>
      <w:r>
        <w:rPr>
          <w:spacing w:val="-2"/>
        </w:rPr>
        <w:t xml:space="preserve"> </w:t>
      </w:r>
      <w:r>
        <w:t>of</w:t>
      </w:r>
      <w:r>
        <w:rPr>
          <w:spacing w:val="-10"/>
        </w:rPr>
        <w:t xml:space="preserve"> </w:t>
      </w:r>
      <w:r>
        <w:t>sedative medicinal</w:t>
      </w:r>
      <w:r>
        <w:rPr>
          <w:spacing w:val="-9"/>
        </w:rPr>
        <w:t xml:space="preserve"> </w:t>
      </w:r>
      <w:r>
        <w:t>products</w:t>
      </w:r>
      <w:r>
        <w:rPr>
          <w:spacing w:val="-3"/>
        </w:rPr>
        <w:t xml:space="preserve"> </w:t>
      </w:r>
      <w:r>
        <w:t>and</w:t>
      </w:r>
      <w:r>
        <w:rPr>
          <w:spacing w:val="-4"/>
        </w:rPr>
        <w:t xml:space="preserve"> </w:t>
      </w:r>
      <w:r>
        <w:t>development</w:t>
      </w:r>
      <w:r>
        <w:rPr>
          <w:spacing w:val="-4"/>
        </w:rPr>
        <w:t xml:space="preserve"> </w:t>
      </w:r>
      <w:r>
        <w:t>of</w:t>
      </w:r>
      <w:r>
        <w:rPr>
          <w:spacing w:val="-10"/>
        </w:rPr>
        <w:t xml:space="preserve"> </w:t>
      </w:r>
      <w:r>
        <w:t>the composition of a sedative phytopreparation»</w:t>
      </w:r>
    </w:p>
    <w:p w:rsidR="00E17B46" w:rsidRDefault="00E17B46" w:rsidP="00E17B46">
      <w:pPr>
        <w:pStyle w:val="a3"/>
        <w:ind w:left="0"/>
        <w:jc w:val="left"/>
        <w:rPr>
          <w:sz w:val="20"/>
        </w:rPr>
      </w:pPr>
    </w:p>
    <w:p w:rsidR="00E17B46" w:rsidRDefault="00E17B46" w:rsidP="00E17B46">
      <w:pPr>
        <w:pStyle w:val="a3"/>
        <w:spacing w:before="201"/>
        <w:ind w:left="0"/>
        <w:jc w:val="left"/>
        <w:rPr>
          <w:sz w:val="20"/>
        </w:rPr>
      </w:pPr>
    </w:p>
    <w:tbl>
      <w:tblPr>
        <w:tblStyle w:val="TableNormal"/>
        <w:tblW w:w="0" w:type="auto"/>
        <w:tblInd w:w="120" w:type="dxa"/>
        <w:tblLayout w:type="fixed"/>
        <w:tblLook w:val="01E0" w:firstRow="1" w:lastRow="1" w:firstColumn="1" w:lastColumn="1" w:noHBand="0" w:noVBand="0"/>
      </w:tblPr>
      <w:tblGrid>
        <w:gridCol w:w="4224"/>
        <w:gridCol w:w="5603"/>
      </w:tblGrid>
      <w:tr w:rsidR="00E17B46" w:rsidTr="00993115">
        <w:trPr>
          <w:trHeight w:val="2103"/>
        </w:trPr>
        <w:tc>
          <w:tcPr>
            <w:tcW w:w="9827" w:type="dxa"/>
            <w:gridSpan w:val="2"/>
          </w:tcPr>
          <w:p w:rsidR="00E17B46" w:rsidRDefault="00E17B46" w:rsidP="00993115">
            <w:pPr>
              <w:pStyle w:val="TableParagraph"/>
              <w:ind w:left="3771" w:right="1102"/>
              <w:rPr>
                <w:sz w:val="28"/>
              </w:rPr>
            </w:pPr>
            <w:r>
              <w:rPr>
                <w:sz w:val="28"/>
              </w:rPr>
              <w:t>Виконала:</w:t>
            </w:r>
            <w:r>
              <w:rPr>
                <w:spacing w:val="-16"/>
                <w:sz w:val="28"/>
              </w:rPr>
              <w:t xml:space="preserve"> </w:t>
            </w:r>
            <w:r>
              <w:rPr>
                <w:sz w:val="28"/>
              </w:rPr>
              <w:t>здобувачка</w:t>
            </w:r>
            <w:r>
              <w:rPr>
                <w:spacing w:val="-11"/>
                <w:sz w:val="28"/>
              </w:rPr>
              <w:t xml:space="preserve"> </w:t>
            </w:r>
            <w:r>
              <w:rPr>
                <w:sz w:val="28"/>
              </w:rPr>
              <w:t>вищої</w:t>
            </w:r>
            <w:r>
              <w:rPr>
                <w:spacing w:val="-17"/>
                <w:sz w:val="28"/>
              </w:rPr>
              <w:t xml:space="preserve"> </w:t>
            </w:r>
            <w:r>
              <w:rPr>
                <w:sz w:val="28"/>
              </w:rPr>
              <w:t>освіти денної форми навчання</w:t>
            </w:r>
          </w:p>
          <w:p w:rsidR="00E17B46" w:rsidRDefault="00E17B46" w:rsidP="00993115">
            <w:pPr>
              <w:pStyle w:val="TableParagraph"/>
              <w:tabs>
                <w:tab w:val="left" w:pos="5751"/>
                <w:tab w:val="left" w:pos="6524"/>
                <w:tab w:val="left" w:pos="8087"/>
              </w:tabs>
              <w:ind w:left="3771" w:right="323"/>
              <w:rPr>
                <w:sz w:val="28"/>
              </w:rPr>
            </w:pPr>
            <w:r>
              <w:rPr>
                <w:spacing w:val="-2"/>
                <w:sz w:val="28"/>
              </w:rPr>
              <w:t>спеціальності</w:t>
            </w:r>
            <w:r>
              <w:rPr>
                <w:sz w:val="28"/>
              </w:rPr>
              <w:tab/>
            </w:r>
            <w:r>
              <w:rPr>
                <w:spacing w:val="-4"/>
                <w:sz w:val="28"/>
              </w:rPr>
              <w:t>226</w:t>
            </w:r>
            <w:r>
              <w:rPr>
                <w:sz w:val="28"/>
              </w:rPr>
              <w:tab/>
            </w:r>
            <w:r>
              <w:rPr>
                <w:spacing w:val="-2"/>
                <w:sz w:val="28"/>
              </w:rPr>
              <w:t>Фармація,</w:t>
            </w:r>
            <w:r>
              <w:rPr>
                <w:sz w:val="28"/>
              </w:rPr>
              <w:tab/>
            </w:r>
            <w:r>
              <w:rPr>
                <w:spacing w:val="-2"/>
                <w:sz w:val="28"/>
              </w:rPr>
              <w:t>промислова фармація</w:t>
            </w:r>
          </w:p>
          <w:p w:rsidR="00E17B46" w:rsidRDefault="00E17B46" w:rsidP="00993115">
            <w:pPr>
              <w:pStyle w:val="TableParagraph"/>
              <w:spacing w:line="321" w:lineRule="exact"/>
              <w:ind w:left="3771"/>
              <w:rPr>
                <w:sz w:val="28"/>
              </w:rPr>
            </w:pPr>
            <w:r>
              <w:rPr>
                <w:sz w:val="28"/>
              </w:rPr>
              <w:t>освітня</w:t>
            </w:r>
            <w:r>
              <w:rPr>
                <w:spacing w:val="-10"/>
                <w:sz w:val="28"/>
              </w:rPr>
              <w:t xml:space="preserve"> </w:t>
            </w:r>
            <w:r>
              <w:rPr>
                <w:sz w:val="28"/>
              </w:rPr>
              <w:t>програма</w:t>
            </w:r>
            <w:r>
              <w:rPr>
                <w:spacing w:val="-9"/>
                <w:sz w:val="28"/>
              </w:rPr>
              <w:t xml:space="preserve"> </w:t>
            </w:r>
            <w:r>
              <w:rPr>
                <w:spacing w:val="-2"/>
                <w:sz w:val="28"/>
              </w:rPr>
              <w:t>«Фармація»</w:t>
            </w:r>
          </w:p>
          <w:p w:rsidR="00E17B46" w:rsidRDefault="00E17B46" w:rsidP="00993115">
            <w:pPr>
              <w:pStyle w:val="TableParagraph"/>
              <w:ind w:left="3771"/>
              <w:rPr>
                <w:b/>
                <w:sz w:val="28"/>
              </w:rPr>
            </w:pPr>
            <w:r>
              <w:rPr>
                <w:b/>
                <w:sz w:val="28"/>
              </w:rPr>
              <w:t>Дорошенко</w:t>
            </w:r>
            <w:r>
              <w:rPr>
                <w:b/>
                <w:spacing w:val="-11"/>
                <w:sz w:val="28"/>
              </w:rPr>
              <w:t xml:space="preserve"> </w:t>
            </w:r>
            <w:r>
              <w:rPr>
                <w:b/>
                <w:sz w:val="28"/>
              </w:rPr>
              <w:t>Дар</w:t>
            </w:r>
            <w:r>
              <w:rPr>
                <w:rFonts w:ascii="Calibri" w:hAnsi="Calibri"/>
                <w:b/>
                <w:sz w:val="28"/>
              </w:rPr>
              <w:t>'</w:t>
            </w:r>
            <w:r>
              <w:rPr>
                <w:b/>
                <w:sz w:val="28"/>
              </w:rPr>
              <w:t>я</w:t>
            </w:r>
            <w:r>
              <w:rPr>
                <w:b/>
                <w:spacing w:val="-7"/>
                <w:sz w:val="28"/>
              </w:rPr>
              <w:t xml:space="preserve"> </w:t>
            </w:r>
            <w:r>
              <w:rPr>
                <w:b/>
                <w:spacing w:val="-2"/>
                <w:sz w:val="28"/>
              </w:rPr>
              <w:t>Євгенівна</w:t>
            </w:r>
          </w:p>
        </w:tc>
      </w:tr>
      <w:tr w:rsidR="00E17B46" w:rsidTr="00993115">
        <w:trPr>
          <w:trHeight w:val="745"/>
        </w:trPr>
        <w:tc>
          <w:tcPr>
            <w:tcW w:w="9827" w:type="dxa"/>
            <w:gridSpan w:val="2"/>
          </w:tcPr>
          <w:p w:rsidR="00E17B46" w:rsidRDefault="00E17B46" w:rsidP="00993115">
            <w:pPr>
              <w:pStyle w:val="TableParagraph"/>
              <w:tabs>
                <w:tab w:val="left" w:pos="9347"/>
              </w:tabs>
              <w:spacing w:before="154" w:line="318" w:lineRule="exact"/>
              <w:ind w:left="3771"/>
              <w:rPr>
                <w:sz w:val="28"/>
              </w:rPr>
            </w:pPr>
            <w:r>
              <w:rPr>
                <w:sz w:val="28"/>
              </w:rPr>
              <w:t>Керівник:</w:t>
            </w:r>
            <w:r>
              <w:rPr>
                <w:spacing w:val="-9"/>
                <w:sz w:val="28"/>
              </w:rPr>
              <w:t xml:space="preserve"> </w:t>
            </w:r>
            <w:r>
              <w:rPr>
                <w:sz w:val="28"/>
              </w:rPr>
              <w:t>д.мед.</w:t>
            </w:r>
            <w:r>
              <w:rPr>
                <w:spacing w:val="-3"/>
                <w:sz w:val="28"/>
              </w:rPr>
              <w:t xml:space="preserve"> </w:t>
            </w:r>
            <w:r>
              <w:rPr>
                <w:sz w:val="28"/>
              </w:rPr>
              <w:t>н.,</w:t>
            </w:r>
            <w:r>
              <w:rPr>
                <w:spacing w:val="-8"/>
                <w:sz w:val="28"/>
              </w:rPr>
              <w:t xml:space="preserve"> </w:t>
            </w:r>
            <w:r>
              <w:rPr>
                <w:sz w:val="28"/>
              </w:rPr>
              <w:t>проф.</w:t>
            </w:r>
            <w:r>
              <w:rPr>
                <w:spacing w:val="-8"/>
                <w:sz w:val="28"/>
              </w:rPr>
              <w:t xml:space="preserve"> </w:t>
            </w:r>
            <w:r>
              <w:rPr>
                <w:sz w:val="28"/>
              </w:rPr>
              <w:t>Грицук</w:t>
            </w:r>
            <w:r>
              <w:rPr>
                <w:spacing w:val="-6"/>
                <w:sz w:val="28"/>
              </w:rPr>
              <w:t xml:space="preserve"> </w:t>
            </w:r>
            <w:r>
              <w:rPr>
                <w:spacing w:val="-4"/>
                <w:sz w:val="28"/>
              </w:rPr>
              <w:t>О.І.</w:t>
            </w:r>
            <w:r>
              <w:rPr>
                <w:sz w:val="28"/>
                <w:u w:val="single"/>
              </w:rPr>
              <w:tab/>
            </w:r>
          </w:p>
          <w:p w:rsidR="00E17B46" w:rsidRDefault="00E17B46" w:rsidP="00993115">
            <w:pPr>
              <w:pStyle w:val="TableParagraph"/>
              <w:spacing w:line="203" w:lineRule="exact"/>
              <w:ind w:right="970"/>
              <w:jc w:val="right"/>
              <w:rPr>
                <w:sz w:val="18"/>
              </w:rPr>
            </w:pPr>
            <w:r>
              <w:rPr>
                <w:spacing w:val="-2"/>
                <w:sz w:val="18"/>
              </w:rPr>
              <w:t>(підпис)</w:t>
            </w:r>
          </w:p>
        </w:tc>
      </w:tr>
      <w:tr w:rsidR="00E17B46" w:rsidTr="00993115">
        <w:trPr>
          <w:trHeight w:val="967"/>
        </w:trPr>
        <w:tc>
          <w:tcPr>
            <w:tcW w:w="9827" w:type="dxa"/>
            <w:gridSpan w:val="2"/>
          </w:tcPr>
          <w:p w:rsidR="00E17B46" w:rsidRDefault="00E17B46" w:rsidP="00993115">
            <w:pPr>
              <w:pStyle w:val="TableParagraph"/>
              <w:tabs>
                <w:tab w:val="left" w:pos="9353"/>
              </w:tabs>
              <w:spacing w:before="56" w:line="318" w:lineRule="exact"/>
              <w:ind w:left="3771"/>
              <w:rPr>
                <w:sz w:val="28"/>
              </w:rPr>
            </w:pPr>
            <w:r>
              <w:rPr>
                <w:sz w:val="28"/>
              </w:rPr>
              <w:t>Рецензент:</w:t>
            </w:r>
            <w:r>
              <w:rPr>
                <w:spacing w:val="-5"/>
                <w:sz w:val="28"/>
              </w:rPr>
              <w:t xml:space="preserve"> </w:t>
            </w:r>
            <w:r>
              <w:rPr>
                <w:sz w:val="28"/>
              </w:rPr>
              <w:t>доц., к.х.н. Гузенко</w:t>
            </w:r>
            <w:r>
              <w:rPr>
                <w:spacing w:val="-1"/>
                <w:sz w:val="28"/>
              </w:rPr>
              <w:t xml:space="preserve"> </w:t>
            </w:r>
            <w:r>
              <w:rPr>
                <w:sz w:val="28"/>
              </w:rPr>
              <w:t xml:space="preserve">О.М. . </w:t>
            </w:r>
            <w:r>
              <w:rPr>
                <w:sz w:val="28"/>
                <w:u w:val="single"/>
              </w:rPr>
              <w:tab/>
            </w:r>
          </w:p>
          <w:p w:rsidR="00E17B46" w:rsidRDefault="00E17B46" w:rsidP="00993115">
            <w:pPr>
              <w:pStyle w:val="TableParagraph"/>
              <w:spacing w:line="203" w:lineRule="exact"/>
              <w:ind w:right="970"/>
              <w:jc w:val="right"/>
              <w:rPr>
                <w:sz w:val="18"/>
              </w:rPr>
            </w:pPr>
            <w:r>
              <w:rPr>
                <w:spacing w:val="-2"/>
                <w:sz w:val="18"/>
              </w:rPr>
              <w:t>(підпис)</w:t>
            </w:r>
          </w:p>
        </w:tc>
      </w:tr>
      <w:tr w:rsidR="00E17B46" w:rsidTr="00993115">
        <w:trPr>
          <w:trHeight w:val="2827"/>
        </w:trPr>
        <w:tc>
          <w:tcPr>
            <w:tcW w:w="4224" w:type="dxa"/>
          </w:tcPr>
          <w:p w:rsidR="00E17B46" w:rsidRDefault="00E17B46" w:rsidP="00993115">
            <w:pPr>
              <w:pStyle w:val="TableParagraph"/>
              <w:spacing w:before="54"/>
              <w:rPr>
                <w:sz w:val="28"/>
              </w:rPr>
            </w:pPr>
          </w:p>
          <w:p w:rsidR="00E17B46" w:rsidRDefault="00E17B46" w:rsidP="00993115">
            <w:pPr>
              <w:pStyle w:val="TableParagraph"/>
              <w:ind w:left="50"/>
              <w:rPr>
                <w:sz w:val="28"/>
              </w:rPr>
            </w:pPr>
            <w:r>
              <w:rPr>
                <w:sz w:val="28"/>
              </w:rPr>
              <w:t>Рекомендовано до захисту: протокол</w:t>
            </w:r>
            <w:r>
              <w:rPr>
                <w:spacing w:val="-18"/>
                <w:sz w:val="28"/>
              </w:rPr>
              <w:t xml:space="preserve"> </w:t>
            </w:r>
            <w:r>
              <w:rPr>
                <w:sz w:val="28"/>
              </w:rPr>
              <w:t>засідання</w:t>
            </w:r>
            <w:r>
              <w:rPr>
                <w:spacing w:val="-17"/>
                <w:sz w:val="28"/>
              </w:rPr>
              <w:t xml:space="preserve"> </w:t>
            </w:r>
            <w:r>
              <w:rPr>
                <w:sz w:val="28"/>
              </w:rPr>
              <w:t>кафедри</w:t>
            </w:r>
          </w:p>
          <w:p w:rsidR="00E17B46" w:rsidRDefault="00E17B46" w:rsidP="00993115">
            <w:pPr>
              <w:pStyle w:val="TableParagraph"/>
              <w:tabs>
                <w:tab w:val="left" w:pos="939"/>
                <w:tab w:val="left" w:pos="1998"/>
                <w:tab w:val="left" w:pos="3121"/>
                <w:tab w:val="left" w:pos="3821"/>
              </w:tabs>
              <w:spacing w:line="321" w:lineRule="exact"/>
              <w:ind w:left="50"/>
              <w:rPr>
                <w:sz w:val="28"/>
              </w:rPr>
            </w:pPr>
            <w:r>
              <w:rPr>
                <w:sz w:val="28"/>
              </w:rPr>
              <w:t>№</w:t>
            </w:r>
            <w:r>
              <w:rPr>
                <w:spacing w:val="71"/>
                <w:sz w:val="28"/>
              </w:rPr>
              <w:t xml:space="preserve"> </w:t>
            </w:r>
            <w:r>
              <w:rPr>
                <w:sz w:val="28"/>
                <w:u w:val="single"/>
              </w:rPr>
              <w:tab/>
            </w:r>
            <w:r>
              <w:rPr>
                <w:sz w:val="28"/>
              </w:rPr>
              <w:t xml:space="preserve"> від</w:t>
            </w:r>
            <w:r>
              <w:rPr>
                <w:spacing w:val="75"/>
                <w:sz w:val="28"/>
              </w:rPr>
              <w:t xml:space="preserve"> </w:t>
            </w:r>
            <w:r>
              <w:rPr>
                <w:sz w:val="28"/>
                <w:u w:val="single"/>
              </w:rPr>
              <w:tab/>
            </w:r>
            <w:r>
              <w:rPr>
                <w:sz w:val="28"/>
              </w:rPr>
              <w:t xml:space="preserve"> </w:t>
            </w:r>
            <w:r>
              <w:rPr>
                <w:sz w:val="28"/>
                <w:u w:val="single"/>
              </w:rPr>
              <w:tab/>
            </w:r>
            <w:r>
              <w:rPr>
                <w:sz w:val="28"/>
              </w:rPr>
              <w:t xml:space="preserve"> 20</w:t>
            </w:r>
            <w:r>
              <w:rPr>
                <w:sz w:val="28"/>
                <w:u w:val="single"/>
              </w:rPr>
              <w:tab/>
            </w:r>
            <w:r>
              <w:rPr>
                <w:sz w:val="28"/>
              </w:rPr>
              <w:t xml:space="preserve"> р.</w:t>
            </w:r>
          </w:p>
          <w:p w:rsidR="00E17B46" w:rsidRDefault="00E17B46" w:rsidP="00993115">
            <w:pPr>
              <w:pStyle w:val="TableParagraph"/>
              <w:spacing w:before="321"/>
              <w:rPr>
                <w:sz w:val="28"/>
              </w:rPr>
            </w:pPr>
          </w:p>
          <w:p w:rsidR="00E17B46" w:rsidRDefault="00E17B46" w:rsidP="00993115">
            <w:pPr>
              <w:pStyle w:val="TableParagraph"/>
              <w:spacing w:line="322" w:lineRule="exact"/>
              <w:ind w:left="50"/>
              <w:rPr>
                <w:sz w:val="28"/>
              </w:rPr>
            </w:pPr>
            <w:r>
              <w:rPr>
                <w:sz w:val="28"/>
              </w:rPr>
              <w:t>Завідувач</w:t>
            </w:r>
            <w:r>
              <w:rPr>
                <w:spacing w:val="55"/>
                <w:sz w:val="28"/>
              </w:rPr>
              <w:t xml:space="preserve"> </w:t>
            </w:r>
            <w:r>
              <w:rPr>
                <w:spacing w:val="-2"/>
                <w:sz w:val="28"/>
              </w:rPr>
              <w:t>кафедри</w:t>
            </w:r>
          </w:p>
          <w:p w:rsidR="00E17B46" w:rsidRDefault="00E17B46" w:rsidP="00993115">
            <w:pPr>
              <w:pStyle w:val="TableParagraph"/>
              <w:tabs>
                <w:tab w:val="left" w:pos="949"/>
              </w:tabs>
              <w:spacing w:line="318" w:lineRule="exact"/>
              <w:ind w:left="50"/>
              <w:rPr>
                <w:sz w:val="28"/>
              </w:rPr>
            </w:pPr>
            <w:r>
              <w:rPr>
                <w:sz w:val="28"/>
                <w:u w:val="single"/>
              </w:rPr>
              <w:tab/>
            </w:r>
            <w:r>
              <w:rPr>
                <w:sz w:val="28"/>
              </w:rPr>
              <w:t>проф.</w:t>
            </w:r>
            <w:r>
              <w:rPr>
                <w:spacing w:val="-6"/>
                <w:sz w:val="28"/>
              </w:rPr>
              <w:t xml:space="preserve"> </w:t>
            </w:r>
            <w:r>
              <w:rPr>
                <w:sz w:val="28"/>
              </w:rPr>
              <w:t>Нефьодов</w:t>
            </w:r>
            <w:r>
              <w:rPr>
                <w:spacing w:val="-9"/>
                <w:sz w:val="28"/>
              </w:rPr>
              <w:t xml:space="preserve"> </w:t>
            </w:r>
            <w:r>
              <w:rPr>
                <w:spacing w:val="-4"/>
                <w:sz w:val="28"/>
              </w:rPr>
              <w:t>О.О.</w:t>
            </w:r>
          </w:p>
          <w:p w:rsidR="00E17B46" w:rsidRDefault="00E17B46" w:rsidP="00993115">
            <w:pPr>
              <w:pStyle w:val="TableParagraph"/>
              <w:spacing w:line="184" w:lineRule="exact"/>
              <w:ind w:left="141"/>
              <w:rPr>
                <w:sz w:val="18"/>
              </w:rPr>
            </w:pPr>
            <w:r>
              <w:rPr>
                <w:spacing w:val="-2"/>
                <w:sz w:val="18"/>
              </w:rPr>
              <w:t>(підпис)</w:t>
            </w:r>
          </w:p>
        </w:tc>
        <w:tc>
          <w:tcPr>
            <w:tcW w:w="5603" w:type="dxa"/>
          </w:tcPr>
          <w:p w:rsidR="00E17B46" w:rsidRDefault="00E17B46" w:rsidP="00993115">
            <w:pPr>
              <w:pStyle w:val="TableParagraph"/>
              <w:spacing w:before="54"/>
              <w:rPr>
                <w:sz w:val="28"/>
              </w:rPr>
            </w:pPr>
          </w:p>
          <w:p w:rsidR="00E17B46" w:rsidRDefault="00E17B46" w:rsidP="00993115">
            <w:pPr>
              <w:pStyle w:val="TableParagraph"/>
              <w:tabs>
                <w:tab w:val="left" w:pos="2186"/>
                <w:tab w:val="left" w:pos="3309"/>
                <w:tab w:val="left" w:pos="4630"/>
                <w:tab w:val="left" w:pos="5331"/>
              </w:tabs>
              <w:ind w:left="114" w:right="47"/>
              <w:rPr>
                <w:sz w:val="28"/>
              </w:rPr>
            </w:pPr>
            <w:r>
              <w:rPr>
                <w:sz w:val="28"/>
              </w:rPr>
              <w:t>Захищено</w:t>
            </w:r>
            <w:r>
              <w:rPr>
                <w:spacing w:val="-10"/>
                <w:sz w:val="28"/>
              </w:rPr>
              <w:t xml:space="preserve"> </w:t>
            </w:r>
            <w:r>
              <w:rPr>
                <w:sz w:val="28"/>
              </w:rPr>
              <w:t>на</w:t>
            </w:r>
            <w:r>
              <w:rPr>
                <w:spacing w:val="-9"/>
                <w:sz w:val="28"/>
              </w:rPr>
              <w:t xml:space="preserve"> </w:t>
            </w:r>
            <w:r>
              <w:rPr>
                <w:sz w:val="28"/>
              </w:rPr>
              <w:t>засіданні</w:t>
            </w:r>
            <w:r>
              <w:rPr>
                <w:spacing w:val="-14"/>
                <w:sz w:val="28"/>
              </w:rPr>
              <w:t xml:space="preserve"> </w:t>
            </w:r>
            <w:r>
              <w:rPr>
                <w:sz w:val="28"/>
              </w:rPr>
              <w:t>екзаменаційної</w:t>
            </w:r>
            <w:r>
              <w:rPr>
                <w:spacing w:val="-14"/>
                <w:sz w:val="28"/>
              </w:rPr>
              <w:t xml:space="preserve"> </w:t>
            </w:r>
            <w:r>
              <w:rPr>
                <w:sz w:val="28"/>
              </w:rPr>
              <w:t xml:space="preserve">комісії протокол № </w:t>
            </w:r>
            <w:r>
              <w:rPr>
                <w:sz w:val="28"/>
                <w:u w:val="single"/>
              </w:rPr>
              <w:tab/>
            </w:r>
            <w:r>
              <w:rPr>
                <w:sz w:val="28"/>
              </w:rPr>
              <w:t>від</w:t>
            </w:r>
            <w:r>
              <w:rPr>
                <w:spacing w:val="-5"/>
                <w:sz w:val="28"/>
              </w:rPr>
              <w:t xml:space="preserve"> </w:t>
            </w:r>
            <w:r>
              <w:rPr>
                <w:spacing w:val="-10"/>
                <w:sz w:val="28"/>
              </w:rPr>
              <w:t>«</w:t>
            </w:r>
            <w:r>
              <w:rPr>
                <w:sz w:val="28"/>
                <w:u w:val="single"/>
              </w:rPr>
              <w:tab/>
            </w:r>
            <w:r>
              <w:rPr>
                <w:spacing w:val="-10"/>
                <w:sz w:val="28"/>
              </w:rPr>
              <w:t>»</w:t>
            </w:r>
            <w:r>
              <w:rPr>
                <w:sz w:val="28"/>
                <w:u w:val="single"/>
              </w:rPr>
              <w:tab/>
            </w:r>
            <w:r>
              <w:rPr>
                <w:sz w:val="28"/>
              </w:rPr>
              <w:t xml:space="preserve"> 20</w:t>
            </w:r>
            <w:r>
              <w:rPr>
                <w:sz w:val="28"/>
                <w:u w:val="single"/>
              </w:rPr>
              <w:tab/>
            </w:r>
            <w:r>
              <w:rPr>
                <w:spacing w:val="-5"/>
                <w:sz w:val="28"/>
              </w:rPr>
              <w:t>р.</w:t>
            </w:r>
          </w:p>
          <w:p w:rsidR="00E17B46" w:rsidRDefault="00E17B46" w:rsidP="00993115">
            <w:pPr>
              <w:pStyle w:val="TableParagraph"/>
              <w:tabs>
                <w:tab w:val="left" w:pos="2700"/>
                <w:tab w:val="left" w:pos="4177"/>
                <w:tab w:val="left" w:pos="5437"/>
              </w:tabs>
              <w:spacing w:line="318" w:lineRule="exact"/>
              <w:ind w:left="114"/>
              <w:rPr>
                <w:sz w:val="28"/>
              </w:rPr>
            </w:pPr>
            <w:r>
              <w:rPr>
                <w:sz w:val="28"/>
              </w:rPr>
              <w:t xml:space="preserve">Оцінка </w:t>
            </w:r>
            <w:r>
              <w:rPr>
                <w:sz w:val="28"/>
                <w:u w:val="single"/>
              </w:rPr>
              <w:tab/>
            </w:r>
            <w:r>
              <w:rPr>
                <w:spacing w:val="-10"/>
                <w:sz w:val="28"/>
              </w:rPr>
              <w:t>/</w:t>
            </w:r>
            <w:r>
              <w:rPr>
                <w:sz w:val="28"/>
                <w:u w:val="single"/>
              </w:rPr>
              <w:tab/>
            </w:r>
            <w:r>
              <w:rPr>
                <w:spacing w:val="-10"/>
                <w:sz w:val="28"/>
              </w:rPr>
              <w:t>/</w:t>
            </w:r>
            <w:r>
              <w:rPr>
                <w:sz w:val="28"/>
                <w:u w:val="single"/>
              </w:rPr>
              <w:tab/>
            </w:r>
          </w:p>
          <w:p w:rsidR="00E17B46" w:rsidRDefault="00E17B46" w:rsidP="00993115">
            <w:pPr>
              <w:pStyle w:val="TableParagraph"/>
              <w:spacing w:line="203" w:lineRule="exact"/>
              <w:ind w:left="1007"/>
              <w:rPr>
                <w:sz w:val="18"/>
              </w:rPr>
            </w:pPr>
            <w:r>
              <w:rPr>
                <w:sz w:val="18"/>
              </w:rPr>
              <w:t>(за</w:t>
            </w:r>
            <w:r>
              <w:rPr>
                <w:spacing w:val="-2"/>
                <w:sz w:val="18"/>
              </w:rPr>
              <w:t xml:space="preserve"> </w:t>
            </w:r>
            <w:r>
              <w:rPr>
                <w:sz w:val="18"/>
              </w:rPr>
              <w:t>національною</w:t>
            </w:r>
            <w:r>
              <w:rPr>
                <w:spacing w:val="-5"/>
                <w:sz w:val="18"/>
              </w:rPr>
              <w:t xml:space="preserve"> </w:t>
            </w:r>
            <w:r>
              <w:rPr>
                <w:sz w:val="18"/>
              </w:rPr>
              <w:t>шкалою,</w:t>
            </w:r>
            <w:r>
              <w:rPr>
                <w:spacing w:val="-4"/>
                <w:sz w:val="18"/>
              </w:rPr>
              <w:t xml:space="preserve"> </w:t>
            </w:r>
            <w:r>
              <w:rPr>
                <w:sz w:val="18"/>
              </w:rPr>
              <w:t>за</w:t>
            </w:r>
            <w:r>
              <w:rPr>
                <w:spacing w:val="-7"/>
                <w:sz w:val="18"/>
              </w:rPr>
              <w:t xml:space="preserve"> </w:t>
            </w:r>
            <w:r>
              <w:rPr>
                <w:sz w:val="18"/>
              </w:rPr>
              <w:t>шкалою</w:t>
            </w:r>
            <w:r>
              <w:rPr>
                <w:spacing w:val="-4"/>
                <w:sz w:val="18"/>
              </w:rPr>
              <w:t xml:space="preserve"> </w:t>
            </w:r>
            <w:r>
              <w:rPr>
                <w:spacing w:val="-2"/>
                <w:sz w:val="18"/>
              </w:rPr>
              <w:t>ECTS,бал)</w:t>
            </w:r>
          </w:p>
          <w:p w:rsidR="00E17B46" w:rsidRDefault="00E17B46" w:rsidP="00993115">
            <w:pPr>
              <w:pStyle w:val="TableParagraph"/>
              <w:rPr>
                <w:sz w:val="18"/>
              </w:rPr>
            </w:pPr>
          </w:p>
          <w:p w:rsidR="00E17B46" w:rsidRDefault="00E17B46" w:rsidP="00993115">
            <w:pPr>
              <w:pStyle w:val="TableParagraph"/>
              <w:spacing w:before="29"/>
              <w:rPr>
                <w:sz w:val="18"/>
              </w:rPr>
            </w:pPr>
          </w:p>
          <w:p w:rsidR="00E17B46" w:rsidRDefault="00E17B46" w:rsidP="00993115">
            <w:pPr>
              <w:pStyle w:val="TableParagraph"/>
              <w:spacing w:line="322" w:lineRule="exact"/>
              <w:ind w:left="824"/>
              <w:rPr>
                <w:sz w:val="28"/>
              </w:rPr>
            </w:pPr>
            <w:r>
              <w:rPr>
                <w:sz w:val="28"/>
              </w:rPr>
              <w:t>Голова</w:t>
            </w:r>
            <w:r>
              <w:rPr>
                <w:spacing w:val="-13"/>
                <w:sz w:val="28"/>
              </w:rPr>
              <w:t xml:space="preserve"> </w:t>
            </w:r>
            <w:r>
              <w:rPr>
                <w:sz w:val="28"/>
              </w:rPr>
              <w:t>екзаменаційної</w:t>
            </w:r>
            <w:r>
              <w:rPr>
                <w:spacing w:val="-17"/>
                <w:sz w:val="28"/>
              </w:rPr>
              <w:t xml:space="preserve"> </w:t>
            </w:r>
            <w:r>
              <w:rPr>
                <w:spacing w:val="-2"/>
                <w:sz w:val="28"/>
              </w:rPr>
              <w:t>комісії</w:t>
            </w:r>
          </w:p>
          <w:p w:rsidR="00E17B46" w:rsidRDefault="00E17B46" w:rsidP="00993115">
            <w:pPr>
              <w:pStyle w:val="TableParagraph"/>
              <w:tabs>
                <w:tab w:val="left" w:pos="2285"/>
              </w:tabs>
              <w:spacing w:line="318" w:lineRule="exact"/>
              <w:ind w:left="824"/>
              <w:rPr>
                <w:sz w:val="28"/>
              </w:rPr>
            </w:pPr>
            <w:r>
              <w:rPr>
                <w:sz w:val="28"/>
                <w:u w:val="single"/>
              </w:rPr>
              <w:tab/>
            </w:r>
            <w:r>
              <w:rPr>
                <w:sz w:val="28"/>
              </w:rPr>
              <w:t xml:space="preserve"> проф. Нефьодов О.О.</w:t>
            </w:r>
          </w:p>
          <w:p w:rsidR="00E17B46" w:rsidRDefault="00E17B46" w:rsidP="00993115">
            <w:pPr>
              <w:pStyle w:val="TableParagraph"/>
              <w:spacing w:line="184" w:lineRule="exact"/>
              <w:ind w:left="1141"/>
              <w:rPr>
                <w:sz w:val="18"/>
              </w:rPr>
            </w:pPr>
            <w:r>
              <w:rPr>
                <w:spacing w:val="-2"/>
                <w:sz w:val="18"/>
              </w:rPr>
              <w:t>(підпис)</w:t>
            </w:r>
          </w:p>
        </w:tc>
      </w:tr>
    </w:tbl>
    <w:p w:rsidR="00E17B46" w:rsidRDefault="00E17B46" w:rsidP="00E17B46">
      <w:pPr>
        <w:pStyle w:val="a3"/>
        <w:ind w:left="0"/>
        <w:jc w:val="left"/>
      </w:pPr>
    </w:p>
    <w:p w:rsidR="00E17B46" w:rsidRDefault="00E17B46" w:rsidP="00E17B46">
      <w:pPr>
        <w:pStyle w:val="a3"/>
        <w:spacing w:before="306"/>
        <w:ind w:left="0"/>
        <w:jc w:val="left"/>
      </w:pPr>
    </w:p>
    <w:p w:rsidR="00E17B46" w:rsidRDefault="00E17B46" w:rsidP="00E17B46">
      <w:pPr>
        <w:pStyle w:val="a3"/>
        <w:ind w:left="1488" w:right="563"/>
        <w:jc w:val="center"/>
      </w:pPr>
      <w:r>
        <w:t>Одеса –</w:t>
      </w:r>
      <w:r>
        <w:rPr>
          <w:spacing w:val="-1"/>
        </w:rPr>
        <w:t xml:space="preserve"> </w:t>
      </w:r>
      <w:r>
        <w:rPr>
          <w:spacing w:val="-4"/>
        </w:rPr>
        <w:t>2024</w:t>
      </w:r>
    </w:p>
    <w:p w:rsidR="00E17B46" w:rsidRDefault="00E17B46" w:rsidP="00E17B46">
      <w:pPr>
        <w:jc w:val="center"/>
        <w:sectPr w:rsidR="00E17B46" w:rsidSect="00E17B46">
          <w:pgSz w:w="11910" w:h="16840"/>
          <w:pgMar w:top="1040" w:right="580" w:bottom="280" w:left="1220" w:header="720" w:footer="720" w:gutter="0"/>
          <w:cols w:space="720"/>
        </w:sectPr>
      </w:pPr>
    </w:p>
    <w:p w:rsidR="00E17B46" w:rsidRDefault="00E17B46" w:rsidP="00E17B46">
      <w:pPr>
        <w:pStyle w:val="a3"/>
        <w:spacing w:before="67"/>
        <w:ind w:left="1190"/>
        <w:jc w:val="left"/>
      </w:pPr>
      <w:r>
        <w:rPr>
          <w:spacing w:val="-2"/>
        </w:rPr>
        <w:lastRenderedPageBreak/>
        <w:t>РЕФЕРАТ</w:t>
      </w:r>
    </w:p>
    <w:p w:rsidR="00E17B46" w:rsidRDefault="00E17B46" w:rsidP="00E17B46">
      <w:pPr>
        <w:pStyle w:val="a3"/>
        <w:spacing w:before="163" w:line="360" w:lineRule="auto"/>
        <w:ind w:right="269" w:firstLine="710"/>
      </w:pPr>
      <w:r>
        <w:t>Наукова робота присвячена аналізу наявного асортименту лікарських засобів для лікування тривожних розладів в мережі аптек «Фармація» за підгрупами, за різновидами лікарських форм, за виробниками та за особливостями відпуску, визначенню топ-5 позицій у показниках продажів серед групи антидепресантів для раціонального формування товарообігу та розробці компонентного складу лікарського засобу заспокійливої дії на основі лікарської рослинної сировини – трави звіробою продирявленого.</w:t>
      </w:r>
    </w:p>
    <w:p w:rsidR="00E17B46" w:rsidRDefault="00E17B46" w:rsidP="00E17B46">
      <w:pPr>
        <w:pStyle w:val="a3"/>
        <w:spacing w:line="360" w:lineRule="auto"/>
        <w:ind w:right="262" w:firstLine="710"/>
      </w:pPr>
      <w:r>
        <w:t>На прикладі окремо взятої аптеки у спальному районі міста Одеси здійснено аналіз продажів лікарських засобів – антидепресантів протягом вересня-грудня 2023 року. Показана варіація цін в широких межах, зокрема Флуоксетин при його вартості 29 грн 90 коп є в 40 разів дешевшим від Ципралексу, який коштує 1238 грн 60 коп. Лідерами продажів по кількості проданих упаковок є Флуоксетин (табл. 20мг №20), Золофт, Флуоксетин (табл. 20мг №10), Есцитам Асіно та Венлаксор, їм належить 16,71; 7,92; 7,92; 5,86</w:t>
      </w:r>
      <w:r>
        <w:rPr>
          <w:spacing w:val="-3"/>
        </w:rPr>
        <w:t xml:space="preserve"> </w:t>
      </w:r>
      <w:r>
        <w:t>та</w:t>
      </w:r>
      <w:r>
        <w:rPr>
          <w:spacing w:val="-2"/>
        </w:rPr>
        <w:t xml:space="preserve"> </w:t>
      </w:r>
      <w:r>
        <w:t>5,28</w:t>
      </w:r>
      <w:r>
        <w:rPr>
          <w:spacing w:val="-3"/>
        </w:rPr>
        <w:t xml:space="preserve"> </w:t>
      </w:r>
      <w:r>
        <w:t>%</w:t>
      </w:r>
      <w:r>
        <w:rPr>
          <w:spacing w:val="-4"/>
        </w:rPr>
        <w:t xml:space="preserve"> </w:t>
      </w:r>
      <w:r>
        <w:t>від</w:t>
      </w:r>
      <w:r>
        <w:rPr>
          <w:spacing w:val="-1"/>
        </w:rPr>
        <w:t xml:space="preserve"> </w:t>
      </w:r>
      <w:r>
        <w:t>загальної</w:t>
      </w:r>
      <w:r>
        <w:rPr>
          <w:spacing w:val="-8"/>
        </w:rPr>
        <w:t xml:space="preserve"> </w:t>
      </w:r>
      <w:r>
        <w:t>кількості</w:t>
      </w:r>
      <w:r>
        <w:rPr>
          <w:spacing w:val="-8"/>
        </w:rPr>
        <w:t xml:space="preserve"> </w:t>
      </w:r>
      <w:r>
        <w:t>проданих</w:t>
      </w:r>
      <w:r>
        <w:rPr>
          <w:spacing w:val="-3"/>
        </w:rPr>
        <w:t xml:space="preserve"> </w:t>
      </w:r>
      <w:r>
        <w:t>упаковок. За</w:t>
      </w:r>
      <w:r>
        <w:rPr>
          <w:spacing w:val="-2"/>
        </w:rPr>
        <w:t xml:space="preserve"> </w:t>
      </w:r>
      <w:r>
        <w:t>часткою</w:t>
      </w:r>
      <w:r>
        <w:rPr>
          <w:spacing w:val="-4"/>
        </w:rPr>
        <w:t xml:space="preserve"> </w:t>
      </w:r>
      <w:r>
        <w:t>від</w:t>
      </w:r>
      <w:r>
        <w:rPr>
          <w:spacing w:val="-1"/>
        </w:rPr>
        <w:t xml:space="preserve"> </w:t>
      </w:r>
      <w:r>
        <w:t>суми продажів в 5-ку лідерів ввійшли Ципралекс, Золофт, Венлаксор, Есцитам Асіно та Ессобел, їх частка від продажів складає 11,26; 10,07; 8,34; 6,38 та 4,76 %, відповідно. Розраховано, що для здійснення раціонального товарообігу на червень місяць - 2024 року необхідно сформувати замовлення постачальнику лікарських засобів зони А в наступній кількості Ципралекс – 5, Золофт – 7, Венлаксор – 6, Есцитам Асіно – 5, Ессобел – 5 уп.</w:t>
      </w:r>
    </w:p>
    <w:p w:rsidR="00E17B46" w:rsidRDefault="00E17B46" w:rsidP="00E17B46">
      <w:pPr>
        <w:pStyle w:val="a3"/>
        <w:spacing w:before="4" w:line="360" w:lineRule="auto"/>
        <w:ind w:right="264" w:firstLine="710"/>
      </w:pPr>
      <w:r>
        <w:t>Розроблено компонентний склад і представлено технологію виробництва сублінгвальних таблеток на основі сухого екстракту трави звіробою звичайного (в дозі 300 мг/таб), при використанні допоміжних речовин β-циклодекстрину, лактози моногідрату, магнію стеарату і калію ацесульфату з їх вмістом у лікарській формі 8,9%, 30%, 1% і 0,1%,</w:t>
      </w:r>
      <w:r>
        <w:rPr>
          <w:spacing w:val="40"/>
        </w:rPr>
        <w:t xml:space="preserve"> </w:t>
      </w:r>
      <w:r>
        <w:rPr>
          <w:spacing w:val="-2"/>
        </w:rPr>
        <w:t>відповідно.</w:t>
      </w:r>
    </w:p>
    <w:p w:rsidR="00E17B46" w:rsidRDefault="00E17B46" w:rsidP="00E17B46">
      <w:pPr>
        <w:pStyle w:val="a3"/>
        <w:spacing w:before="2"/>
        <w:ind w:left="1200"/>
      </w:pPr>
      <w:r>
        <w:t>Робота</w:t>
      </w:r>
      <w:r>
        <w:rPr>
          <w:spacing w:val="56"/>
          <w:w w:val="150"/>
        </w:rPr>
        <w:t xml:space="preserve"> </w:t>
      </w:r>
      <w:r>
        <w:t>викладена</w:t>
      </w:r>
      <w:r>
        <w:rPr>
          <w:spacing w:val="57"/>
          <w:w w:val="150"/>
        </w:rPr>
        <w:t xml:space="preserve"> </w:t>
      </w:r>
      <w:r>
        <w:t>на</w:t>
      </w:r>
      <w:r>
        <w:rPr>
          <w:spacing w:val="57"/>
          <w:w w:val="150"/>
        </w:rPr>
        <w:t xml:space="preserve"> </w:t>
      </w:r>
      <w:r>
        <w:t>66</w:t>
      </w:r>
      <w:r>
        <w:rPr>
          <w:spacing w:val="60"/>
          <w:w w:val="150"/>
        </w:rPr>
        <w:t xml:space="preserve"> </w:t>
      </w:r>
      <w:r>
        <w:t>сторінках</w:t>
      </w:r>
      <w:r>
        <w:rPr>
          <w:spacing w:val="52"/>
          <w:w w:val="150"/>
        </w:rPr>
        <w:t xml:space="preserve"> </w:t>
      </w:r>
      <w:r>
        <w:t>друкованого</w:t>
      </w:r>
      <w:r>
        <w:rPr>
          <w:spacing w:val="57"/>
          <w:w w:val="150"/>
        </w:rPr>
        <w:t xml:space="preserve"> </w:t>
      </w:r>
      <w:r>
        <w:t>тексту,</w:t>
      </w:r>
      <w:r>
        <w:rPr>
          <w:spacing w:val="58"/>
          <w:w w:val="150"/>
        </w:rPr>
        <w:t xml:space="preserve"> </w:t>
      </w:r>
      <w:r>
        <w:t>містить</w:t>
      </w:r>
      <w:r>
        <w:rPr>
          <w:spacing w:val="55"/>
          <w:w w:val="150"/>
        </w:rPr>
        <w:t xml:space="preserve"> </w:t>
      </w:r>
      <w:r>
        <w:rPr>
          <w:spacing w:val="-5"/>
        </w:rPr>
        <w:t>16</w:t>
      </w:r>
    </w:p>
    <w:p w:rsidR="00E17B46" w:rsidRDefault="00E17B46" w:rsidP="00E17B46">
      <w:pPr>
        <w:pStyle w:val="a3"/>
        <w:spacing w:before="158"/>
      </w:pPr>
      <w:r>
        <w:t>таблиць,</w:t>
      </w:r>
      <w:r>
        <w:rPr>
          <w:spacing w:val="-6"/>
        </w:rPr>
        <w:t xml:space="preserve"> </w:t>
      </w:r>
      <w:r>
        <w:t>4</w:t>
      </w:r>
      <w:r>
        <w:rPr>
          <w:spacing w:val="-9"/>
        </w:rPr>
        <w:t xml:space="preserve"> </w:t>
      </w:r>
      <w:r>
        <w:t>рисунки,</w:t>
      </w:r>
      <w:r>
        <w:rPr>
          <w:spacing w:val="-6"/>
        </w:rPr>
        <w:t xml:space="preserve"> </w:t>
      </w:r>
      <w:r>
        <w:t>41</w:t>
      </w:r>
      <w:r>
        <w:rPr>
          <w:spacing w:val="-9"/>
        </w:rPr>
        <w:t xml:space="preserve"> </w:t>
      </w:r>
      <w:r>
        <w:t>посилання</w:t>
      </w:r>
      <w:r>
        <w:rPr>
          <w:spacing w:val="-5"/>
        </w:rPr>
        <w:t xml:space="preserve"> </w:t>
      </w:r>
      <w:r>
        <w:t>на</w:t>
      </w:r>
      <w:r>
        <w:rPr>
          <w:spacing w:val="-8"/>
        </w:rPr>
        <w:t xml:space="preserve"> </w:t>
      </w:r>
      <w:r>
        <w:t>літературні</w:t>
      </w:r>
      <w:r>
        <w:rPr>
          <w:spacing w:val="-13"/>
        </w:rPr>
        <w:t xml:space="preserve"> </w:t>
      </w:r>
      <w:r>
        <w:rPr>
          <w:spacing w:val="-2"/>
        </w:rPr>
        <w:t>джерела.</w:t>
      </w:r>
    </w:p>
    <w:p w:rsidR="00E17B46" w:rsidRDefault="00E17B46" w:rsidP="00E17B46">
      <w:pPr>
        <w:sectPr w:rsidR="00E17B46">
          <w:footerReference w:type="default" r:id="rId5"/>
          <w:pgSz w:w="11910" w:h="16840"/>
          <w:pgMar w:top="1040" w:right="580" w:bottom="1280" w:left="1220" w:header="0" w:footer="1095" w:gutter="0"/>
          <w:pgNumType w:start="2"/>
          <w:cols w:space="720"/>
        </w:sectPr>
      </w:pPr>
    </w:p>
    <w:p w:rsidR="00E17B46" w:rsidRDefault="00E17B46" w:rsidP="00E17B46">
      <w:pPr>
        <w:pStyle w:val="a3"/>
        <w:spacing w:before="67"/>
        <w:ind w:left="1190"/>
        <w:jc w:val="left"/>
      </w:pPr>
      <w:r>
        <w:rPr>
          <w:spacing w:val="-2"/>
        </w:rPr>
        <w:lastRenderedPageBreak/>
        <w:t>ЗМІСТ</w:t>
      </w:r>
    </w:p>
    <w:p w:rsidR="00E17B46" w:rsidRDefault="00E17B46" w:rsidP="00E17B46">
      <w:pPr>
        <w:sectPr w:rsidR="00E17B46">
          <w:pgSz w:w="11910" w:h="16840"/>
          <w:pgMar w:top="1040" w:right="580" w:bottom="1715" w:left="1220" w:header="0" w:footer="1095" w:gutter="0"/>
          <w:cols w:space="720"/>
        </w:sectPr>
      </w:pPr>
    </w:p>
    <w:sdt>
      <w:sdtPr>
        <w:id w:val="-1449237881"/>
        <w:docPartObj>
          <w:docPartGallery w:val="Table of Contents"/>
          <w:docPartUnique/>
        </w:docPartObj>
      </w:sdtPr>
      <w:sdtContent>
        <w:p w:rsidR="00E17B46" w:rsidRDefault="00E17B46" w:rsidP="00E17B46">
          <w:pPr>
            <w:pStyle w:val="11"/>
            <w:tabs>
              <w:tab w:val="left" w:pos="9685"/>
            </w:tabs>
            <w:spacing w:before="403"/>
          </w:pPr>
          <w:hyperlink w:anchor="_bookmark0" w:history="1">
            <w:r>
              <w:rPr>
                <w:spacing w:val="-2"/>
              </w:rPr>
              <w:t>ВСТУП</w:t>
            </w:r>
            <w:r>
              <w:tab/>
            </w:r>
            <w:r>
              <w:rPr>
                <w:spacing w:val="-10"/>
              </w:rPr>
              <w:t>5</w:t>
            </w:r>
          </w:hyperlink>
        </w:p>
        <w:p w:rsidR="00E17B46" w:rsidRDefault="00E17B46" w:rsidP="00E17B46">
          <w:pPr>
            <w:pStyle w:val="11"/>
            <w:tabs>
              <w:tab w:val="left" w:leader="dot" w:pos="9689"/>
            </w:tabs>
          </w:pPr>
          <w:hyperlink w:anchor="_bookmark1" w:history="1">
            <w:r>
              <w:t>Розділ</w:t>
            </w:r>
            <w:r>
              <w:rPr>
                <w:spacing w:val="-10"/>
              </w:rPr>
              <w:t xml:space="preserve"> </w:t>
            </w:r>
            <w:r>
              <w:t>1.</w:t>
            </w:r>
            <w:r>
              <w:rPr>
                <w:spacing w:val="-7"/>
              </w:rPr>
              <w:t xml:space="preserve"> </w:t>
            </w:r>
            <w:r>
              <w:t>Літературний</w:t>
            </w:r>
            <w:r>
              <w:rPr>
                <w:spacing w:val="-11"/>
              </w:rPr>
              <w:t xml:space="preserve"> </w:t>
            </w:r>
            <w:r>
              <w:rPr>
                <w:spacing w:val="-4"/>
              </w:rPr>
              <w:t>огляд</w:t>
            </w:r>
            <w:r>
              <w:tab/>
            </w:r>
            <w:r>
              <w:rPr>
                <w:spacing w:val="-10"/>
              </w:rPr>
              <w:t>8</w:t>
            </w:r>
          </w:hyperlink>
        </w:p>
        <w:p w:rsidR="00E17B46" w:rsidRDefault="00E17B46" w:rsidP="00E17B46">
          <w:pPr>
            <w:pStyle w:val="2"/>
            <w:numPr>
              <w:ilvl w:val="1"/>
              <w:numId w:val="4"/>
            </w:numPr>
            <w:tabs>
              <w:tab w:val="left" w:pos="1539"/>
              <w:tab w:val="left" w:leader="dot" w:pos="9689"/>
            </w:tabs>
            <w:ind w:left="1539" w:hanging="493"/>
          </w:pPr>
          <w:hyperlink w:anchor="_bookmark2" w:history="1">
            <w:r>
              <w:t>Стрес</w:t>
            </w:r>
            <w:r>
              <w:rPr>
                <w:spacing w:val="-8"/>
              </w:rPr>
              <w:t xml:space="preserve"> </w:t>
            </w:r>
            <w:r>
              <w:t>:</w:t>
            </w:r>
            <w:r>
              <w:rPr>
                <w:spacing w:val="-12"/>
              </w:rPr>
              <w:t xml:space="preserve"> </w:t>
            </w:r>
            <w:r>
              <w:t>характеристика</w:t>
            </w:r>
            <w:r>
              <w:rPr>
                <w:spacing w:val="-7"/>
              </w:rPr>
              <w:t xml:space="preserve"> </w:t>
            </w:r>
            <w:r>
              <w:t>та</w:t>
            </w:r>
            <w:r>
              <w:rPr>
                <w:spacing w:val="-7"/>
              </w:rPr>
              <w:t xml:space="preserve"> </w:t>
            </w:r>
            <w:r>
              <w:rPr>
                <w:spacing w:val="-2"/>
              </w:rPr>
              <w:t>етіологія</w:t>
            </w:r>
            <w:r>
              <w:tab/>
            </w:r>
            <w:r>
              <w:rPr>
                <w:spacing w:val="-10"/>
              </w:rPr>
              <w:t>8</w:t>
            </w:r>
          </w:hyperlink>
        </w:p>
        <w:p w:rsidR="00E17B46" w:rsidRDefault="00E17B46" w:rsidP="00E17B46">
          <w:pPr>
            <w:pStyle w:val="2"/>
            <w:numPr>
              <w:ilvl w:val="1"/>
              <w:numId w:val="4"/>
            </w:numPr>
            <w:tabs>
              <w:tab w:val="left" w:pos="1539"/>
              <w:tab w:val="left" w:leader="dot" w:pos="9550"/>
            </w:tabs>
            <w:spacing w:before="259"/>
            <w:ind w:left="1539" w:hanging="493"/>
          </w:pPr>
          <w:hyperlink w:anchor="_bookmark3" w:history="1">
            <w:r>
              <w:rPr>
                <w:spacing w:val="-2"/>
              </w:rPr>
              <w:t>Тривожні</w:t>
            </w:r>
            <w:r>
              <w:rPr>
                <w:spacing w:val="-6"/>
              </w:rPr>
              <w:t xml:space="preserve"> </w:t>
            </w:r>
            <w:r>
              <w:rPr>
                <w:spacing w:val="-2"/>
              </w:rPr>
              <w:t>розлади</w:t>
            </w:r>
            <w:r>
              <w:tab/>
            </w:r>
            <w:r>
              <w:rPr>
                <w:spacing w:val="-5"/>
              </w:rPr>
              <w:t>10</w:t>
            </w:r>
          </w:hyperlink>
        </w:p>
        <w:p w:rsidR="00E17B46" w:rsidRDefault="00E17B46" w:rsidP="00E17B46">
          <w:pPr>
            <w:pStyle w:val="3"/>
            <w:numPr>
              <w:ilvl w:val="2"/>
              <w:numId w:val="4"/>
            </w:numPr>
            <w:tabs>
              <w:tab w:val="left" w:pos="2331"/>
              <w:tab w:val="left" w:leader="dot" w:pos="9550"/>
            </w:tabs>
            <w:ind w:left="2331" w:hanging="704"/>
          </w:pPr>
          <w:hyperlink w:anchor="_bookmark4" w:history="1">
            <w:r>
              <w:t>Етіологія</w:t>
            </w:r>
            <w:r>
              <w:rPr>
                <w:spacing w:val="-10"/>
              </w:rPr>
              <w:t xml:space="preserve"> </w:t>
            </w:r>
            <w:r>
              <w:t>та</w:t>
            </w:r>
            <w:r>
              <w:rPr>
                <w:spacing w:val="-10"/>
              </w:rPr>
              <w:t xml:space="preserve"> </w:t>
            </w:r>
            <w:r>
              <w:t>патогенез</w:t>
            </w:r>
            <w:r>
              <w:rPr>
                <w:spacing w:val="-10"/>
              </w:rPr>
              <w:t xml:space="preserve"> </w:t>
            </w:r>
            <w:r>
              <w:t>тривожних</w:t>
            </w:r>
            <w:r>
              <w:rPr>
                <w:spacing w:val="-15"/>
              </w:rPr>
              <w:t xml:space="preserve"> </w:t>
            </w:r>
            <w:r>
              <w:rPr>
                <w:spacing w:val="-2"/>
              </w:rPr>
              <w:t>розладів</w:t>
            </w:r>
            <w:r>
              <w:tab/>
            </w:r>
            <w:r>
              <w:rPr>
                <w:spacing w:val="-5"/>
              </w:rPr>
              <w:t>10</w:t>
            </w:r>
          </w:hyperlink>
        </w:p>
        <w:p w:rsidR="00E17B46" w:rsidRDefault="00E17B46" w:rsidP="00E17B46">
          <w:pPr>
            <w:pStyle w:val="3"/>
            <w:numPr>
              <w:ilvl w:val="2"/>
              <w:numId w:val="4"/>
            </w:numPr>
            <w:tabs>
              <w:tab w:val="left" w:pos="2331"/>
              <w:tab w:val="left" w:leader="dot" w:pos="9550"/>
            </w:tabs>
            <w:spacing w:before="259"/>
            <w:ind w:left="2331" w:hanging="704"/>
          </w:pPr>
          <w:hyperlink w:anchor="_bookmark5" w:history="1">
            <w:r>
              <w:rPr>
                <w:spacing w:val="-2"/>
              </w:rPr>
              <w:t>Класифікація</w:t>
            </w:r>
            <w:r>
              <w:rPr>
                <w:spacing w:val="6"/>
              </w:rPr>
              <w:t xml:space="preserve"> </w:t>
            </w:r>
            <w:r>
              <w:rPr>
                <w:spacing w:val="-2"/>
              </w:rPr>
              <w:t>тривожних</w:t>
            </w:r>
            <w:r>
              <w:t xml:space="preserve"> </w:t>
            </w:r>
            <w:r>
              <w:rPr>
                <w:spacing w:val="-2"/>
              </w:rPr>
              <w:t>розладів</w:t>
            </w:r>
            <w:r>
              <w:tab/>
            </w:r>
            <w:r>
              <w:rPr>
                <w:spacing w:val="-5"/>
              </w:rPr>
              <w:t>12</w:t>
            </w:r>
          </w:hyperlink>
        </w:p>
        <w:p w:rsidR="00E17B46" w:rsidRDefault="00E17B46" w:rsidP="00E17B46">
          <w:pPr>
            <w:pStyle w:val="2"/>
            <w:numPr>
              <w:ilvl w:val="1"/>
              <w:numId w:val="4"/>
            </w:numPr>
            <w:tabs>
              <w:tab w:val="left" w:pos="1539"/>
              <w:tab w:val="left" w:leader="dot" w:pos="9550"/>
            </w:tabs>
            <w:ind w:left="1539" w:hanging="493"/>
          </w:pPr>
          <w:hyperlink w:anchor="_bookmark6" w:history="1">
            <w:r>
              <w:t>Терапія</w:t>
            </w:r>
            <w:r>
              <w:rPr>
                <w:spacing w:val="-11"/>
              </w:rPr>
              <w:t xml:space="preserve"> </w:t>
            </w:r>
            <w:r>
              <w:t>тривожних</w:t>
            </w:r>
            <w:r>
              <w:rPr>
                <w:spacing w:val="-15"/>
              </w:rPr>
              <w:t xml:space="preserve"> </w:t>
            </w:r>
            <w:r>
              <w:rPr>
                <w:spacing w:val="-2"/>
              </w:rPr>
              <w:t>розладів</w:t>
            </w:r>
            <w:r>
              <w:tab/>
            </w:r>
            <w:r>
              <w:rPr>
                <w:spacing w:val="-5"/>
              </w:rPr>
              <w:t>14</w:t>
            </w:r>
          </w:hyperlink>
        </w:p>
        <w:p w:rsidR="00E17B46" w:rsidRDefault="00E17B46" w:rsidP="00E17B46">
          <w:pPr>
            <w:pStyle w:val="3"/>
            <w:numPr>
              <w:ilvl w:val="2"/>
              <w:numId w:val="4"/>
            </w:numPr>
            <w:tabs>
              <w:tab w:val="left" w:pos="2331"/>
              <w:tab w:val="left" w:leader="dot" w:pos="9550"/>
            </w:tabs>
            <w:spacing w:before="259"/>
            <w:ind w:left="2331" w:hanging="704"/>
          </w:pPr>
          <w:hyperlink w:anchor="_bookmark7" w:history="1">
            <w:r>
              <w:t>Історія</w:t>
            </w:r>
            <w:r>
              <w:rPr>
                <w:spacing w:val="-11"/>
              </w:rPr>
              <w:t xml:space="preserve"> </w:t>
            </w:r>
            <w:r>
              <w:t>лікування</w:t>
            </w:r>
            <w:r>
              <w:rPr>
                <w:spacing w:val="-11"/>
              </w:rPr>
              <w:t xml:space="preserve"> </w:t>
            </w:r>
            <w:r>
              <w:t>тривожних</w:t>
            </w:r>
            <w:r>
              <w:rPr>
                <w:spacing w:val="-16"/>
              </w:rPr>
              <w:t xml:space="preserve"> </w:t>
            </w:r>
            <w:r>
              <w:rPr>
                <w:spacing w:val="-2"/>
              </w:rPr>
              <w:t>розладів</w:t>
            </w:r>
            <w:r>
              <w:tab/>
            </w:r>
            <w:r>
              <w:rPr>
                <w:spacing w:val="-5"/>
              </w:rPr>
              <w:t>14</w:t>
            </w:r>
          </w:hyperlink>
        </w:p>
        <w:p w:rsidR="00E17B46" w:rsidRDefault="00E17B46" w:rsidP="00E17B46">
          <w:pPr>
            <w:pStyle w:val="3"/>
            <w:numPr>
              <w:ilvl w:val="2"/>
              <w:numId w:val="4"/>
            </w:numPr>
            <w:tabs>
              <w:tab w:val="left" w:pos="2500"/>
              <w:tab w:val="left" w:leader="dot" w:pos="9550"/>
            </w:tabs>
            <w:spacing w:line="357" w:lineRule="auto"/>
            <w:ind w:left="921" w:right="272" w:firstLine="705"/>
          </w:pPr>
          <w:hyperlink w:anchor="_bookmark8" w:history="1">
            <w:r>
              <w:t>Характеристика</w:t>
            </w:r>
            <w:r>
              <w:rPr>
                <w:spacing w:val="80"/>
                <w:w w:val="150"/>
              </w:rPr>
              <w:t xml:space="preserve"> </w:t>
            </w:r>
            <w:r>
              <w:t>основних</w:t>
            </w:r>
            <w:r>
              <w:rPr>
                <w:spacing w:val="80"/>
                <w:w w:val="150"/>
              </w:rPr>
              <w:t xml:space="preserve"> </w:t>
            </w:r>
            <w:r>
              <w:t>груп</w:t>
            </w:r>
            <w:r>
              <w:rPr>
                <w:spacing w:val="80"/>
                <w:w w:val="150"/>
              </w:rPr>
              <w:t xml:space="preserve"> </w:t>
            </w:r>
            <w:r>
              <w:t>лікарських</w:t>
            </w:r>
            <w:r>
              <w:rPr>
                <w:spacing w:val="80"/>
                <w:w w:val="150"/>
              </w:rPr>
              <w:t xml:space="preserve"> </w:t>
            </w:r>
            <w:r>
              <w:t>засобів</w:t>
            </w:r>
            <w:r>
              <w:rPr>
                <w:spacing w:val="80"/>
                <w:w w:val="150"/>
              </w:rPr>
              <w:t xml:space="preserve"> </w:t>
            </w:r>
            <w:r>
              <w:t>для</w:t>
            </w:r>
          </w:hyperlink>
          <w:r>
            <w:t xml:space="preserve"> </w:t>
          </w:r>
          <w:hyperlink w:anchor="_bookmark8" w:history="1">
            <w:r>
              <w:t>лікування тривожних розладів</w:t>
            </w:r>
            <w:r>
              <w:tab/>
            </w:r>
            <w:r>
              <w:rPr>
                <w:spacing w:val="-6"/>
              </w:rPr>
              <w:t>16</w:t>
            </w:r>
          </w:hyperlink>
        </w:p>
        <w:p w:rsidR="00E17B46" w:rsidRDefault="00E17B46" w:rsidP="00E17B46">
          <w:pPr>
            <w:pStyle w:val="2"/>
            <w:numPr>
              <w:ilvl w:val="1"/>
              <w:numId w:val="4"/>
            </w:numPr>
            <w:tabs>
              <w:tab w:val="left" w:pos="1539"/>
              <w:tab w:val="left" w:leader="dot" w:pos="9550"/>
            </w:tabs>
            <w:spacing w:before="101"/>
            <w:ind w:left="1539" w:hanging="493"/>
          </w:pPr>
          <w:hyperlink w:anchor="_bookmark9" w:history="1">
            <w:r>
              <w:t>Застосування</w:t>
            </w:r>
            <w:r>
              <w:rPr>
                <w:spacing w:val="-10"/>
              </w:rPr>
              <w:t xml:space="preserve"> </w:t>
            </w:r>
            <w:r>
              <w:t>фітопрепаратів</w:t>
            </w:r>
            <w:r>
              <w:rPr>
                <w:spacing w:val="-12"/>
              </w:rPr>
              <w:t xml:space="preserve"> </w:t>
            </w:r>
            <w:r>
              <w:t>для</w:t>
            </w:r>
            <w:r>
              <w:rPr>
                <w:spacing w:val="-8"/>
              </w:rPr>
              <w:t xml:space="preserve"> </w:t>
            </w:r>
            <w:r>
              <w:t>лікування</w:t>
            </w:r>
            <w:r>
              <w:rPr>
                <w:spacing w:val="-10"/>
              </w:rPr>
              <w:t xml:space="preserve"> </w:t>
            </w:r>
            <w:r>
              <w:t>тривоги</w:t>
            </w:r>
            <w:r>
              <w:rPr>
                <w:spacing w:val="-11"/>
              </w:rPr>
              <w:t xml:space="preserve"> </w:t>
            </w:r>
            <w:r>
              <w:t>та</w:t>
            </w:r>
            <w:r>
              <w:rPr>
                <w:spacing w:val="-9"/>
              </w:rPr>
              <w:t xml:space="preserve"> </w:t>
            </w:r>
            <w:r>
              <w:rPr>
                <w:spacing w:val="-2"/>
              </w:rPr>
              <w:t>стресу</w:t>
            </w:r>
            <w:r>
              <w:tab/>
            </w:r>
            <w:r>
              <w:rPr>
                <w:spacing w:val="-5"/>
              </w:rPr>
              <w:t>25</w:t>
            </w:r>
          </w:hyperlink>
        </w:p>
        <w:p w:rsidR="00E17B46" w:rsidRDefault="00E17B46" w:rsidP="00E17B46">
          <w:pPr>
            <w:pStyle w:val="3"/>
            <w:numPr>
              <w:ilvl w:val="2"/>
              <w:numId w:val="4"/>
            </w:numPr>
            <w:tabs>
              <w:tab w:val="left" w:pos="2331"/>
              <w:tab w:val="left" w:leader="dot" w:pos="9550"/>
            </w:tabs>
            <w:ind w:left="2331" w:hanging="704"/>
          </w:pPr>
          <w:hyperlink w:anchor="_bookmark10" w:history="1">
            <w:r>
              <w:t>Огляд</w:t>
            </w:r>
            <w:r>
              <w:rPr>
                <w:spacing w:val="-10"/>
              </w:rPr>
              <w:t xml:space="preserve"> </w:t>
            </w:r>
            <w:r>
              <w:t>основних</w:t>
            </w:r>
            <w:r>
              <w:rPr>
                <w:spacing w:val="-14"/>
              </w:rPr>
              <w:t xml:space="preserve"> </w:t>
            </w:r>
            <w:r>
              <w:rPr>
                <w:spacing w:val="-2"/>
              </w:rPr>
              <w:t>питань</w:t>
            </w:r>
            <w:r>
              <w:tab/>
            </w:r>
            <w:r>
              <w:rPr>
                <w:spacing w:val="-5"/>
              </w:rPr>
              <w:t>25</w:t>
            </w:r>
          </w:hyperlink>
        </w:p>
        <w:p w:rsidR="00E17B46" w:rsidRDefault="00E17B46" w:rsidP="00E17B46">
          <w:pPr>
            <w:pStyle w:val="3"/>
            <w:numPr>
              <w:ilvl w:val="2"/>
              <w:numId w:val="4"/>
            </w:numPr>
            <w:tabs>
              <w:tab w:val="left" w:pos="2358"/>
              <w:tab w:val="left" w:leader="dot" w:pos="9550"/>
            </w:tabs>
            <w:spacing w:line="357" w:lineRule="auto"/>
            <w:ind w:left="921" w:right="272" w:firstLine="705"/>
          </w:pPr>
          <w:hyperlink w:anchor="_bookmark11" w:history="1">
            <w:r>
              <w:t>Характеристика трави звіробою (Hypericum perforatum L.) як</w:t>
            </w:r>
          </w:hyperlink>
          <w:r>
            <w:t xml:space="preserve"> </w:t>
          </w:r>
          <w:hyperlink w:anchor="_bookmark11" w:history="1">
            <w:r>
              <w:t>перспективної</w:t>
            </w:r>
            <w:r>
              <w:rPr>
                <w:spacing w:val="-14"/>
              </w:rPr>
              <w:t xml:space="preserve"> </w:t>
            </w:r>
            <w:r>
              <w:t>сировини</w:t>
            </w:r>
            <w:r>
              <w:rPr>
                <w:spacing w:val="-10"/>
              </w:rPr>
              <w:t xml:space="preserve"> </w:t>
            </w:r>
            <w:r>
              <w:t>для</w:t>
            </w:r>
            <w:r>
              <w:rPr>
                <w:spacing w:val="-8"/>
              </w:rPr>
              <w:t xml:space="preserve"> </w:t>
            </w:r>
            <w:r>
              <w:t>створення</w:t>
            </w:r>
            <w:r>
              <w:rPr>
                <w:spacing w:val="-9"/>
              </w:rPr>
              <w:t xml:space="preserve"> </w:t>
            </w:r>
            <w:r>
              <w:t>фітозасобу</w:t>
            </w:r>
            <w:r>
              <w:rPr>
                <w:spacing w:val="-13"/>
              </w:rPr>
              <w:t xml:space="preserve"> </w:t>
            </w:r>
            <w:r>
              <w:t>заспокійливої</w:t>
            </w:r>
            <w:r>
              <w:rPr>
                <w:spacing w:val="-14"/>
              </w:rPr>
              <w:t xml:space="preserve"> </w:t>
            </w:r>
            <w:r>
              <w:rPr>
                <w:spacing w:val="-5"/>
              </w:rPr>
              <w:t>дії</w:t>
            </w:r>
            <w:r>
              <w:tab/>
            </w:r>
            <w:r>
              <w:rPr>
                <w:spacing w:val="-5"/>
              </w:rPr>
              <w:t>30</w:t>
            </w:r>
          </w:hyperlink>
        </w:p>
        <w:p w:rsidR="00E17B46" w:rsidRDefault="00E17B46" w:rsidP="00E17B46">
          <w:pPr>
            <w:pStyle w:val="11"/>
            <w:tabs>
              <w:tab w:val="left" w:leader="dot" w:pos="9550"/>
            </w:tabs>
            <w:spacing w:before="101"/>
          </w:pPr>
          <w:hyperlink w:anchor="_bookmark12" w:history="1">
            <w:r>
              <w:t>РОЗДІЛ</w:t>
            </w:r>
            <w:r>
              <w:rPr>
                <w:spacing w:val="-9"/>
              </w:rPr>
              <w:t xml:space="preserve"> </w:t>
            </w:r>
            <w:r>
              <w:t>2.</w:t>
            </w:r>
            <w:r>
              <w:rPr>
                <w:spacing w:val="-4"/>
              </w:rPr>
              <w:t xml:space="preserve"> </w:t>
            </w:r>
            <w:r>
              <w:t>МАТЕРІАЛИ</w:t>
            </w:r>
            <w:r>
              <w:rPr>
                <w:spacing w:val="-6"/>
              </w:rPr>
              <w:t xml:space="preserve"> </w:t>
            </w:r>
            <w:r>
              <w:t>ТА</w:t>
            </w:r>
            <w:r>
              <w:rPr>
                <w:spacing w:val="-11"/>
              </w:rPr>
              <w:t xml:space="preserve"> </w:t>
            </w:r>
            <w:r>
              <w:t>МЕТОДИ</w:t>
            </w:r>
            <w:r>
              <w:rPr>
                <w:spacing w:val="-6"/>
              </w:rPr>
              <w:t xml:space="preserve"> </w:t>
            </w:r>
            <w:r>
              <w:rPr>
                <w:spacing w:val="-2"/>
              </w:rPr>
              <w:t>ДОСЛІДЖЕННЯ</w:t>
            </w:r>
            <w:r>
              <w:tab/>
            </w:r>
            <w:r>
              <w:rPr>
                <w:spacing w:val="-5"/>
              </w:rPr>
              <w:t>33</w:t>
            </w:r>
          </w:hyperlink>
        </w:p>
        <w:p w:rsidR="00E17B46" w:rsidRDefault="00E17B46" w:rsidP="00E17B46">
          <w:pPr>
            <w:pStyle w:val="2"/>
            <w:numPr>
              <w:ilvl w:val="1"/>
              <w:numId w:val="3"/>
            </w:numPr>
            <w:tabs>
              <w:tab w:val="left" w:pos="1539"/>
              <w:tab w:val="left" w:leader="dot" w:pos="9550"/>
            </w:tabs>
            <w:ind w:left="1539" w:hanging="493"/>
          </w:pPr>
          <w:hyperlink w:anchor="_bookmark13" w:history="1">
            <w:r>
              <w:rPr>
                <w:spacing w:val="-2"/>
              </w:rPr>
              <w:t>Матеріали дослідження</w:t>
            </w:r>
            <w:r>
              <w:tab/>
            </w:r>
            <w:r>
              <w:rPr>
                <w:spacing w:val="-5"/>
              </w:rPr>
              <w:t>33</w:t>
            </w:r>
          </w:hyperlink>
        </w:p>
        <w:p w:rsidR="00E17B46" w:rsidRDefault="00E17B46" w:rsidP="00E17B46">
          <w:pPr>
            <w:pStyle w:val="2"/>
            <w:numPr>
              <w:ilvl w:val="1"/>
              <w:numId w:val="3"/>
            </w:numPr>
            <w:tabs>
              <w:tab w:val="left" w:pos="1539"/>
              <w:tab w:val="left" w:leader="dot" w:pos="9550"/>
            </w:tabs>
            <w:spacing w:before="259"/>
            <w:ind w:left="1539" w:hanging="493"/>
          </w:pPr>
          <w:hyperlink w:anchor="_bookmark14" w:history="1">
            <w:r>
              <w:t>Методи</w:t>
            </w:r>
            <w:r>
              <w:rPr>
                <w:spacing w:val="-8"/>
              </w:rPr>
              <w:t xml:space="preserve"> </w:t>
            </w:r>
            <w:r>
              <w:rPr>
                <w:spacing w:val="-2"/>
              </w:rPr>
              <w:t>дослідження</w:t>
            </w:r>
            <w:r>
              <w:tab/>
            </w:r>
            <w:r>
              <w:rPr>
                <w:spacing w:val="-5"/>
              </w:rPr>
              <w:t>33</w:t>
            </w:r>
          </w:hyperlink>
        </w:p>
        <w:p w:rsidR="00E17B46" w:rsidRDefault="00E17B46" w:rsidP="00E17B46">
          <w:pPr>
            <w:pStyle w:val="3"/>
            <w:numPr>
              <w:ilvl w:val="2"/>
              <w:numId w:val="3"/>
            </w:numPr>
            <w:tabs>
              <w:tab w:val="left" w:pos="2331"/>
              <w:tab w:val="left" w:leader="dot" w:pos="9550"/>
            </w:tabs>
            <w:ind w:left="2331" w:hanging="704"/>
          </w:pPr>
          <w:hyperlink w:anchor="_bookmark15" w:history="1">
            <w:r>
              <w:t>Методи</w:t>
            </w:r>
            <w:r>
              <w:rPr>
                <w:spacing w:val="-14"/>
              </w:rPr>
              <w:t xml:space="preserve"> </w:t>
            </w:r>
            <w:r>
              <w:t>дослідження</w:t>
            </w:r>
            <w:r>
              <w:rPr>
                <w:spacing w:val="-6"/>
              </w:rPr>
              <w:t xml:space="preserve"> </w:t>
            </w:r>
            <w:r>
              <w:t>асортименту</w:t>
            </w:r>
            <w:r>
              <w:rPr>
                <w:spacing w:val="-14"/>
              </w:rPr>
              <w:t xml:space="preserve"> </w:t>
            </w:r>
            <w:r>
              <w:t>лікарських</w:t>
            </w:r>
            <w:r>
              <w:rPr>
                <w:spacing w:val="-14"/>
              </w:rPr>
              <w:t xml:space="preserve"> </w:t>
            </w:r>
            <w:r>
              <w:rPr>
                <w:spacing w:val="-2"/>
              </w:rPr>
              <w:t>засобів</w:t>
            </w:r>
            <w:r>
              <w:tab/>
            </w:r>
            <w:r>
              <w:rPr>
                <w:spacing w:val="-5"/>
              </w:rPr>
              <w:t>33</w:t>
            </w:r>
          </w:hyperlink>
        </w:p>
        <w:p w:rsidR="00E17B46" w:rsidRDefault="00E17B46" w:rsidP="00E17B46">
          <w:pPr>
            <w:pStyle w:val="3"/>
            <w:numPr>
              <w:ilvl w:val="2"/>
              <w:numId w:val="3"/>
            </w:numPr>
            <w:tabs>
              <w:tab w:val="left" w:pos="2332"/>
              <w:tab w:val="left" w:leader="dot" w:pos="9550"/>
            </w:tabs>
            <w:spacing w:before="259"/>
          </w:pPr>
          <w:hyperlink w:anchor="_bookmark16" w:history="1">
            <w:r>
              <w:t>Методика</w:t>
            </w:r>
            <w:r>
              <w:rPr>
                <w:spacing w:val="-17"/>
              </w:rPr>
              <w:t xml:space="preserve"> </w:t>
            </w:r>
            <w:r>
              <w:t>здійснення</w:t>
            </w:r>
            <w:r>
              <w:rPr>
                <w:spacing w:val="-17"/>
              </w:rPr>
              <w:t xml:space="preserve"> </w:t>
            </w:r>
            <w:r>
              <w:t>АВС-</w:t>
            </w:r>
            <w:r>
              <w:rPr>
                <w:spacing w:val="-2"/>
              </w:rPr>
              <w:t>аналізу</w:t>
            </w:r>
            <w:r>
              <w:tab/>
            </w:r>
            <w:r>
              <w:rPr>
                <w:spacing w:val="-5"/>
              </w:rPr>
              <w:t>34</w:t>
            </w:r>
          </w:hyperlink>
        </w:p>
        <w:p w:rsidR="00E17B46" w:rsidRDefault="00E17B46" w:rsidP="00E17B46">
          <w:pPr>
            <w:pStyle w:val="3"/>
            <w:numPr>
              <w:ilvl w:val="2"/>
              <w:numId w:val="3"/>
            </w:numPr>
            <w:tabs>
              <w:tab w:val="left" w:pos="2536"/>
              <w:tab w:val="left" w:leader="dot" w:pos="9550"/>
            </w:tabs>
            <w:spacing w:before="269" w:line="355" w:lineRule="auto"/>
            <w:ind w:left="921" w:right="272" w:firstLine="705"/>
          </w:pPr>
          <w:hyperlink w:anchor="_bookmark17" w:history="1">
            <w:r>
              <w:t>Методика</w:t>
            </w:r>
            <w:r>
              <w:rPr>
                <w:spacing w:val="80"/>
                <w:w w:val="150"/>
              </w:rPr>
              <w:t xml:space="preserve"> </w:t>
            </w:r>
            <w:r>
              <w:t>розрахунку</w:t>
            </w:r>
            <w:r>
              <w:rPr>
                <w:spacing w:val="80"/>
                <w:w w:val="150"/>
              </w:rPr>
              <w:t xml:space="preserve"> </w:t>
            </w:r>
            <w:r>
              <w:t>кількісного</w:t>
            </w:r>
            <w:r>
              <w:rPr>
                <w:spacing w:val="80"/>
                <w:w w:val="150"/>
              </w:rPr>
              <w:t xml:space="preserve"> </w:t>
            </w:r>
            <w:r>
              <w:t>обсягу</w:t>
            </w:r>
            <w:r>
              <w:rPr>
                <w:spacing w:val="80"/>
                <w:w w:val="150"/>
              </w:rPr>
              <w:t xml:space="preserve"> </w:t>
            </w:r>
            <w:r>
              <w:t>конкретного</w:t>
            </w:r>
          </w:hyperlink>
          <w:r>
            <w:rPr>
              <w:spacing w:val="80"/>
              <w:w w:val="150"/>
            </w:rPr>
            <w:t xml:space="preserve"> </w:t>
          </w:r>
          <w:hyperlink w:anchor="_bookmark17" w:history="1">
            <w:r>
              <w:rPr>
                <w:spacing w:val="-2"/>
              </w:rPr>
              <w:t>препарату</w:t>
            </w:r>
            <w:r>
              <w:tab/>
            </w:r>
            <w:r>
              <w:tab/>
            </w:r>
            <w:r>
              <w:rPr>
                <w:spacing w:val="-5"/>
              </w:rPr>
              <w:t>35</w:t>
            </w:r>
          </w:hyperlink>
        </w:p>
        <w:p w:rsidR="00E17B46" w:rsidRDefault="00E17B46" w:rsidP="00E17B46">
          <w:pPr>
            <w:pStyle w:val="11"/>
            <w:tabs>
              <w:tab w:val="left" w:leader="dot" w:pos="9550"/>
            </w:tabs>
            <w:spacing w:before="108"/>
          </w:pPr>
          <w:hyperlink w:anchor="_bookmark18" w:history="1">
            <w:r>
              <w:t>Розділ</w:t>
            </w:r>
            <w:r>
              <w:rPr>
                <w:spacing w:val="-7"/>
              </w:rPr>
              <w:t xml:space="preserve"> </w:t>
            </w:r>
            <w:r>
              <w:t>3.</w:t>
            </w:r>
            <w:r>
              <w:rPr>
                <w:spacing w:val="-4"/>
              </w:rPr>
              <w:t xml:space="preserve"> </w:t>
            </w:r>
            <w:r>
              <w:t>РЕЗУЛЬТАТИ</w:t>
            </w:r>
            <w:r>
              <w:rPr>
                <w:spacing w:val="-11"/>
              </w:rPr>
              <w:t xml:space="preserve"> </w:t>
            </w:r>
            <w:r>
              <w:t>ДОСЛІДЖЕНЬ</w:t>
            </w:r>
            <w:r>
              <w:rPr>
                <w:spacing w:val="-4"/>
              </w:rPr>
              <w:t xml:space="preserve"> </w:t>
            </w:r>
            <w:r>
              <w:t>ТА</w:t>
            </w:r>
            <w:r>
              <w:rPr>
                <w:spacing w:val="-11"/>
              </w:rPr>
              <w:t xml:space="preserve"> </w:t>
            </w:r>
            <w:r>
              <w:t>ЇХ</w:t>
            </w:r>
            <w:r>
              <w:rPr>
                <w:spacing w:val="-6"/>
              </w:rPr>
              <w:t xml:space="preserve"> </w:t>
            </w:r>
            <w:r>
              <w:rPr>
                <w:spacing w:val="-2"/>
              </w:rPr>
              <w:t>ОБГОВОРЕННЯ</w:t>
            </w:r>
            <w:r>
              <w:tab/>
            </w:r>
            <w:r>
              <w:rPr>
                <w:spacing w:val="-5"/>
              </w:rPr>
              <w:t>36</w:t>
            </w:r>
          </w:hyperlink>
        </w:p>
        <w:p w:rsidR="00E17B46" w:rsidRDefault="00E17B46" w:rsidP="00E17B46">
          <w:pPr>
            <w:pStyle w:val="2"/>
            <w:numPr>
              <w:ilvl w:val="1"/>
              <w:numId w:val="2"/>
            </w:numPr>
            <w:tabs>
              <w:tab w:val="left" w:pos="1549"/>
              <w:tab w:val="left" w:leader="dot" w:pos="9550"/>
            </w:tabs>
            <w:spacing w:after="20" w:line="357" w:lineRule="auto"/>
            <w:ind w:right="272" w:firstLine="0"/>
          </w:pPr>
          <w:hyperlink w:anchor="_bookmark19" w:history="1">
            <w:r>
              <w:t>Аналіз</w:t>
            </w:r>
            <w:r>
              <w:rPr>
                <w:spacing w:val="40"/>
              </w:rPr>
              <w:t xml:space="preserve"> </w:t>
            </w:r>
            <w:r>
              <w:t>асортименту</w:t>
            </w:r>
            <w:r>
              <w:rPr>
                <w:spacing w:val="40"/>
              </w:rPr>
              <w:t xml:space="preserve"> </w:t>
            </w:r>
            <w:r>
              <w:t>лікарських</w:t>
            </w:r>
            <w:r>
              <w:rPr>
                <w:spacing w:val="40"/>
              </w:rPr>
              <w:t xml:space="preserve"> </w:t>
            </w:r>
            <w:r>
              <w:t>засобів</w:t>
            </w:r>
            <w:r>
              <w:rPr>
                <w:spacing w:val="40"/>
              </w:rPr>
              <w:t xml:space="preserve"> </w:t>
            </w:r>
            <w:r>
              <w:t>для</w:t>
            </w:r>
            <w:r>
              <w:rPr>
                <w:spacing w:val="40"/>
              </w:rPr>
              <w:t xml:space="preserve"> </w:t>
            </w:r>
            <w:r>
              <w:t>лікування</w:t>
            </w:r>
            <w:r>
              <w:rPr>
                <w:spacing w:val="40"/>
              </w:rPr>
              <w:t xml:space="preserve"> </w:t>
            </w:r>
            <w:r>
              <w:t>тривожних</w:t>
            </w:r>
          </w:hyperlink>
          <w:r>
            <w:t xml:space="preserve"> </w:t>
          </w:r>
          <w:hyperlink w:anchor="_bookmark19" w:history="1">
            <w:r>
              <w:t>розладів в мережі аптек «Фармація»</w:t>
            </w:r>
            <w:r>
              <w:tab/>
            </w:r>
            <w:r>
              <w:rPr>
                <w:spacing w:val="-6"/>
              </w:rPr>
              <w:t>37</w:t>
            </w:r>
          </w:hyperlink>
        </w:p>
        <w:p w:rsidR="00E17B46" w:rsidRDefault="00E17B46" w:rsidP="00E17B46">
          <w:pPr>
            <w:pStyle w:val="2"/>
            <w:numPr>
              <w:ilvl w:val="1"/>
              <w:numId w:val="1"/>
            </w:numPr>
            <w:tabs>
              <w:tab w:val="left" w:pos="1539"/>
              <w:tab w:val="left" w:leader="dot" w:pos="9550"/>
            </w:tabs>
            <w:spacing w:before="63"/>
            <w:ind w:left="1539" w:hanging="493"/>
          </w:pPr>
          <w:hyperlink w:anchor="_bookmark20" w:history="1">
            <w:r>
              <w:t>Сумарний</w:t>
            </w:r>
            <w:r>
              <w:rPr>
                <w:spacing w:val="-8"/>
              </w:rPr>
              <w:t xml:space="preserve"> </w:t>
            </w:r>
            <w:r>
              <w:t>дохід</w:t>
            </w:r>
            <w:r>
              <w:rPr>
                <w:spacing w:val="-5"/>
              </w:rPr>
              <w:t xml:space="preserve"> </w:t>
            </w:r>
            <w:r>
              <w:t>та</w:t>
            </w:r>
            <w:r>
              <w:rPr>
                <w:spacing w:val="-7"/>
              </w:rPr>
              <w:t xml:space="preserve"> </w:t>
            </w:r>
            <w:r>
              <w:t>фактори</w:t>
            </w:r>
            <w:r>
              <w:rPr>
                <w:spacing w:val="-7"/>
              </w:rPr>
              <w:t xml:space="preserve"> </w:t>
            </w:r>
            <w:r>
              <w:t>впливу</w:t>
            </w:r>
            <w:r>
              <w:rPr>
                <w:spacing w:val="-7"/>
              </w:rPr>
              <w:t xml:space="preserve"> </w:t>
            </w:r>
            <w:r>
              <w:t>на</w:t>
            </w:r>
            <w:r>
              <w:rPr>
                <w:spacing w:val="-7"/>
              </w:rPr>
              <w:t xml:space="preserve"> </w:t>
            </w:r>
            <w:r>
              <w:t>його</w:t>
            </w:r>
            <w:r>
              <w:rPr>
                <w:spacing w:val="-7"/>
              </w:rPr>
              <w:t xml:space="preserve"> </w:t>
            </w:r>
            <w:r>
              <w:rPr>
                <w:spacing w:val="-2"/>
              </w:rPr>
              <w:t>приріст</w:t>
            </w:r>
            <w:r>
              <w:tab/>
            </w:r>
            <w:r>
              <w:rPr>
                <w:spacing w:val="-5"/>
              </w:rPr>
              <w:t>42</w:t>
            </w:r>
          </w:hyperlink>
        </w:p>
        <w:p w:rsidR="00E17B46" w:rsidRDefault="00E17B46" w:rsidP="00E17B46">
          <w:pPr>
            <w:pStyle w:val="2"/>
            <w:numPr>
              <w:ilvl w:val="1"/>
              <w:numId w:val="1"/>
            </w:numPr>
            <w:tabs>
              <w:tab w:val="left" w:pos="1558"/>
              <w:tab w:val="left" w:leader="dot" w:pos="9550"/>
            </w:tabs>
            <w:spacing w:before="268" w:line="355" w:lineRule="auto"/>
            <w:ind w:left="1046" w:right="272" w:firstLine="0"/>
          </w:pPr>
          <w:hyperlink w:anchor="_bookmark21" w:history="1">
            <w:r>
              <w:t>АВС-аналіз асортименту антидепресантних препаратів для лікуання</w:t>
            </w:r>
          </w:hyperlink>
          <w:r>
            <w:t xml:space="preserve"> </w:t>
          </w:r>
          <w:hyperlink w:anchor="_bookmark21" w:history="1">
            <w:r>
              <w:t>тривожних розладів</w:t>
            </w:r>
            <w:r>
              <w:tab/>
            </w:r>
            <w:r>
              <w:rPr>
                <w:spacing w:val="-6"/>
              </w:rPr>
              <w:t>48</w:t>
            </w:r>
          </w:hyperlink>
        </w:p>
        <w:p w:rsidR="00E17B46" w:rsidRDefault="00E17B46" w:rsidP="00E17B46">
          <w:pPr>
            <w:pStyle w:val="2"/>
            <w:numPr>
              <w:ilvl w:val="1"/>
              <w:numId w:val="1"/>
            </w:numPr>
            <w:tabs>
              <w:tab w:val="left" w:pos="1558"/>
            </w:tabs>
            <w:spacing w:before="113"/>
            <w:ind w:left="1558" w:hanging="512"/>
          </w:pPr>
          <w:hyperlink w:anchor="_bookmark22" w:history="1">
            <w:r>
              <w:t>Розрахунок</w:t>
            </w:r>
            <w:r>
              <w:rPr>
                <w:spacing w:val="6"/>
              </w:rPr>
              <w:t xml:space="preserve"> </w:t>
            </w:r>
            <w:r>
              <w:t>кількісного</w:t>
            </w:r>
            <w:r>
              <w:rPr>
                <w:spacing w:val="9"/>
              </w:rPr>
              <w:t xml:space="preserve"> </w:t>
            </w:r>
            <w:r>
              <w:t>обсягу</w:t>
            </w:r>
            <w:r>
              <w:rPr>
                <w:spacing w:val="4"/>
              </w:rPr>
              <w:t xml:space="preserve"> </w:t>
            </w:r>
            <w:r>
              <w:t>антидепресантних</w:t>
            </w:r>
            <w:r>
              <w:rPr>
                <w:spacing w:val="4"/>
              </w:rPr>
              <w:t xml:space="preserve"> </w:t>
            </w:r>
            <w:r>
              <w:t>препаратів</w:t>
            </w:r>
            <w:r>
              <w:rPr>
                <w:spacing w:val="6"/>
              </w:rPr>
              <w:t xml:space="preserve"> </w:t>
            </w:r>
            <w:r>
              <w:t>зони</w:t>
            </w:r>
            <w:r>
              <w:rPr>
                <w:spacing w:val="9"/>
              </w:rPr>
              <w:t xml:space="preserve"> </w:t>
            </w:r>
            <w:r>
              <w:rPr>
                <w:spacing w:val="-10"/>
              </w:rPr>
              <w:t>А</w:t>
            </w:r>
          </w:hyperlink>
        </w:p>
        <w:p w:rsidR="00E17B46" w:rsidRDefault="00E17B46" w:rsidP="00E17B46">
          <w:pPr>
            <w:pStyle w:val="2"/>
            <w:tabs>
              <w:tab w:val="left" w:leader="dot" w:pos="9550"/>
            </w:tabs>
            <w:spacing w:before="154"/>
            <w:ind w:left="1085" w:firstLine="0"/>
          </w:pPr>
          <w:hyperlink w:anchor="_bookmark22" w:history="1">
            <w:r>
              <w:rPr>
                <w:spacing w:val="-10"/>
              </w:rPr>
              <w:t>.</w:t>
            </w:r>
            <w:r>
              <w:tab/>
            </w:r>
            <w:r>
              <w:rPr>
                <w:spacing w:val="-5"/>
              </w:rPr>
              <w:t>53</w:t>
            </w:r>
          </w:hyperlink>
        </w:p>
        <w:p w:rsidR="00E17B46" w:rsidRDefault="00E17B46" w:rsidP="00E17B46">
          <w:pPr>
            <w:pStyle w:val="2"/>
            <w:numPr>
              <w:ilvl w:val="1"/>
              <w:numId w:val="1"/>
            </w:numPr>
            <w:tabs>
              <w:tab w:val="left" w:pos="1761"/>
              <w:tab w:val="left" w:pos="3138"/>
              <w:tab w:val="left" w:leader="dot" w:pos="9550"/>
            </w:tabs>
            <w:spacing w:before="268" w:line="355" w:lineRule="auto"/>
            <w:ind w:left="1046" w:right="272" w:firstLine="0"/>
          </w:pPr>
          <w:hyperlink w:anchor="_bookmark23" w:history="1">
            <w:r>
              <w:rPr>
                <w:spacing w:val="-2"/>
              </w:rPr>
              <w:t>Розробка</w:t>
            </w:r>
            <w:r>
              <w:tab/>
              <w:t>компонентного</w:t>
            </w:r>
            <w:r>
              <w:rPr>
                <w:spacing w:val="40"/>
              </w:rPr>
              <w:t xml:space="preserve">  </w:t>
            </w:r>
            <w:r>
              <w:t>складу</w:t>
            </w:r>
            <w:r>
              <w:rPr>
                <w:spacing w:val="40"/>
              </w:rPr>
              <w:t xml:space="preserve">  </w:t>
            </w:r>
            <w:r>
              <w:t>фітозасобу</w:t>
            </w:r>
            <w:r>
              <w:rPr>
                <w:spacing w:val="40"/>
              </w:rPr>
              <w:t xml:space="preserve">  </w:t>
            </w:r>
            <w:r>
              <w:t>для</w:t>
            </w:r>
            <w:r>
              <w:rPr>
                <w:spacing w:val="40"/>
              </w:rPr>
              <w:t xml:space="preserve">  </w:t>
            </w:r>
            <w:r>
              <w:t>лікування</w:t>
            </w:r>
          </w:hyperlink>
          <w:r>
            <w:rPr>
              <w:spacing w:val="40"/>
            </w:rPr>
            <w:t xml:space="preserve"> </w:t>
          </w:r>
          <w:hyperlink w:anchor="_bookmark23" w:history="1">
            <w:r>
              <w:t>тривожних розладів</w:t>
            </w:r>
            <w:r>
              <w:tab/>
            </w:r>
            <w:r>
              <w:rPr>
                <w:spacing w:val="-6"/>
              </w:rPr>
              <w:t>55</w:t>
            </w:r>
          </w:hyperlink>
        </w:p>
        <w:p w:rsidR="00E17B46" w:rsidRDefault="00E17B46" w:rsidP="00E17B46">
          <w:pPr>
            <w:pStyle w:val="11"/>
            <w:tabs>
              <w:tab w:val="left" w:leader="dot" w:pos="9550"/>
            </w:tabs>
            <w:spacing w:before="108"/>
          </w:pPr>
          <w:hyperlink w:anchor="_bookmark24" w:history="1">
            <w:r>
              <w:rPr>
                <w:spacing w:val="-2"/>
              </w:rPr>
              <w:t>ВИСНОВКИ</w:t>
            </w:r>
            <w:r>
              <w:tab/>
            </w:r>
            <w:r>
              <w:rPr>
                <w:spacing w:val="-5"/>
              </w:rPr>
              <w:t>62</w:t>
            </w:r>
          </w:hyperlink>
        </w:p>
        <w:p w:rsidR="00E17B46" w:rsidRDefault="00E17B46" w:rsidP="00E17B46">
          <w:pPr>
            <w:pStyle w:val="11"/>
            <w:tabs>
              <w:tab w:val="left" w:leader="dot" w:pos="9550"/>
            </w:tabs>
            <w:spacing w:before="259"/>
          </w:pPr>
          <w:hyperlink w:anchor="_bookmark25" w:history="1">
            <w:r>
              <w:t>СПИСОК</w:t>
            </w:r>
            <w:r>
              <w:rPr>
                <w:spacing w:val="-14"/>
              </w:rPr>
              <w:t xml:space="preserve"> </w:t>
            </w:r>
            <w:r>
              <w:t>ВИКОРИСТАННОЇ</w:t>
            </w:r>
            <w:r>
              <w:rPr>
                <w:spacing w:val="-17"/>
              </w:rPr>
              <w:t xml:space="preserve"> </w:t>
            </w:r>
            <w:r>
              <w:rPr>
                <w:spacing w:val="-2"/>
              </w:rPr>
              <w:t>ЛІТЕРАТУРИ</w:t>
            </w:r>
            <w:r>
              <w:tab/>
            </w:r>
            <w:r>
              <w:rPr>
                <w:spacing w:val="-5"/>
              </w:rPr>
              <w:t>64</w:t>
            </w:r>
          </w:hyperlink>
        </w:p>
      </w:sdtContent>
    </w:sdt>
    <w:p w:rsidR="00E17B46" w:rsidRDefault="00E17B46" w:rsidP="00E17B46">
      <w:pPr>
        <w:sectPr w:rsidR="00E17B46">
          <w:type w:val="continuous"/>
          <w:pgSz w:w="11910" w:h="16840"/>
          <w:pgMar w:top="1060" w:right="580" w:bottom="1715" w:left="1220" w:header="0" w:footer="1095" w:gutter="0"/>
          <w:cols w:space="720"/>
        </w:sectPr>
      </w:pPr>
    </w:p>
    <w:p w:rsidR="00E17B46" w:rsidRDefault="00E17B46" w:rsidP="00E17B46">
      <w:pPr>
        <w:pStyle w:val="1"/>
        <w:ind w:left="1482" w:right="563"/>
        <w:jc w:val="center"/>
      </w:pPr>
      <w:bookmarkStart w:id="0" w:name="ВСТУП"/>
      <w:bookmarkStart w:id="1" w:name="_bookmark0"/>
      <w:bookmarkEnd w:id="0"/>
      <w:bookmarkEnd w:id="1"/>
      <w:r>
        <w:rPr>
          <w:spacing w:val="-2"/>
        </w:rPr>
        <w:lastRenderedPageBreak/>
        <w:t>ВСТУП</w:t>
      </w:r>
    </w:p>
    <w:p w:rsidR="00E17B46" w:rsidRDefault="00E17B46" w:rsidP="00E17B46">
      <w:pPr>
        <w:pStyle w:val="a3"/>
        <w:spacing w:before="278" w:line="360" w:lineRule="auto"/>
        <w:ind w:right="272" w:firstLine="710"/>
      </w:pPr>
      <w:r>
        <w:t>Психологічний стан та психічне здоров’я є вкрай важливими для підтримки життєдіяльності кожної людини. На жаль, внаслідок повномасштабного вторгнення в Україні дедалі більша кількість осіб переживають виснаження, спустошення, втому, відчувають тривогу і паніку.</w:t>
      </w:r>
    </w:p>
    <w:p w:rsidR="00E17B46" w:rsidRDefault="00E17B46" w:rsidP="00E17B46">
      <w:pPr>
        <w:pStyle w:val="a3"/>
        <w:spacing w:line="360" w:lineRule="auto"/>
        <w:ind w:right="266" w:firstLine="710"/>
      </w:pPr>
      <w:r>
        <w:t>Тривожні розлади, що виникають внаслідок війни, мають свою специфіку клінічних ознак. Почуття тривоги може супроводжуватись думками про брак майбутнього, невиправданою лякливістю та відчуттям напруженості; надмірною турботою про безпеку в ситуаціях, які цього не потребують; почуттям провини, нікчемності або безнадійності; кошмарними сновидіннями та повторюваними думками про війну та травматичні події; нездатністю отримувати задоволення від видів діяльності, які були джерелом радості до війни. Крім того, тривога супроводжується соціально- психологічною дезадаптацією, високим рівнем нервово-психічної напруги.</w:t>
      </w:r>
    </w:p>
    <w:p w:rsidR="00E17B46" w:rsidRDefault="00E17B46" w:rsidP="00E17B46">
      <w:pPr>
        <w:pStyle w:val="a3"/>
        <w:spacing w:before="2" w:line="360" w:lineRule="auto"/>
        <w:ind w:right="274" w:firstLine="710"/>
      </w:pPr>
      <w:r>
        <w:t xml:space="preserve">З моменту повномасштабного вторгнення життя українців проходить у сховищах, паркінгах, коридорах, у стані тривожності, страху, образи та </w:t>
      </w:r>
      <w:r>
        <w:rPr>
          <w:spacing w:val="-2"/>
        </w:rPr>
        <w:t>злості.</w:t>
      </w:r>
    </w:p>
    <w:p w:rsidR="00E17B46" w:rsidRDefault="00E17B46" w:rsidP="00E17B46">
      <w:pPr>
        <w:pStyle w:val="a3"/>
        <w:spacing w:before="1" w:line="360" w:lineRule="auto"/>
        <w:ind w:right="272" w:firstLine="710"/>
      </w:pPr>
      <w:r>
        <w:t>З</w:t>
      </w:r>
      <w:r>
        <w:rPr>
          <w:spacing w:val="-5"/>
        </w:rPr>
        <w:t xml:space="preserve"> </w:t>
      </w:r>
      <w:r>
        <w:t>цим</w:t>
      </w:r>
      <w:r>
        <w:rPr>
          <w:spacing w:val="-5"/>
        </w:rPr>
        <w:t xml:space="preserve"> </w:t>
      </w:r>
      <w:r>
        <w:t>станом</w:t>
      </w:r>
      <w:r>
        <w:rPr>
          <w:spacing w:val="-5"/>
        </w:rPr>
        <w:t xml:space="preserve"> </w:t>
      </w:r>
      <w:r>
        <w:t>кожен</w:t>
      </w:r>
      <w:r>
        <w:rPr>
          <w:spacing w:val="-5"/>
        </w:rPr>
        <w:t xml:space="preserve"> </w:t>
      </w:r>
      <w:r>
        <w:t>справляється</w:t>
      </w:r>
      <w:r>
        <w:rPr>
          <w:spacing w:val="-4"/>
        </w:rPr>
        <w:t xml:space="preserve"> </w:t>
      </w:r>
      <w:r>
        <w:t>по-різному. Щоб</w:t>
      </w:r>
      <w:r>
        <w:rPr>
          <w:spacing w:val="-4"/>
        </w:rPr>
        <w:t xml:space="preserve"> </w:t>
      </w:r>
      <w:r>
        <w:t>відволіктись,</w:t>
      </w:r>
      <w:r>
        <w:rPr>
          <w:spacing w:val="-3"/>
        </w:rPr>
        <w:t xml:space="preserve"> </w:t>
      </w:r>
      <w:r>
        <w:t>можна медитувати, займатися спортом, працювати. Але, нажаль, цього може бути недостатньо. Тоді</w:t>
      </w:r>
      <w:r>
        <w:rPr>
          <w:spacing w:val="-2"/>
        </w:rPr>
        <w:t xml:space="preserve"> </w:t>
      </w:r>
      <w:r>
        <w:t>люди звертаються про допомогу</w:t>
      </w:r>
      <w:r>
        <w:rPr>
          <w:spacing w:val="-2"/>
        </w:rPr>
        <w:t xml:space="preserve"> </w:t>
      </w:r>
      <w:r>
        <w:t>до лікарів та фармацевтів, де їм можуть надати кваліфіковану допомогу та підібрати специфічну терапію для подолання нервозності та стану тривоги.</w:t>
      </w:r>
    </w:p>
    <w:p w:rsidR="00E17B46" w:rsidRDefault="00E17B46" w:rsidP="00E17B46">
      <w:pPr>
        <w:pStyle w:val="a3"/>
        <w:spacing w:before="1" w:line="360" w:lineRule="auto"/>
        <w:ind w:right="261" w:firstLine="710"/>
      </w:pPr>
      <w:r>
        <w:t>В усьому світі вже є визнаним фактом, що психічне здоров’я не менш важливе за фізичне. Психічне здоров’я є найважливішим показником якості життя. Оскільки стан сучасного українця значно погіршився, ця тема набуває все більшої та більшої актуальності. Звичні речі, такі, як пізні прогулянки, подорожі, здоровий сон, змінилися на постійний перегляд новин, переживання, страх. А постійне життя в умовах стресу може призводити до різних психічних розладів, тривожності, депресії.</w:t>
      </w:r>
    </w:p>
    <w:p w:rsidR="00E17B46" w:rsidRDefault="00E17B46" w:rsidP="00E17B46">
      <w:pPr>
        <w:spacing w:line="360" w:lineRule="auto"/>
        <w:sectPr w:rsidR="00E17B46">
          <w:pgSz w:w="11910" w:h="16840"/>
          <w:pgMar w:top="1040" w:right="580" w:bottom="1340" w:left="1220" w:header="0" w:footer="1095" w:gutter="0"/>
          <w:cols w:space="720"/>
        </w:sectPr>
      </w:pPr>
    </w:p>
    <w:p w:rsidR="00E17B46" w:rsidRDefault="00E17B46" w:rsidP="00E17B46">
      <w:pPr>
        <w:pStyle w:val="a3"/>
        <w:spacing w:before="67" w:line="360" w:lineRule="auto"/>
        <w:ind w:right="264" w:firstLine="710"/>
      </w:pPr>
      <w:r>
        <w:lastRenderedPageBreak/>
        <w:t>На фоні негативних емоцій значно зросло споживання заспокійливих засобів. Як повідомляють працівники аптечних мереж, у певні моменти заспокійливі ліки формували левову частку виручки. У цілому система охорони здоров’я продемонструвала стійкість та попри виклики війни спромоглася швидко реагувати на зміну обставин та підлаштовуватися до нових реалій. Тому, дуже важливим моментом є раціональне управління товарними запасами, що сприяє стратегічному розвитку аптечних установ [1, 2, 3].</w:t>
      </w:r>
    </w:p>
    <w:p w:rsidR="00E17B46" w:rsidRDefault="00E17B46" w:rsidP="00E17B46">
      <w:pPr>
        <w:pStyle w:val="a3"/>
        <w:spacing w:before="2" w:line="360" w:lineRule="auto"/>
        <w:ind w:right="271" w:firstLine="710"/>
      </w:pPr>
      <w:r>
        <w:t>Актуальність роботи полягає у здійсненні аналізу наявного асортименту лікарських засобів для лікування тривожних розладів в мережі аптек «Фармація»,</w:t>
      </w:r>
      <w:r>
        <w:rPr>
          <w:spacing w:val="40"/>
        </w:rPr>
        <w:t xml:space="preserve"> </w:t>
      </w:r>
      <w:r>
        <w:t>визначенні топ-5 позицій у показниках продажів серед групи антидепресантів для раціонального формування товарообігу та розробці компонентного складу лікарського засобу заспокійливої дії на основі лікарської рослинної сировини – трави звіробою продирявленого.</w:t>
      </w:r>
    </w:p>
    <w:p w:rsidR="00E17B46" w:rsidRDefault="00E17B46" w:rsidP="00E17B46">
      <w:pPr>
        <w:pStyle w:val="a3"/>
        <w:spacing w:before="2" w:line="360" w:lineRule="auto"/>
        <w:ind w:right="273" w:firstLine="710"/>
      </w:pPr>
      <w:r>
        <w:t>Метою</w:t>
      </w:r>
      <w:r>
        <w:rPr>
          <w:spacing w:val="-4"/>
        </w:rPr>
        <w:t xml:space="preserve"> </w:t>
      </w:r>
      <w:r>
        <w:t>роботи</w:t>
      </w:r>
      <w:r>
        <w:rPr>
          <w:spacing w:val="-4"/>
        </w:rPr>
        <w:t xml:space="preserve"> </w:t>
      </w:r>
      <w:r>
        <w:t>було здійснення</w:t>
      </w:r>
      <w:r>
        <w:rPr>
          <w:spacing w:val="-3"/>
        </w:rPr>
        <w:t xml:space="preserve"> </w:t>
      </w:r>
      <w:r>
        <w:t>аналізу</w:t>
      </w:r>
      <w:r>
        <w:rPr>
          <w:spacing w:val="-4"/>
        </w:rPr>
        <w:t xml:space="preserve"> </w:t>
      </w:r>
      <w:r>
        <w:t>продажів</w:t>
      </w:r>
      <w:r>
        <w:rPr>
          <w:spacing w:val="-4"/>
        </w:rPr>
        <w:t xml:space="preserve"> </w:t>
      </w:r>
      <w:r>
        <w:t>лікарських</w:t>
      </w:r>
      <w:r>
        <w:rPr>
          <w:spacing w:val="-7"/>
        </w:rPr>
        <w:t xml:space="preserve"> </w:t>
      </w:r>
      <w:r>
        <w:t>засобів</w:t>
      </w:r>
      <w:r>
        <w:rPr>
          <w:spacing w:val="-4"/>
        </w:rPr>
        <w:t xml:space="preserve"> </w:t>
      </w:r>
      <w:r>
        <w:t>для лікування та профілактики тривожних розладів та розробка складу заспокійливого фітозасобу</w:t>
      </w:r>
    </w:p>
    <w:p w:rsidR="00E17B46" w:rsidRDefault="00E17B46" w:rsidP="00E17B46">
      <w:pPr>
        <w:pStyle w:val="a3"/>
        <w:spacing w:before="1" w:line="357" w:lineRule="auto"/>
        <w:ind w:right="269" w:firstLine="710"/>
      </w:pPr>
      <w:r>
        <w:t xml:space="preserve">Для досягнення поставленої мети необхідно було вирішити наступні </w:t>
      </w:r>
      <w:r>
        <w:rPr>
          <w:spacing w:val="-2"/>
        </w:rPr>
        <w:t>задачі:</w:t>
      </w:r>
    </w:p>
    <w:p w:rsidR="00E17B46" w:rsidRDefault="00E17B46" w:rsidP="00E17B46">
      <w:pPr>
        <w:pStyle w:val="a7"/>
        <w:numPr>
          <w:ilvl w:val="2"/>
          <w:numId w:val="1"/>
        </w:numPr>
        <w:tabs>
          <w:tab w:val="left" w:pos="1581"/>
        </w:tabs>
        <w:spacing w:before="6" w:line="360" w:lineRule="auto"/>
        <w:ind w:right="267" w:firstLine="710"/>
        <w:jc w:val="both"/>
        <w:rPr>
          <w:sz w:val="28"/>
        </w:rPr>
      </w:pPr>
      <w:r>
        <w:rPr>
          <w:sz w:val="28"/>
        </w:rPr>
        <w:t>Здійснити аналіз асортименту лікарських засобів для лікування тривожних розладів в мережі аптек «Фармація» за підгрупами, за</w:t>
      </w:r>
      <w:r>
        <w:rPr>
          <w:spacing w:val="40"/>
          <w:sz w:val="28"/>
        </w:rPr>
        <w:t xml:space="preserve"> </w:t>
      </w:r>
      <w:r>
        <w:rPr>
          <w:sz w:val="28"/>
        </w:rPr>
        <w:t>різновидами лікарських</w:t>
      </w:r>
      <w:r>
        <w:rPr>
          <w:spacing w:val="-1"/>
          <w:sz w:val="28"/>
        </w:rPr>
        <w:t xml:space="preserve"> </w:t>
      </w:r>
      <w:r>
        <w:rPr>
          <w:sz w:val="28"/>
        </w:rPr>
        <w:t>форм, за виробниками та за особливостями відпуску.</w:t>
      </w:r>
    </w:p>
    <w:p w:rsidR="00E17B46" w:rsidRDefault="00E17B46" w:rsidP="00E17B46">
      <w:pPr>
        <w:pStyle w:val="a7"/>
        <w:numPr>
          <w:ilvl w:val="2"/>
          <w:numId w:val="1"/>
        </w:numPr>
        <w:tabs>
          <w:tab w:val="left" w:pos="1832"/>
        </w:tabs>
        <w:spacing w:before="1"/>
        <w:ind w:left="1832" w:hanging="642"/>
        <w:jc w:val="both"/>
        <w:rPr>
          <w:sz w:val="28"/>
        </w:rPr>
      </w:pPr>
      <w:r>
        <w:rPr>
          <w:sz w:val="28"/>
        </w:rPr>
        <w:t>Здійснити</w:t>
      </w:r>
      <w:r>
        <w:rPr>
          <w:spacing w:val="69"/>
          <w:sz w:val="28"/>
        </w:rPr>
        <w:t xml:space="preserve">   </w:t>
      </w:r>
      <w:r>
        <w:rPr>
          <w:sz w:val="28"/>
        </w:rPr>
        <w:t>аналіз</w:t>
      </w:r>
      <w:r>
        <w:rPr>
          <w:spacing w:val="70"/>
          <w:sz w:val="28"/>
        </w:rPr>
        <w:t xml:space="preserve">   </w:t>
      </w:r>
      <w:r>
        <w:rPr>
          <w:sz w:val="28"/>
        </w:rPr>
        <w:t>продажів</w:t>
      </w:r>
      <w:r>
        <w:rPr>
          <w:spacing w:val="70"/>
          <w:sz w:val="28"/>
        </w:rPr>
        <w:t xml:space="preserve">   </w:t>
      </w:r>
      <w:r>
        <w:rPr>
          <w:sz w:val="28"/>
        </w:rPr>
        <w:t>лікарських</w:t>
      </w:r>
      <w:r>
        <w:rPr>
          <w:spacing w:val="68"/>
          <w:sz w:val="28"/>
        </w:rPr>
        <w:t xml:space="preserve">   </w:t>
      </w:r>
      <w:r>
        <w:rPr>
          <w:sz w:val="28"/>
        </w:rPr>
        <w:t>засобів</w:t>
      </w:r>
      <w:r>
        <w:rPr>
          <w:spacing w:val="68"/>
          <w:sz w:val="28"/>
        </w:rPr>
        <w:t xml:space="preserve">   </w:t>
      </w:r>
      <w:r>
        <w:rPr>
          <w:spacing w:val="-2"/>
          <w:sz w:val="28"/>
        </w:rPr>
        <w:t>групи</w:t>
      </w:r>
    </w:p>
    <w:p w:rsidR="00E17B46" w:rsidRDefault="00E17B46" w:rsidP="00E17B46">
      <w:pPr>
        <w:pStyle w:val="a3"/>
        <w:spacing w:before="158" w:line="362" w:lineRule="auto"/>
        <w:ind w:right="271"/>
      </w:pPr>
      <w:r>
        <w:t>«Антидепресанти» протягом вересня-грудня 2023 року в окремо взятій аптеці, встановивши лідерів продажів.</w:t>
      </w:r>
    </w:p>
    <w:p w:rsidR="00E17B46" w:rsidRDefault="00E17B46" w:rsidP="00E17B46">
      <w:pPr>
        <w:pStyle w:val="a7"/>
        <w:numPr>
          <w:ilvl w:val="2"/>
          <w:numId w:val="1"/>
        </w:numPr>
        <w:tabs>
          <w:tab w:val="left" w:pos="1485"/>
        </w:tabs>
        <w:spacing w:line="360" w:lineRule="auto"/>
        <w:ind w:right="273" w:firstLine="710"/>
        <w:jc w:val="both"/>
        <w:rPr>
          <w:sz w:val="28"/>
        </w:rPr>
      </w:pPr>
      <w:r>
        <w:rPr>
          <w:sz w:val="28"/>
        </w:rPr>
        <w:t>Провести АВС-аналіз та розрахувати необхідну</w:t>
      </w:r>
      <w:r>
        <w:rPr>
          <w:spacing w:val="-2"/>
          <w:sz w:val="28"/>
        </w:rPr>
        <w:t xml:space="preserve"> </w:t>
      </w:r>
      <w:r>
        <w:rPr>
          <w:sz w:val="28"/>
        </w:rPr>
        <w:t>кількість препаратів, що входять в топ-5 для здійснення раціонального товарообігу на червень місяць - 2024 року.</w:t>
      </w:r>
    </w:p>
    <w:p w:rsidR="00E17B46" w:rsidRDefault="00E17B46" w:rsidP="00E17B46">
      <w:pPr>
        <w:spacing w:line="360" w:lineRule="auto"/>
        <w:jc w:val="both"/>
        <w:rPr>
          <w:sz w:val="28"/>
        </w:rPr>
        <w:sectPr w:rsidR="00E17B46">
          <w:pgSz w:w="11910" w:h="16840"/>
          <w:pgMar w:top="1040" w:right="580" w:bottom="1340" w:left="1220" w:header="0" w:footer="1095" w:gutter="0"/>
          <w:cols w:space="720"/>
        </w:sectPr>
      </w:pPr>
    </w:p>
    <w:p w:rsidR="00E17B46" w:rsidRDefault="00E17B46" w:rsidP="00E17B46">
      <w:pPr>
        <w:pStyle w:val="a7"/>
        <w:numPr>
          <w:ilvl w:val="2"/>
          <w:numId w:val="1"/>
        </w:numPr>
        <w:tabs>
          <w:tab w:val="left" w:pos="1518"/>
        </w:tabs>
        <w:spacing w:before="67" w:line="360" w:lineRule="auto"/>
        <w:ind w:right="272" w:firstLine="710"/>
        <w:jc w:val="both"/>
        <w:rPr>
          <w:sz w:val="28"/>
        </w:rPr>
      </w:pPr>
      <w:r>
        <w:rPr>
          <w:sz w:val="28"/>
        </w:rPr>
        <w:lastRenderedPageBreak/>
        <w:t>Розробити компонентний склад сублінгвальних таблеток на основі сухого екстракту трави звіробою звичайного з оптимальним</w:t>
      </w:r>
      <w:r>
        <w:rPr>
          <w:spacing w:val="40"/>
          <w:sz w:val="28"/>
        </w:rPr>
        <w:t xml:space="preserve"> </w:t>
      </w:r>
      <w:r>
        <w:rPr>
          <w:sz w:val="28"/>
        </w:rPr>
        <w:t>співвідношенням допоміжних компонентів.</w:t>
      </w:r>
    </w:p>
    <w:p w:rsidR="00E17B46" w:rsidRDefault="00E17B46" w:rsidP="00E17B46">
      <w:pPr>
        <w:spacing w:line="360" w:lineRule="auto"/>
        <w:jc w:val="both"/>
        <w:rPr>
          <w:sz w:val="28"/>
        </w:rPr>
        <w:sectPr w:rsidR="00E17B46">
          <w:pgSz w:w="11910" w:h="16840"/>
          <w:pgMar w:top="1040" w:right="580" w:bottom="1340" w:left="1220" w:header="0" w:footer="1095" w:gutter="0"/>
          <w:cols w:space="720"/>
        </w:sectPr>
      </w:pPr>
    </w:p>
    <w:p w:rsidR="007A0F0C" w:rsidRDefault="007A0F0C" w:rsidP="007A0F0C">
      <w:pPr>
        <w:pStyle w:val="1"/>
        <w:ind w:left="1477" w:right="563"/>
        <w:jc w:val="center"/>
      </w:pPr>
      <w:r>
        <w:rPr>
          <w:spacing w:val="-2"/>
        </w:rPr>
        <w:lastRenderedPageBreak/>
        <w:t>ВИСНОВКИ</w:t>
      </w:r>
    </w:p>
    <w:p w:rsidR="007A0F0C" w:rsidRDefault="007A0F0C" w:rsidP="007A0F0C">
      <w:pPr>
        <w:pStyle w:val="a7"/>
        <w:numPr>
          <w:ilvl w:val="0"/>
          <w:numId w:val="8"/>
        </w:numPr>
        <w:tabs>
          <w:tab w:val="left" w:pos="1581"/>
        </w:tabs>
        <w:spacing w:before="278" w:line="360" w:lineRule="auto"/>
        <w:ind w:right="267" w:firstLine="710"/>
        <w:jc w:val="both"/>
        <w:rPr>
          <w:sz w:val="28"/>
        </w:rPr>
      </w:pPr>
      <w:r>
        <w:rPr>
          <w:sz w:val="28"/>
        </w:rPr>
        <w:t xml:space="preserve">Здійснено аналіз асортименту лікарських засобів для лікування тривожних розладів в мережі аптек «Фармація» та показано, що за підгрупами за фармакологічною дією кількість позицій в загальному асортименті знижується в ряду Седативні препарати </w:t>
      </w:r>
      <w:r>
        <w:rPr>
          <w:rFonts w:ascii="Calibri" w:hAnsi="Calibri"/>
          <w:sz w:val="28"/>
        </w:rPr>
        <w:t xml:space="preserve">˃ </w:t>
      </w:r>
      <w:r>
        <w:rPr>
          <w:sz w:val="28"/>
        </w:rPr>
        <w:t xml:space="preserve">Антипсихотики </w:t>
      </w:r>
      <w:r>
        <w:rPr>
          <w:rFonts w:ascii="Calibri" w:hAnsi="Calibri"/>
          <w:sz w:val="28"/>
        </w:rPr>
        <w:t xml:space="preserve">˃ </w:t>
      </w:r>
      <w:r>
        <w:rPr>
          <w:sz w:val="28"/>
        </w:rPr>
        <w:t xml:space="preserve">Антидепресанти </w:t>
      </w:r>
      <w:r>
        <w:rPr>
          <w:rFonts w:ascii="Calibri" w:hAnsi="Calibri"/>
          <w:sz w:val="28"/>
        </w:rPr>
        <w:t xml:space="preserve">˃ </w:t>
      </w:r>
      <w:r>
        <w:rPr>
          <w:sz w:val="28"/>
        </w:rPr>
        <w:t xml:space="preserve">Препарати магнію </w:t>
      </w:r>
      <w:r>
        <w:rPr>
          <w:rFonts w:ascii="Calibri" w:hAnsi="Calibri"/>
          <w:sz w:val="28"/>
        </w:rPr>
        <w:t xml:space="preserve">˃ </w:t>
      </w:r>
      <w:r>
        <w:rPr>
          <w:sz w:val="28"/>
        </w:rPr>
        <w:t xml:space="preserve">Ноотропи </w:t>
      </w:r>
      <w:r>
        <w:rPr>
          <w:rFonts w:ascii="Calibri" w:hAnsi="Calibri"/>
          <w:sz w:val="28"/>
        </w:rPr>
        <w:t xml:space="preserve">˃ </w:t>
      </w:r>
      <w:r>
        <w:rPr>
          <w:sz w:val="28"/>
        </w:rPr>
        <w:t xml:space="preserve">Анксіолітики </w:t>
      </w:r>
      <w:r>
        <w:rPr>
          <w:rFonts w:ascii="Calibri" w:hAnsi="Calibri"/>
          <w:sz w:val="28"/>
        </w:rPr>
        <w:t xml:space="preserve">˃ </w:t>
      </w:r>
      <w:r>
        <w:rPr>
          <w:sz w:val="28"/>
        </w:rPr>
        <w:t xml:space="preserve">Гомеопатичні препарати </w:t>
      </w:r>
      <w:r>
        <w:rPr>
          <w:rFonts w:ascii="Calibri" w:hAnsi="Calibri"/>
          <w:sz w:val="28"/>
        </w:rPr>
        <w:t xml:space="preserve">˃ </w:t>
      </w:r>
      <w:r>
        <w:rPr>
          <w:sz w:val="28"/>
        </w:rPr>
        <w:t>Психоаналептики, при їх відсотковому співвідношенні 40,24 : 24,8 : 19,65 :5,68 : 4,44 :2,1 : 1,87 :1,17, відповідно.</w:t>
      </w:r>
    </w:p>
    <w:p w:rsidR="007A0F0C" w:rsidRDefault="007A0F0C" w:rsidP="007A0F0C">
      <w:pPr>
        <w:pStyle w:val="a7"/>
        <w:numPr>
          <w:ilvl w:val="0"/>
          <w:numId w:val="8"/>
        </w:numPr>
        <w:tabs>
          <w:tab w:val="left" w:pos="1567"/>
        </w:tabs>
        <w:spacing w:before="2" w:line="360" w:lineRule="auto"/>
        <w:ind w:right="271" w:firstLine="710"/>
        <w:jc w:val="both"/>
        <w:rPr>
          <w:sz w:val="28"/>
        </w:rPr>
      </w:pPr>
      <w:r>
        <w:rPr>
          <w:sz w:val="28"/>
        </w:rPr>
        <w:t>Встановлено, що розподів асортименту за лікарськими формами сформовано з перевагою твердих ЛФ – 348 позицій, що складає 81,41%, від загальної кількості, натомість рідких налічується 78 позицій, що складає 18,59% від загальної кількості наявного в мережі аптек асортименту лікарських засобів для лікування тривожних розладів.</w:t>
      </w:r>
    </w:p>
    <w:p w:rsidR="007A0F0C" w:rsidRDefault="007A0F0C" w:rsidP="007A0F0C">
      <w:pPr>
        <w:pStyle w:val="a7"/>
        <w:numPr>
          <w:ilvl w:val="0"/>
          <w:numId w:val="8"/>
        </w:numPr>
        <w:tabs>
          <w:tab w:val="left" w:pos="1499"/>
        </w:tabs>
        <w:spacing w:line="360" w:lineRule="auto"/>
        <w:ind w:right="263" w:firstLine="710"/>
        <w:jc w:val="both"/>
        <w:rPr>
          <w:sz w:val="28"/>
        </w:rPr>
      </w:pPr>
      <w:r>
        <w:rPr>
          <w:sz w:val="28"/>
        </w:rPr>
        <w:t>Показано, що розподіл асортименту на рецептурні та безрецептурні ЛЗ приблизно однаковий – 221 та 205 позицій, що у відсотковому співвідношенні складає 52% : 48%. Але за кількістю проданих упаковок безрцептурні препарати переважають над рецептурними у 32 рази (при загальній кількості проданих упаковок 243972,2 уп., відсоток рецептурних складає</w:t>
      </w:r>
      <w:r>
        <w:rPr>
          <w:spacing w:val="80"/>
          <w:sz w:val="28"/>
        </w:rPr>
        <w:t xml:space="preserve"> </w:t>
      </w:r>
      <w:r>
        <w:rPr>
          <w:sz w:val="28"/>
        </w:rPr>
        <w:t>лише 3%, безрецептурних відповідно 97%), а за сумою виторгу -</w:t>
      </w:r>
      <w:r>
        <w:rPr>
          <w:spacing w:val="80"/>
          <w:sz w:val="28"/>
        </w:rPr>
        <w:t xml:space="preserve"> </w:t>
      </w:r>
      <w:r>
        <w:rPr>
          <w:sz w:val="28"/>
        </w:rPr>
        <w:t>у 43 рази (при загальній сумі виторгу 38657692,11 грн,</w:t>
      </w:r>
      <w:r>
        <w:rPr>
          <w:spacing w:val="40"/>
          <w:sz w:val="28"/>
        </w:rPr>
        <w:t xml:space="preserve"> </w:t>
      </w:r>
      <w:r>
        <w:rPr>
          <w:sz w:val="28"/>
        </w:rPr>
        <w:t>продаж рецептурних приніс 881334,69 грн (2,3%), безрецептурних - 881334,69 грн (97,7%)).</w:t>
      </w:r>
    </w:p>
    <w:p w:rsidR="007A0F0C" w:rsidRDefault="007A0F0C" w:rsidP="007A0F0C">
      <w:pPr>
        <w:pStyle w:val="a7"/>
        <w:numPr>
          <w:ilvl w:val="0"/>
          <w:numId w:val="8"/>
        </w:numPr>
        <w:tabs>
          <w:tab w:val="left" w:pos="1509"/>
        </w:tabs>
        <w:spacing w:before="2" w:line="360" w:lineRule="auto"/>
        <w:ind w:right="267" w:firstLine="710"/>
        <w:jc w:val="both"/>
        <w:rPr>
          <w:sz w:val="28"/>
        </w:rPr>
      </w:pPr>
      <w:r>
        <w:rPr>
          <w:sz w:val="28"/>
        </w:rPr>
        <w:t>Показано, що лідерами продажів по кількості проданих упаковок є Флуоксетин, Золофт, Флуоксетин, Есцитам Асіно та Венлаксор, їм належить 16,71; 7,92; 7,92; 5,86 та 5,28 % від загальної кількості проданих упаковок, а за часткою від суми продажів в 5-ку лідерів ввійшли Ципралекс, Золофт, Венлаксор, Есцитам Асіно та Ессобел, їх частка від продажів складає 11,26; 10,07; 8,34; 6,38 та 4,76 %, відповідно.</w:t>
      </w:r>
    </w:p>
    <w:p w:rsidR="007A0F0C" w:rsidRDefault="007A0F0C" w:rsidP="007A0F0C">
      <w:pPr>
        <w:pStyle w:val="a7"/>
        <w:numPr>
          <w:ilvl w:val="0"/>
          <w:numId w:val="8"/>
        </w:numPr>
        <w:tabs>
          <w:tab w:val="left" w:pos="1601"/>
        </w:tabs>
        <w:spacing w:line="362" w:lineRule="auto"/>
        <w:ind w:right="265" w:firstLine="710"/>
        <w:jc w:val="both"/>
        <w:rPr>
          <w:sz w:val="28"/>
        </w:rPr>
      </w:pPr>
      <w:r>
        <w:rPr>
          <w:sz w:val="28"/>
        </w:rPr>
        <w:t>Розраховано, що для здійснення раціонального товарообігу на червень</w:t>
      </w:r>
      <w:r>
        <w:rPr>
          <w:spacing w:val="28"/>
          <w:sz w:val="28"/>
        </w:rPr>
        <w:t xml:space="preserve"> </w:t>
      </w:r>
      <w:r>
        <w:rPr>
          <w:sz w:val="28"/>
        </w:rPr>
        <w:t>місяць</w:t>
      </w:r>
      <w:r>
        <w:rPr>
          <w:spacing w:val="28"/>
          <w:sz w:val="28"/>
        </w:rPr>
        <w:t xml:space="preserve"> </w:t>
      </w:r>
      <w:r>
        <w:rPr>
          <w:sz w:val="28"/>
        </w:rPr>
        <w:t>2024</w:t>
      </w:r>
      <w:r>
        <w:rPr>
          <w:spacing w:val="30"/>
          <w:sz w:val="28"/>
        </w:rPr>
        <w:t xml:space="preserve"> </w:t>
      </w:r>
      <w:r>
        <w:rPr>
          <w:sz w:val="28"/>
        </w:rPr>
        <w:t>року необхідно</w:t>
      </w:r>
      <w:r>
        <w:rPr>
          <w:spacing w:val="30"/>
          <w:sz w:val="28"/>
        </w:rPr>
        <w:t xml:space="preserve"> </w:t>
      </w:r>
      <w:r>
        <w:rPr>
          <w:sz w:val="28"/>
        </w:rPr>
        <w:t>сформувати</w:t>
      </w:r>
      <w:r>
        <w:rPr>
          <w:spacing w:val="37"/>
          <w:sz w:val="28"/>
        </w:rPr>
        <w:t xml:space="preserve"> </w:t>
      </w:r>
      <w:r>
        <w:rPr>
          <w:sz w:val="28"/>
        </w:rPr>
        <w:t>замовлення</w:t>
      </w:r>
      <w:r>
        <w:rPr>
          <w:spacing w:val="31"/>
          <w:sz w:val="28"/>
        </w:rPr>
        <w:t xml:space="preserve"> </w:t>
      </w:r>
      <w:r>
        <w:rPr>
          <w:sz w:val="28"/>
        </w:rPr>
        <w:t>постачальнику</w:t>
      </w:r>
    </w:p>
    <w:p w:rsidR="007A0F0C" w:rsidRDefault="007A0F0C" w:rsidP="007A0F0C">
      <w:pPr>
        <w:spacing w:line="362" w:lineRule="auto"/>
        <w:jc w:val="both"/>
        <w:rPr>
          <w:sz w:val="28"/>
        </w:rPr>
        <w:sectPr w:rsidR="007A0F0C">
          <w:pgSz w:w="11910" w:h="16840"/>
          <w:pgMar w:top="1040" w:right="580" w:bottom="1340" w:left="1220" w:header="0" w:footer="1095" w:gutter="0"/>
          <w:cols w:space="720"/>
        </w:sectPr>
      </w:pPr>
    </w:p>
    <w:p w:rsidR="007A0F0C" w:rsidRDefault="007A0F0C" w:rsidP="007A0F0C">
      <w:pPr>
        <w:pStyle w:val="a3"/>
        <w:spacing w:before="67" w:line="360" w:lineRule="auto"/>
        <w:ind w:right="268"/>
      </w:pPr>
      <w:r>
        <w:lastRenderedPageBreak/>
        <w:t xml:space="preserve">лікарських засобів зони А в наступній кількості Ципралекс – 5, Золофт – 7, Венлаксор – 6, Есцитам Асіно – 5, Ессобел – 5, Триттіко – 2 та Лафаксін – 3 </w:t>
      </w:r>
      <w:r>
        <w:rPr>
          <w:spacing w:val="-2"/>
        </w:rPr>
        <w:t>упаковки.</w:t>
      </w:r>
    </w:p>
    <w:p w:rsidR="007A0F0C" w:rsidRDefault="007A0F0C" w:rsidP="007A0F0C">
      <w:pPr>
        <w:pStyle w:val="a7"/>
        <w:numPr>
          <w:ilvl w:val="0"/>
          <w:numId w:val="8"/>
        </w:numPr>
        <w:tabs>
          <w:tab w:val="left" w:pos="1667"/>
        </w:tabs>
        <w:spacing w:before="2" w:line="360" w:lineRule="auto"/>
        <w:ind w:right="271" w:firstLine="710"/>
        <w:jc w:val="both"/>
        <w:rPr>
          <w:sz w:val="28"/>
        </w:rPr>
      </w:pPr>
      <w:r>
        <w:rPr>
          <w:sz w:val="28"/>
        </w:rPr>
        <w:t>Розроблено компонентний склад і представлено технологію виробництва сублінгвальних таблеток на основі сухого екстракту трави звіробою звичайного (300 мг/таб), при використанні допоміжних речовин β- циклодекстрину, лактози моногідрату, магнію стеарату і калію ацесульфату з їх вмістом у лікарській формі 8,9%, 30%, 1% і 0,1%, відповідно.</w:t>
      </w:r>
    </w:p>
    <w:p w:rsidR="007A0F0C" w:rsidRDefault="007A0F0C" w:rsidP="007A0F0C">
      <w:pPr>
        <w:spacing w:line="360" w:lineRule="auto"/>
        <w:jc w:val="both"/>
        <w:rPr>
          <w:sz w:val="28"/>
        </w:rPr>
        <w:sectPr w:rsidR="007A0F0C">
          <w:pgSz w:w="11910" w:h="16840"/>
          <w:pgMar w:top="1040" w:right="580" w:bottom="1340" w:left="1220" w:header="0" w:footer="1095" w:gutter="0"/>
          <w:cols w:space="720"/>
        </w:sectPr>
      </w:pPr>
    </w:p>
    <w:p w:rsidR="007A0F0C" w:rsidRDefault="007A0F0C" w:rsidP="007A0F0C">
      <w:pPr>
        <w:pStyle w:val="1"/>
        <w:ind w:left="2607"/>
      </w:pPr>
      <w:bookmarkStart w:id="2" w:name="СПИСОК_ВИКОРИСТАННОЇ_ЛІТЕРАТУРИ"/>
      <w:bookmarkStart w:id="3" w:name="_bookmark25"/>
      <w:bookmarkEnd w:id="2"/>
      <w:bookmarkEnd w:id="3"/>
      <w:r>
        <w:lastRenderedPageBreak/>
        <w:t>СПИСОК</w:t>
      </w:r>
      <w:r>
        <w:rPr>
          <w:spacing w:val="-15"/>
        </w:rPr>
        <w:t xml:space="preserve"> </w:t>
      </w:r>
      <w:r>
        <w:t>ВИКОРИСТАННОЇ</w:t>
      </w:r>
      <w:r>
        <w:rPr>
          <w:spacing w:val="-11"/>
        </w:rPr>
        <w:t xml:space="preserve"> </w:t>
      </w:r>
      <w:r>
        <w:rPr>
          <w:spacing w:val="-2"/>
        </w:rPr>
        <w:t>ЛІТЕРАТУРИ</w:t>
      </w:r>
    </w:p>
    <w:p w:rsidR="007A0F0C" w:rsidRDefault="007A0F0C" w:rsidP="007A0F0C">
      <w:pPr>
        <w:pStyle w:val="a3"/>
        <w:spacing w:before="214"/>
        <w:ind w:left="0"/>
        <w:jc w:val="left"/>
        <w:rPr>
          <w:b/>
          <w:sz w:val="20"/>
        </w:rPr>
      </w:pPr>
      <w:r>
        <w:rPr>
          <w:noProof/>
          <w:lang w:val="ru-RU" w:eastAsia="ru-RU"/>
        </w:rPr>
        <mc:AlternateContent>
          <mc:Choice Requires="wps">
            <w:drawing>
              <wp:anchor distT="0" distB="0" distL="0" distR="0" simplePos="0" relativeHeight="251662336" behindDoc="1" locked="0" layoutInCell="1" allowOverlap="1" wp14:anchorId="5A1C32E9" wp14:editId="06DA075D">
                <wp:simplePos x="0" y="0"/>
                <wp:positionH relativeFrom="page">
                  <wp:posOffset>1530730</wp:posOffset>
                </wp:positionH>
                <wp:positionV relativeFrom="paragraph">
                  <wp:posOffset>297197</wp:posOffset>
                </wp:positionV>
                <wp:extent cx="1829435" cy="9525"/>
                <wp:effectExtent l="0" t="0" r="0" b="0"/>
                <wp:wrapTopAndBottom/>
                <wp:docPr id="122" name="Graphic 1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435" y="0"/>
                              </a:moveTo>
                              <a:lnTo>
                                <a:pt x="0" y="0"/>
                              </a:lnTo>
                              <a:lnTo>
                                <a:pt x="0" y="9144"/>
                              </a:lnTo>
                              <a:lnTo>
                                <a:pt x="1829435" y="9144"/>
                              </a:lnTo>
                              <a:lnTo>
                                <a:pt x="182943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20E3952" id="Graphic 122" o:spid="_x0000_s1026" style="position:absolute;margin-left:120.55pt;margin-top:23.4pt;width:144.05pt;height:.75pt;z-index:-251654144;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" path="m1829435,l,,,9144r1829435,l1829435,xe" fillcolor="black" stroked="f">
                <v:path arrowok="t"/>
                <w10:wrap type="topAndBottom" anchorx="page"/>
              </v:shape>
            </w:pict>
          </mc:Fallback>
        </mc:AlternateContent>
      </w:r>
    </w:p>
    <w:p w:rsidR="007A0F0C" w:rsidRDefault="007A0F0C" w:rsidP="007A0F0C">
      <w:pPr>
        <w:pStyle w:val="a7"/>
        <w:numPr>
          <w:ilvl w:val="0"/>
          <w:numId w:val="7"/>
        </w:numPr>
        <w:tabs>
          <w:tab w:val="left" w:pos="1514"/>
        </w:tabs>
        <w:spacing w:before="276" w:line="360" w:lineRule="auto"/>
        <w:ind w:right="264" w:firstLine="710"/>
        <w:jc w:val="both"/>
        <w:rPr>
          <w:sz w:val="28"/>
        </w:rPr>
      </w:pPr>
      <w:r>
        <w:rPr>
          <w:sz w:val="28"/>
        </w:rPr>
        <w:t>Морозов А. М., Яковлєва Л. В., Степаненко А. В. та ін. Вивчення споживання лікарських засобів за анатомо-терапевтично-хімічною класифікацією та встановленими добовими дозами (ATC/DDD-методологія): Метод. Рекомендації. – К.: НФаУ, ДЕЦ МОЗ України, 2013. – 32 с.</w:t>
      </w:r>
    </w:p>
    <w:p w:rsidR="007A0F0C" w:rsidRDefault="007A0F0C" w:rsidP="007A0F0C">
      <w:pPr>
        <w:pStyle w:val="a7"/>
        <w:numPr>
          <w:ilvl w:val="0"/>
          <w:numId w:val="7"/>
        </w:numPr>
        <w:tabs>
          <w:tab w:val="left" w:pos="1566"/>
        </w:tabs>
        <w:spacing w:before="3" w:line="360" w:lineRule="auto"/>
        <w:ind w:right="280" w:firstLine="710"/>
        <w:jc w:val="both"/>
        <w:rPr>
          <w:sz w:val="28"/>
        </w:rPr>
      </w:pPr>
      <w:r>
        <w:rPr>
          <w:sz w:val="28"/>
        </w:rPr>
        <w:t>Новицька, Ю. Є. Методичні підходи до логістизації управління запасами у фармацевтичній дистрибуції / Ю. Є. Новицька, О. В. Посилкіна,</w:t>
      </w:r>
      <w:r>
        <w:rPr>
          <w:spacing w:val="40"/>
          <w:sz w:val="28"/>
        </w:rPr>
        <w:t xml:space="preserve"> </w:t>
      </w:r>
      <w:r>
        <w:rPr>
          <w:sz w:val="28"/>
        </w:rPr>
        <w:t>В. Г. Котлярова // ЛікиУкраїни. – 2015. – № 1(22). – С. 65-68.</w:t>
      </w:r>
    </w:p>
    <w:p w:rsidR="007A0F0C" w:rsidRDefault="007A0F0C" w:rsidP="007A0F0C">
      <w:pPr>
        <w:pStyle w:val="a7"/>
        <w:numPr>
          <w:ilvl w:val="0"/>
          <w:numId w:val="7"/>
        </w:numPr>
        <w:tabs>
          <w:tab w:val="left" w:pos="1773"/>
        </w:tabs>
        <w:spacing w:before="2" w:line="360" w:lineRule="auto"/>
        <w:ind w:right="270" w:firstLine="710"/>
        <w:jc w:val="both"/>
        <w:rPr>
          <w:sz w:val="28"/>
        </w:rPr>
      </w:pPr>
      <w:r>
        <w:rPr>
          <w:sz w:val="28"/>
        </w:rPr>
        <w:t>Організація та економіка фармації. Ч. 1. Організація фармацевтичного забезпечення населення : нац. підруч. для студ. вищ. навч. закл. / А. С. Немченко, В. М. Назаркіна, Г. Л. Панфілова та ін.; за ред. А. С. Немченко. – Харків : НФаУ : Золоті сторінки, 2015. – 360 с.</w:t>
      </w:r>
    </w:p>
    <w:p w:rsidR="007A0F0C" w:rsidRDefault="007A0F0C" w:rsidP="007A0F0C">
      <w:pPr>
        <w:pStyle w:val="a7"/>
        <w:numPr>
          <w:ilvl w:val="0"/>
          <w:numId w:val="6"/>
        </w:numPr>
        <w:tabs>
          <w:tab w:val="left" w:pos="1401"/>
        </w:tabs>
        <w:spacing w:line="320" w:lineRule="exact"/>
        <w:ind w:hanging="211"/>
        <w:jc w:val="both"/>
        <w:rPr>
          <w:sz w:val="28"/>
        </w:rPr>
      </w:pPr>
      <w:r>
        <w:rPr>
          <w:sz w:val="28"/>
        </w:rPr>
        <w:t>Hans</w:t>
      </w:r>
      <w:r>
        <w:rPr>
          <w:spacing w:val="-6"/>
          <w:sz w:val="28"/>
        </w:rPr>
        <w:t xml:space="preserve"> </w:t>
      </w:r>
      <w:r>
        <w:rPr>
          <w:sz w:val="28"/>
        </w:rPr>
        <w:t>Selye.</w:t>
      </w:r>
      <w:r>
        <w:rPr>
          <w:spacing w:val="-5"/>
          <w:sz w:val="28"/>
        </w:rPr>
        <w:t xml:space="preserve"> </w:t>
      </w:r>
      <w:r>
        <w:rPr>
          <w:sz w:val="28"/>
        </w:rPr>
        <w:t>(1974)</w:t>
      </w:r>
      <w:r>
        <w:rPr>
          <w:spacing w:val="-9"/>
          <w:sz w:val="28"/>
        </w:rPr>
        <w:t xml:space="preserve"> </w:t>
      </w:r>
      <w:r>
        <w:rPr>
          <w:sz w:val="28"/>
        </w:rPr>
        <w:t>Stress</w:t>
      </w:r>
      <w:r>
        <w:rPr>
          <w:spacing w:val="-5"/>
          <w:sz w:val="28"/>
        </w:rPr>
        <w:t xml:space="preserve"> </w:t>
      </w:r>
      <w:r>
        <w:rPr>
          <w:sz w:val="28"/>
        </w:rPr>
        <w:t>without</w:t>
      </w:r>
      <w:r>
        <w:rPr>
          <w:spacing w:val="-8"/>
          <w:sz w:val="28"/>
        </w:rPr>
        <w:t xml:space="preserve"> </w:t>
      </w:r>
      <w:r>
        <w:rPr>
          <w:sz w:val="28"/>
        </w:rPr>
        <w:t>distress.</w:t>
      </w:r>
      <w:r>
        <w:rPr>
          <w:spacing w:val="-5"/>
          <w:sz w:val="28"/>
        </w:rPr>
        <w:t xml:space="preserve"> </w:t>
      </w:r>
      <w:r>
        <w:rPr>
          <w:sz w:val="28"/>
        </w:rPr>
        <w:t>New</w:t>
      </w:r>
      <w:r>
        <w:rPr>
          <w:spacing w:val="-6"/>
          <w:sz w:val="28"/>
        </w:rPr>
        <w:t xml:space="preserve"> </w:t>
      </w:r>
      <w:r>
        <w:rPr>
          <w:spacing w:val="-4"/>
          <w:sz w:val="28"/>
        </w:rPr>
        <w:t>York</w:t>
      </w:r>
    </w:p>
    <w:p w:rsidR="007A0F0C" w:rsidRDefault="007A0F0C" w:rsidP="007A0F0C">
      <w:pPr>
        <w:pStyle w:val="a7"/>
        <w:numPr>
          <w:ilvl w:val="0"/>
          <w:numId w:val="6"/>
        </w:numPr>
        <w:tabs>
          <w:tab w:val="left" w:pos="1592"/>
        </w:tabs>
        <w:spacing w:before="163" w:line="360" w:lineRule="auto"/>
        <w:ind w:left="479" w:right="270" w:firstLine="710"/>
        <w:jc w:val="both"/>
        <w:rPr>
          <w:sz w:val="28"/>
        </w:rPr>
      </w:pPr>
      <w:r>
        <w:rPr>
          <w:sz w:val="28"/>
        </w:rPr>
        <w:t>Стасюк В.В., Українець В.М. Історико-психологічний аналіз феномену стресу. Вісник Національного університету оборони України (71). 2023. С.126-130</w:t>
      </w:r>
    </w:p>
    <w:p w:rsidR="007A0F0C" w:rsidRDefault="007A0F0C" w:rsidP="007A0F0C">
      <w:pPr>
        <w:pStyle w:val="a7"/>
        <w:numPr>
          <w:ilvl w:val="0"/>
          <w:numId w:val="6"/>
        </w:numPr>
        <w:tabs>
          <w:tab w:val="left" w:pos="1452"/>
        </w:tabs>
        <w:spacing w:before="1" w:line="357" w:lineRule="auto"/>
        <w:ind w:left="479" w:right="277" w:firstLine="710"/>
        <w:jc w:val="both"/>
        <w:rPr>
          <w:sz w:val="28"/>
        </w:rPr>
      </w:pPr>
      <w:r>
        <w:rPr>
          <w:sz w:val="28"/>
        </w:rPr>
        <w:t>Радченко О.М. Теорія стресу та філософські погляди Ганса Сельє: значення для сучасної медицини. Львів, 2022</w:t>
      </w:r>
    </w:p>
    <w:p w:rsidR="007A0F0C" w:rsidRDefault="007A0F0C" w:rsidP="007A0F0C">
      <w:pPr>
        <w:pStyle w:val="a7"/>
        <w:numPr>
          <w:ilvl w:val="0"/>
          <w:numId w:val="6"/>
        </w:numPr>
        <w:tabs>
          <w:tab w:val="left" w:pos="1401"/>
        </w:tabs>
        <w:spacing w:before="5"/>
        <w:ind w:hanging="211"/>
        <w:jc w:val="both"/>
        <w:rPr>
          <w:sz w:val="28"/>
        </w:rPr>
      </w:pPr>
      <w:r>
        <w:rPr>
          <w:sz w:val="28"/>
        </w:rPr>
        <w:t>ПОСТТРАВМАТИЧНИЙ</w:t>
      </w:r>
      <w:r>
        <w:rPr>
          <w:spacing w:val="-18"/>
          <w:sz w:val="28"/>
        </w:rPr>
        <w:t xml:space="preserve"> </w:t>
      </w:r>
      <w:r>
        <w:rPr>
          <w:sz w:val="28"/>
        </w:rPr>
        <w:t>СТРЕСОВИЙ</w:t>
      </w:r>
      <w:r>
        <w:rPr>
          <w:spacing w:val="-15"/>
          <w:sz w:val="28"/>
        </w:rPr>
        <w:t xml:space="preserve"> </w:t>
      </w:r>
      <w:r>
        <w:rPr>
          <w:sz w:val="28"/>
        </w:rPr>
        <w:t>РОЗЛАД</w:t>
      </w:r>
      <w:r>
        <w:rPr>
          <w:spacing w:val="-14"/>
          <w:sz w:val="28"/>
        </w:rPr>
        <w:t xml:space="preserve"> </w:t>
      </w:r>
      <w:r>
        <w:rPr>
          <w:sz w:val="28"/>
        </w:rPr>
        <w:t>клінічна</w:t>
      </w:r>
      <w:r>
        <w:rPr>
          <w:spacing w:val="-14"/>
          <w:sz w:val="28"/>
        </w:rPr>
        <w:t xml:space="preserve"> </w:t>
      </w:r>
      <w:r>
        <w:rPr>
          <w:spacing w:val="-2"/>
          <w:sz w:val="28"/>
        </w:rPr>
        <w:t>настанова</w:t>
      </w:r>
    </w:p>
    <w:p w:rsidR="007A0F0C" w:rsidRDefault="007A0F0C" w:rsidP="007A0F0C">
      <w:pPr>
        <w:pStyle w:val="a7"/>
        <w:numPr>
          <w:ilvl w:val="0"/>
          <w:numId w:val="6"/>
        </w:numPr>
        <w:tabs>
          <w:tab w:val="left" w:pos="1521"/>
        </w:tabs>
        <w:spacing w:before="163"/>
        <w:ind w:left="1521" w:hanging="331"/>
        <w:jc w:val="both"/>
        <w:rPr>
          <w:sz w:val="28"/>
        </w:rPr>
      </w:pPr>
      <w:r>
        <w:rPr>
          <w:sz w:val="28"/>
        </w:rPr>
        <w:t>Зубцов</w:t>
      </w:r>
      <w:r>
        <w:rPr>
          <w:spacing w:val="75"/>
          <w:w w:val="150"/>
          <w:sz w:val="28"/>
        </w:rPr>
        <w:t xml:space="preserve"> </w:t>
      </w:r>
      <w:r>
        <w:rPr>
          <w:sz w:val="28"/>
        </w:rPr>
        <w:t>Д.,</w:t>
      </w:r>
      <w:r>
        <w:rPr>
          <w:spacing w:val="79"/>
          <w:w w:val="150"/>
          <w:sz w:val="28"/>
        </w:rPr>
        <w:t xml:space="preserve"> </w:t>
      </w:r>
      <w:r>
        <w:rPr>
          <w:sz w:val="28"/>
        </w:rPr>
        <w:t>ДЕПРЕСІЯ:</w:t>
      </w:r>
      <w:r>
        <w:rPr>
          <w:spacing w:val="76"/>
          <w:w w:val="150"/>
          <w:sz w:val="28"/>
        </w:rPr>
        <w:t xml:space="preserve"> </w:t>
      </w:r>
      <w:r>
        <w:rPr>
          <w:sz w:val="28"/>
        </w:rPr>
        <w:t>ВИЗНАЧЕННЯ</w:t>
      </w:r>
      <w:r>
        <w:rPr>
          <w:spacing w:val="77"/>
          <w:w w:val="150"/>
          <w:sz w:val="28"/>
        </w:rPr>
        <w:t xml:space="preserve"> </w:t>
      </w:r>
      <w:r>
        <w:rPr>
          <w:sz w:val="28"/>
        </w:rPr>
        <w:t>ТА</w:t>
      </w:r>
      <w:r>
        <w:rPr>
          <w:spacing w:val="73"/>
          <w:w w:val="150"/>
          <w:sz w:val="28"/>
        </w:rPr>
        <w:t xml:space="preserve"> </w:t>
      </w:r>
      <w:r>
        <w:rPr>
          <w:spacing w:val="-2"/>
          <w:sz w:val="28"/>
        </w:rPr>
        <w:t>СИМПТОМАТИКА.</w:t>
      </w:r>
    </w:p>
    <w:p w:rsidR="007A0F0C" w:rsidRDefault="007A0F0C" w:rsidP="007A0F0C">
      <w:pPr>
        <w:pStyle w:val="a3"/>
        <w:spacing w:before="159"/>
        <w:jc w:val="left"/>
      </w:pPr>
      <w:r>
        <w:t>Слов’янськ</w:t>
      </w:r>
      <w:r>
        <w:rPr>
          <w:spacing w:val="-15"/>
        </w:rPr>
        <w:t xml:space="preserve"> </w:t>
      </w:r>
      <w:r>
        <w:rPr>
          <w:spacing w:val="-4"/>
        </w:rPr>
        <w:t>2016</w:t>
      </w:r>
    </w:p>
    <w:p w:rsidR="007A0F0C" w:rsidRDefault="007A0F0C" w:rsidP="007A0F0C">
      <w:pPr>
        <w:pStyle w:val="a7"/>
        <w:numPr>
          <w:ilvl w:val="0"/>
          <w:numId w:val="6"/>
        </w:numPr>
        <w:tabs>
          <w:tab w:val="left" w:pos="1473"/>
        </w:tabs>
        <w:spacing w:before="162"/>
        <w:ind w:left="1473" w:hanging="283"/>
        <w:jc w:val="both"/>
        <w:rPr>
          <w:sz w:val="28"/>
        </w:rPr>
      </w:pPr>
      <w:r>
        <w:rPr>
          <w:sz w:val="28"/>
        </w:rPr>
        <w:t>Настанова</w:t>
      </w:r>
      <w:r>
        <w:rPr>
          <w:spacing w:val="-9"/>
          <w:sz w:val="28"/>
        </w:rPr>
        <w:t xml:space="preserve"> </w:t>
      </w:r>
      <w:r>
        <w:rPr>
          <w:sz w:val="28"/>
        </w:rPr>
        <w:t>МОЗ</w:t>
      </w:r>
      <w:r>
        <w:rPr>
          <w:spacing w:val="-9"/>
          <w:sz w:val="28"/>
        </w:rPr>
        <w:t xml:space="preserve"> </w:t>
      </w:r>
      <w:r>
        <w:rPr>
          <w:sz w:val="28"/>
        </w:rPr>
        <w:t>00716.</w:t>
      </w:r>
      <w:r>
        <w:rPr>
          <w:spacing w:val="-7"/>
          <w:sz w:val="28"/>
        </w:rPr>
        <w:t xml:space="preserve"> </w:t>
      </w:r>
      <w:r>
        <w:rPr>
          <w:sz w:val="28"/>
        </w:rPr>
        <w:t>Депресія</w:t>
      </w:r>
      <w:r>
        <w:rPr>
          <w:spacing w:val="-8"/>
          <w:sz w:val="28"/>
        </w:rPr>
        <w:t xml:space="preserve"> </w:t>
      </w:r>
      <w:r>
        <w:rPr>
          <w:sz w:val="28"/>
        </w:rPr>
        <w:t>від</w:t>
      </w:r>
      <w:r>
        <w:rPr>
          <w:spacing w:val="-8"/>
          <w:sz w:val="28"/>
        </w:rPr>
        <w:t xml:space="preserve"> </w:t>
      </w:r>
      <w:r>
        <w:rPr>
          <w:spacing w:val="-2"/>
          <w:sz w:val="28"/>
        </w:rPr>
        <w:t>25.08.2017</w:t>
      </w:r>
    </w:p>
    <w:p w:rsidR="007A0F0C" w:rsidRDefault="007A0F0C" w:rsidP="007A0F0C">
      <w:pPr>
        <w:pStyle w:val="a7"/>
        <w:numPr>
          <w:ilvl w:val="0"/>
          <w:numId w:val="6"/>
        </w:numPr>
        <w:tabs>
          <w:tab w:val="left" w:pos="1577"/>
        </w:tabs>
        <w:spacing w:before="159" w:line="360" w:lineRule="auto"/>
        <w:ind w:left="479" w:right="264" w:firstLine="710"/>
        <w:jc w:val="both"/>
        <w:rPr>
          <w:sz w:val="28"/>
        </w:rPr>
      </w:pPr>
      <w:r>
        <w:rPr>
          <w:sz w:val="28"/>
        </w:rPr>
        <w:t>Діагностичний і статистичний посібник із психічних розладів , 5-е видання, текстова версія (DSM-5-TR). Видавництво Американської психіатричної</w:t>
      </w:r>
      <w:r>
        <w:rPr>
          <w:spacing w:val="-3"/>
          <w:sz w:val="28"/>
        </w:rPr>
        <w:t xml:space="preserve"> </w:t>
      </w:r>
      <w:r>
        <w:rPr>
          <w:sz w:val="28"/>
        </w:rPr>
        <w:t>асоціації, Вашингтон, округ Колумбія. Diagnostic and Statistical Manual of Mental Disorders, 5th edition,Text Revision (DSM-5-TR). American Psychiatric Association Publishing, Washington, DC.</w:t>
      </w:r>
    </w:p>
    <w:p w:rsidR="007A0F0C" w:rsidRDefault="007A0F0C" w:rsidP="007A0F0C">
      <w:pPr>
        <w:pStyle w:val="a7"/>
        <w:numPr>
          <w:ilvl w:val="0"/>
          <w:numId w:val="6"/>
        </w:numPr>
        <w:tabs>
          <w:tab w:val="left" w:pos="1540"/>
        </w:tabs>
        <w:spacing w:before="5"/>
        <w:ind w:left="1540" w:hanging="350"/>
        <w:jc w:val="both"/>
        <w:rPr>
          <w:sz w:val="28"/>
        </w:rPr>
      </w:pPr>
      <w:r>
        <w:rPr>
          <w:sz w:val="28"/>
        </w:rPr>
        <w:t>Настанова</w:t>
      </w:r>
      <w:r>
        <w:rPr>
          <w:spacing w:val="-8"/>
          <w:sz w:val="28"/>
        </w:rPr>
        <w:t xml:space="preserve"> </w:t>
      </w:r>
      <w:r>
        <w:rPr>
          <w:sz w:val="28"/>
        </w:rPr>
        <w:t>МОЗ</w:t>
      </w:r>
      <w:r>
        <w:rPr>
          <w:spacing w:val="55"/>
          <w:sz w:val="28"/>
        </w:rPr>
        <w:t xml:space="preserve"> </w:t>
      </w:r>
      <w:r>
        <w:rPr>
          <w:sz w:val="28"/>
        </w:rPr>
        <w:t>№00729.</w:t>
      </w:r>
      <w:r>
        <w:rPr>
          <w:spacing w:val="-6"/>
          <w:sz w:val="28"/>
        </w:rPr>
        <w:t xml:space="preserve"> </w:t>
      </w:r>
      <w:r>
        <w:rPr>
          <w:sz w:val="28"/>
        </w:rPr>
        <w:t>Тривожний</w:t>
      </w:r>
      <w:r>
        <w:rPr>
          <w:spacing w:val="-8"/>
          <w:sz w:val="28"/>
        </w:rPr>
        <w:t xml:space="preserve"> </w:t>
      </w:r>
      <w:r>
        <w:rPr>
          <w:sz w:val="28"/>
        </w:rPr>
        <w:t>розлад</w:t>
      </w:r>
      <w:r>
        <w:rPr>
          <w:spacing w:val="-6"/>
          <w:sz w:val="28"/>
        </w:rPr>
        <w:t xml:space="preserve"> </w:t>
      </w:r>
      <w:r>
        <w:rPr>
          <w:sz w:val="28"/>
        </w:rPr>
        <w:t>від</w:t>
      </w:r>
      <w:r>
        <w:rPr>
          <w:spacing w:val="-6"/>
          <w:sz w:val="28"/>
        </w:rPr>
        <w:t xml:space="preserve"> </w:t>
      </w:r>
      <w:r>
        <w:rPr>
          <w:spacing w:val="-2"/>
          <w:sz w:val="28"/>
        </w:rPr>
        <w:t>28.09.2018</w:t>
      </w:r>
    </w:p>
    <w:p w:rsidR="007A0F0C" w:rsidRDefault="007A0F0C" w:rsidP="007A0F0C">
      <w:pPr>
        <w:jc w:val="both"/>
        <w:rPr>
          <w:sz w:val="28"/>
        </w:rPr>
        <w:sectPr w:rsidR="007A0F0C">
          <w:pgSz w:w="11910" w:h="16840"/>
          <w:pgMar w:top="1040" w:right="580" w:bottom="1340" w:left="1220" w:header="0" w:footer="1095" w:gutter="0"/>
          <w:cols w:space="720"/>
        </w:sectPr>
      </w:pPr>
    </w:p>
    <w:p w:rsidR="007A0F0C" w:rsidRDefault="007A0F0C" w:rsidP="007A0F0C">
      <w:pPr>
        <w:pStyle w:val="a3"/>
        <w:spacing w:before="10"/>
        <w:ind w:left="0"/>
        <w:jc w:val="left"/>
        <w:rPr>
          <w:sz w:val="17"/>
        </w:rPr>
      </w:pPr>
    </w:p>
    <w:p w:rsidR="007A0F0C" w:rsidRDefault="007A0F0C" w:rsidP="007A0F0C">
      <w:pPr>
        <w:rPr>
          <w:sz w:val="17"/>
        </w:rPr>
        <w:sectPr w:rsidR="007A0F0C">
          <w:pgSz w:w="11910" w:h="16840"/>
          <w:pgMar w:top="1300" w:right="580" w:bottom="1300" w:left="1220" w:header="0" w:footer="1095" w:gutter="0"/>
          <w:cols w:space="720"/>
        </w:sectPr>
      </w:pPr>
    </w:p>
    <w:p w:rsidR="007A0F0C" w:rsidRDefault="007A0F0C" w:rsidP="007A0F0C">
      <w:pPr>
        <w:pStyle w:val="a3"/>
        <w:spacing w:before="245"/>
        <w:ind w:left="0"/>
        <w:jc w:val="left"/>
      </w:pPr>
    </w:p>
    <w:p w:rsidR="007A0F0C" w:rsidRDefault="007A0F0C" w:rsidP="007A0F0C">
      <w:pPr>
        <w:pStyle w:val="a3"/>
        <w:jc w:val="left"/>
      </w:pPr>
      <w:r>
        <w:t>110</w:t>
      </w:r>
      <w:r>
        <w:rPr>
          <w:spacing w:val="-4"/>
        </w:rPr>
        <w:t xml:space="preserve"> </w:t>
      </w:r>
      <w:r>
        <w:rPr>
          <w:spacing w:val="-5"/>
        </w:rPr>
        <w:t>с.</w:t>
      </w:r>
    </w:p>
    <w:p w:rsidR="007A0F0C" w:rsidRDefault="007A0F0C" w:rsidP="007A0F0C">
      <w:pPr>
        <w:pStyle w:val="a7"/>
        <w:numPr>
          <w:ilvl w:val="0"/>
          <w:numId w:val="6"/>
        </w:numPr>
        <w:tabs>
          <w:tab w:val="left" w:pos="369"/>
        </w:tabs>
        <w:spacing w:before="87"/>
        <w:ind w:left="369" w:hanging="369"/>
        <w:jc w:val="left"/>
        <w:rPr>
          <w:sz w:val="28"/>
        </w:rPr>
      </w:pPr>
      <w:r>
        <w:br w:type="column"/>
      </w:r>
      <w:r>
        <w:rPr>
          <w:sz w:val="28"/>
        </w:rPr>
        <w:lastRenderedPageBreak/>
        <w:t>Пасніченко</w:t>
      </w:r>
      <w:r>
        <w:rPr>
          <w:spacing w:val="9"/>
          <w:sz w:val="28"/>
        </w:rPr>
        <w:t xml:space="preserve"> </w:t>
      </w:r>
      <w:r>
        <w:rPr>
          <w:sz w:val="28"/>
        </w:rPr>
        <w:t>А.</w:t>
      </w:r>
      <w:r>
        <w:rPr>
          <w:spacing w:val="12"/>
          <w:sz w:val="28"/>
        </w:rPr>
        <w:t xml:space="preserve"> </w:t>
      </w:r>
      <w:r>
        <w:rPr>
          <w:sz w:val="28"/>
        </w:rPr>
        <w:t>Психологія</w:t>
      </w:r>
      <w:r>
        <w:rPr>
          <w:spacing w:val="11"/>
          <w:sz w:val="28"/>
        </w:rPr>
        <w:t xml:space="preserve"> </w:t>
      </w:r>
      <w:r>
        <w:rPr>
          <w:sz w:val="28"/>
        </w:rPr>
        <w:t>емоцій.</w:t>
      </w:r>
      <w:r>
        <w:rPr>
          <w:spacing w:val="11"/>
          <w:sz w:val="28"/>
        </w:rPr>
        <w:t xml:space="preserve"> </w:t>
      </w:r>
      <w:r>
        <w:rPr>
          <w:sz w:val="28"/>
        </w:rPr>
        <w:t>Чернівці:</w:t>
      </w:r>
      <w:r>
        <w:rPr>
          <w:spacing w:val="4"/>
          <w:sz w:val="28"/>
        </w:rPr>
        <w:t xml:space="preserve"> </w:t>
      </w:r>
      <w:r>
        <w:rPr>
          <w:sz w:val="28"/>
        </w:rPr>
        <w:t>Чернів.</w:t>
      </w:r>
      <w:r>
        <w:rPr>
          <w:spacing w:val="11"/>
          <w:sz w:val="28"/>
        </w:rPr>
        <w:t xml:space="preserve"> </w:t>
      </w:r>
      <w:r>
        <w:rPr>
          <w:sz w:val="28"/>
        </w:rPr>
        <w:t>нац.</w:t>
      </w:r>
      <w:r>
        <w:rPr>
          <w:spacing w:val="11"/>
          <w:sz w:val="28"/>
        </w:rPr>
        <w:t xml:space="preserve"> </w:t>
      </w:r>
      <w:r>
        <w:rPr>
          <w:sz w:val="28"/>
        </w:rPr>
        <w:t>ун-т,</w:t>
      </w:r>
      <w:r>
        <w:rPr>
          <w:spacing w:val="12"/>
          <w:sz w:val="28"/>
        </w:rPr>
        <w:t xml:space="preserve"> </w:t>
      </w:r>
      <w:r>
        <w:rPr>
          <w:spacing w:val="-2"/>
          <w:sz w:val="28"/>
        </w:rPr>
        <w:t>2019.</w:t>
      </w:r>
    </w:p>
    <w:p w:rsidR="007A0F0C" w:rsidRDefault="007A0F0C" w:rsidP="007A0F0C">
      <w:pPr>
        <w:pStyle w:val="a3"/>
        <w:spacing w:before="321"/>
        <w:ind w:left="0"/>
        <w:jc w:val="left"/>
      </w:pPr>
    </w:p>
    <w:p w:rsidR="007A0F0C" w:rsidRDefault="007A0F0C" w:rsidP="007A0F0C">
      <w:pPr>
        <w:pStyle w:val="a7"/>
        <w:numPr>
          <w:ilvl w:val="0"/>
          <w:numId w:val="6"/>
        </w:numPr>
        <w:tabs>
          <w:tab w:val="left" w:pos="494"/>
          <w:tab w:val="left" w:pos="1880"/>
          <w:tab w:val="left" w:pos="3051"/>
          <w:tab w:val="left" w:pos="3464"/>
          <w:tab w:val="left" w:pos="4504"/>
          <w:tab w:val="left" w:pos="4859"/>
          <w:tab w:val="left" w:pos="7052"/>
        </w:tabs>
        <w:ind w:left="494" w:hanging="494"/>
        <w:jc w:val="left"/>
        <w:rPr>
          <w:sz w:val="28"/>
        </w:rPr>
      </w:pPr>
      <w:r>
        <w:rPr>
          <w:spacing w:val="-2"/>
          <w:sz w:val="28"/>
        </w:rPr>
        <w:t>ПАНІЧНІ</w:t>
      </w:r>
      <w:r>
        <w:rPr>
          <w:sz w:val="28"/>
        </w:rPr>
        <w:tab/>
      </w:r>
      <w:r>
        <w:rPr>
          <w:spacing w:val="-4"/>
          <w:sz w:val="28"/>
        </w:rPr>
        <w:t>АТАКИ</w:t>
      </w:r>
      <w:r>
        <w:rPr>
          <w:sz w:val="28"/>
        </w:rPr>
        <w:tab/>
      </w:r>
      <w:r>
        <w:rPr>
          <w:spacing w:val="-10"/>
          <w:sz w:val="28"/>
        </w:rPr>
        <w:t>У</w:t>
      </w:r>
      <w:r>
        <w:rPr>
          <w:sz w:val="28"/>
        </w:rPr>
        <w:tab/>
      </w:r>
      <w:r>
        <w:rPr>
          <w:spacing w:val="-4"/>
          <w:sz w:val="28"/>
        </w:rPr>
        <w:t>ДІТЕЙ</w:t>
      </w:r>
      <w:r>
        <w:rPr>
          <w:sz w:val="28"/>
        </w:rPr>
        <w:tab/>
      </w:r>
      <w:r>
        <w:rPr>
          <w:spacing w:val="-10"/>
          <w:sz w:val="28"/>
        </w:rPr>
        <w:t>З</w:t>
      </w:r>
      <w:r>
        <w:rPr>
          <w:sz w:val="28"/>
        </w:rPr>
        <w:tab/>
      </w:r>
      <w:r>
        <w:rPr>
          <w:spacing w:val="-2"/>
          <w:sz w:val="28"/>
        </w:rPr>
        <w:t>ОСОБЛИВИМИ</w:t>
      </w:r>
      <w:r>
        <w:rPr>
          <w:sz w:val="28"/>
        </w:rPr>
        <w:tab/>
      </w:r>
      <w:r>
        <w:rPr>
          <w:spacing w:val="-2"/>
          <w:sz w:val="28"/>
        </w:rPr>
        <w:t>ОСВІТНІМИ</w:t>
      </w:r>
    </w:p>
    <w:p w:rsidR="007A0F0C" w:rsidRDefault="007A0F0C" w:rsidP="007A0F0C">
      <w:pPr>
        <w:rPr>
          <w:sz w:val="28"/>
        </w:rPr>
        <w:sectPr w:rsidR="007A0F0C">
          <w:type w:val="continuous"/>
          <w:pgSz w:w="11910" w:h="16840"/>
          <w:pgMar w:top="1040" w:right="580" w:bottom="280" w:left="1220" w:header="0" w:footer="1095" w:gutter="0"/>
          <w:cols w:num="2" w:space="720" w:equalWidth="0">
            <w:col w:w="1164" w:space="27"/>
            <w:col w:w="8919"/>
          </w:cols>
        </w:sectPr>
      </w:pPr>
    </w:p>
    <w:p w:rsidR="007A0F0C" w:rsidRDefault="007A0F0C" w:rsidP="007A0F0C">
      <w:pPr>
        <w:pStyle w:val="a3"/>
        <w:spacing w:before="163"/>
      </w:pPr>
      <w:r>
        <w:rPr>
          <w:noProof/>
          <w:lang w:val="ru-RU" w:eastAsia="ru-RU"/>
        </w:rPr>
        <w:lastRenderedPageBreak/>
        <mc:AlternateContent>
          <mc:Choice Requires="wps">
            <w:drawing>
              <wp:anchor distT="0" distB="0" distL="0" distR="0" simplePos="0" relativeHeight="251659264" behindDoc="0" locked="0" layoutInCell="1" allowOverlap="1" wp14:anchorId="755931C8" wp14:editId="79D7ABEE">
                <wp:simplePos x="0" y="0"/>
                <wp:positionH relativeFrom="page">
                  <wp:posOffset>1530730</wp:posOffset>
                </wp:positionH>
                <wp:positionV relativeFrom="page">
                  <wp:posOffset>835405</wp:posOffset>
                </wp:positionV>
                <wp:extent cx="5942965" cy="9525"/>
                <wp:effectExtent l="0" t="0" r="0" b="0"/>
                <wp:wrapNone/>
                <wp:docPr id="123" name="Graphic 1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2965" cy="9525"/>
                        </a:xfrm>
                        <a:custGeom>
                          <a:avLst/>
                          <a:gdLst/>
                          <a:ahLst/>
                          <a:cxnLst/>
                          <a:rect l="l" t="t" r="r" b="b"/>
                          <a:pathLst>
                            <a:path w="5942965" h="9525">
                              <a:moveTo>
                                <a:pt x="5942711" y="0"/>
                              </a:moveTo>
                              <a:lnTo>
                                <a:pt x="0" y="0"/>
                              </a:lnTo>
                              <a:lnTo>
                                <a:pt x="0" y="9143"/>
                              </a:lnTo>
                              <a:lnTo>
                                <a:pt x="5942711" y="9143"/>
                              </a:lnTo>
                              <a:lnTo>
                                <a:pt x="594271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D6F9599" id="Graphic 123" o:spid="_x0000_s1026" style="position:absolute;margin-left:120.55pt;margin-top:65.8pt;width:467.95pt;height:.75pt;z-index:251659264;visibility:visible;mso-wrap-style:square;mso-wrap-distance-left:0;mso-wrap-distance-top:0;mso-wrap-distance-right:0;mso-wrap-distance-bottom:0;mso-position-horizontal:absolute;mso-position-horizontal-relative:page;mso-position-vertical:absolute;mso-position-vertical-relative:page;v-text-anchor:top" coordsize="594296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" path="m5942711,l,,,9143r5942711,l5942711,xe" fillcolor="black" stroked="f">
                <v:path arrowok="t"/>
                <w10:wrap anchorx="page" anchory="page"/>
              </v:shape>
            </w:pict>
          </mc:Fallback>
        </mc:AlternateContent>
      </w:r>
      <w:r>
        <w:t>ПОТРЕБАМИ</w:t>
      </w:r>
      <w:r>
        <w:rPr>
          <w:spacing w:val="62"/>
          <w:w w:val="150"/>
        </w:rPr>
        <w:t xml:space="preserve"> </w:t>
      </w:r>
      <w:r>
        <w:t>ТА</w:t>
      </w:r>
      <w:r>
        <w:rPr>
          <w:spacing w:val="58"/>
          <w:w w:val="150"/>
        </w:rPr>
        <w:t xml:space="preserve"> </w:t>
      </w:r>
      <w:r>
        <w:t>ДОРОСЛИХ,</w:t>
      </w:r>
      <w:r>
        <w:rPr>
          <w:spacing w:val="66"/>
          <w:w w:val="150"/>
        </w:rPr>
        <w:t xml:space="preserve"> </w:t>
      </w:r>
      <w:r>
        <w:t>ЩО</w:t>
      </w:r>
      <w:r>
        <w:rPr>
          <w:spacing w:val="67"/>
          <w:w w:val="150"/>
        </w:rPr>
        <w:t xml:space="preserve"> </w:t>
      </w:r>
      <w:r>
        <w:t>ЇХ</w:t>
      </w:r>
      <w:r>
        <w:rPr>
          <w:spacing w:val="62"/>
          <w:w w:val="150"/>
        </w:rPr>
        <w:t xml:space="preserve"> </w:t>
      </w:r>
      <w:r>
        <w:t>ВИХОВУЮТЬ</w:t>
      </w:r>
      <w:r>
        <w:rPr>
          <w:spacing w:val="60"/>
          <w:w w:val="150"/>
        </w:rPr>
        <w:t xml:space="preserve"> </w:t>
      </w:r>
      <w:r>
        <w:t>(ВОЄННИЙ</w:t>
      </w:r>
      <w:r>
        <w:rPr>
          <w:spacing w:val="59"/>
          <w:w w:val="150"/>
        </w:rPr>
        <w:t xml:space="preserve"> </w:t>
      </w:r>
      <w:r>
        <w:rPr>
          <w:spacing w:val="-5"/>
        </w:rPr>
        <w:t>ТА</w:t>
      </w:r>
    </w:p>
    <w:p w:rsidR="007A0F0C" w:rsidRDefault="007A0F0C" w:rsidP="007A0F0C">
      <w:pPr>
        <w:pStyle w:val="a3"/>
        <w:spacing w:before="158" w:line="360" w:lineRule="auto"/>
        <w:ind w:right="270"/>
      </w:pPr>
      <w:r>
        <w:t>ПІСЛЯ ВОЄННИЙ ПЕРІОД) Вовченко Ольга Анатоліївна доктор психологічних наук, старший науковий співробітник відділу освіти дітей з порушеннями слуху Інституту спеціальної педагогіки та психології імені Миколи Ярмаченка НАПН України 2022</w:t>
      </w:r>
    </w:p>
    <w:p w:rsidR="007A0F0C" w:rsidRDefault="007A0F0C" w:rsidP="007A0F0C">
      <w:pPr>
        <w:pStyle w:val="a7"/>
        <w:numPr>
          <w:ilvl w:val="0"/>
          <w:numId w:val="6"/>
        </w:numPr>
        <w:tabs>
          <w:tab w:val="left" w:pos="1577"/>
        </w:tabs>
        <w:spacing w:before="3" w:line="360" w:lineRule="auto"/>
        <w:ind w:left="479" w:right="264" w:firstLine="710"/>
        <w:jc w:val="both"/>
        <w:rPr>
          <w:sz w:val="28"/>
        </w:rPr>
      </w:pPr>
      <w:r>
        <w:rPr>
          <w:sz w:val="28"/>
        </w:rPr>
        <w:t>Діагностичний і статистичний посібник із психічних розладів , 5-е видання, текстова версія (DSM-5-TR). Видавництво Американської психіатричної</w:t>
      </w:r>
      <w:r>
        <w:rPr>
          <w:spacing w:val="-3"/>
          <w:sz w:val="28"/>
        </w:rPr>
        <w:t xml:space="preserve"> </w:t>
      </w:r>
      <w:r>
        <w:rPr>
          <w:sz w:val="28"/>
        </w:rPr>
        <w:t>асоціації, Вашингтон, округ Колумбія. Diagnostic and Statistical Manual of Mental Disorders, 5th edition,Text Revision (DSM-5-TR). American Psychiatric Association Publishing, Washington, DC.</w:t>
      </w:r>
    </w:p>
    <w:p w:rsidR="007A0F0C" w:rsidRDefault="007A0F0C" w:rsidP="007A0F0C">
      <w:pPr>
        <w:pStyle w:val="a7"/>
        <w:numPr>
          <w:ilvl w:val="0"/>
          <w:numId w:val="6"/>
        </w:numPr>
        <w:tabs>
          <w:tab w:val="left" w:pos="1548"/>
        </w:tabs>
        <w:spacing w:before="1" w:line="357" w:lineRule="auto"/>
        <w:ind w:left="479" w:right="285" w:firstLine="710"/>
        <w:jc w:val="both"/>
        <w:rPr>
          <w:sz w:val="28"/>
        </w:rPr>
      </w:pPr>
      <w:r>
        <w:rPr>
          <w:sz w:val="28"/>
        </w:rPr>
        <w:t>Kim D.Y Serotonin: a mediator of the brain gut connection / D. Kim, M. Camilleri / / Am. J. Gastroenterol. - 2000. - Vol. 95. - P 2698-2709</w:t>
      </w:r>
    </w:p>
    <w:p w:rsidR="007A0F0C" w:rsidRDefault="007A0F0C" w:rsidP="007A0F0C">
      <w:pPr>
        <w:pStyle w:val="a7"/>
        <w:numPr>
          <w:ilvl w:val="0"/>
          <w:numId w:val="6"/>
        </w:numPr>
        <w:tabs>
          <w:tab w:val="left" w:pos="1817"/>
        </w:tabs>
        <w:spacing w:before="5" w:line="360" w:lineRule="auto"/>
        <w:ind w:left="479" w:right="278" w:firstLine="710"/>
        <w:jc w:val="both"/>
        <w:rPr>
          <w:sz w:val="28"/>
        </w:rPr>
      </w:pPr>
      <w:r>
        <w:rPr>
          <w:sz w:val="28"/>
        </w:rPr>
        <w:t>Зайченко Г. В., Горчакова Н. О. СЕРОТОНІН: ВІД НЕЙРОМЕДІАТОРУ ДО ЛІКАРСЬКОГО ЗАСОБУ Національний медичний університет імені О.О. Богомольця (м. Київ)</w:t>
      </w:r>
    </w:p>
    <w:p w:rsidR="007A0F0C" w:rsidRDefault="007A0F0C" w:rsidP="007A0F0C">
      <w:pPr>
        <w:pStyle w:val="a7"/>
        <w:numPr>
          <w:ilvl w:val="0"/>
          <w:numId w:val="6"/>
        </w:numPr>
        <w:tabs>
          <w:tab w:val="left" w:pos="1553"/>
        </w:tabs>
        <w:spacing w:before="1" w:line="362" w:lineRule="auto"/>
        <w:ind w:left="479" w:right="264" w:firstLine="710"/>
        <w:jc w:val="both"/>
        <w:rPr>
          <w:sz w:val="28"/>
        </w:rPr>
      </w:pPr>
      <w:r>
        <w:rPr>
          <w:sz w:val="28"/>
        </w:rPr>
        <w:t>Копчак О.О. Сучасні уявлення про патогенез і лікування тривожних розладів. Міжнародний неврологічний журнал №2 (96), 2018</w:t>
      </w:r>
    </w:p>
    <w:p w:rsidR="007A0F0C" w:rsidRDefault="007A0F0C" w:rsidP="007A0F0C">
      <w:pPr>
        <w:pStyle w:val="a7"/>
        <w:numPr>
          <w:ilvl w:val="0"/>
          <w:numId w:val="6"/>
        </w:numPr>
        <w:tabs>
          <w:tab w:val="left" w:pos="1567"/>
        </w:tabs>
        <w:spacing w:line="360" w:lineRule="auto"/>
        <w:ind w:left="479" w:right="273" w:firstLine="710"/>
        <w:jc w:val="both"/>
        <w:rPr>
          <w:sz w:val="28"/>
        </w:rPr>
      </w:pPr>
      <w:r>
        <w:rPr>
          <w:sz w:val="28"/>
        </w:rPr>
        <w:t>Бурчинський С.Г. Нові підходи до лікування синдрому тривоги: чи всі можливості анксіолітиків розкриті у клінічній практиці? УКР. МЕД. ЧАСОПИС, 4 (156) – VII/VIII ,2023</w:t>
      </w:r>
    </w:p>
    <w:p w:rsidR="007A0F0C" w:rsidRDefault="007A0F0C" w:rsidP="007A0F0C">
      <w:pPr>
        <w:pStyle w:val="a7"/>
        <w:numPr>
          <w:ilvl w:val="0"/>
          <w:numId w:val="6"/>
        </w:numPr>
        <w:tabs>
          <w:tab w:val="left" w:pos="1639"/>
        </w:tabs>
        <w:spacing w:line="362" w:lineRule="auto"/>
        <w:ind w:left="479" w:right="277" w:firstLine="710"/>
        <w:jc w:val="both"/>
        <w:rPr>
          <w:sz w:val="28"/>
        </w:rPr>
      </w:pPr>
      <w:r>
        <w:rPr>
          <w:sz w:val="28"/>
        </w:rPr>
        <w:t>Луценко Р.В. ГАМК-ергічна система та її роль у анксіогенезі. Полтава, 2014</w:t>
      </w:r>
    </w:p>
    <w:p w:rsidR="007A0F0C" w:rsidRDefault="007A0F0C" w:rsidP="007A0F0C">
      <w:pPr>
        <w:pStyle w:val="a7"/>
        <w:numPr>
          <w:ilvl w:val="0"/>
          <w:numId w:val="6"/>
        </w:numPr>
        <w:tabs>
          <w:tab w:val="left" w:pos="1875"/>
        </w:tabs>
        <w:spacing w:line="362" w:lineRule="auto"/>
        <w:ind w:left="479" w:right="273" w:firstLine="710"/>
        <w:jc w:val="both"/>
        <w:rPr>
          <w:sz w:val="28"/>
        </w:rPr>
      </w:pPr>
      <w:r>
        <w:rPr>
          <w:sz w:val="28"/>
        </w:rPr>
        <w:t>Стрілецька І.І. ТРИВОЖНІСТЬ ЯК ІНДИВІДУАЛЬНА ВЛАСТИВІСТЬ</w:t>
      </w:r>
      <w:r>
        <w:rPr>
          <w:spacing w:val="60"/>
          <w:w w:val="150"/>
          <w:sz w:val="28"/>
        </w:rPr>
        <w:t xml:space="preserve">    </w:t>
      </w:r>
      <w:r>
        <w:rPr>
          <w:sz w:val="28"/>
        </w:rPr>
        <w:t>ОСОБИСТОСТІ</w:t>
      </w:r>
      <w:r>
        <w:rPr>
          <w:spacing w:val="61"/>
          <w:w w:val="150"/>
          <w:sz w:val="28"/>
        </w:rPr>
        <w:t xml:space="preserve">    </w:t>
      </w:r>
      <w:r>
        <w:rPr>
          <w:sz w:val="28"/>
        </w:rPr>
        <w:t>(ТЕОРЕТИЧНИЙ</w:t>
      </w:r>
      <w:r>
        <w:rPr>
          <w:spacing w:val="61"/>
          <w:w w:val="150"/>
          <w:sz w:val="28"/>
        </w:rPr>
        <w:t xml:space="preserve">    </w:t>
      </w:r>
      <w:r>
        <w:rPr>
          <w:spacing w:val="-2"/>
          <w:sz w:val="28"/>
        </w:rPr>
        <w:t>АСПЕКТ).</w:t>
      </w:r>
    </w:p>
    <w:p w:rsidR="007A0F0C" w:rsidRDefault="007A0F0C" w:rsidP="007A0F0C">
      <w:pPr>
        <w:pStyle w:val="a3"/>
        <w:spacing w:line="320" w:lineRule="exact"/>
      </w:pPr>
      <w:r>
        <w:t>Науковий</w:t>
      </w:r>
      <w:r>
        <w:rPr>
          <w:spacing w:val="-10"/>
        </w:rPr>
        <w:t xml:space="preserve"> </w:t>
      </w:r>
      <w:r>
        <w:t>часопис</w:t>
      </w:r>
      <w:r>
        <w:rPr>
          <w:spacing w:val="-9"/>
        </w:rPr>
        <w:t xml:space="preserve"> </w:t>
      </w:r>
      <w:r>
        <w:t>Національного</w:t>
      </w:r>
      <w:r>
        <w:rPr>
          <w:spacing w:val="-8"/>
        </w:rPr>
        <w:t xml:space="preserve"> </w:t>
      </w:r>
      <w:r>
        <w:t>педагогічного</w:t>
      </w:r>
      <w:r>
        <w:rPr>
          <w:spacing w:val="-4"/>
        </w:rPr>
        <w:t xml:space="preserve"> </w:t>
      </w:r>
      <w:r>
        <w:t>університету</w:t>
      </w:r>
      <w:r>
        <w:rPr>
          <w:spacing w:val="-9"/>
        </w:rPr>
        <w:t xml:space="preserve"> </w:t>
      </w:r>
      <w:r>
        <w:t>імені</w:t>
      </w:r>
      <w:r>
        <w:rPr>
          <w:spacing w:val="-14"/>
        </w:rPr>
        <w:t xml:space="preserve"> </w:t>
      </w:r>
      <w:r>
        <w:t>М.</w:t>
      </w:r>
      <w:r>
        <w:rPr>
          <w:spacing w:val="-8"/>
        </w:rPr>
        <w:t xml:space="preserve"> </w:t>
      </w:r>
      <w:r>
        <w:t>П.</w:t>
      </w:r>
      <w:r>
        <w:rPr>
          <w:spacing w:val="-8"/>
        </w:rPr>
        <w:t xml:space="preserve"> </w:t>
      </w:r>
      <w:r>
        <w:rPr>
          <w:spacing w:val="-5"/>
        </w:rPr>
        <w:t>Дра</w:t>
      </w:r>
    </w:p>
    <w:p w:rsidR="007A0F0C" w:rsidRDefault="007A0F0C" w:rsidP="007A0F0C">
      <w:pPr>
        <w:pStyle w:val="a3"/>
        <w:spacing w:before="145"/>
      </w:pPr>
      <w:r>
        <w:t>гоманова,</w:t>
      </w:r>
      <w:r>
        <w:rPr>
          <w:spacing w:val="-6"/>
        </w:rPr>
        <w:t xml:space="preserve"> </w:t>
      </w:r>
      <w:r>
        <w:t>ст..12</w:t>
      </w:r>
      <w:r>
        <w:rPr>
          <w:spacing w:val="-8"/>
        </w:rPr>
        <w:t xml:space="preserve"> </w:t>
      </w:r>
      <w:r>
        <w:t>Психологічні</w:t>
      </w:r>
      <w:r>
        <w:rPr>
          <w:spacing w:val="-11"/>
        </w:rPr>
        <w:t xml:space="preserve"> </w:t>
      </w:r>
      <w:r>
        <w:t>науки.</w:t>
      </w:r>
      <w:r>
        <w:rPr>
          <w:spacing w:val="-6"/>
        </w:rPr>
        <w:t xml:space="preserve"> </w:t>
      </w:r>
      <w:r>
        <w:t>Херсон,</w:t>
      </w:r>
      <w:r>
        <w:rPr>
          <w:spacing w:val="-6"/>
        </w:rPr>
        <w:t xml:space="preserve"> </w:t>
      </w:r>
      <w:r>
        <w:rPr>
          <w:spacing w:val="-4"/>
        </w:rPr>
        <w:t>2015</w:t>
      </w:r>
    </w:p>
    <w:p w:rsidR="007A0F0C" w:rsidRDefault="007A0F0C" w:rsidP="007A0F0C">
      <w:pPr>
        <w:sectPr w:rsidR="007A0F0C">
          <w:type w:val="continuous"/>
          <w:pgSz w:w="11910" w:h="16840"/>
          <w:pgMar w:top="1040" w:right="580" w:bottom="280" w:left="1220" w:header="0" w:footer="1095" w:gutter="0"/>
          <w:cols w:space="720"/>
        </w:sectPr>
      </w:pPr>
    </w:p>
    <w:p w:rsidR="007A0F0C" w:rsidRDefault="007A0F0C" w:rsidP="007A0F0C">
      <w:pPr>
        <w:pStyle w:val="a7"/>
        <w:numPr>
          <w:ilvl w:val="0"/>
          <w:numId w:val="6"/>
        </w:numPr>
        <w:tabs>
          <w:tab w:val="left" w:pos="1663"/>
        </w:tabs>
        <w:spacing w:before="292" w:line="357" w:lineRule="auto"/>
        <w:ind w:left="479" w:right="276" w:firstLine="710"/>
        <w:jc w:val="both"/>
        <w:rPr>
          <w:sz w:val="28"/>
        </w:rPr>
      </w:pPr>
      <w:r>
        <w:rPr>
          <w:noProof/>
          <w:lang w:val="ru-RU" w:eastAsia="ru-RU"/>
        </w:rPr>
        <w:lastRenderedPageBreak/>
        <mc:AlternateContent>
          <mc:Choice Requires="wps">
            <w:drawing>
              <wp:anchor distT="0" distB="0" distL="0" distR="0" simplePos="0" relativeHeight="251660288" behindDoc="0" locked="0" layoutInCell="1" allowOverlap="1" wp14:anchorId="61EBC76A" wp14:editId="2D4E1463">
                <wp:simplePos x="0" y="0"/>
                <wp:positionH relativeFrom="page">
                  <wp:posOffset>1530730</wp:posOffset>
                </wp:positionH>
                <wp:positionV relativeFrom="page">
                  <wp:posOffset>835405</wp:posOffset>
                </wp:positionV>
                <wp:extent cx="5942965" cy="9525"/>
                <wp:effectExtent l="0" t="0" r="0" b="0"/>
                <wp:wrapNone/>
                <wp:docPr id="124" name="Graphic 1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2965" cy="9525"/>
                        </a:xfrm>
                        <a:custGeom>
                          <a:avLst/>
                          <a:gdLst/>
                          <a:ahLst/>
                          <a:cxnLst/>
                          <a:rect l="l" t="t" r="r" b="b"/>
                          <a:pathLst>
                            <a:path w="5942965" h="9525">
                              <a:moveTo>
                                <a:pt x="5942711" y="0"/>
                              </a:moveTo>
                              <a:lnTo>
                                <a:pt x="0" y="0"/>
                              </a:lnTo>
                              <a:lnTo>
                                <a:pt x="0" y="9143"/>
                              </a:lnTo>
                              <a:lnTo>
                                <a:pt x="5942711" y="9143"/>
                              </a:lnTo>
                              <a:lnTo>
                                <a:pt x="594271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37CD056" id="Graphic 124" o:spid="_x0000_s1026" style="position:absolute;margin-left:120.55pt;margin-top:65.8pt;width:467.95pt;height:.75pt;z-index:251660288;visibility:visible;mso-wrap-style:square;mso-wrap-distance-left:0;mso-wrap-distance-top:0;mso-wrap-distance-right:0;mso-wrap-distance-bottom:0;mso-position-horizontal:absolute;mso-position-horizontal-relative:page;mso-position-vertical:absolute;mso-position-vertical-relative:page;v-text-anchor:top" coordsize="594296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" path="m5942711,l,,,9143r5942711,l5942711,xe" fillcolor="black" stroked="f">
                <v:path arrowok="t"/>
                <w10:wrap anchorx="page" anchory="page"/>
              </v:shape>
            </w:pict>
          </mc:Fallback>
        </mc:AlternateContent>
      </w:r>
      <w:r>
        <w:rPr>
          <w:sz w:val="28"/>
        </w:rPr>
        <w:t>Ревякіна О. Г. ВИВЧЕННЯ ТРИВОЖНОСТІ CТУДЕНТСЬКОЇ МОЛОДІ</w:t>
      </w:r>
      <w:r>
        <w:rPr>
          <w:spacing w:val="28"/>
          <w:sz w:val="28"/>
        </w:rPr>
        <w:t xml:space="preserve"> </w:t>
      </w:r>
      <w:r>
        <w:rPr>
          <w:sz w:val="28"/>
        </w:rPr>
        <w:t>ЯК</w:t>
      </w:r>
      <w:r>
        <w:rPr>
          <w:spacing w:val="31"/>
          <w:sz w:val="28"/>
        </w:rPr>
        <w:t xml:space="preserve"> </w:t>
      </w:r>
      <w:r>
        <w:rPr>
          <w:sz w:val="28"/>
        </w:rPr>
        <w:t>ЧИННИКА,</w:t>
      </w:r>
      <w:r>
        <w:rPr>
          <w:spacing w:val="31"/>
          <w:sz w:val="28"/>
        </w:rPr>
        <w:t xml:space="preserve"> </w:t>
      </w:r>
      <w:r>
        <w:rPr>
          <w:sz w:val="28"/>
        </w:rPr>
        <w:t>ЩО</w:t>
      </w:r>
      <w:r>
        <w:rPr>
          <w:spacing w:val="35"/>
          <w:sz w:val="28"/>
        </w:rPr>
        <w:t xml:space="preserve"> </w:t>
      </w:r>
      <w:r>
        <w:rPr>
          <w:sz w:val="28"/>
        </w:rPr>
        <w:t>ВПЛИВАЄ</w:t>
      </w:r>
      <w:r>
        <w:rPr>
          <w:spacing w:val="33"/>
          <w:sz w:val="28"/>
        </w:rPr>
        <w:t xml:space="preserve"> </w:t>
      </w:r>
      <w:r>
        <w:rPr>
          <w:sz w:val="28"/>
        </w:rPr>
        <w:t>НА</w:t>
      </w:r>
      <w:r>
        <w:rPr>
          <w:spacing w:val="27"/>
          <w:sz w:val="28"/>
        </w:rPr>
        <w:t xml:space="preserve"> </w:t>
      </w:r>
      <w:r>
        <w:rPr>
          <w:sz w:val="28"/>
        </w:rPr>
        <w:t>ОСОБИСТІСНЕ</w:t>
      </w:r>
      <w:r>
        <w:rPr>
          <w:spacing w:val="28"/>
          <w:sz w:val="28"/>
        </w:rPr>
        <w:t xml:space="preserve"> </w:t>
      </w:r>
      <w:r>
        <w:rPr>
          <w:spacing w:val="-2"/>
          <w:sz w:val="28"/>
        </w:rPr>
        <w:t>ЗДОРОВ’Я.</w:t>
      </w:r>
    </w:p>
    <w:p w:rsidR="007A0F0C" w:rsidRDefault="007A0F0C" w:rsidP="007A0F0C">
      <w:pPr>
        <w:pStyle w:val="a3"/>
        <w:spacing w:before="6"/>
        <w:jc w:val="left"/>
      </w:pPr>
      <w:r>
        <w:t>Донецьк,</w:t>
      </w:r>
      <w:r>
        <w:rPr>
          <w:spacing w:val="-11"/>
        </w:rPr>
        <w:t xml:space="preserve"> </w:t>
      </w:r>
      <w:r>
        <w:rPr>
          <w:spacing w:val="-4"/>
        </w:rPr>
        <w:t>2012</w:t>
      </w:r>
    </w:p>
    <w:p w:rsidR="007A0F0C" w:rsidRDefault="007A0F0C" w:rsidP="007A0F0C">
      <w:pPr>
        <w:pStyle w:val="a7"/>
        <w:numPr>
          <w:ilvl w:val="0"/>
          <w:numId w:val="6"/>
        </w:numPr>
        <w:tabs>
          <w:tab w:val="left" w:pos="1540"/>
        </w:tabs>
        <w:spacing w:before="163"/>
        <w:ind w:left="1540" w:hanging="350"/>
        <w:jc w:val="both"/>
        <w:rPr>
          <w:sz w:val="28"/>
        </w:rPr>
      </w:pPr>
      <w:r>
        <w:rPr>
          <w:sz w:val="28"/>
        </w:rPr>
        <w:t>The</w:t>
      </w:r>
      <w:r>
        <w:rPr>
          <w:spacing w:val="-5"/>
          <w:sz w:val="28"/>
        </w:rPr>
        <w:t xml:space="preserve"> </w:t>
      </w:r>
      <w:r>
        <w:rPr>
          <w:sz w:val="28"/>
        </w:rPr>
        <w:t>Psychology</w:t>
      </w:r>
      <w:r>
        <w:rPr>
          <w:spacing w:val="-8"/>
          <w:sz w:val="28"/>
        </w:rPr>
        <w:t xml:space="preserve"> </w:t>
      </w:r>
      <w:r>
        <w:rPr>
          <w:sz w:val="28"/>
        </w:rPr>
        <w:t>of</w:t>
      </w:r>
      <w:r>
        <w:rPr>
          <w:spacing w:val="-11"/>
          <w:sz w:val="28"/>
        </w:rPr>
        <w:t xml:space="preserve"> </w:t>
      </w:r>
      <w:r>
        <w:rPr>
          <w:sz w:val="28"/>
        </w:rPr>
        <w:t>Emotions.</w:t>
      </w:r>
      <w:r>
        <w:rPr>
          <w:spacing w:val="-2"/>
          <w:sz w:val="28"/>
        </w:rPr>
        <w:t xml:space="preserve"> </w:t>
      </w:r>
      <w:r>
        <w:rPr>
          <w:sz w:val="28"/>
        </w:rPr>
        <w:t>(1991).</w:t>
      </w:r>
      <w:r>
        <w:rPr>
          <w:spacing w:val="2"/>
          <w:sz w:val="28"/>
        </w:rPr>
        <w:t xml:space="preserve"> </w:t>
      </w:r>
      <w:r>
        <w:rPr>
          <w:sz w:val="28"/>
        </w:rPr>
        <w:t>N.</w:t>
      </w:r>
      <w:r>
        <w:rPr>
          <w:spacing w:val="-2"/>
          <w:sz w:val="28"/>
        </w:rPr>
        <w:t xml:space="preserve"> </w:t>
      </w:r>
      <w:r>
        <w:rPr>
          <w:sz w:val="28"/>
        </w:rPr>
        <w:t>Y.:</w:t>
      </w:r>
      <w:r>
        <w:rPr>
          <w:spacing w:val="-10"/>
          <w:sz w:val="28"/>
        </w:rPr>
        <w:t xml:space="preserve"> </w:t>
      </w:r>
      <w:r>
        <w:rPr>
          <w:spacing w:val="-2"/>
          <w:sz w:val="28"/>
        </w:rPr>
        <w:t>Plenum</w:t>
      </w:r>
    </w:p>
    <w:p w:rsidR="007A0F0C" w:rsidRDefault="007A0F0C" w:rsidP="007A0F0C">
      <w:pPr>
        <w:pStyle w:val="a7"/>
        <w:numPr>
          <w:ilvl w:val="0"/>
          <w:numId w:val="6"/>
        </w:numPr>
        <w:tabs>
          <w:tab w:val="left" w:pos="1687"/>
        </w:tabs>
        <w:spacing w:before="158" w:line="362" w:lineRule="auto"/>
        <w:ind w:left="479" w:right="267" w:firstLine="710"/>
        <w:jc w:val="both"/>
        <w:rPr>
          <w:sz w:val="28"/>
        </w:rPr>
      </w:pPr>
      <w:r>
        <w:rPr>
          <w:sz w:val="28"/>
        </w:rPr>
        <w:t>Всеукраїнська науково-практична конференція з міжнародною участю «YOUTH PHARMACY SCIENCE» ДОСЛІДЖЕННЯ ІСТОРІЇ ВІДКРИТТЯ БАРБІТУРОВОЇ КИСЛОТИ СергієнкоТ.В. 2022</w:t>
      </w:r>
    </w:p>
    <w:p w:rsidR="007A0F0C" w:rsidRDefault="007A0F0C" w:rsidP="007A0F0C">
      <w:pPr>
        <w:pStyle w:val="a7"/>
        <w:numPr>
          <w:ilvl w:val="0"/>
          <w:numId w:val="6"/>
        </w:numPr>
        <w:tabs>
          <w:tab w:val="left" w:pos="1783"/>
          <w:tab w:val="left" w:pos="4174"/>
          <w:tab w:val="left" w:pos="6257"/>
          <w:tab w:val="left" w:pos="7452"/>
        </w:tabs>
        <w:spacing w:line="360" w:lineRule="auto"/>
        <w:ind w:left="479" w:right="276" w:firstLine="710"/>
        <w:jc w:val="both"/>
        <w:rPr>
          <w:sz w:val="28"/>
        </w:rPr>
      </w:pPr>
      <w:r>
        <w:rPr>
          <w:sz w:val="28"/>
        </w:rPr>
        <w:t xml:space="preserve">М. Я. Головенко, І. Ю. Борисюк, К. В. Преподобна </w:t>
      </w:r>
      <w:r>
        <w:rPr>
          <w:spacing w:val="-2"/>
          <w:sz w:val="28"/>
        </w:rPr>
        <w:t>БІОФАРМАЦЕВТИЧНІ</w:t>
      </w:r>
      <w:r>
        <w:rPr>
          <w:sz w:val="28"/>
        </w:rPr>
        <w:tab/>
      </w:r>
      <w:r>
        <w:rPr>
          <w:spacing w:val="-2"/>
          <w:sz w:val="28"/>
        </w:rPr>
        <w:t>ПІДХОДИ</w:t>
      </w:r>
      <w:r>
        <w:rPr>
          <w:sz w:val="28"/>
        </w:rPr>
        <w:tab/>
      </w:r>
      <w:r>
        <w:rPr>
          <w:spacing w:val="-6"/>
          <w:sz w:val="28"/>
        </w:rPr>
        <w:t>ДО</w:t>
      </w:r>
      <w:r>
        <w:rPr>
          <w:sz w:val="28"/>
        </w:rPr>
        <w:tab/>
      </w:r>
      <w:r>
        <w:rPr>
          <w:spacing w:val="-2"/>
          <w:sz w:val="28"/>
        </w:rPr>
        <w:t xml:space="preserve">РАЦІОНАЛЬНОГО </w:t>
      </w:r>
      <w:r>
        <w:rPr>
          <w:sz w:val="28"/>
        </w:rPr>
        <w:t>ВИКОРИСТАННЯ ПРЕПАРАТІВ БЕНЗДІАЗЕПІНОВОГО РЯДУ. 2006</w:t>
      </w:r>
    </w:p>
    <w:p w:rsidR="007A0F0C" w:rsidRDefault="007A0F0C" w:rsidP="007A0F0C">
      <w:pPr>
        <w:pStyle w:val="a7"/>
        <w:numPr>
          <w:ilvl w:val="0"/>
          <w:numId w:val="6"/>
        </w:numPr>
        <w:tabs>
          <w:tab w:val="left" w:pos="1615"/>
        </w:tabs>
        <w:spacing w:line="360" w:lineRule="auto"/>
        <w:ind w:left="479" w:right="266" w:firstLine="710"/>
        <w:jc w:val="both"/>
        <w:rPr>
          <w:sz w:val="28"/>
        </w:rPr>
      </w:pPr>
      <w:r>
        <w:rPr>
          <w:sz w:val="28"/>
        </w:rPr>
        <w:t>В.П. Бобрук, Т.А. Германюк, М.А. Артемчук, С.В. Сергєєв, Т.І. Баланчук Загальна рецептура. ФАРМАКОЛОГІЯ лікарських засобів, які впливають на вегетативну та центральну нервову систему. - навчально- методичний посібник вінниця. 2014</w:t>
      </w:r>
    </w:p>
    <w:p w:rsidR="007A0F0C" w:rsidRDefault="007A0F0C" w:rsidP="007A0F0C">
      <w:pPr>
        <w:pStyle w:val="a7"/>
        <w:numPr>
          <w:ilvl w:val="0"/>
          <w:numId w:val="6"/>
        </w:numPr>
        <w:tabs>
          <w:tab w:val="left" w:pos="1548"/>
        </w:tabs>
        <w:spacing w:line="362" w:lineRule="auto"/>
        <w:ind w:left="479" w:right="273" w:firstLine="710"/>
        <w:jc w:val="both"/>
        <w:rPr>
          <w:sz w:val="28"/>
        </w:rPr>
      </w:pPr>
      <w:r>
        <w:rPr>
          <w:sz w:val="28"/>
        </w:rPr>
        <w:t>Арустамян О.М., Ткачишин В.С., Кондратюк В.Є., Алексійчук О.Ю. Національний медичний університет імені</w:t>
      </w:r>
      <w:r>
        <w:rPr>
          <w:spacing w:val="-2"/>
          <w:sz w:val="28"/>
        </w:rPr>
        <w:t xml:space="preserve"> </w:t>
      </w:r>
      <w:r>
        <w:rPr>
          <w:sz w:val="28"/>
        </w:rPr>
        <w:t>О.О. Богомольця, м. Київ, Україна Застосування в медичній практиці нейролептиків й отруєння ними 2019</w:t>
      </w:r>
    </w:p>
    <w:p w:rsidR="007A0F0C" w:rsidRDefault="007A0F0C" w:rsidP="007A0F0C">
      <w:pPr>
        <w:pStyle w:val="a7"/>
        <w:numPr>
          <w:ilvl w:val="0"/>
          <w:numId w:val="6"/>
        </w:numPr>
        <w:tabs>
          <w:tab w:val="left" w:pos="1563"/>
        </w:tabs>
        <w:spacing w:line="360" w:lineRule="auto"/>
        <w:ind w:left="479" w:right="273" w:firstLine="710"/>
        <w:jc w:val="both"/>
        <w:rPr>
          <w:sz w:val="28"/>
        </w:rPr>
      </w:pPr>
      <w:r>
        <w:rPr>
          <w:sz w:val="28"/>
        </w:rPr>
        <w:t>ГЕРІАТРИЧНА ФАРМАКОЛОГІЯ (підручник для студентів вищих учбових медичних закладів) член-кор. НАН і АМН України, д.мед.н.,проф.І.С.Чекман д.биол.н.,проф. І.Ф.Бєленічев, д.мед.н.,проф. Горчакова Н.О., к.мед.н.,доц. Н.В. Савченко, к.мед.н.,доц.Бухтіярова Н.В., к.биол.н.,доц..Моргунцова С.А. КИЇВ-ЗАПОРІЖЖЯ 2015</w:t>
      </w:r>
    </w:p>
    <w:p w:rsidR="007A0F0C" w:rsidRDefault="007A0F0C" w:rsidP="007A0F0C">
      <w:pPr>
        <w:pStyle w:val="a7"/>
        <w:numPr>
          <w:ilvl w:val="0"/>
          <w:numId w:val="6"/>
        </w:numPr>
        <w:tabs>
          <w:tab w:val="left" w:pos="1540"/>
        </w:tabs>
        <w:ind w:left="1540" w:hanging="350"/>
        <w:jc w:val="both"/>
        <w:rPr>
          <w:sz w:val="28"/>
        </w:rPr>
      </w:pPr>
      <w:r>
        <w:rPr>
          <w:sz w:val="28"/>
        </w:rPr>
        <w:t>Клін</w:t>
      </w:r>
      <w:r>
        <w:rPr>
          <w:spacing w:val="-7"/>
          <w:sz w:val="28"/>
        </w:rPr>
        <w:t xml:space="preserve"> </w:t>
      </w:r>
      <w:r>
        <w:rPr>
          <w:sz w:val="28"/>
        </w:rPr>
        <w:t>фарма</w:t>
      </w:r>
      <w:r>
        <w:rPr>
          <w:spacing w:val="-6"/>
          <w:sz w:val="28"/>
        </w:rPr>
        <w:t xml:space="preserve"> </w:t>
      </w:r>
      <w:r>
        <w:rPr>
          <w:sz w:val="28"/>
        </w:rPr>
        <w:t>ученик</w:t>
      </w:r>
      <w:r>
        <w:rPr>
          <w:spacing w:val="-8"/>
          <w:sz w:val="28"/>
        </w:rPr>
        <w:t xml:space="preserve"> </w:t>
      </w:r>
      <w:r>
        <w:rPr>
          <w:spacing w:val="-5"/>
          <w:sz w:val="28"/>
        </w:rPr>
        <w:t>наш</w:t>
      </w:r>
    </w:p>
    <w:p w:rsidR="007A0F0C" w:rsidRDefault="007A0F0C" w:rsidP="007A0F0C">
      <w:pPr>
        <w:pStyle w:val="a7"/>
        <w:numPr>
          <w:ilvl w:val="0"/>
          <w:numId w:val="6"/>
        </w:numPr>
        <w:tabs>
          <w:tab w:val="left" w:pos="1612"/>
        </w:tabs>
        <w:spacing w:before="146"/>
        <w:ind w:left="1612" w:hanging="422"/>
        <w:jc w:val="left"/>
        <w:rPr>
          <w:sz w:val="28"/>
        </w:rPr>
      </w:pPr>
      <w:r>
        <w:rPr>
          <w:spacing w:val="-2"/>
          <w:sz w:val="28"/>
        </w:rPr>
        <w:t>https://</w:t>
      </w:r>
      <w:hyperlink r:id="rId6">
        <w:r>
          <w:rPr>
            <w:spacing w:val="-2"/>
            <w:sz w:val="28"/>
          </w:rPr>
          <w:t>www.pharmencyclopedia.com.ua/article/1660/valeriana</w:t>
        </w:r>
      </w:hyperlink>
    </w:p>
    <w:p w:rsidR="007A0F0C" w:rsidRDefault="007A0F0C" w:rsidP="007A0F0C">
      <w:pPr>
        <w:pStyle w:val="a7"/>
        <w:numPr>
          <w:ilvl w:val="0"/>
          <w:numId w:val="5"/>
        </w:numPr>
        <w:tabs>
          <w:tab w:val="left" w:pos="1910"/>
          <w:tab w:val="left" w:pos="3455"/>
          <w:tab w:val="left" w:pos="5244"/>
          <w:tab w:val="left" w:pos="6583"/>
          <w:tab w:val="left" w:pos="8204"/>
        </w:tabs>
        <w:spacing w:before="163"/>
        <w:ind w:left="1910" w:hanging="720"/>
        <w:rPr>
          <w:sz w:val="28"/>
        </w:rPr>
      </w:pPr>
      <w:r>
        <w:rPr>
          <w:spacing w:val="-2"/>
          <w:sz w:val="28"/>
        </w:rPr>
        <w:t>Державна</w:t>
      </w:r>
      <w:r>
        <w:rPr>
          <w:sz w:val="28"/>
        </w:rPr>
        <w:tab/>
      </w:r>
      <w:r>
        <w:rPr>
          <w:spacing w:val="-2"/>
          <w:sz w:val="28"/>
        </w:rPr>
        <w:t>фармакопея</w:t>
      </w:r>
      <w:r>
        <w:rPr>
          <w:sz w:val="28"/>
        </w:rPr>
        <w:tab/>
      </w:r>
      <w:r>
        <w:rPr>
          <w:spacing w:val="-2"/>
          <w:sz w:val="28"/>
        </w:rPr>
        <w:t>України</w:t>
      </w:r>
      <w:r>
        <w:rPr>
          <w:sz w:val="28"/>
        </w:rPr>
        <w:tab/>
      </w:r>
      <w:r>
        <w:rPr>
          <w:spacing w:val="-2"/>
          <w:sz w:val="28"/>
        </w:rPr>
        <w:t>/Державне</w:t>
      </w:r>
      <w:r>
        <w:rPr>
          <w:sz w:val="28"/>
        </w:rPr>
        <w:tab/>
      </w:r>
      <w:r>
        <w:rPr>
          <w:spacing w:val="-2"/>
          <w:sz w:val="28"/>
        </w:rPr>
        <w:t>підприємство</w:t>
      </w:r>
    </w:p>
    <w:p w:rsidR="007A0F0C" w:rsidRDefault="007A0F0C" w:rsidP="007A0F0C">
      <w:pPr>
        <w:pStyle w:val="a3"/>
        <w:spacing w:before="158" w:line="362" w:lineRule="auto"/>
        <w:jc w:val="left"/>
      </w:pPr>
      <w:r>
        <w:t>„Науковоекспертний</w:t>
      </w:r>
      <w:r>
        <w:rPr>
          <w:spacing w:val="-1"/>
        </w:rPr>
        <w:t xml:space="preserve"> </w:t>
      </w:r>
      <w:r>
        <w:t>фармакопейний</w:t>
      </w:r>
      <w:r>
        <w:rPr>
          <w:spacing w:val="-2"/>
        </w:rPr>
        <w:t xml:space="preserve"> </w:t>
      </w:r>
      <w:r>
        <w:t>центр”. -</w:t>
      </w:r>
      <w:r>
        <w:rPr>
          <w:spacing w:val="-2"/>
        </w:rPr>
        <w:t xml:space="preserve"> </w:t>
      </w:r>
      <w:r>
        <w:t>1-ше вид.</w:t>
      </w:r>
      <w:r>
        <w:rPr>
          <w:spacing w:val="-2"/>
        </w:rPr>
        <w:t xml:space="preserve"> </w:t>
      </w:r>
      <w:r>
        <w:t>(доповнення 2). -</w:t>
      </w:r>
      <w:r>
        <w:rPr>
          <w:spacing w:val="-2"/>
        </w:rPr>
        <w:t xml:space="preserve"> </w:t>
      </w:r>
      <w:r>
        <w:t>Х.: РІРЕГ, 2008. - 620 с.</w:t>
      </w:r>
    </w:p>
    <w:p w:rsidR="007A0F0C" w:rsidRDefault="007A0F0C" w:rsidP="007A0F0C">
      <w:pPr>
        <w:spacing w:line="362" w:lineRule="auto"/>
        <w:sectPr w:rsidR="007A0F0C">
          <w:pgSz w:w="11910" w:h="16840"/>
          <w:pgMar w:top="1300" w:right="580" w:bottom="1340" w:left="1220" w:header="0" w:footer="1095" w:gutter="0"/>
          <w:cols w:space="720"/>
        </w:sectPr>
      </w:pPr>
    </w:p>
    <w:p w:rsidR="007A0F0C" w:rsidRDefault="007A0F0C" w:rsidP="007A0F0C">
      <w:pPr>
        <w:pStyle w:val="a7"/>
        <w:numPr>
          <w:ilvl w:val="0"/>
          <w:numId w:val="5"/>
        </w:numPr>
        <w:tabs>
          <w:tab w:val="left" w:pos="1654"/>
        </w:tabs>
        <w:spacing w:before="292" w:line="360" w:lineRule="auto"/>
        <w:ind w:left="479" w:right="268" w:firstLine="710"/>
        <w:jc w:val="both"/>
        <w:rPr>
          <w:sz w:val="28"/>
        </w:rPr>
      </w:pPr>
      <w:r>
        <w:rPr>
          <w:noProof/>
          <w:lang w:val="ru-RU" w:eastAsia="ru-RU"/>
        </w:rPr>
        <w:lastRenderedPageBreak/>
        <mc:AlternateContent>
          <mc:Choice Requires="wps">
            <w:drawing>
              <wp:anchor distT="0" distB="0" distL="0" distR="0" simplePos="0" relativeHeight="251661312" behindDoc="0" locked="0" layoutInCell="1" allowOverlap="1" wp14:anchorId="2770DC81" wp14:editId="2FC7FFBB">
                <wp:simplePos x="0" y="0"/>
                <wp:positionH relativeFrom="page">
                  <wp:posOffset>1530730</wp:posOffset>
                </wp:positionH>
                <wp:positionV relativeFrom="page">
                  <wp:posOffset>835405</wp:posOffset>
                </wp:positionV>
                <wp:extent cx="5942965" cy="9525"/>
                <wp:effectExtent l="0" t="0" r="0" b="0"/>
                <wp:wrapNone/>
                <wp:docPr id="125" name="Graphic 1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2965" cy="9525"/>
                        </a:xfrm>
                        <a:custGeom>
                          <a:avLst/>
                          <a:gdLst/>
                          <a:ahLst/>
                          <a:cxnLst/>
                          <a:rect l="l" t="t" r="r" b="b"/>
                          <a:pathLst>
                            <a:path w="5942965" h="9525">
                              <a:moveTo>
                                <a:pt x="5942711" y="0"/>
                              </a:moveTo>
                              <a:lnTo>
                                <a:pt x="0" y="0"/>
                              </a:lnTo>
                              <a:lnTo>
                                <a:pt x="0" y="9143"/>
                              </a:lnTo>
                              <a:lnTo>
                                <a:pt x="5942711" y="9143"/>
                              </a:lnTo>
                              <a:lnTo>
                                <a:pt x="594271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39C29C6" id="Graphic 125" o:spid="_x0000_s1026" style="position:absolute;margin-left:120.55pt;margin-top:65.8pt;width:467.95pt;height:.75pt;z-index:251661312;visibility:visible;mso-wrap-style:square;mso-wrap-distance-left:0;mso-wrap-distance-top:0;mso-wrap-distance-right:0;mso-wrap-distance-bottom:0;mso-position-horizontal:absolute;mso-position-horizontal-relative:page;mso-position-vertical:absolute;mso-position-vertical-relative:page;v-text-anchor:top" coordsize="594296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" path="m5942711,l,,,9143r5942711,l5942711,xe" fillcolor="black" stroked="f">
                <v:path arrowok="t"/>
                <w10:wrap anchorx="page" anchory="page"/>
              </v:shape>
            </w:pict>
          </mc:Fallback>
        </mc:AlternateContent>
      </w:r>
      <w:r>
        <w:rPr>
          <w:sz w:val="28"/>
        </w:rPr>
        <w:t>A. Nohrstedt, V. Butterweck Biologically Active and Other Chemical Constituents of the Herb of Hypericum perforaturn L. // Pharmacopsychiat. 30 (1997) (Supplement) 129 – 134.</w:t>
      </w:r>
    </w:p>
    <w:p w:rsidR="007A0F0C" w:rsidRDefault="007A0F0C" w:rsidP="007A0F0C">
      <w:pPr>
        <w:pStyle w:val="a7"/>
        <w:numPr>
          <w:ilvl w:val="0"/>
          <w:numId w:val="5"/>
        </w:numPr>
        <w:tabs>
          <w:tab w:val="left" w:pos="1678"/>
        </w:tabs>
        <w:spacing w:before="2" w:line="360" w:lineRule="auto"/>
        <w:ind w:left="479" w:right="277" w:firstLine="710"/>
        <w:jc w:val="both"/>
        <w:rPr>
          <w:sz w:val="28"/>
        </w:rPr>
      </w:pPr>
      <w:r>
        <w:rPr>
          <w:sz w:val="28"/>
        </w:rPr>
        <w:t>Heba Abdel-Aziz. Synergy effects of combined herbal drug STW 5 contribute to inflammatory processes and disturbed motility in gut preparations / Heba Abdel-Aziz, Olaf Kelber, Karen Nieber // Conf. Paper in Neurogastro</w:t>
      </w:r>
      <w:r>
        <w:rPr>
          <w:spacing w:val="40"/>
          <w:sz w:val="28"/>
        </w:rPr>
        <w:t xml:space="preserve"> </w:t>
      </w:r>
      <w:r>
        <w:rPr>
          <w:sz w:val="28"/>
        </w:rPr>
        <w:t>enterol. and Motil. 28:83-83, August 2016 with 21 Reads</w:t>
      </w:r>
    </w:p>
    <w:p w:rsidR="007A0F0C" w:rsidRDefault="007A0F0C" w:rsidP="007A0F0C">
      <w:pPr>
        <w:pStyle w:val="a7"/>
        <w:numPr>
          <w:ilvl w:val="0"/>
          <w:numId w:val="5"/>
        </w:numPr>
        <w:tabs>
          <w:tab w:val="left" w:pos="1755"/>
        </w:tabs>
        <w:spacing w:line="362" w:lineRule="auto"/>
        <w:ind w:left="479" w:right="272" w:firstLine="710"/>
        <w:jc w:val="both"/>
        <w:rPr>
          <w:sz w:val="28"/>
        </w:rPr>
      </w:pPr>
      <w:r>
        <w:rPr>
          <w:sz w:val="28"/>
        </w:rPr>
        <w:t>Новіков В. П., Стадницька Н. Є., Дякон В.І. HYPERICUM PERFORATUM</w:t>
      </w:r>
      <w:r>
        <w:rPr>
          <w:spacing w:val="59"/>
          <w:w w:val="150"/>
          <w:sz w:val="28"/>
        </w:rPr>
        <w:t xml:space="preserve"> </w:t>
      </w:r>
      <w:r>
        <w:rPr>
          <w:sz w:val="28"/>
        </w:rPr>
        <w:t>L.</w:t>
      </w:r>
      <w:r>
        <w:rPr>
          <w:spacing w:val="54"/>
          <w:w w:val="150"/>
          <w:sz w:val="28"/>
        </w:rPr>
        <w:t xml:space="preserve"> </w:t>
      </w:r>
      <w:r>
        <w:rPr>
          <w:sz w:val="28"/>
        </w:rPr>
        <w:t>У</w:t>
      </w:r>
      <w:r>
        <w:rPr>
          <w:spacing w:val="53"/>
          <w:w w:val="150"/>
          <w:sz w:val="28"/>
        </w:rPr>
        <w:t xml:space="preserve"> </w:t>
      </w:r>
      <w:r>
        <w:rPr>
          <w:sz w:val="28"/>
        </w:rPr>
        <w:t>СУЧАСНИХ</w:t>
      </w:r>
      <w:r>
        <w:rPr>
          <w:spacing w:val="54"/>
          <w:w w:val="150"/>
          <w:sz w:val="28"/>
        </w:rPr>
        <w:t xml:space="preserve"> </w:t>
      </w:r>
      <w:r>
        <w:rPr>
          <w:sz w:val="28"/>
        </w:rPr>
        <w:t>ФАРМАЦЕВТИЧНИХ</w:t>
      </w:r>
      <w:r>
        <w:rPr>
          <w:spacing w:val="57"/>
          <w:w w:val="150"/>
          <w:sz w:val="28"/>
        </w:rPr>
        <w:t xml:space="preserve"> </w:t>
      </w:r>
      <w:r>
        <w:rPr>
          <w:spacing w:val="-2"/>
          <w:sz w:val="28"/>
        </w:rPr>
        <w:t>ПРЕПАРАТАХ</w:t>
      </w:r>
    </w:p>
    <w:p w:rsidR="007A0F0C" w:rsidRDefault="007A0F0C" w:rsidP="007A0F0C">
      <w:pPr>
        <w:pStyle w:val="a3"/>
        <w:spacing w:line="315" w:lineRule="exact"/>
      </w:pPr>
      <w:r>
        <w:t>РИНКУ</w:t>
      </w:r>
      <w:r>
        <w:rPr>
          <w:spacing w:val="-6"/>
        </w:rPr>
        <w:t xml:space="preserve"> </w:t>
      </w:r>
      <w:r>
        <w:t>УКРАЇНИ</w:t>
      </w:r>
      <w:r>
        <w:rPr>
          <w:spacing w:val="-5"/>
        </w:rPr>
        <w:t xml:space="preserve"> </w:t>
      </w:r>
      <w:r>
        <w:t>//</w:t>
      </w:r>
      <w:r>
        <w:rPr>
          <w:spacing w:val="-5"/>
        </w:rPr>
        <w:t xml:space="preserve"> </w:t>
      </w:r>
      <w:r>
        <w:t>Фітотерапія.</w:t>
      </w:r>
      <w:r>
        <w:rPr>
          <w:spacing w:val="-3"/>
        </w:rPr>
        <w:t xml:space="preserve"> </w:t>
      </w:r>
      <w:r>
        <w:t>Часопис.</w:t>
      </w:r>
      <w:r>
        <w:rPr>
          <w:spacing w:val="-2"/>
        </w:rPr>
        <w:t xml:space="preserve"> </w:t>
      </w:r>
      <w:r>
        <w:t>–</w:t>
      </w:r>
      <w:r>
        <w:rPr>
          <w:spacing w:val="-4"/>
        </w:rPr>
        <w:t xml:space="preserve"> </w:t>
      </w:r>
      <w:r>
        <w:t>2018.</w:t>
      </w:r>
      <w:r>
        <w:rPr>
          <w:spacing w:val="-2"/>
        </w:rPr>
        <w:t xml:space="preserve"> </w:t>
      </w:r>
      <w:r>
        <w:t>-</w:t>
      </w:r>
      <w:r>
        <w:rPr>
          <w:spacing w:val="-6"/>
        </w:rPr>
        <w:t xml:space="preserve"> </w:t>
      </w:r>
      <w:r>
        <w:t>№2.</w:t>
      </w:r>
      <w:r>
        <w:rPr>
          <w:spacing w:val="-2"/>
        </w:rPr>
        <w:t xml:space="preserve"> </w:t>
      </w:r>
      <w:r>
        <w:t>–</w:t>
      </w:r>
      <w:r>
        <w:rPr>
          <w:spacing w:val="-8"/>
        </w:rPr>
        <w:t xml:space="preserve"> </w:t>
      </w:r>
      <w:r>
        <w:t>С.</w:t>
      </w:r>
      <w:r>
        <w:rPr>
          <w:spacing w:val="-3"/>
        </w:rPr>
        <w:t xml:space="preserve"> </w:t>
      </w:r>
      <w:r>
        <w:t>43-</w:t>
      </w:r>
      <w:r>
        <w:rPr>
          <w:spacing w:val="-5"/>
        </w:rPr>
        <w:t>46.</w:t>
      </w:r>
    </w:p>
    <w:p w:rsidR="007A0F0C" w:rsidRDefault="007A0F0C" w:rsidP="007A0F0C">
      <w:pPr>
        <w:pStyle w:val="a7"/>
        <w:numPr>
          <w:ilvl w:val="0"/>
          <w:numId w:val="5"/>
        </w:numPr>
        <w:tabs>
          <w:tab w:val="left" w:pos="1644"/>
        </w:tabs>
        <w:spacing w:before="161" w:line="360" w:lineRule="auto"/>
        <w:ind w:left="479" w:right="264" w:firstLine="710"/>
        <w:jc w:val="both"/>
        <w:rPr>
          <w:sz w:val="28"/>
        </w:rPr>
      </w:pPr>
      <w:r>
        <w:rPr>
          <w:sz w:val="28"/>
        </w:rPr>
        <w:t>Морозов А. М., Яковлєва Л. В., Степаненко А. В. та ін. Вивчення споживання лікарських засобів за анатомо-терапевтично-хімічною класифікацією та встановленими добовими дозами (ATC/DDD-методологія): Метод. Рекомендації. – К.: НФаУ, ДЕЦ МОЗ України, 2013. – 32 с.</w:t>
      </w:r>
    </w:p>
    <w:p w:rsidR="007A0F0C" w:rsidRDefault="007A0F0C" w:rsidP="007A0F0C">
      <w:pPr>
        <w:pStyle w:val="a7"/>
        <w:numPr>
          <w:ilvl w:val="0"/>
          <w:numId w:val="5"/>
        </w:numPr>
        <w:tabs>
          <w:tab w:val="left" w:pos="1630"/>
        </w:tabs>
        <w:spacing w:line="362" w:lineRule="auto"/>
        <w:ind w:left="479" w:right="265" w:firstLine="710"/>
        <w:jc w:val="both"/>
        <w:rPr>
          <w:sz w:val="28"/>
        </w:rPr>
      </w:pPr>
      <w:r>
        <w:rPr>
          <w:sz w:val="28"/>
        </w:rPr>
        <w:t>Бровко, О. Т. Оцінка товарних запасів на підприємствах роздрібної торгівлі / О. Т. Бровко // Збірник наукових праць ВНАУ. Сер. Економічні науки. – 2012. – № 1 (56), Т. 3. – С. 63-72.</w:t>
      </w:r>
    </w:p>
    <w:p w:rsidR="007A0F0C" w:rsidRDefault="007A0F0C" w:rsidP="007A0F0C">
      <w:pPr>
        <w:pStyle w:val="a7"/>
        <w:numPr>
          <w:ilvl w:val="0"/>
          <w:numId w:val="5"/>
        </w:numPr>
        <w:tabs>
          <w:tab w:val="left" w:pos="1612"/>
        </w:tabs>
        <w:spacing w:line="313" w:lineRule="exact"/>
        <w:ind w:left="1612" w:hanging="422"/>
        <w:jc w:val="both"/>
        <w:rPr>
          <w:sz w:val="28"/>
        </w:rPr>
      </w:pPr>
      <w:r>
        <w:rPr>
          <w:spacing w:val="-2"/>
          <w:sz w:val="28"/>
        </w:rPr>
        <w:t>https://</w:t>
      </w:r>
      <w:hyperlink r:id="rId7">
        <w:r>
          <w:rPr>
            <w:spacing w:val="-2"/>
            <w:sz w:val="28"/>
          </w:rPr>
          <w:t>www.pharmencyclopedia.com.ua/article/291/farmakokinetika</w:t>
        </w:r>
      </w:hyperlink>
    </w:p>
    <w:p w:rsidR="007A0F0C" w:rsidRDefault="007A0F0C" w:rsidP="007A0F0C">
      <w:pPr>
        <w:pStyle w:val="a7"/>
        <w:numPr>
          <w:ilvl w:val="0"/>
          <w:numId w:val="5"/>
        </w:numPr>
        <w:tabs>
          <w:tab w:val="left" w:pos="1750"/>
        </w:tabs>
        <w:spacing w:before="161" w:line="360" w:lineRule="auto"/>
        <w:ind w:left="479" w:right="271" w:firstLine="710"/>
        <w:jc w:val="both"/>
        <w:rPr>
          <w:sz w:val="28"/>
        </w:rPr>
      </w:pPr>
      <w:r>
        <w:rPr>
          <w:sz w:val="28"/>
        </w:rPr>
        <w:t>Ghosh T, Ghosh A, Prasad D. A review on new generation orodispersible tablets and its future prospective. Int J Pharm</w:t>
      </w:r>
      <w:r>
        <w:rPr>
          <w:spacing w:val="80"/>
          <w:sz w:val="28"/>
        </w:rPr>
        <w:t xml:space="preserve"> </w:t>
      </w:r>
      <w:r>
        <w:rPr>
          <w:sz w:val="28"/>
        </w:rPr>
        <w:t xml:space="preserve">Pharm Sci 2011;3:1- </w:t>
      </w:r>
      <w:r>
        <w:rPr>
          <w:spacing w:val="-6"/>
          <w:sz w:val="28"/>
        </w:rPr>
        <w:t>7.</w:t>
      </w:r>
    </w:p>
    <w:p w:rsidR="007A0F0C" w:rsidRDefault="007A0F0C" w:rsidP="007A0F0C">
      <w:pPr>
        <w:pStyle w:val="a7"/>
        <w:numPr>
          <w:ilvl w:val="0"/>
          <w:numId w:val="5"/>
        </w:numPr>
        <w:tabs>
          <w:tab w:val="left" w:pos="1630"/>
        </w:tabs>
        <w:spacing w:before="1" w:line="357" w:lineRule="auto"/>
        <w:ind w:left="479" w:right="268" w:firstLine="710"/>
        <w:rPr>
          <w:sz w:val="28"/>
        </w:rPr>
      </w:pPr>
      <w:r>
        <w:rPr>
          <w:sz w:val="28"/>
        </w:rPr>
        <w:t>Reddy L, Ghosh B.</w:t>
      </w:r>
      <w:r>
        <w:rPr>
          <w:spacing w:val="32"/>
          <w:sz w:val="28"/>
        </w:rPr>
        <w:t xml:space="preserve"> </w:t>
      </w:r>
      <w:r>
        <w:rPr>
          <w:sz w:val="28"/>
        </w:rPr>
        <w:t>Fast dissolving drug delivery systems: a</w:t>
      </w:r>
      <w:r>
        <w:rPr>
          <w:spacing w:val="40"/>
          <w:sz w:val="28"/>
        </w:rPr>
        <w:t xml:space="preserve"> </w:t>
      </w:r>
      <w:r>
        <w:rPr>
          <w:sz w:val="28"/>
        </w:rPr>
        <w:t>review of</w:t>
      </w:r>
      <w:r>
        <w:rPr>
          <w:spacing w:val="40"/>
          <w:sz w:val="28"/>
        </w:rPr>
        <w:t xml:space="preserve"> </w:t>
      </w:r>
      <w:r>
        <w:rPr>
          <w:sz w:val="28"/>
        </w:rPr>
        <w:t>the literature. Indian J Pharm Sci 2002;64:331.</w:t>
      </w:r>
    </w:p>
    <w:p w:rsidR="007A0F0C" w:rsidRDefault="007A0F0C" w:rsidP="007A0F0C">
      <w:pPr>
        <w:pStyle w:val="a7"/>
        <w:numPr>
          <w:ilvl w:val="0"/>
          <w:numId w:val="5"/>
        </w:numPr>
        <w:tabs>
          <w:tab w:val="left" w:pos="1809"/>
          <w:tab w:val="left" w:pos="2874"/>
          <w:tab w:val="left" w:pos="3334"/>
          <w:tab w:val="left" w:pos="4375"/>
          <w:tab w:val="left" w:pos="4922"/>
          <w:tab w:val="left" w:pos="5694"/>
          <w:tab w:val="left" w:pos="7530"/>
          <w:tab w:val="left" w:pos="9318"/>
        </w:tabs>
        <w:spacing w:before="6" w:line="362" w:lineRule="auto"/>
        <w:ind w:left="479" w:right="279" w:firstLine="710"/>
        <w:rPr>
          <w:sz w:val="28"/>
        </w:rPr>
      </w:pPr>
      <w:r>
        <w:rPr>
          <w:spacing w:val="-2"/>
          <w:sz w:val="28"/>
        </w:rPr>
        <w:t>Aurora</w:t>
      </w:r>
      <w:r>
        <w:rPr>
          <w:sz w:val="28"/>
        </w:rPr>
        <w:tab/>
      </w:r>
      <w:r>
        <w:rPr>
          <w:spacing w:val="-6"/>
          <w:sz w:val="28"/>
        </w:rPr>
        <w:t>J,</w:t>
      </w:r>
      <w:r>
        <w:rPr>
          <w:sz w:val="28"/>
        </w:rPr>
        <w:tab/>
      </w:r>
      <w:r>
        <w:rPr>
          <w:spacing w:val="-2"/>
          <w:sz w:val="28"/>
        </w:rPr>
        <w:t>Pathak</w:t>
      </w:r>
      <w:r>
        <w:rPr>
          <w:sz w:val="28"/>
        </w:rPr>
        <w:tab/>
      </w:r>
      <w:r>
        <w:rPr>
          <w:spacing w:val="-6"/>
          <w:sz w:val="28"/>
        </w:rPr>
        <w:t>V.</w:t>
      </w:r>
      <w:r>
        <w:rPr>
          <w:sz w:val="28"/>
        </w:rPr>
        <w:tab/>
      </w:r>
      <w:r>
        <w:rPr>
          <w:spacing w:val="-4"/>
          <w:sz w:val="28"/>
        </w:rPr>
        <w:t>Oral</w:t>
      </w:r>
      <w:r>
        <w:rPr>
          <w:sz w:val="28"/>
        </w:rPr>
        <w:tab/>
      </w:r>
      <w:r>
        <w:rPr>
          <w:spacing w:val="-2"/>
          <w:sz w:val="28"/>
        </w:rPr>
        <w:t>disintegrating</w:t>
      </w:r>
      <w:r>
        <w:rPr>
          <w:sz w:val="28"/>
        </w:rPr>
        <w:tab/>
      </w:r>
      <w:r>
        <w:rPr>
          <w:spacing w:val="-2"/>
          <w:sz w:val="28"/>
        </w:rPr>
        <w:t>technologies:</w:t>
      </w:r>
      <w:r>
        <w:rPr>
          <w:sz w:val="28"/>
        </w:rPr>
        <w:tab/>
      </w:r>
      <w:r>
        <w:rPr>
          <w:spacing w:val="-4"/>
          <w:sz w:val="28"/>
        </w:rPr>
        <w:t xml:space="preserve">Oral </w:t>
      </w:r>
      <w:r>
        <w:rPr>
          <w:sz w:val="28"/>
        </w:rPr>
        <w:t>disintegrating dosage forms: an overview. Drug Delivery Technol 2005;5:50-4.</w:t>
      </w:r>
    </w:p>
    <w:p w:rsidR="007A0F0C" w:rsidRDefault="007A0F0C" w:rsidP="007A0F0C">
      <w:pPr>
        <w:pStyle w:val="a7"/>
        <w:numPr>
          <w:ilvl w:val="0"/>
          <w:numId w:val="5"/>
        </w:numPr>
        <w:tabs>
          <w:tab w:val="left" w:pos="1645"/>
          <w:tab w:val="left" w:pos="8853"/>
        </w:tabs>
        <w:spacing w:line="362" w:lineRule="auto"/>
        <w:ind w:left="479" w:right="276" w:firstLine="710"/>
        <w:rPr>
          <w:sz w:val="28"/>
        </w:rPr>
      </w:pPr>
      <w:r>
        <w:rPr>
          <w:sz w:val="28"/>
        </w:rPr>
        <w:t>Habib W,</w:t>
      </w:r>
      <w:r>
        <w:rPr>
          <w:spacing w:val="40"/>
          <w:sz w:val="28"/>
        </w:rPr>
        <w:t xml:space="preserve"> </w:t>
      </w:r>
      <w:r>
        <w:rPr>
          <w:sz w:val="28"/>
        </w:rPr>
        <w:t>Khankari R,</w:t>
      </w:r>
      <w:r>
        <w:rPr>
          <w:spacing w:val="40"/>
          <w:sz w:val="28"/>
        </w:rPr>
        <w:t xml:space="preserve"> </w:t>
      </w:r>
      <w:r>
        <w:rPr>
          <w:sz w:val="28"/>
        </w:rPr>
        <w:t>Hontz J.</w:t>
      </w:r>
      <w:r>
        <w:rPr>
          <w:spacing w:val="40"/>
          <w:sz w:val="28"/>
        </w:rPr>
        <w:t xml:space="preserve"> </w:t>
      </w:r>
      <w:r>
        <w:rPr>
          <w:sz w:val="28"/>
        </w:rPr>
        <w:t>Fast-dissolve drug</w:t>
      </w:r>
      <w:r>
        <w:rPr>
          <w:spacing w:val="40"/>
          <w:sz w:val="28"/>
        </w:rPr>
        <w:t xml:space="preserve"> </w:t>
      </w:r>
      <w:r>
        <w:rPr>
          <w:sz w:val="28"/>
        </w:rPr>
        <w:t>delivery</w:t>
      </w:r>
      <w:r>
        <w:rPr>
          <w:sz w:val="28"/>
        </w:rPr>
        <w:tab/>
      </w:r>
      <w:r>
        <w:rPr>
          <w:spacing w:val="-2"/>
          <w:sz w:val="28"/>
        </w:rPr>
        <w:t xml:space="preserve">systems. </w:t>
      </w:r>
      <w:r>
        <w:rPr>
          <w:sz w:val="28"/>
        </w:rPr>
        <w:t>Crit Rev Ther Drug Carrier Sys 2000;17:61-72.</w:t>
      </w:r>
    </w:p>
    <w:p w:rsidR="005F3C94" w:rsidRDefault="005F3C94">
      <w:bookmarkStart w:id="4" w:name="_GoBack"/>
      <w:bookmarkEnd w:id="4"/>
    </w:p>
    <w:sectPr w:rsidR="005F3C94">
      <w:pgSz w:w="11910" w:h="16840"/>
      <w:pgMar w:top="1300" w:right="580" w:bottom="1340" w:left="1220" w:header="0" w:footer="1095"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6400" w:rsidRDefault="007A0F0C">
    <w:pPr>
      <w:pStyle w:val="a3"/>
      <w:spacing w:line="14" w:lineRule="auto"/>
      <w:ind w:left="0"/>
      <w:jc w:val="left"/>
      <w:rPr>
        <w:sz w:val="20"/>
      </w:rPr>
    </w:pPr>
    <w:r>
      <w:rPr>
        <w:noProof/>
        <w:lang w:val="ru-RU" w:eastAsia="ru-RU"/>
      </w:rPr>
      <mc:AlternateContent>
        <mc:Choice Requires="wps">
          <w:drawing>
            <wp:anchor distT="0" distB="0" distL="0" distR="0" simplePos="0" relativeHeight="251659264" behindDoc="1" locked="0" layoutInCell="1" allowOverlap="1" wp14:anchorId="0441BED2" wp14:editId="694220D4">
              <wp:simplePos x="0" y="0"/>
              <wp:positionH relativeFrom="page">
                <wp:posOffset>4148328</wp:posOffset>
              </wp:positionH>
              <wp:positionV relativeFrom="page">
                <wp:posOffset>9826900</wp:posOffset>
              </wp:positionV>
              <wp:extent cx="266065" cy="22161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6065" cy="221615"/>
                      </a:xfrm>
                      <a:prstGeom prst="rect">
                        <a:avLst/>
                      </a:prstGeom>
                    </wps:spPr>
                    <wps:txbx>
                      <w:txbxContent>
                        <w:p w:rsidR="00836400" w:rsidRDefault="007A0F0C">
                          <w:pPr>
                            <w:pStyle w:val="a3"/>
                            <w:spacing w:before="6"/>
                            <w:ind w:left="60"/>
                            <w:jc w:val="left"/>
                          </w:pPr>
                          <w:r>
                            <w:rPr>
                              <w:spacing w:val="-5"/>
                            </w:rPr>
                            <w:fldChar w:fldCharType="begin"/>
                          </w:r>
                          <w:r>
                            <w:rPr>
                              <w:spacing w:val="-5"/>
                            </w:rPr>
                            <w:instrText xml:space="preserve"> PAGE </w:instrText>
                          </w:r>
                          <w:r>
                            <w:rPr>
                              <w:spacing w:val="-5"/>
                            </w:rPr>
                            <w:fldChar w:fldCharType="separate"/>
                          </w:r>
                          <w:r>
                            <w:rPr>
                              <w:noProof/>
                              <w:spacing w:val="-5"/>
                            </w:rPr>
                            <w:t>8</w:t>
                          </w:r>
                          <w:r>
                            <w:rPr>
                              <w:spacing w:val="-5"/>
                            </w:rPr>
                            <w:fldChar w:fldCharType="end"/>
                          </w:r>
                        </w:p>
                      </w:txbxContent>
                    </wps:txbx>
                    <wps:bodyPr wrap="square" lIns="0" tIns="0" rIns="0" bIns="0" rtlCol="0">
                      <a:noAutofit/>
                    </wps:bodyPr>
                  </wps:wsp>
                </a:graphicData>
              </a:graphic>
            </wp:anchor>
          </w:drawing>
        </mc:Choice>
        <mc:Fallback>
          <w:pict>
            <v:shapetype w14:anchorId="0441BED2" id="_x0000_t202" coordsize="21600,21600" o:spt="202" path="m,l,21600r21600,l21600,xe">
              <v:stroke joinstyle="miter"/>
              <v:path gradientshapeok="t" o:connecttype="rect"/>
            </v:shapetype>
            <v:shape id="Textbox 1" o:spid="_x0000_s1026" type="#_x0000_t202" style="position:absolute;margin-left:326.65pt;margin-top:773.75pt;width:20.95pt;height:17.4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" filled="f" stroked="f">
              <v:path arrowok="t"/>
              <v:textbox inset="0,0,0,0">
                <w:txbxContent>
                  <w:p w:rsidR="00836400" w:rsidRDefault="007A0F0C">
                    <w:pPr>
                      <w:pStyle w:val="a3"/>
                      <w:spacing w:before="6"/>
                      <w:ind w:left="60"/>
                      <w:jc w:val="left"/>
                    </w:pPr>
                    <w:r>
                      <w:rPr>
                        <w:spacing w:val="-5"/>
                      </w:rPr>
                      <w:fldChar w:fldCharType="begin"/>
                    </w:r>
                    <w:r>
                      <w:rPr>
                        <w:spacing w:val="-5"/>
                      </w:rPr>
                      <w:instrText xml:space="preserve"> PAGE </w:instrText>
                    </w:r>
                    <w:r>
                      <w:rPr>
                        <w:spacing w:val="-5"/>
                      </w:rPr>
                      <w:fldChar w:fldCharType="separate"/>
                    </w:r>
                    <w:r>
                      <w:rPr>
                        <w:noProof/>
                        <w:spacing w:val="-5"/>
                      </w:rPr>
                      <w:t>8</w:t>
                    </w:r>
                    <w:r>
                      <w:rPr>
                        <w:spacing w:val="-5"/>
                      </w:rPr>
                      <w:fldChar w:fldCharType="end"/>
                    </w:r>
                  </w:p>
                </w:txbxContent>
              </v:textbox>
              <w10:wrap anchorx="page" anchory="page"/>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736664"/>
    <w:multiLevelType w:val="hybridMultilevel"/>
    <w:tmpl w:val="CD92FA50"/>
    <w:lvl w:ilvl="0" w:tplc="60783A8C">
      <w:start w:val="4"/>
      <w:numFmt w:val="decimal"/>
      <w:lvlText w:val="%1"/>
      <w:lvlJc w:val="left"/>
      <w:pPr>
        <w:ind w:left="1401" w:hanging="212"/>
        <w:jc w:val="right"/>
      </w:pPr>
      <w:rPr>
        <w:rFonts w:ascii="Times New Roman" w:eastAsia="Times New Roman" w:hAnsi="Times New Roman" w:cs="Times New Roman" w:hint="default"/>
        <w:b w:val="0"/>
        <w:bCs w:val="0"/>
        <w:i w:val="0"/>
        <w:iCs w:val="0"/>
        <w:spacing w:val="0"/>
        <w:w w:val="99"/>
        <w:sz w:val="28"/>
        <w:szCs w:val="28"/>
        <w:lang w:val="uk-UA" w:eastAsia="en-US" w:bidi="ar-SA"/>
      </w:rPr>
    </w:lvl>
    <w:lvl w:ilvl="1" w:tplc="850EE4F4">
      <w:numFmt w:val="bullet"/>
      <w:lvlText w:val="•"/>
      <w:lvlJc w:val="left"/>
      <w:pPr>
        <w:ind w:left="2270" w:hanging="212"/>
      </w:pPr>
      <w:rPr>
        <w:rFonts w:hint="default"/>
        <w:lang w:val="uk-UA" w:eastAsia="en-US" w:bidi="ar-SA"/>
      </w:rPr>
    </w:lvl>
    <w:lvl w:ilvl="2" w:tplc="2290788C">
      <w:numFmt w:val="bullet"/>
      <w:lvlText w:val="•"/>
      <w:lvlJc w:val="left"/>
      <w:pPr>
        <w:ind w:left="3140" w:hanging="212"/>
      </w:pPr>
      <w:rPr>
        <w:rFonts w:hint="default"/>
        <w:lang w:val="uk-UA" w:eastAsia="en-US" w:bidi="ar-SA"/>
      </w:rPr>
    </w:lvl>
    <w:lvl w:ilvl="3" w:tplc="FC18DEB0">
      <w:numFmt w:val="bullet"/>
      <w:lvlText w:val="•"/>
      <w:lvlJc w:val="left"/>
      <w:pPr>
        <w:ind w:left="4011" w:hanging="212"/>
      </w:pPr>
      <w:rPr>
        <w:rFonts w:hint="default"/>
        <w:lang w:val="uk-UA" w:eastAsia="en-US" w:bidi="ar-SA"/>
      </w:rPr>
    </w:lvl>
    <w:lvl w:ilvl="4" w:tplc="92E25E3A">
      <w:numFmt w:val="bullet"/>
      <w:lvlText w:val="•"/>
      <w:lvlJc w:val="left"/>
      <w:pPr>
        <w:ind w:left="4881" w:hanging="212"/>
      </w:pPr>
      <w:rPr>
        <w:rFonts w:hint="default"/>
        <w:lang w:val="uk-UA" w:eastAsia="en-US" w:bidi="ar-SA"/>
      </w:rPr>
    </w:lvl>
    <w:lvl w:ilvl="5" w:tplc="47644BCC">
      <w:numFmt w:val="bullet"/>
      <w:lvlText w:val="•"/>
      <w:lvlJc w:val="left"/>
      <w:pPr>
        <w:ind w:left="5752" w:hanging="212"/>
      </w:pPr>
      <w:rPr>
        <w:rFonts w:hint="default"/>
        <w:lang w:val="uk-UA" w:eastAsia="en-US" w:bidi="ar-SA"/>
      </w:rPr>
    </w:lvl>
    <w:lvl w:ilvl="6" w:tplc="35D6DD9A">
      <w:numFmt w:val="bullet"/>
      <w:lvlText w:val="•"/>
      <w:lvlJc w:val="left"/>
      <w:pPr>
        <w:ind w:left="6622" w:hanging="212"/>
      </w:pPr>
      <w:rPr>
        <w:rFonts w:hint="default"/>
        <w:lang w:val="uk-UA" w:eastAsia="en-US" w:bidi="ar-SA"/>
      </w:rPr>
    </w:lvl>
    <w:lvl w:ilvl="7" w:tplc="0D1C37D0">
      <w:numFmt w:val="bullet"/>
      <w:lvlText w:val="•"/>
      <w:lvlJc w:val="left"/>
      <w:pPr>
        <w:ind w:left="7492" w:hanging="212"/>
      </w:pPr>
      <w:rPr>
        <w:rFonts w:hint="default"/>
        <w:lang w:val="uk-UA" w:eastAsia="en-US" w:bidi="ar-SA"/>
      </w:rPr>
    </w:lvl>
    <w:lvl w:ilvl="8" w:tplc="855206BA">
      <w:numFmt w:val="bullet"/>
      <w:lvlText w:val="•"/>
      <w:lvlJc w:val="left"/>
      <w:pPr>
        <w:ind w:left="8363" w:hanging="212"/>
      </w:pPr>
      <w:rPr>
        <w:rFonts w:hint="default"/>
        <w:lang w:val="uk-UA" w:eastAsia="en-US" w:bidi="ar-SA"/>
      </w:rPr>
    </w:lvl>
  </w:abstractNum>
  <w:abstractNum w:abstractNumId="1">
    <w:nsid w:val="2DA41963"/>
    <w:multiLevelType w:val="hybridMultilevel"/>
    <w:tmpl w:val="2A4AA692"/>
    <w:lvl w:ilvl="0" w:tplc="991A09DA">
      <w:start w:val="30"/>
      <w:numFmt w:val="decimal"/>
      <w:lvlText w:val="%1."/>
      <w:lvlJc w:val="left"/>
      <w:pPr>
        <w:ind w:left="1911" w:hanging="721"/>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30940FA2">
      <w:numFmt w:val="bullet"/>
      <w:lvlText w:val="•"/>
      <w:lvlJc w:val="left"/>
      <w:pPr>
        <w:ind w:left="2738" w:hanging="721"/>
      </w:pPr>
      <w:rPr>
        <w:rFonts w:hint="default"/>
        <w:lang w:val="uk-UA" w:eastAsia="en-US" w:bidi="ar-SA"/>
      </w:rPr>
    </w:lvl>
    <w:lvl w:ilvl="2" w:tplc="283A9434">
      <w:numFmt w:val="bullet"/>
      <w:lvlText w:val="•"/>
      <w:lvlJc w:val="left"/>
      <w:pPr>
        <w:ind w:left="3556" w:hanging="721"/>
      </w:pPr>
      <w:rPr>
        <w:rFonts w:hint="default"/>
        <w:lang w:val="uk-UA" w:eastAsia="en-US" w:bidi="ar-SA"/>
      </w:rPr>
    </w:lvl>
    <w:lvl w:ilvl="3" w:tplc="165AC8F2">
      <w:numFmt w:val="bullet"/>
      <w:lvlText w:val="•"/>
      <w:lvlJc w:val="left"/>
      <w:pPr>
        <w:ind w:left="4375" w:hanging="721"/>
      </w:pPr>
      <w:rPr>
        <w:rFonts w:hint="default"/>
        <w:lang w:val="uk-UA" w:eastAsia="en-US" w:bidi="ar-SA"/>
      </w:rPr>
    </w:lvl>
    <w:lvl w:ilvl="4" w:tplc="69507B42">
      <w:numFmt w:val="bullet"/>
      <w:lvlText w:val="•"/>
      <w:lvlJc w:val="left"/>
      <w:pPr>
        <w:ind w:left="5193" w:hanging="721"/>
      </w:pPr>
      <w:rPr>
        <w:rFonts w:hint="default"/>
        <w:lang w:val="uk-UA" w:eastAsia="en-US" w:bidi="ar-SA"/>
      </w:rPr>
    </w:lvl>
    <w:lvl w:ilvl="5" w:tplc="F0966AEA">
      <w:numFmt w:val="bullet"/>
      <w:lvlText w:val="•"/>
      <w:lvlJc w:val="left"/>
      <w:pPr>
        <w:ind w:left="6012" w:hanging="721"/>
      </w:pPr>
      <w:rPr>
        <w:rFonts w:hint="default"/>
        <w:lang w:val="uk-UA" w:eastAsia="en-US" w:bidi="ar-SA"/>
      </w:rPr>
    </w:lvl>
    <w:lvl w:ilvl="6" w:tplc="17346460">
      <w:numFmt w:val="bullet"/>
      <w:lvlText w:val="•"/>
      <w:lvlJc w:val="left"/>
      <w:pPr>
        <w:ind w:left="6830" w:hanging="721"/>
      </w:pPr>
      <w:rPr>
        <w:rFonts w:hint="default"/>
        <w:lang w:val="uk-UA" w:eastAsia="en-US" w:bidi="ar-SA"/>
      </w:rPr>
    </w:lvl>
    <w:lvl w:ilvl="7" w:tplc="301CEA46">
      <w:numFmt w:val="bullet"/>
      <w:lvlText w:val="•"/>
      <w:lvlJc w:val="left"/>
      <w:pPr>
        <w:ind w:left="7648" w:hanging="721"/>
      </w:pPr>
      <w:rPr>
        <w:rFonts w:hint="default"/>
        <w:lang w:val="uk-UA" w:eastAsia="en-US" w:bidi="ar-SA"/>
      </w:rPr>
    </w:lvl>
    <w:lvl w:ilvl="8" w:tplc="00BA1D94">
      <w:numFmt w:val="bullet"/>
      <w:lvlText w:val="•"/>
      <w:lvlJc w:val="left"/>
      <w:pPr>
        <w:ind w:left="8467" w:hanging="721"/>
      </w:pPr>
      <w:rPr>
        <w:rFonts w:hint="default"/>
        <w:lang w:val="uk-UA" w:eastAsia="en-US" w:bidi="ar-SA"/>
      </w:rPr>
    </w:lvl>
  </w:abstractNum>
  <w:abstractNum w:abstractNumId="2">
    <w:nsid w:val="32FC38D5"/>
    <w:multiLevelType w:val="hybridMultilevel"/>
    <w:tmpl w:val="18C83002"/>
    <w:lvl w:ilvl="0" w:tplc="1B6C5C0A">
      <w:start w:val="1"/>
      <w:numFmt w:val="decimal"/>
      <w:lvlText w:val="%1."/>
      <w:lvlJc w:val="left"/>
      <w:pPr>
        <w:ind w:left="479" w:hanging="326"/>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60DEB59C">
      <w:numFmt w:val="bullet"/>
      <w:lvlText w:val="•"/>
      <w:lvlJc w:val="left"/>
      <w:pPr>
        <w:ind w:left="1442" w:hanging="326"/>
      </w:pPr>
      <w:rPr>
        <w:rFonts w:hint="default"/>
        <w:lang w:val="uk-UA" w:eastAsia="en-US" w:bidi="ar-SA"/>
      </w:rPr>
    </w:lvl>
    <w:lvl w:ilvl="2" w:tplc="9ECA2994">
      <w:numFmt w:val="bullet"/>
      <w:lvlText w:val="•"/>
      <w:lvlJc w:val="left"/>
      <w:pPr>
        <w:ind w:left="2404" w:hanging="326"/>
      </w:pPr>
      <w:rPr>
        <w:rFonts w:hint="default"/>
        <w:lang w:val="uk-UA" w:eastAsia="en-US" w:bidi="ar-SA"/>
      </w:rPr>
    </w:lvl>
    <w:lvl w:ilvl="3" w:tplc="747C4720">
      <w:numFmt w:val="bullet"/>
      <w:lvlText w:val="•"/>
      <w:lvlJc w:val="left"/>
      <w:pPr>
        <w:ind w:left="3367" w:hanging="326"/>
      </w:pPr>
      <w:rPr>
        <w:rFonts w:hint="default"/>
        <w:lang w:val="uk-UA" w:eastAsia="en-US" w:bidi="ar-SA"/>
      </w:rPr>
    </w:lvl>
    <w:lvl w:ilvl="4" w:tplc="1B828C66">
      <w:numFmt w:val="bullet"/>
      <w:lvlText w:val="•"/>
      <w:lvlJc w:val="left"/>
      <w:pPr>
        <w:ind w:left="4329" w:hanging="326"/>
      </w:pPr>
      <w:rPr>
        <w:rFonts w:hint="default"/>
        <w:lang w:val="uk-UA" w:eastAsia="en-US" w:bidi="ar-SA"/>
      </w:rPr>
    </w:lvl>
    <w:lvl w:ilvl="5" w:tplc="96F49980">
      <w:numFmt w:val="bullet"/>
      <w:lvlText w:val="•"/>
      <w:lvlJc w:val="left"/>
      <w:pPr>
        <w:ind w:left="5292" w:hanging="326"/>
      </w:pPr>
      <w:rPr>
        <w:rFonts w:hint="default"/>
        <w:lang w:val="uk-UA" w:eastAsia="en-US" w:bidi="ar-SA"/>
      </w:rPr>
    </w:lvl>
    <w:lvl w:ilvl="6" w:tplc="4B265D00">
      <w:numFmt w:val="bullet"/>
      <w:lvlText w:val="•"/>
      <w:lvlJc w:val="left"/>
      <w:pPr>
        <w:ind w:left="6254" w:hanging="326"/>
      </w:pPr>
      <w:rPr>
        <w:rFonts w:hint="default"/>
        <w:lang w:val="uk-UA" w:eastAsia="en-US" w:bidi="ar-SA"/>
      </w:rPr>
    </w:lvl>
    <w:lvl w:ilvl="7" w:tplc="65468CA4">
      <w:numFmt w:val="bullet"/>
      <w:lvlText w:val="•"/>
      <w:lvlJc w:val="left"/>
      <w:pPr>
        <w:ind w:left="7216" w:hanging="326"/>
      </w:pPr>
      <w:rPr>
        <w:rFonts w:hint="default"/>
        <w:lang w:val="uk-UA" w:eastAsia="en-US" w:bidi="ar-SA"/>
      </w:rPr>
    </w:lvl>
    <w:lvl w:ilvl="8" w:tplc="E0A6FEAC">
      <w:numFmt w:val="bullet"/>
      <w:lvlText w:val="•"/>
      <w:lvlJc w:val="left"/>
      <w:pPr>
        <w:ind w:left="8179" w:hanging="326"/>
      </w:pPr>
      <w:rPr>
        <w:rFonts w:hint="default"/>
        <w:lang w:val="uk-UA" w:eastAsia="en-US" w:bidi="ar-SA"/>
      </w:rPr>
    </w:lvl>
  </w:abstractNum>
  <w:abstractNum w:abstractNumId="3">
    <w:nsid w:val="3B265572"/>
    <w:multiLevelType w:val="multilevel"/>
    <w:tmpl w:val="938245A4"/>
    <w:lvl w:ilvl="0">
      <w:start w:val="2"/>
      <w:numFmt w:val="decimal"/>
      <w:lvlText w:val="%1"/>
      <w:lvlJc w:val="left"/>
      <w:pPr>
        <w:ind w:left="1540" w:hanging="494"/>
        <w:jc w:val="left"/>
      </w:pPr>
      <w:rPr>
        <w:rFonts w:hint="default"/>
        <w:lang w:val="uk-UA" w:eastAsia="en-US" w:bidi="ar-SA"/>
      </w:rPr>
    </w:lvl>
    <w:lvl w:ilvl="1">
      <w:start w:val="1"/>
      <w:numFmt w:val="decimal"/>
      <w:lvlText w:val="%1.%2."/>
      <w:lvlJc w:val="left"/>
      <w:pPr>
        <w:ind w:left="1540" w:hanging="494"/>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start w:val="1"/>
      <w:numFmt w:val="decimal"/>
      <w:lvlText w:val="%1.%2.%3."/>
      <w:lvlJc w:val="left"/>
      <w:pPr>
        <w:ind w:left="2332" w:hanging="705"/>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3">
      <w:numFmt w:val="bullet"/>
      <w:lvlText w:val="•"/>
      <w:lvlJc w:val="left"/>
      <w:pPr>
        <w:ind w:left="4065" w:hanging="705"/>
      </w:pPr>
      <w:rPr>
        <w:rFonts w:hint="default"/>
        <w:lang w:val="uk-UA" w:eastAsia="en-US" w:bidi="ar-SA"/>
      </w:rPr>
    </w:lvl>
    <w:lvl w:ilvl="4">
      <w:numFmt w:val="bullet"/>
      <w:lvlText w:val="•"/>
      <w:lvlJc w:val="left"/>
      <w:pPr>
        <w:ind w:left="4928" w:hanging="705"/>
      </w:pPr>
      <w:rPr>
        <w:rFonts w:hint="default"/>
        <w:lang w:val="uk-UA" w:eastAsia="en-US" w:bidi="ar-SA"/>
      </w:rPr>
    </w:lvl>
    <w:lvl w:ilvl="5">
      <w:numFmt w:val="bullet"/>
      <w:lvlText w:val="•"/>
      <w:lvlJc w:val="left"/>
      <w:pPr>
        <w:ind w:left="5790" w:hanging="705"/>
      </w:pPr>
      <w:rPr>
        <w:rFonts w:hint="default"/>
        <w:lang w:val="uk-UA" w:eastAsia="en-US" w:bidi="ar-SA"/>
      </w:rPr>
    </w:lvl>
    <w:lvl w:ilvl="6">
      <w:numFmt w:val="bullet"/>
      <w:lvlText w:val="•"/>
      <w:lvlJc w:val="left"/>
      <w:pPr>
        <w:ind w:left="6653" w:hanging="705"/>
      </w:pPr>
      <w:rPr>
        <w:rFonts w:hint="default"/>
        <w:lang w:val="uk-UA" w:eastAsia="en-US" w:bidi="ar-SA"/>
      </w:rPr>
    </w:lvl>
    <w:lvl w:ilvl="7">
      <w:numFmt w:val="bullet"/>
      <w:lvlText w:val="•"/>
      <w:lvlJc w:val="left"/>
      <w:pPr>
        <w:ind w:left="7516" w:hanging="705"/>
      </w:pPr>
      <w:rPr>
        <w:rFonts w:hint="default"/>
        <w:lang w:val="uk-UA" w:eastAsia="en-US" w:bidi="ar-SA"/>
      </w:rPr>
    </w:lvl>
    <w:lvl w:ilvl="8">
      <w:numFmt w:val="bullet"/>
      <w:lvlText w:val="•"/>
      <w:lvlJc w:val="left"/>
      <w:pPr>
        <w:ind w:left="8378" w:hanging="705"/>
      </w:pPr>
      <w:rPr>
        <w:rFonts w:hint="default"/>
        <w:lang w:val="uk-UA" w:eastAsia="en-US" w:bidi="ar-SA"/>
      </w:rPr>
    </w:lvl>
  </w:abstractNum>
  <w:abstractNum w:abstractNumId="4">
    <w:nsid w:val="4BDC0733"/>
    <w:multiLevelType w:val="hybridMultilevel"/>
    <w:tmpl w:val="E58026D8"/>
    <w:lvl w:ilvl="0" w:tplc="7C3EF0DC">
      <w:start w:val="1"/>
      <w:numFmt w:val="decimal"/>
      <w:lvlText w:val="%1."/>
      <w:lvlJc w:val="left"/>
      <w:pPr>
        <w:ind w:left="479" w:hanging="394"/>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D020D6DA">
      <w:numFmt w:val="bullet"/>
      <w:lvlText w:val="•"/>
      <w:lvlJc w:val="left"/>
      <w:pPr>
        <w:ind w:left="1442" w:hanging="394"/>
      </w:pPr>
      <w:rPr>
        <w:rFonts w:hint="default"/>
        <w:lang w:val="uk-UA" w:eastAsia="en-US" w:bidi="ar-SA"/>
      </w:rPr>
    </w:lvl>
    <w:lvl w:ilvl="2" w:tplc="0A6E81CE">
      <w:numFmt w:val="bullet"/>
      <w:lvlText w:val="•"/>
      <w:lvlJc w:val="left"/>
      <w:pPr>
        <w:ind w:left="2404" w:hanging="394"/>
      </w:pPr>
      <w:rPr>
        <w:rFonts w:hint="default"/>
        <w:lang w:val="uk-UA" w:eastAsia="en-US" w:bidi="ar-SA"/>
      </w:rPr>
    </w:lvl>
    <w:lvl w:ilvl="3" w:tplc="22B4A184">
      <w:numFmt w:val="bullet"/>
      <w:lvlText w:val="•"/>
      <w:lvlJc w:val="left"/>
      <w:pPr>
        <w:ind w:left="3367" w:hanging="394"/>
      </w:pPr>
      <w:rPr>
        <w:rFonts w:hint="default"/>
        <w:lang w:val="uk-UA" w:eastAsia="en-US" w:bidi="ar-SA"/>
      </w:rPr>
    </w:lvl>
    <w:lvl w:ilvl="4" w:tplc="F0C69A82">
      <w:numFmt w:val="bullet"/>
      <w:lvlText w:val="•"/>
      <w:lvlJc w:val="left"/>
      <w:pPr>
        <w:ind w:left="4329" w:hanging="394"/>
      </w:pPr>
      <w:rPr>
        <w:rFonts w:hint="default"/>
        <w:lang w:val="uk-UA" w:eastAsia="en-US" w:bidi="ar-SA"/>
      </w:rPr>
    </w:lvl>
    <w:lvl w:ilvl="5" w:tplc="F9443D0E">
      <w:numFmt w:val="bullet"/>
      <w:lvlText w:val="•"/>
      <w:lvlJc w:val="left"/>
      <w:pPr>
        <w:ind w:left="5292" w:hanging="394"/>
      </w:pPr>
      <w:rPr>
        <w:rFonts w:hint="default"/>
        <w:lang w:val="uk-UA" w:eastAsia="en-US" w:bidi="ar-SA"/>
      </w:rPr>
    </w:lvl>
    <w:lvl w:ilvl="6" w:tplc="C31C8180">
      <w:numFmt w:val="bullet"/>
      <w:lvlText w:val="•"/>
      <w:lvlJc w:val="left"/>
      <w:pPr>
        <w:ind w:left="6254" w:hanging="394"/>
      </w:pPr>
      <w:rPr>
        <w:rFonts w:hint="default"/>
        <w:lang w:val="uk-UA" w:eastAsia="en-US" w:bidi="ar-SA"/>
      </w:rPr>
    </w:lvl>
    <w:lvl w:ilvl="7" w:tplc="811EBBF0">
      <w:numFmt w:val="bullet"/>
      <w:lvlText w:val="•"/>
      <w:lvlJc w:val="left"/>
      <w:pPr>
        <w:ind w:left="7216" w:hanging="394"/>
      </w:pPr>
      <w:rPr>
        <w:rFonts w:hint="default"/>
        <w:lang w:val="uk-UA" w:eastAsia="en-US" w:bidi="ar-SA"/>
      </w:rPr>
    </w:lvl>
    <w:lvl w:ilvl="8" w:tplc="6EF2BB9E">
      <w:numFmt w:val="bullet"/>
      <w:lvlText w:val="•"/>
      <w:lvlJc w:val="left"/>
      <w:pPr>
        <w:ind w:left="8179" w:hanging="394"/>
      </w:pPr>
      <w:rPr>
        <w:rFonts w:hint="default"/>
        <w:lang w:val="uk-UA" w:eastAsia="en-US" w:bidi="ar-SA"/>
      </w:rPr>
    </w:lvl>
  </w:abstractNum>
  <w:abstractNum w:abstractNumId="5">
    <w:nsid w:val="6C205836"/>
    <w:multiLevelType w:val="multilevel"/>
    <w:tmpl w:val="12DAB446"/>
    <w:lvl w:ilvl="0">
      <w:start w:val="3"/>
      <w:numFmt w:val="decimal"/>
      <w:lvlText w:val="%1"/>
      <w:lvlJc w:val="left"/>
      <w:pPr>
        <w:ind w:left="1540" w:hanging="494"/>
        <w:jc w:val="left"/>
      </w:pPr>
      <w:rPr>
        <w:rFonts w:hint="default"/>
        <w:lang w:val="uk-UA" w:eastAsia="en-US" w:bidi="ar-SA"/>
      </w:rPr>
    </w:lvl>
    <w:lvl w:ilvl="1">
      <w:start w:val="2"/>
      <w:numFmt w:val="decimal"/>
      <w:lvlText w:val="%1.%2."/>
      <w:lvlJc w:val="left"/>
      <w:pPr>
        <w:ind w:left="1540" w:hanging="494"/>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start w:val="1"/>
      <w:numFmt w:val="decimal"/>
      <w:lvlText w:val="%3."/>
      <w:lvlJc w:val="left"/>
      <w:pPr>
        <w:ind w:left="479" w:hanging="394"/>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3">
      <w:numFmt w:val="bullet"/>
      <w:lvlText w:val="•"/>
      <w:lvlJc w:val="left"/>
      <w:pPr>
        <w:ind w:left="3443" w:hanging="394"/>
      </w:pPr>
      <w:rPr>
        <w:rFonts w:hint="default"/>
        <w:lang w:val="uk-UA" w:eastAsia="en-US" w:bidi="ar-SA"/>
      </w:rPr>
    </w:lvl>
    <w:lvl w:ilvl="4">
      <w:numFmt w:val="bullet"/>
      <w:lvlText w:val="•"/>
      <w:lvlJc w:val="left"/>
      <w:pPr>
        <w:ind w:left="4394" w:hanging="394"/>
      </w:pPr>
      <w:rPr>
        <w:rFonts w:hint="default"/>
        <w:lang w:val="uk-UA" w:eastAsia="en-US" w:bidi="ar-SA"/>
      </w:rPr>
    </w:lvl>
    <w:lvl w:ilvl="5">
      <w:numFmt w:val="bullet"/>
      <w:lvlText w:val="•"/>
      <w:lvlJc w:val="left"/>
      <w:pPr>
        <w:ind w:left="5346" w:hanging="394"/>
      </w:pPr>
      <w:rPr>
        <w:rFonts w:hint="default"/>
        <w:lang w:val="uk-UA" w:eastAsia="en-US" w:bidi="ar-SA"/>
      </w:rPr>
    </w:lvl>
    <w:lvl w:ilvl="6">
      <w:numFmt w:val="bullet"/>
      <w:lvlText w:val="•"/>
      <w:lvlJc w:val="left"/>
      <w:pPr>
        <w:ind w:left="6297" w:hanging="394"/>
      </w:pPr>
      <w:rPr>
        <w:rFonts w:hint="default"/>
        <w:lang w:val="uk-UA" w:eastAsia="en-US" w:bidi="ar-SA"/>
      </w:rPr>
    </w:lvl>
    <w:lvl w:ilvl="7">
      <w:numFmt w:val="bullet"/>
      <w:lvlText w:val="•"/>
      <w:lvlJc w:val="left"/>
      <w:pPr>
        <w:ind w:left="7249" w:hanging="394"/>
      </w:pPr>
      <w:rPr>
        <w:rFonts w:hint="default"/>
        <w:lang w:val="uk-UA" w:eastAsia="en-US" w:bidi="ar-SA"/>
      </w:rPr>
    </w:lvl>
    <w:lvl w:ilvl="8">
      <w:numFmt w:val="bullet"/>
      <w:lvlText w:val="•"/>
      <w:lvlJc w:val="left"/>
      <w:pPr>
        <w:ind w:left="8200" w:hanging="394"/>
      </w:pPr>
      <w:rPr>
        <w:rFonts w:hint="default"/>
        <w:lang w:val="uk-UA" w:eastAsia="en-US" w:bidi="ar-SA"/>
      </w:rPr>
    </w:lvl>
  </w:abstractNum>
  <w:abstractNum w:abstractNumId="6">
    <w:nsid w:val="6E516E97"/>
    <w:multiLevelType w:val="multilevel"/>
    <w:tmpl w:val="8F927E60"/>
    <w:lvl w:ilvl="0">
      <w:start w:val="3"/>
      <w:numFmt w:val="decimal"/>
      <w:lvlText w:val="%1"/>
      <w:lvlJc w:val="left"/>
      <w:pPr>
        <w:ind w:left="1046" w:hanging="504"/>
        <w:jc w:val="left"/>
      </w:pPr>
      <w:rPr>
        <w:rFonts w:hint="default"/>
        <w:lang w:val="uk-UA" w:eastAsia="en-US" w:bidi="ar-SA"/>
      </w:rPr>
    </w:lvl>
    <w:lvl w:ilvl="1">
      <w:start w:val="1"/>
      <w:numFmt w:val="decimal"/>
      <w:lvlText w:val="%1.%2"/>
      <w:lvlJc w:val="left"/>
      <w:pPr>
        <w:ind w:left="1046" w:hanging="504"/>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numFmt w:val="bullet"/>
      <w:lvlText w:val="•"/>
      <w:lvlJc w:val="left"/>
      <w:pPr>
        <w:ind w:left="2852" w:hanging="504"/>
      </w:pPr>
      <w:rPr>
        <w:rFonts w:hint="default"/>
        <w:lang w:val="uk-UA" w:eastAsia="en-US" w:bidi="ar-SA"/>
      </w:rPr>
    </w:lvl>
    <w:lvl w:ilvl="3">
      <w:numFmt w:val="bullet"/>
      <w:lvlText w:val="•"/>
      <w:lvlJc w:val="left"/>
      <w:pPr>
        <w:ind w:left="3759" w:hanging="504"/>
      </w:pPr>
      <w:rPr>
        <w:rFonts w:hint="default"/>
        <w:lang w:val="uk-UA" w:eastAsia="en-US" w:bidi="ar-SA"/>
      </w:rPr>
    </w:lvl>
    <w:lvl w:ilvl="4">
      <w:numFmt w:val="bullet"/>
      <w:lvlText w:val="•"/>
      <w:lvlJc w:val="left"/>
      <w:pPr>
        <w:ind w:left="4665" w:hanging="504"/>
      </w:pPr>
      <w:rPr>
        <w:rFonts w:hint="default"/>
        <w:lang w:val="uk-UA" w:eastAsia="en-US" w:bidi="ar-SA"/>
      </w:rPr>
    </w:lvl>
    <w:lvl w:ilvl="5">
      <w:numFmt w:val="bullet"/>
      <w:lvlText w:val="•"/>
      <w:lvlJc w:val="left"/>
      <w:pPr>
        <w:ind w:left="5572" w:hanging="504"/>
      </w:pPr>
      <w:rPr>
        <w:rFonts w:hint="default"/>
        <w:lang w:val="uk-UA" w:eastAsia="en-US" w:bidi="ar-SA"/>
      </w:rPr>
    </w:lvl>
    <w:lvl w:ilvl="6">
      <w:numFmt w:val="bullet"/>
      <w:lvlText w:val="•"/>
      <w:lvlJc w:val="left"/>
      <w:pPr>
        <w:ind w:left="6478" w:hanging="504"/>
      </w:pPr>
      <w:rPr>
        <w:rFonts w:hint="default"/>
        <w:lang w:val="uk-UA" w:eastAsia="en-US" w:bidi="ar-SA"/>
      </w:rPr>
    </w:lvl>
    <w:lvl w:ilvl="7">
      <w:numFmt w:val="bullet"/>
      <w:lvlText w:val="•"/>
      <w:lvlJc w:val="left"/>
      <w:pPr>
        <w:ind w:left="7384" w:hanging="504"/>
      </w:pPr>
      <w:rPr>
        <w:rFonts w:hint="default"/>
        <w:lang w:val="uk-UA" w:eastAsia="en-US" w:bidi="ar-SA"/>
      </w:rPr>
    </w:lvl>
    <w:lvl w:ilvl="8">
      <w:numFmt w:val="bullet"/>
      <w:lvlText w:val="•"/>
      <w:lvlJc w:val="left"/>
      <w:pPr>
        <w:ind w:left="8291" w:hanging="504"/>
      </w:pPr>
      <w:rPr>
        <w:rFonts w:hint="default"/>
        <w:lang w:val="uk-UA" w:eastAsia="en-US" w:bidi="ar-SA"/>
      </w:rPr>
    </w:lvl>
  </w:abstractNum>
  <w:abstractNum w:abstractNumId="7">
    <w:nsid w:val="72980E2A"/>
    <w:multiLevelType w:val="multilevel"/>
    <w:tmpl w:val="74A20638"/>
    <w:lvl w:ilvl="0">
      <w:start w:val="1"/>
      <w:numFmt w:val="decimal"/>
      <w:lvlText w:val="%1"/>
      <w:lvlJc w:val="left"/>
      <w:pPr>
        <w:ind w:left="1540" w:hanging="494"/>
        <w:jc w:val="left"/>
      </w:pPr>
      <w:rPr>
        <w:rFonts w:hint="default"/>
        <w:lang w:val="uk-UA" w:eastAsia="en-US" w:bidi="ar-SA"/>
      </w:rPr>
    </w:lvl>
    <w:lvl w:ilvl="1">
      <w:start w:val="1"/>
      <w:numFmt w:val="decimal"/>
      <w:lvlText w:val="%1.%2."/>
      <w:lvlJc w:val="left"/>
      <w:pPr>
        <w:ind w:left="1540" w:hanging="494"/>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start w:val="1"/>
      <w:numFmt w:val="decimal"/>
      <w:lvlText w:val="%1.%2.%3."/>
      <w:lvlJc w:val="left"/>
      <w:pPr>
        <w:ind w:left="2332" w:hanging="705"/>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3">
      <w:numFmt w:val="bullet"/>
      <w:lvlText w:val="•"/>
      <w:lvlJc w:val="left"/>
      <w:pPr>
        <w:ind w:left="4065" w:hanging="705"/>
      </w:pPr>
      <w:rPr>
        <w:rFonts w:hint="default"/>
        <w:lang w:val="uk-UA" w:eastAsia="en-US" w:bidi="ar-SA"/>
      </w:rPr>
    </w:lvl>
    <w:lvl w:ilvl="4">
      <w:numFmt w:val="bullet"/>
      <w:lvlText w:val="•"/>
      <w:lvlJc w:val="left"/>
      <w:pPr>
        <w:ind w:left="4928" w:hanging="705"/>
      </w:pPr>
      <w:rPr>
        <w:rFonts w:hint="default"/>
        <w:lang w:val="uk-UA" w:eastAsia="en-US" w:bidi="ar-SA"/>
      </w:rPr>
    </w:lvl>
    <w:lvl w:ilvl="5">
      <w:numFmt w:val="bullet"/>
      <w:lvlText w:val="•"/>
      <w:lvlJc w:val="left"/>
      <w:pPr>
        <w:ind w:left="5790" w:hanging="705"/>
      </w:pPr>
      <w:rPr>
        <w:rFonts w:hint="default"/>
        <w:lang w:val="uk-UA" w:eastAsia="en-US" w:bidi="ar-SA"/>
      </w:rPr>
    </w:lvl>
    <w:lvl w:ilvl="6">
      <w:numFmt w:val="bullet"/>
      <w:lvlText w:val="•"/>
      <w:lvlJc w:val="left"/>
      <w:pPr>
        <w:ind w:left="6653" w:hanging="705"/>
      </w:pPr>
      <w:rPr>
        <w:rFonts w:hint="default"/>
        <w:lang w:val="uk-UA" w:eastAsia="en-US" w:bidi="ar-SA"/>
      </w:rPr>
    </w:lvl>
    <w:lvl w:ilvl="7">
      <w:numFmt w:val="bullet"/>
      <w:lvlText w:val="•"/>
      <w:lvlJc w:val="left"/>
      <w:pPr>
        <w:ind w:left="7516" w:hanging="705"/>
      </w:pPr>
      <w:rPr>
        <w:rFonts w:hint="default"/>
        <w:lang w:val="uk-UA" w:eastAsia="en-US" w:bidi="ar-SA"/>
      </w:rPr>
    </w:lvl>
    <w:lvl w:ilvl="8">
      <w:numFmt w:val="bullet"/>
      <w:lvlText w:val="•"/>
      <w:lvlJc w:val="left"/>
      <w:pPr>
        <w:ind w:left="8378" w:hanging="705"/>
      </w:pPr>
      <w:rPr>
        <w:rFonts w:hint="default"/>
        <w:lang w:val="uk-UA" w:eastAsia="en-US" w:bidi="ar-SA"/>
      </w:rPr>
    </w:lvl>
  </w:abstractNum>
  <w:num w:numId="1">
    <w:abstractNumId w:val="5"/>
  </w:num>
  <w:num w:numId="2">
    <w:abstractNumId w:val="6"/>
  </w:num>
  <w:num w:numId="3">
    <w:abstractNumId w:val="3"/>
  </w:num>
  <w:num w:numId="4">
    <w:abstractNumId w:val="7"/>
  </w:num>
  <w:num w:numId="5">
    <w:abstractNumId w:val="1"/>
  </w:num>
  <w:num w:numId="6">
    <w:abstractNumId w:val="0"/>
  </w:num>
  <w:num w:numId="7">
    <w:abstractNumId w:val="2"/>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7B46"/>
    <w:rsid w:val="005F3C94"/>
    <w:rsid w:val="007A0F0C"/>
    <w:rsid w:val="00E17B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F3F5D25-B578-4FBD-8231-DE6C38571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E17B46"/>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E17B46"/>
    <w:pPr>
      <w:spacing w:before="72"/>
      <w:ind w:left="1281"/>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E17B46"/>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E17B4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E17B46"/>
    <w:pPr>
      <w:spacing w:before="19"/>
      <w:ind w:left="479"/>
    </w:pPr>
    <w:rPr>
      <w:sz w:val="28"/>
      <w:szCs w:val="28"/>
    </w:rPr>
  </w:style>
  <w:style w:type="paragraph" w:styleId="2">
    <w:name w:val="toc 2"/>
    <w:basedOn w:val="a"/>
    <w:uiPriority w:val="1"/>
    <w:qFormat/>
    <w:rsid w:val="00E17B46"/>
    <w:pPr>
      <w:spacing w:before="264"/>
      <w:ind w:left="1539" w:hanging="493"/>
    </w:pPr>
    <w:rPr>
      <w:sz w:val="28"/>
      <w:szCs w:val="28"/>
    </w:rPr>
  </w:style>
  <w:style w:type="paragraph" w:styleId="3">
    <w:name w:val="toc 3"/>
    <w:basedOn w:val="a"/>
    <w:uiPriority w:val="1"/>
    <w:qFormat/>
    <w:rsid w:val="00E17B46"/>
    <w:pPr>
      <w:spacing w:before="264"/>
      <w:ind w:left="2331" w:hanging="704"/>
    </w:pPr>
    <w:rPr>
      <w:sz w:val="28"/>
      <w:szCs w:val="28"/>
    </w:rPr>
  </w:style>
  <w:style w:type="paragraph" w:styleId="a3">
    <w:name w:val="Body Text"/>
    <w:basedOn w:val="a"/>
    <w:link w:val="a4"/>
    <w:uiPriority w:val="1"/>
    <w:qFormat/>
    <w:rsid w:val="00E17B46"/>
    <w:pPr>
      <w:ind w:left="479"/>
      <w:jc w:val="both"/>
    </w:pPr>
    <w:rPr>
      <w:sz w:val="28"/>
      <w:szCs w:val="28"/>
    </w:rPr>
  </w:style>
  <w:style w:type="character" w:customStyle="1" w:styleId="a4">
    <w:name w:val="Основной текст Знак"/>
    <w:basedOn w:val="a0"/>
    <w:link w:val="a3"/>
    <w:uiPriority w:val="1"/>
    <w:rsid w:val="00E17B46"/>
    <w:rPr>
      <w:rFonts w:ascii="Times New Roman" w:eastAsia="Times New Roman" w:hAnsi="Times New Roman" w:cs="Times New Roman"/>
      <w:sz w:val="28"/>
      <w:szCs w:val="28"/>
      <w:lang w:val="uk-UA"/>
    </w:rPr>
  </w:style>
  <w:style w:type="paragraph" w:styleId="a5">
    <w:name w:val="Title"/>
    <w:basedOn w:val="a"/>
    <w:link w:val="a6"/>
    <w:uiPriority w:val="1"/>
    <w:qFormat/>
    <w:rsid w:val="00E17B46"/>
    <w:pPr>
      <w:ind w:left="1489" w:hanging="150"/>
    </w:pPr>
    <w:rPr>
      <w:b/>
      <w:bCs/>
      <w:sz w:val="32"/>
      <w:szCs w:val="32"/>
    </w:rPr>
  </w:style>
  <w:style w:type="character" w:customStyle="1" w:styleId="a6">
    <w:name w:val="Название Знак"/>
    <w:basedOn w:val="a0"/>
    <w:link w:val="a5"/>
    <w:uiPriority w:val="1"/>
    <w:rsid w:val="00E17B46"/>
    <w:rPr>
      <w:rFonts w:ascii="Times New Roman" w:eastAsia="Times New Roman" w:hAnsi="Times New Roman" w:cs="Times New Roman"/>
      <w:b/>
      <w:bCs/>
      <w:sz w:val="32"/>
      <w:szCs w:val="32"/>
      <w:lang w:val="uk-UA"/>
    </w:rPr>
  </w:style>
  <w:style w:type="paragraph" w:styleId="a7">
    <w:name w:val="List Paragraph"/>
    <w:basedOn w:val="a"/>
    <w:uiPriority w:val="1"/>
    <w:qFormat/>
    <w:rsid w:val="00E17B46"/>
    <w:pPr>
      <w:ind w:left="479" w:firstLine="710"/>
      <w:jc w:val="both"/>
    </w:pPr>
  </w:style>
  <w:style w:type="paragraph" w:customStyle="1" w:styleId="TableParagraph">
    <w:name w:val="Table Paragraph"/>
    <w:basedOn w:val="a"/>
    <w:uiPriority w:val="1"/>
    <w:qFormat/>
    <w:rsid w:val="00E17B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pharmencyclopedia.com.ua/article/291/farmakokinetik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pharmencyclopedia.com.ua/article/1660/valeriana" TargetMode="External"/><Relationship Id="rId5"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2654</Words>
  <Characters>15129</Characters>
  <Application>Microsoft Office Word</Application>
  <DocSecurity>0</DocSecurity>
  <Lines>126</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17748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2024-11-01T11:47:00Z</dcterms:created>
  <dcterms:modified xsi:type="dcterms:W3CDTF">2024-11-01T11:49:00Z</dcterms:modified>
</cp:coreProperties>
</file>