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53D1" w:rsidRPr="004653D1" w:rsidRDefault="004653D1" w:rsidP="004653D1">
      <w:pPr>
        <w:tabs>
          <w:tab w:val="left" w:pos="567"/>
        </w:tabs>
        <w:spacing w:after="0" w:line="360" w:lineRule="auto"/>
        <w:jc w:val="center"/>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4653D1" w:rsidRPr="004653D1" w:rsidRDefault="004653D1" w:rsidP="004653D1">
      <w:pPr>
        <w:tabs>
          <w:tab w:val="left" w:pos="567"/>
        </w:tabs>
        <w:spacing w:after="0" w:line="360" w:lineRule="auto"/>
        <w:jc w:val="center"/>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Економіко-правовий факультет</w:t>
      </w:r>
    </w:p>
    <w:p w:rsidR="004653D1" w:rsidRPr="004653D1" w:rsidRDefault="004653D1" w:rsidP="004653D1">
      <w:pPr>
        <w:tabs>
          <w:tab w:val="left" w:pos="567"/>
        </w:tabs>
        <w:spacing w:after="0" w:line="360" w:lineRule="auto"/>
        <w:jc w:val="center"/>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Кафедра цивільно-правових дисциплін</w:t>
      </w:r>
    </w:p>
    <w:p w:rsidR="004653D1" w:rsidRPr="00BF4F8C" w:rsidRDefault="004653D1" w:rsidP="004653D1">
      <w:pPr>
        <w:tabs>
          <w:tab w:val="left" w:pos="567"/>
        </w:tabs>
        <w:spacing w:after="0" w:line="360" w:lineRule="auto"/>
        <w:jc w:val="center"/>
        <w:rPr>
          <w:rFonts w:eastAsia="Times New Roman" w:cs="Times New Roman"/>
          <w:szCs w:val="28"/>
          <w:lang w:val="uk-UA" w:eastAsia="ru-RU"/>
        </w:rPr>
      </w:pPr>
    </w:p>
    <w:p w:rsidR="004653D1" w:rsidRPr="00BF4F8C" w:rsidRDefault="004653D1" w:rsidP="004653D1">
      <w:pPr>
        <w:tabs>
          <w:tab w:val="left" w:pos="567"/>
        </w:tabs>
        <w:spacing w:after="0" w:line="360" w:lineRule="auto"/>
        <w:jc w:val="center"/>
        <w:rPr>
          <w:rFonts w:eastAsia="Times New Roman" w:cs="Times New Roman"/>
          <w:szCs w:val="28"/>
          <w:lang w:val="uk-UA" w:eastAsia="ru-RU"/>
        </w:rPr>
      </w:pPr>
    </w:p>
    <w:p w:rsidR="004653D1" w:rsidRPr="00BF4F8C" w:rsidRDefault="004653D1" w:rsidP="004653D1">
      <w:pPr>
        <w:tabs>
          <w:tab w:val="left" w:pos="567"/>
        </w:tabs>
        <w:spacing w:after="0" w:line="360" w:lineRule="auto"/>
        <w:jc w:val="center"/>
        <w:rPr>
          <w:rFonts w:eastAsia="Times New Roman" w:cs="Times New Roman"/>
          <w:b/>
          <w:szCs w:val="28"/>
          <w:lang w:val="uk-UA" w:eastAsia="ru-RU"/>
        </w:rPr>
      </w:pPr>
    </w:p>
    <w:p w:rsidR="004653D1" w:rsidRPr="004653D1" w:rsidRDefault="004653D1" w:rsidP="004653D1">
      <w:pPr>
        <w:tabs>
          <w:tab w:val="left" w:pos="567"/>
        </w:tabs>
        <w:spacing w:after="0" w:line="360" w:lineRule="auto"/>
        <w:jc w:val="center"/>
        <w:rPr>
          <w:rFonts w:ascii="Times New Roman" w:eastAsia="Times New Roman" w:hAnsi="Times New Roman" w:cs="Times New Roman"/>
          <w:b/>
          <w:sz w:val="28"/>
          <w:szCs w:val="28"/>
          <w:lang w:val="uk-UA" w:eastAsia="ru-RU"/>
        </w:rPr>
      </w:pPr>
      <w:r w:rsidRPr="004653D1">
        <w:rPr>
          <w:rFonts w:ascii="Times New Roman" w:eastAsia="Times New Roman" w:hAnsi="Times New Roman" w:cs="Times New Roman"/>
          <w:b/>
          <w:sz w:val="28"/>
          <w:szCs w:val="28"/>
          <w:lang w:val="uk-UA" w:eastAsia="ru-RU"/>
        </w:rPr>
        <w:t>Д и п л о м н а  р о б о т а</w:t>
      </w:r>
    </w:p>
    <w:p w:rsidR="004653D1" w:rsidRPr="004653D1" w:rsidRDefault="004653D1" w:rsidP="004653D1">
      <w:pPr>
        <w:tabs>
          <w:tab w:val="left" w:pos="567"/>
        </w:tabs>
        <w:spacing w:after="0" w:line="360" w:lineRule="auto"/>
        <w:jc w:val="center"/>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освітньо-кваліфікаційного рівня спеціаліста</w:t>
      </w:r>
    </w:p>
    <w:p w:rsidR="004653D1" w:rsidRPr="004653D1" w:rsidRDefault="004653D1" w:rsidP="004653D1">
      <w:pPr>
        <w:tabs>
          <w:tab w:val="left" w:pos="567"/>
        </w:tabs>
        <w:spacing w:after="0" w:line="360" w:lineRule="auto"/>
        <w:jc w:val="center"/>
        <w:rPr>
          <w:rFonts w:ascii="Times New Roman" w:eastAsia="Times New Roman" w:hAnsi="Times New Roman" w:cs="Times New Roman"/>
          <w:b/>
          <w:sz w:val="28"/>
          <w:szCs w:val="28"/>
          <w:lang w:val="uk-UA" w:eastAsia="ru-RU"/>
        </w:rPr>
      </w:pPr>
      <w:r w:rsidRPr="004653D1">
        <w:rPr>
          <w:rFonts w:ascii="Times New Roman" w:eastAsia="Times New Roman" w:hAnsi="Times New Roman" w:cs="Times New Roman"/>
          <w:sz w:val="28"/>
          <w:szCs w:val="28"/>
          <w:lang w:val="uk-UA" w:eastAsia="ru-RU"/>
        </w:rPr>
        <w:t>на тему:</w:t>
      </w:r>
      <w:r w:rsidRPr="004653D1">
        <w:rPr>
          <w:rFonts w:ascii="Times New Roman" w:eastAsia="Times New Roman" w:hAnsi="Times New Roman" w:cs="Times New Roman"/>
          <w:b/>
          <w:sz w:val="28"/>
          <w:szCs w:val="28"/>
          <w:lang w:val="uk-UA" w:eastAsia="ru-RU"/>
        </w:rPr>
        <w:t xml:space="preserve"> «</w:t>
      </w:r>
      <w:r w:rsidRPr="004653D1">
        <w:rPr>
          <w:rFonts w:ascii="Times New Roman" w:hAnsi="Times New Roman" w:cs="Times New Roman"/>
          <w:b/>
          <w:sz w:val="28"/>
          <w:szCs w:val="28"/>
          <w:lang w:val="uk-UA"/>
        </w:rPr>
        <w:t>Заходи оперативного впливу на несправного боржника як спосіб забезпечення належного виконання договірних зобов’язань</w:t>
      </w:r>
      <w:r w:rsidRPr="004653D1">
        <w:rPr>
          <w:rFonts w:ascii="Times New Roman" w:eastAsia="Times New Roman" w:hAnsi="Times New Roman" w:cs="Times New Roman"/>
          <w:b/>
          <w:sz w:val="28"/>
          <w:szCs w:val="28"/>
          <w:lang w:val="uk-UA" w:eastAsia="ru-RU"/>
        </w:rPr>
        <w:t>»</w:t>
      </w:r>
    </w:p>
    <w:p w:rsidR="004653D1" w:rsidRPr="00BF4F8C" w:rsidRDefault="004653D1" w:rsidP="004653D1">
      <w:pPr>
        <w:tabs>
          <w:tab w:val="left" w:pos="567"/>
        </w:tabs>
        <w:spacing w:after="0" w:line="360" w:lineRule="auto"/>
        <w:jc w:val="center"/>
        <w:rPr>
          <w:rFonts w:eastAsia="Times New Roman" w:cs="Times New Roman"/>
          <w:szCs w:val="28"/>
          <w:lang w:val="uk-UA" w:eastAsia="ru-RU"/>
        </w:rPr>
      </w:pPr>
    </w:p>
    <w:p w:rsidR="004653D1" w:rsidRPr="004653D1" w:rsidRDefault="004653D1" w:rsidP="004653D1">
      <w:pPr>
        <w:tabs>
          <w:tab w:val="left" w:pos="567"/>
        </w:tabs>
        <w:spacing w:after="0" w:line="360" w:lineRule="auto"/>
        <w:jc w:val="center"/>
        <w:rPr>
          <w:rFonts w:ascii="Times New Roman" w:eastAsia="Times New Roman" w:hAnsi="Times New Roman" w:cs="Times New Roman"/>
          <w:sz w:val="24"/>
          <w:szCs w:val="24"/>
          <w:lang w:val="uk-UA" w:eastAsia="ru-RU"/>
        </w:rPr>
      </w:pPr>
      <w:r w:rsidRPr="004653D1">
        <w:rPr>
          <w:rFonts w:ascii="Times New Roman" w:eastAsia="Times New Roman" w:hAnsi="Times New Roman" w:cs="Times New Roman"/>
          <w:sz w:val="24"/>
          <w:szCs w:val="24"/>
          <w:lang w:val="uk-UA" w:eastAsia="ru-RU"/>
        </w:rPr>
        <w:t>«</w:t>
      </w:r>
      <w:r w:rsidRPr="004653D1">
        <w:rPr>
          <w:rFonts w:ascii="Times New Roman" w:hAnsi="Times New Roman" w:cs="Times New Roman"/>
          <w:bCs/>
          <w:iCs/>
          <w:color w:val="000000"/>
          <w:sz w:val="24"/>
          <w:szCs w:val="24"/>
          <w:shd w:val="clear" w:color="auto" w:fill="FFFFFF"/>
          <w:lang w:val="en-US"/>
        </w:rPr>
        <w:t>Measures of operational impact on the faulty debtor as a way of ensuring appropriate execution of contractual obligations</w:t>
      </w:r>
      <w:r w:rsidRPr="004653D1">
        <w:rPr>
          <w:rFonts w:ascii="Times New Roman" w:eastAsia="Times New Roman" w:hAnsi="Times New Roman" w:cs="Times New Roman"/>
          <w:sz w:val="24"/>
          <w:szCs w:val="24"/>
          <w:lang w:val="uk-UA" w:eastAsia="ru-RU"/>
        </w:rPr>
        <w:t>»</w:t>
      </w:r>
    </w:p>
    <w:p w:rsidR="004653D1" w:rsidRPr="00BF4F8C" w:rsidRDefault="004653D1" w:rsidP="004653D1">
      <w:pPr>
        <w:tabs>
          <w:tab w:val="left" w:pos="567"/>
        </w:tabs>
        <w:spacing w:after="0" w:line="360" w:lineRule="auto"/>
        <w:rPr>
          <w:rFonts w:eastAsia="Times New Roman" w:cs="Times New Roman"/>
          <w:b/>
          <w:szCs w:val="28"/>
          <w:lang w:val="uk-UA" w:eastAsia="ru-RU"/>
        </w:rPr>
      </w:pPr>
    </w:p>
    <w:p w:rsidR="004653D1" w:rsidRPr="004653D1" w:rsidRDefault="004653D1" w:rsidP="004653D1">
      <w:pPr>
        <w:tabs>
          <w:tab w:val="left" w:pos="567"/>
        </w:tabs>
        <w:spacing w:after="0" w:line="360" w:lineRule="auto"/>
        <w:ind w:firstLine="4140"/>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Виконав студент заочної форми навчання,</w:t>
      </w:r>
    </w:p>
    <w:p w:rsidR="004653D1" w:rsidRPr="004653D1" w:rsidRDefault="004653D1" w:rsidP="004653D1">
      <w:pPr>
        <w:tabs>
          <w:tab w:val="left" w:pos="567"/>
        </w:tabs>
        <w:spacing w:after="0" w:line="360" w:lineRule="auto"/>
        <w:ind w:firstLine="4140"/>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спеціальність 081, Право (Правознавство),</w:t>
      </w:r>
    </w:p>
    <w:p w:rsidR="004653D1" w:rsidRPr="004653D1" w:rsidRDefault="004653D1" w:rsidP="004653D1">
      <w:pPr>
        <w:tabs>
          <w:tab w:val="left" w:pos="567"/>
        </w:tabs>
        <w:spacing w:after="0" w:line="360" w:lineRule="auto"/>
        <w:ind w:firstLine="4140"/>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Туровський Ігор Сергійович</w:t>
      </w:r>
    </w:p>
    <w:p w:rsidR="004653D1" w:rsidRPr="004653D1" w:rsidRDefault="004653D1" w:rsidP="004653D1">
      <w:pPr>
        <w:tabs>
          <w:tab w:val="left" w:pos="567"/>
        </w:tabs>
        <w:spacing w:after="0" w:line="360" w:lineRule="auto"/>
        <w:ind w:firstLine="4140"/>
        <w:rPr>
          <w:rFonts w:ascii="Times New Roman" w:eastAsia="Times New Roman" w:hAnsi="Times New Roman" w:cs="Times New Roman"/>
          <w:sz w:val="28"/>
          <w:szCs w:val="28"/>
          <w:lang w:val="uk-UA" w:eastAsia="ru-RU"/>
        </w:rPr>
      </w:pPr>
    </w:p>
    <w:p w:rsidR="004653D1" w:rsidRPr="004653D1" w:rsidRDefault="004653D1" w:rsidP="004653D1">
      <w:pPr>
        <w:tabs>
          <w:tab w:val="left" w:pos="567"/>
        </w:tabs>
        <w:spacing w:after="0" w:line="360" w:lineRule="auto"/>
        <w:ind w:firstLine="4140"/>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Науковий керівник: старший викладач</w:t>
      </w:r>
    </w:p>
    <w:p w:rsidR="004653D1" w:rsidRPr="004653D1" w:rsidRDefault="004653D1" w:rsidP="004653D1">
      <w:pPr>
        <w:tabs>
          <w:tab w:val="left" w:pos="567"/>
        </w:tabs>
        <w:spacing w:after="0" w:line="360" w:lineRule="auto"/>
        <w:ind w:firstLine="4140"/>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________________________ Федорко М.С.</w:t>
      </w:r>
    </w:p>
    <w:p w:rsidR="004653D1" w:rsidRPr="004653D1" w:rsidRDefault="004653D1" w:rsidP="004653D1">
      <w:pPr>
        <w:tabs>
          <w:tab w:val="left" w:pos="567"/>
        </w:tabs>
        <w:spacing w:after="0" w:line="360" w:lineRule="auto"/>
        <w:ind w:firstLine="4140"/>
        <w:rPr>
          <w:rFonts w:ascii="Times New Roman" w:eastAsia="Times New Roman" w:hAnsi="Times New Roman" w:cs="Times New Roman"/>
          <w:sz w:val="28"/>
          <w:szCs w:val="28"/>
          <w:lang w:val="uk-UA" w:eastAsia="ru-RU"/>
        </w:rPr>
      </w:pPr>
      <w:r w:rsidRPr="004653D1">
        <w:rPr>
          <w:rFonts w:ascii="Times New Roman" w:eastAsia="Times New Roman" w:hAnsi="Times New Roman" w:cs="Times New Roman"/>
          <w:sz w:val="28"/>
          <w:szCs w:val="28"/>
          <w:lang w:val="uk-UA" w:eastAsia="ru-RU"/>
        </w:rPr>
        <w:t>Рецензент: кандидат юридичних наук,</w:t>
      </w:r>
    </w:p>
    <w:p w:rsidR="004653D1" w:rsidRPr="004653D1" w:rsidRDefault="004653D1" w:rsidP="004653D1">
      <w:pPr>
        <w:tabs>
          <w:tab w:val="left" w:pos="567"/>
        </w:tabs>
        <w:spacing w:after="0" w:line="360" w:lineRule="auto"/>
        <w:ind w:firstLine="4140"/>
        <w:rPr>
          <w:rFonts w:ascii="Times New Roman" w:hAnsi="Times New Roman" w:cs="Times New Roman"/>
          <w:color w:val="000000"/>
          <w:sz w:val="28"/>
          <w:szCs w:val="28"/>
          <w:shd w:val="clear" w:color="auto" w:fill="FFFFFF"/>
        </w:rPr>
      </w:pPr>
      <w:r w:rsidRPr="004653D1">
        <w:rPr>
          <w:rFonts w:ascii="Times New Roman" w:eastAsia="Times New Roman" w:hAnsi="Times New Roman" w:cs="Times New Roman"/>
          <w:sz w:val="28"/>
          <w:szCs w:val="28"/>
          <w:lang w:val="uk-UA" w:eastAsia="ru-RU"/>
        </w:rPr>
        <w:t xml:space="preserve">доцент _________________ </w:t>
      </w:r>
      <w:r w:rsidRPr="004653D1">
        <w:rPr>
          <w:rFonts w:ascii="Times New Roman" w:hAnsi="Times New Roman" w:cs="Times New Roman"/>
          <w:color w:val="000000"/>
          <w:sz w:val="28"/>
          <w:szCs w:val="28"/>
          <w:shd w:val="clear" w:color="auto" w:fill="FFFFFF"/>
        </w:rPr>
        <w:t>Клейменова С.М.</w:t>
      </w:r>
    </w:p>
    <w:p w:rsidR="004653D1" w:rsidRDefault="004653D1" w:rsidP="004653D1">
      <w:pPr>
        <w:tabs>
          <w:tab w:val="left" w:pos="567"/>
        </w:tabs>
        <w:spacing w:after="0" w:line="360" w:lineRule="auto"/>
        <w:ind w:firstLine="4140"/>
        <w:rPr>
          <w:rFonts w:eastAsia="Times New Roman" w:cs="Times New Roman"/>
          <w:szCs w:val="28"/>
          <w:lang w:val="uk-UA" w:eastAsia="ru-RU"/>
        </w:rPr>
      </w:pPr>
    </w:p>
    <w:p w:rsidR="00C55E80" w:rsidRPr="00BF4F8C" w:rsidRDefault="00C55E80" w:rsidP="004653D1">
      <w:pPr>
        <w:tabs>
          <w:tab w:val="left" w:pos="567"/>
        </w:tabs>
        <w:spacing w:after="0" w:line="360" w:lineRule="auto"/>
        <w:ind w:firstLine="4140"/>
        <w:rPr>
          <w:rFonts w:eastAsia="Times New Roman" w:cs="Times New Roman"/>
          <w:szCs w:val="28"/>
          <w:lang w:val="uk-UA" w:eastAsia="ru-RU"/>
        </w:rPr>
      </w:pP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5"/>
        <w:gridCol w:w="4863"/>
      </w:tblGrid>
      <w:tr w:rsidR="004653D1" w:rsidRPr="004653D1" w:rsidTr="00806286">
        <w:tc>
          <w:tcPr>
            <w:tcW w:w="4927" w:type="dxa"/>
          </w:tcPr>
          <w:p w:rsidR="004653D1" w:rsidRPr="004653D1" w:rsidRDefault="004653D1" w:rsidP="00806286">
            <w:pPr>
              <w:spacing w:line="360" w:lineRule="auto"/>
              <w:jc w:val="both"/>
              <w:rPr>
                <w:rFonts w:ascii="Times New Roman" w:hAnsi="Times New Roman" w:cs="Times New Roman"/>
                <w:sz w:val="28"/>
                <w:szCs w:val="28"/>
                <w:lang w:val="uk-UA"/>
              </w:rPr>
            </w:pPr>
            <w:r w:rsidRPr="004653D1">
              <w:rPr>
                <w:rFonts w:ascii="Times New Roman" w:eastAsia="Times New Roman" w:hAnsi="Times New Roman" w:cs="Times New Roman"/>
                <w:sz w:val="28"/>
                <w:szCs w:val="28"/>
                <w:lang w:val="uk-UA" w:eastAsia="ru-RU"/>
              </w:rPr>
              <w:t>Рекомендовано до захисту на</w:t>
            </w:r>
          </w:p>
          <w:p w:rsidR="004653D1" w:rsidRPr="004653D1" w:rsidRDefault="004653D1" w:rsidP="00806286">
            <w:pPr>
              <w:spacing w:line="360" w:lineRule="auto"/>
              <w:jc w:val="both"/>
              <w:rPr>
                <w:rFonts w:ascii="Times New Roman" w:hAnsi="Times New Roman" w:cs="Times New Roman"/>
                <w:sz w:val="28"/>
                <w:szCs w:val="28"/>
                <w:lang w:val="uk-UA"/>
              </w:rPr>
            </w:pPr>
            <w:r w:rsidRPr="004653D1">
              <w:rPr>
                <w:rFonts w:ascii="Times New Roman" w:hAnsi="Times New Roman" w:cs="Times New Roman"/>
                <w:sz w:val="28"/>
                <w:szCs w:val="28"/>
                <w:lang w:val="uk-UA"/>
              </w:rPr>
              <w:t>засіданні кафедри «___»_____2017 р.</w:t>
            </w:r>
          </w:p>
          <w:p w:rsidR="004653D1" w:rsidRPr="004653D1" w:rsidRDefault="004653D1" w:rsidP="00806286">
            <w:pPr>
              <w:spacing w:line="360" w:lineRule="auto"/>
              <w:jc w:val="both"/>
              <w:rPr>
                <w:rFonts w:ascii="Times New Roman" w:hAnsi="Times New Roman" w:cs="Times New Roman"/>
                <w:sz w:val="28"/>
                <w:szCs w:val="28"/>
                <w:lang w:val="uk-UA"/>
              </w:rPr>
            </w:pPr>
            <w:r w:rsidRPr="004653D1">
              <w:rPr>
                <w:rFonts w:ascii="Times New Roman" w:hAnsi="Times New Roman" w:cs="Times New Roman"/>
                <w:sz w:val="28"/>
                <w:szCs w:val="28"/>
                <w:lang w:val="uk-UA"/>
              </w:rPr>
              <w:t>протокол № ___</w:t>
            </w:r>
          </w:p>
          <w:p w:rsidR="004653D1" w:rsidRPr="004653D1" w:rsidRDefault="004653D1" w:rsidP="00806286">
            <w:pPr>
              <w:spacing w:line="360" w:lineRule="auto"/>
              <w:jc w:val="both"/>
              <w:rPr>
                <w:rFonts w:ascii="Times New Roman" w:hAnsi="Times New Roman" w:cs="Times New Roman"/>
                <w:sz w:val="28"/>
                <w:szCs w:val="28"/>
                <w:lang w:val="uk-UA"/>
              </w:rPr>
            </w:pPr>
            <w:r w:rsidRPr="004653D1">
              <w:rPr>
                <w:rFonts w:ascii="Times New Roman" w:hAnsi="Times New Roman" w:cs="Times New Roman"/>
                <w:sz w:val="28"/>
                <w:szCs w:val="28"/>
                <w:lang w:val="uk-UA"/>
              </w:rPr>
              <w:t>Завідувач кафедри</w:t>
            </w:r>
          </w:p>
          <w:p w:rsidR="004653D1" w:rsidRPr="004653D1" w:rsidRDefault="004653D1" w:rsidP="00806286">
            <w:pPr>
              <w:spacing w:line="360" w:lineRule="auto"/>
              <w:jc w:val="both"/>
              <w:rPr>
                <w:rFonts w:ascii="Times New Roman" w:hAnsi="Times New Roman" w:cs="Times New Roman"/>
                <w:sz w:val="28"/>
                <w:szCs w:val="28"/>
                <w:lang w:val="uk-UA"/>
              </w:rPr>
            </w:pPr>
            <w:r w:rsidRPr="004653D1">
              <w:rPr>
                <w:rFonts w:ascii="Times New Roman" w:hAnsi="Times New Roman" w:cs="Times New Roman"/>
                <w:sz w:val="28"/>
                <w:szCs w:val="28"/>
                <w:lang w:val="uk-UA"/>
              </w:rPr>
              <w:t>д.ю.н., проф._______Канзафарова І.С.</w:t>
            </w:r>
          </w:p>
        </w:tc>
        <w:tc>
          <w:tcPr>
            <w:tcW w:w="4927" w:type="dxa"/>
          </w:tcPr>
          <w:p w:rsidR="004653D1" w:rsidRPr="004653D1" w:rsidRDefault="004653D1" w:rsidP="00806286">
            <w:pPr>
              <w:spacing w:line="360" w:lineRule="auto"/>
              <w:jc w:val="both"/>
              <w:rPr>
                <w:rFonts w:ascii="Times New Roman" w:hAnsi="Times New Roman" w:cs="Times New Roman"/>
                <w:sz w:val="28"/>
                <w:szCs w:val="28"/>
                <w:lang w:val="uk-UA"/>
              </w:rPr>
            </w:pPr>
            <w:r w:rsidRPr="004653D1">
              <w:rPr>
                <w:rFonts w:ascii="Times New Roman" w:hAnsi="Times New Roman" w:cs="Times New Roman"/>
                <w:sz w:val="28"/>
                <w:szCs w:val="28"/>
                <w:lang w:val="uk-UA"/>
              </w:rPr>
              <w:t>Захищено на засіданні ЕК № 2</w:t>
            </w:r>
          </w:p>
          <w:p w:rsidR="004653D1" w:rsidRPr="004653D1" w:rsidRDefault="004653D1" w:rsidP="00806286">
            <w:pPr>
              <w:spacing w:line="360" w:lineRule="auto"/>
              <w:jc w:val="both"/>
              <w:rPr>
                <w:rFonts w:ascii="Times New Roman" w:hAnsi="Times New Roman" w:cs="Times New Roman"/>
                <w:sz w:val="28"/>
                <w:szCs w:val="28"/>
                <w:lang w:val="uk-UA"/>
              </w:rPr>
            </w:pPr>
            <w:r w:rsidRPr="004653D1">
              <w:rPr>
                <w:rFonts w:ascii="Times New Roman" w:hAnsi="Times New Roman" w:cs="Times New Roman"/>
                <w:sz w:val="28"/>
                <w:szCs w:val="28"/>
                <w:lang w:val="uk-UA"/>
              </w:rPr>
              <w:t>«___»______ 2017 р., протокол № __</w:t>
            </w:r>
          </w:p>
          <w:p w:rsidR="004653D1" w:rsidRPr="004653D1" w:rsidRDefault="004653D1" w:rsidP="00806286">
            <w:pPr>
              <w:spacing w:line="360" w:lineRule="auto"/>
              <w:jc w:val="both"/>
              <w:rPr>
                <w:rFonts w:ascii="Times New Roman" w:hAnsi="Times New Roman" w:cs="Times New Roman"/>
                <w:sz w:val="28"/>
                <w:szCs w:val="28"/>
                <w:lang w:val="uk-UA"/>
              </w:rPr>
            </w:pPr>
            <w:r w:rsidRPr="004653D1">
              <w:rPr>
                <w:rFonts w:ascii="Times New Roman" w:hAnsi="Times New Roman" w:cs="Times New Roman"/>
                <w:sz w:val="28"/>
                <w:szCs w:val="28"/>
                <w:lang w:val="uk-UA"/>
              </w:rPr>
              <w:t>Оцінка_______/_______/________</w:t>
            </w:r>
          </w:p>
          <w:p w:rsidR="004653D1" w:rsidRPr="004653D1" w:rsidRDefault="004653D1" w:rsidP="00806286">
            <w:pPr>
              <w:spacing w:line="360" w:lineRule="auto"/>
              <w:jc w:val="both"/>
              <w:rPr>
                <w:rFonts w:ascii="Times New Roman" w:hAnsi="Times New Roman" w:cs="Times New Roman"/>
                <w:sz w:val="28"/>
                <w:szCs w:val="28"/>
                <w:lang w:val="uk-UA"/>
              </w:rPr>
            </w:pPr>
            <w:r w:rsidRPr="004653D1">
              <w:rPr>
                <w:rFonts w:ascii="Times New Roman" w:hAnsi="Times New Roman" w:cs="Times New Roman"/>
                <w:sz w:val="28"/>
                <w:szCs w:val="28"/>
                <w:lang w:val="uk-UA"/>
              </w:rPr>
              <w:t>Голова ЕК</w:t>
            </w:r>
          </w:p>
          <w:p w:rsidR="004653D1" w:rsidRPr="004653D1" w:rsidRDefault="004653D1" w:rsidP="00806286">
            <w:pPr>
              <w:spacing w:line="360" w:lineRule="auto"/>
              <w:jc w:val="both"/>
              <w:rPr>
                <w:rFonts w:ascii="Times New Roman" w:hAnsi="Times New Roman" w:cs="Times New Roman"/>
                <w:sz w:val="28"/>
                <w:szCs w:val="28"/>
                <w:lang w:val="uk-UA"/>
              </w:rPr>
            </w:pPr>
            <w:r w:rsidRPr="004653D1">
              <w:rPr>
                <w:rFonts w:ascii="Times New Roman" w:eastAsia="Times New Roman" w:hAnsi="Times New Roman" w:cs="Times New Roman"/>
                <w:sz w:val="28"/>
                <w:szCs w:val="28"/>
                <w:lang w:val="uk-UA" w:eastAsia="ru-RU"/>
              </w:rPr>
              <w:t>д.ю.н., проф.________ Прієшкіна О.В.</w:t>
            </w:r>
          </w:p>
        </w:tc>
      </w:tr>
    </w:tbl>
    <w:p w:rsidR="004653D1" w:rsidRDefault="004653D1" w:rsidP="004653D1">
      <w:pPr>
        <w:tabs>
          <w:tab w:val="left" w:pos="567"/>
        </w:tabs>
        <w:spacing w:after="0" w:line="360" w:lineRule="auto"/>
        <w:jc w:val="center"/>
        <w:rPr>
          <w:rFonts w:eastAsia="Times New Roman" w:cs="Times New Roman"/>
          <w:szCs w:val="28"/>
          <w:lang w:val="uk-UA" w:eastAsia="ru-RU"/>
        </w:rPr>
      </w:pPr>
    </w:p>
    <w:p w:rsidR="00C55E80" w:rsidRDefault="00C55E80" w:rsidP="004653D1">
      <w:pPr>
        <w:tabs>
          <w:tab w:val="left" w:pos="567"/>
        </w:tabs>
        <w:spacing w:after="0" w:line="360" w:lineRule="auto"/>
        <w:jc w:val="center"/>
        <w:rPr>
          <w:rFonts w:eastAsia="Times New Roman" w:cs="Times New Roman"/>
          <w:szCs w:val="28"/>
          <w:lang w:val="uk-UA" w:eastAsia="ru-RU"/>
        </w:rPr>
      </w:pPr>
    </w:p>
    <w:p w:rsidR="00697790" w:rsidRPr="00490C1F" w:rsidRDefault="003B2C61" w:rsidP="004653D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Одеса - 2017</w:t>
      </w:r>
      <w:r w:rsidR="00697790" w:rsidRPr="00490C1F">
        <w:rPr>
          <w:rFonts w:ascii="Times New Roman" w:hAnsi="Times New Roman" w:cs="Times New Roman"/>
          <w:b/>
          <w:sz w:val="28"/>
          <w:szCs w:val="28"/>
          <w:lang w:val="uk-UA"/>
        </w:rPr>
        <w:br w:type="page"/>
      </w:r>
    </w:p>
    <w:sdt>
      <w:sdtPr>
        <w:rPr>
          <w:rFonts w:asciiTheme="minorHAnsi" w:eastAsiaTheme="minorHAnsi" w:hAnsiTheme="minorHAnsi" w:cstheme="minorBidi"/>
          <w:color w:val="auto"/>
          <w:sz w:val="22"/>
          <w:szCs w:val="22"/>
          <w:lang w:eastAsia="en-US"/>
        </w:rPr>
        <w:id w:val="-226222372"/>
      </w:sdtPr>
      <w:sdtEndPr>
        <w:rPr>
          <w:b/>
          <w:bCs/>
        </w:rPr>
      </w:sdtEndPr>
      <w:sdtContent>
        <w:p w:rsidR="00DE3C79" w:rsidRPr="00F27257" w:rsidRDefault="00F27257" w:rsidP="00F27257">
          <w:pPr>
            <w:pStyle w:val="ac"/>
            <w:jc w:val="center"/>
            <w:rPr>
              <w:rFonts w:ascii="Times New Roman" w:hAnsi="Times New Roman" w:cs="Times New Roman"/>
              <w:b/>
              <w:color w:val="000000" w:themeColor="text1"/>
              <w:sz w:val="28"/>
              <w:szCs w:val="28"/>
              <w:lang w:val="uk-UA"/>
            </w:rPr>
          </w:pPr>
          <w:r w:rsidRPr="00F27257">
            <w:rPr>
              <w:rFonts w:ascii="Times New Roman" w:hAnsi="Times New Roman" w:cs="Times New Roman"/>
              <w:b/>
              <w:color w:val="000000" w:themeColor="text1"/>
              <w:sz w:val="28"/>
              <w:szCs w:val="28"/>
              <w:lang w:val="uk-UA"/>
            </w:rPr>
            <w:t>ЗМІСТ</w:t>
          </w:r>
        </w:p>
        <w:p w:rsidR="00F27257" w:rsidRPr="00F27257" w:rsidRDefault="00F27257" w:rsidP="00F27257">
          <w:pPr>
            <w:rPr>
              <w:lang w:val="uk-UA" w:eastAsia="ru-RU"/>
            </w:rPr>
          </w:pPr>
        </w:p>
        <w:p w:rsidR="00F27257" w:rsidRPr="00D67CE7" w:rsidRDefault="00FE48F5" w:rsidP="00A06D04">
          <w:pPr>
            <w:pStyle w:val="11"/>
            <w:rPr>
              <w:rFonts w:ascii="Times New Roman" w:eastAsiaTheme="minorEastAsia" w:hAnsi="Times New Roman" w:cs="Times New Roman"/>
              <w:noProof/>
              <w:lang w:eastAsia="ru-RU"/>
            </w:rPr>
          </w:pPr>
          <w:r w:rsidRPr="00F27257">
            <w:fldChar w:fldCharType="begin"/>
          </w:r>
          <w:r w:rsidR="00DE3C79" w:rsidRPr="00F27257">
            <w:instrText xml:space="preserve"> TOC \o "1-3" \h \z \u </w:instrText>
          </w:r>
          <w:r w:rsidRPr="00F27257">
            <w:fldChar w:fldCharType="separate"/>
          </w:r>
          <w:hyperlink w:anchor="_Toc479560653" w:history="1">
            <w:r w:rsidR="00F27257" w:rsidRPr="00D67CE7">
              <w:rPr>
                <w:rStyle w:val="ad"/>
                <w:rFonts w:ascii="Times New Roman" w:hAnsi="Times New Roman" w:cs="Times New Roman"/>
                <w:noProof/>
                <w:color w:val="000000" w:themeColor="text1"/>
                <w:sz w:val="28"/>
                <w:szCs w:val="28"/>
                <w:lang w:val="uk-UA"/>
              </w:rPr>
              <w:t>ВСТУП</w:t>
            </w:r>
            <w:r w:rsidR="00F27257" w:rsidRPr="00D67CE7">
              <w:rPr>
                <w:rFonts w:ascii="Times New Roman" w:hAnsi="Times New Roman" w:cs="Times New Roman"/>
                <w:noProof/>
                <w:webHidden/>
              </w:rPr>
              <w:tab/>
            </w:r>
            <w:r w:rsidRPr="00D67CE7">
              <w:rPr>
                <w:rFonts w:ascii="Times New Roman" w:hAnsi="Times New Roman" w:cs="Times New Roman"/>
                <w:noProof/>
                <w:webHidden/>
              </w:rPr>
              <w:fldChar w:fldCharType="begin"/>
            </w:r>
            <w:r w:rsidR="00F27257" w:rsidRPr="00D67CE7">
              <w:rPr>
                <w:rFonts w:ascii="Times New Roman" w:hAnsi="Times New Roman" w:cs="Times New Roman"/>
                <w:noProof/>
                <w:webHidden/>
              </w:rPr>
              <w:instrText xml:space="preserve"> PAGEREF _Toc479560653 \h </w:instrText>
            </w:r>
            <w:r w:rsidRPr="00D67CE7">
              <w:rPr>
                <w:rFonts w:ascii="Times New Roman" w:hAnsi="Times New Roman" w:cs="Times New Roman"/>
                <w:noProof/>
                <w:webHidden/>
              </w:rPr>
            </w:r>
            <w:r w:rsidRPr="00D67CE7">
              <w:rPr>
                <w:rFonts w:ascii="Times New Roman" w:hAnsi="Times New Roman" w:cs="Times New Roman"/>
                <w:noProof/>
                <w:webHidden/>
              </w:rPr>
              <w:fldChar w:fldCharType="separate"/>
            </w:r>
            <w:r w:rsidR="00E17ADA">
              <w:rPr>
                <w:rFonts w:ascii="Times New Roman" w:hAnsi="Times New Roman" w:cs="Times New Roman"/>
                <w:noProof/>
                <w:webHidden/>
              </w:rPr>
              <w:t>3</w:t>
            </w:r>
            <w:r w:rsidRPr="00D67CE7">
              <w:rPr>
                <w:rFonts w:ascii="Times New Roman" w:hAnsi="Times New Roman" w:cs="Times New Roman"/>
                <w:noProof/>
                <w:webHidden/>
              </w:rPr>
              <w:fldChar w:fldCharType="end"/>
            </w:r>
          </w:hyperlink>
        </w:p>
        <w:p w:rsidR="00A06D04" w:rsidRPr="00D67CE7" w:rsidRDefault="00A06D04" w:rsidP="00A06D04">
          <w:pPr>
            <w:pStyle w:val="11"/>
            <w:rPr>
              <w:rStyle w:val="ad"/>
              <w:rFonts w:ascii="Times New Roman" w:hAnsi="Times New Roman" w:cs="Times New Roman"/>
              <w:noProof/>
              <w:color w:val="000000" w:themeColor="text1"/>
              <w:sz w:val="28"/>
              <w:szCs w:val="28"/>
              <w:u w:val="none"/>
              <w:lang w:val="uk-UA"/>
            </w:rPr>
          </w:pPr>
        </w:p>
        <w:p w:rsidR="00F27257" w:rsidRPr="00D67CE7" w:rsidRDefault="00A06D04" w:rsidP="00A06D04">
          <w:pPr>
            <w:pStyle w:val="11"/>
            <w:rPr>
              <w:rFonts w:ascii="Times New Roman" w:eastAsiaTheme="minorEastAsia" w:hAnsi="Times New Roman" w:cs="Times New Roman"/>
              <w:noProof/>
              <w:lang w:eastAsia="ru-RU"/>
            </w:rPr>
          </w:pPr>
          <w:r w:rsidRPr="00D67CE7">
            <w:rPr>
              <w:rStyle w:val="ad"/>
              <w:rFonts w:ascii="Times New Roman" w:hAnsi="Times New Roman" w:cs="Times New Roman"/>
              <w:noProof/>
              <w:color w:val="000000" w:themeColor="text1"/>
              <w:sz w:val="28"/>
              <w:szCs w:val="28"/>
              <w:u w:val="none"/>
              <w:lang w:val="uk-UA"/>
            </w:rPr>
            <w:t xml:space="preserve">РОЗДІЛ І. </w:t>
          </w:r>
          <w:hyperlink w:anchor="_Toc479560655" w:history="1">
            <w:r w:rsidR="00F27257" w:rsidRPr="00D67CE7">
              <w:rPr>
                <w:rStyle w:val="ad"/>
                <w:rFonts w:ascii="Times New Roman" w:hAnsi="Times New Roman" w:cs="Times New Roman"/>
                <w:noProof/>
                <w:color w:val="000000" w:themeColor="text1"/>
                <w:sz w:val="28"/>
                <w:szCs w:val="28"/>
                <w:lang w:val="uk-UA"/>
              </w:rPr>
              <w:t>ЗАХОДИ ОПЕРАТИВНОГО ВПЛИВУ В СИСТЕМІ ПРАВОВИХ НАСЛІДКІВ ПОРУШЕННЯ ДОГОВОРУ</w:t>
            </w:r>
            <w:r w:rsidR="00F27257" w:rsidRPr="00D67CE7">
              <w:rPr>
                <w:rFonts w:ascii="Times New Roman" w:hAnsi="Times New Roman" w:cs="Times New Roman"/>
                <w:noProof/>
                <w:webHidden/>
              </w:rPr>
              <w:tab/>
            </w:r>
            <w:r w:rsidR="00FE48F5" w:rsidRPr="00D67CE7">
              <w:rPr>
                <w:rFonts w:ascii="Times New Roman" w:hAnsi="Times New Roman" w:cs="Times New Roman"/>
                <w:noProof/>
                <w:webHidden/>
              </w:rPr>
              <w:fldChar w:fldCharType="begin"/>
            </w:r>
            <w:r w:rsidR="00F27257" w:rsidRPr="00D67CE7">
              <w:rPr>
                <w:rFonts w:ascii="Times New Roman" w:hAnsi="Times New Roman" w:cs="Times New Roman"/>
                <w:noProof/>
                <w:webHidden/>
              </w:rPr>
              <w:instrText xml:space="preserve"> PAGEREF _Toc479560655 \h </w:instrText>
            </w:r>
            <w:r w:rsidR="00FE48F5" w:rsidRPr="00D67CE7">
              <w:rPr>
                <w:rFonts w:ascii="Times New Roman" w:hAnsi="Times New Roman" w:cs="Times New Roman"/>
                <w:noProof/>
                <w:webHidden/>
              </w:rPr>
            </w:r>
            <w:r w:rsidR="00FE48F5" w:rsidRPr="00D67CE7">
              <w:rPr>
                <w:rFonts w:ascii="Times New Roman" w:hAnsi="Times New Roman" w:cs="Times New Roman"/>
                <w:noProof/>
                <w:webHidden/>
              </w:rPr>
              <w:fldChar w:fldCharType="separate"/>
            </w:r>
            <w:r w:rsidR="00E17ADA">
              <w:rPr>
                <w:rFonts w:ascii="Times New Roman" w:hAnsi="Times New Roman" w:cs="Times New Roman"/>
                <w:noProof/>
                <w:webHidden/>
              </w:rPr>
              <w:t>6</w:t>
            </w:r>
            <w:r w:rsidR="00FE48F5" w:rsidRPr="00D67CE7">
              <w:rPr>
                <w:rFonts w:ascii="Times New Roman" w:hAnsi="Times New Roman" w:cs="Times New Roman"/>
                <w:noProof/>
                <w:webHidden/>
              </w:rPr>
              <w:fldChar w:fldCharType="end"/>
            </w:r>
          </w:hyperlink>
        </w:p>
        <w:p w:rsidR="00F27257" w:rsidRPr="00D67CE7" w:rsidRDefault="00112086" w:rsidP="00A06D04">
          <w:pPr>
            <w:pStyle w:val="11"/>
            <w:rPr>
              <w:rFonts w:ascii="Times New Roman" w:eastAsiaTheme="minorEastAsia" w:hAnsi="Times New Roman" w:cs="Times New Roman"/>
              <w:noProof/>
              <w:lang w:eastAsia="ru-RU"/>
            </w:rPr>
          </w:pPr>
          <w:hyperlink w:anchor="_Toc479560656" w:history="1">
            <w:r w:rsidR="00F27257" w:rsidRPr="00D67CE7">
              <w:rPr>
                <w:rStyle w:val="ad"/>
                <w:rFonts w:ascii="Times New Roman" w:hAnsi="Times New Roman" w:cs="Times New Roman"/>
                <w:noProof/>
                <w:color w:val="000000" w:themeColor="text1"/>
                <w:sz w:val="28"/>
                <w:szCs w:val="28"/>
                <w:lang w:val="uk-UA"/>
              </w:rPr>
              <w:t>1.1. Заходи відповідальності як правові наслідки порушення договору</w:t>
            </w:r>
            <w:r w:rsidR="00F27257" w:rsidRPr="00D67CE7">
              <w:rPr>
                <w:rFonts w:ascii="Times New Roman" w:hAnsi="Times New Roman" w:cs="Times New Roman"/>
                <w:noProof/>
                <w:webHidden/>
              </w:rPr>
              <w:tab/>
            </w:r>
            <w:r w:rsidR="00FE48F5" w:rsidRPr="00D67CE7">
              <w:rPr>
                <w:rFonts w:ascii="Times New Roman" w:hAnsi="Times New Roman" w:cs="Times New Roman"/>
                <w:noProof/>
                <w:webHidden/>
              </w:rPr>
              <w:fldChar w:fldCharType="begin"/>
            </w:r>
            <w:r w:rsidR="00F27257" w:rsidRPr="00D67CE7">
              <w:rPr>
                <w:rFonts w:ascii="Times New Roman" w:hAnsi="Times New Roman" w:cs="Times New Roman"/>
                <w:noProof/>
                <w:webHidden/>
              </w:rPr>
              <w:instrText xml:space="preserve"> PAGEREF _Toc479560656 \h </w:instrText>
            </w:r>
            <w:r w:rsidR="00FE48F5" w:rsidRPr="00D67CE7">
              <w:rPr>
                <w:rFonts w:ascii="Times New Roman" w:hAnsi="Times New Roman" w:cs="Times New Roman"/>
                <w:noProof/>
                <w:webHidden/>
              </w:rPr>
            </w:r>
            <w:r w:rsidR="00FE48F5" w:rsidRPr="00D67CE7">
              <w:rPr>
                <w:rFonts w:ascii="Times New Roman" w:hAnsi="Times New Roman" w:cs="Times New Roman"/>
                <w:noProof/>
                <w:webHidden/>
              </w:rPr>
              <w:fldChar w:fldCharType="separate"/>
            </w:r>
            <w:r w:rsidR="00E17ADA">
              <w:rPr>
                <w:rFonts w:ascii="Times New Roman" w:hAnsi="Times New Roman" w:cs="Times New Roman"/>
                <w:noProof/>
                <w:webHidden/>
              </w:rPr>
              <w:t>6</w:t>
            </w:r>
            <w:r w:rsidR="00FE48F5" w:rsidRPr="00D67CE7">
              <w:rPr>
                <w:rFonts w:ascii="Times New Roman" w:hAnsi="Times New Roman" w:cs="Times New Roman"/>
                <w:noProof/>
                <w:webHidden/>
              </w:rPr>
              <w:fldChar w:fldCharType="end"/>
            </w:r>
          </w:hyperlink>
        </w:p>
        <w:p w:rsidR="00F27257" w:rsidRPr="00D67CE7" w:rsidRDefault="00112086" w:rsidP="00A06D04">
          <w:pPr>
            <w:pStyle w:val="11"/>
            <w:rPr>
              <w:rFonts w:ascii="Times New Roman" w:eastAsiaTheme="minorEastAsia" w:hAnsi="Times New Roman" w:cs="Times New Roman"/>
              <w:noProof/>
              <w:lang w:eastAsia="ru-RU"/>
            </w:rPr>
          </w:pPr>
          <w:hyperlink w:anchor="_Toc479560657" w:history="1">
            <w:r w:rsidR="00F27257" w:rsidRPr="00D67CE7">
              <w:rPr>
                <w:rStyle w:val="ad"/>
                <w:rFonts w:ascii="Times New Roman" w:hAnsi="Times New Roman" w:cs="Times New Roman"/>
                <w:noProof/>
                <w:color w:val="000000" w:themeColor="text1"/>
                <w:sz w:val="28"/>
                <w:szCs w:val="28"/>
                <w:lang w:val="uk-UA"/>
              </w:rPr>
              <w:t>1.2. Заходи оперативного впливу як правові наслідки порушення договору</w:t>
            </w:r>
            <w:r w:rsidR="00F27257" w:rsidRPr="00D67CE7">
              <w:rPr>
                <w:rFonts w:ascii="Times New Roman" w:hAnsi="Times New Roman" w:cs="Times New Roman"/>
                <w:noProof/>
                <w:webHidden/>
              </w:rPr>
              <w:tab/>
            </w:r>
            <w:r w:rsidR="00FE48F5" w:rsidRPr="00D67CE7">
              <w:rPr>
                <w:rFonts w:ascii="Times New Roman" w:hAnsi="Times New Roman" w:cs="Times New Roman"/>
                <w:noProof/>
                <w:webHidden/>
              </w:rPr>
              <w:fldChar w:fldCharType="begin"/>
            </w:r>
            <w:r w:rsidR="00F27257" w:rsidRPr="00D67CE7">
              <w:rPr>
                <w:rFonts w:ascii="Times New Roman" w:hAnsi="Times New Roman" w:cs="Times New Roman"/>
                <w:noProof/>
                <w:webHidden/>
              </w:rPr>
              <w:instrText xml:space="preserve"> PAGEREF _Toc479560657 \h </w:instrText>
            </w:r>
            <w:r w:rsidR="00FE48F5" w:rsidRPr="00D67CE7">
              <w:rPr>
                <w:rFonts w:ascii="Times New Roman" w:hAnsi="Times New Roman" w:cs="Times New Roman"/>
                <w:noProof/>
                <w:webHidden/>
              </w:rPr>
            </w:r>
            <w:r w:rsidR="00FE48F5" w:rsidRPr="00D67CE7">
              <w:rPr>
                <w:rFonts w:ascii="Times New Roman" w:hAnsi="Times New Roman" w:cs="Times New Roman"/>
                <w:noProof/>
                <w:webHidden/>
              </w:rPr>
              <w:fldChar w:fldCharType="separate"/>
            </w:r>
            <w:r w:rsidR="00E17ADA">
              <w:rPr>
                <w:rFonts w:ascii="Times New Roman" w:hAnsi="Times New Roman" w:cs="Times New Roman"/>
                <w:noProof/>
                <w:webHidden/>
              </w:rPr>
              <w:t>12</w:t>
            </w:r>
            <w:r w:rsidR="00FE48F5" w:rsidRPr="00D67CE7">
              <w:rPr>
                <w:rFonts w:ascii="Times New Roman" w:hAnsi="Times New Roman" w:cs="Times New Roman"/>
                <w:noProof/>
                <w:webHidden/>
              </w:rPr>
              <w:fldChar w:fldCharType="end"/>
            </w:r>
          </w:hyperlink>
        </w:p>
        <w:p w:rsidR="00A06D04" w:rsidRPr="00D67CE7" w:rsidRDefault="00A06D04" w:rsidP="00A06D04">
          <w:pPr>
            <w:pStyle w:val="11"/>
            <w:rPr>
              <w:rStyle w:val="ad"/>
              <w:rFonts w:ascii="Times New Roman" w:hAnsi="Times New Roman" w:cs="Times New Roman"/>
              <w:noProof/>
              <w:color w:val="000000" w:themeColor="text1"/>
              <w:sz w:val="28"/>
              <w:szCs w:val="28"/>
            </w:rPr>
          </w:pPr>
        </w:p>
        <w:p w:rsidR="00F27257" w:rsidRPr="00D67CE7" w:rsidRDefault="00A06D04" w:rsidP="00A06D04">
          <w:pPr>
            <w:pStyle w:val="11"/>
            <w:rPr>
              <w:rFonts w:ascii="Times New Roman" w:eastAsiaTheme="minorEastAsia" w:hAnsi="Times New Roman" w:cs="Times New Roman"/>
              <w:noProof/>
              <w:lang w:eastAsia="ru-RU"/>
            </w:rPr>
          </w:pPr>
          <w:r w:rsidRPr="00D67CE7">
            <w:rPr>
              <w:rStyle w:val="ad"/>
              <w:rFonts w:ascii="Times New Roman" w:hAnsi="Times New Roman" w:cs="Times New Roman"/>
              <w:noProof/>
              <w:color w:val="000000" w:themeColor="text1"/>
              <w:sz w:val="28"/>
              <w:szCs w:val="28"/>
              <w:u w:val="none"/>
              <w:lang w:val="uk-UA"/>
            </w:rPr>
            <w:t xml:space="preserve">РОЗДІЛ ІІ. </w:t>
          </w:r>
          <w:hyperlink w:anchor="_Toc479560658" w:history="1">
            <w:r w:rsidR="00F27257" w:rsidRPr="00D67CE7">
              <w:rPr>
                <w:rStyle w:val="ad"/>
                <w:rFonts w:ascii="Times New Roman" w:hAnsi="Times New Roman" w:cs="Times New Roman"/>
                <w:noProof/>
                <w:color w:val="000000" w:themeColor="text1"/>
                <w:sz w:val="28"/>
                <w:szCs w:val="28"/>
                <w:lang w:val="uk-UA"/>
              </w:rPr>
              <w:t>ЗАГАЛЬНА ХАРАКТЕРИСТИКА ЗАХОДІВ ОПЕРАТИВНОГО ВПЛИВУ</w:t>
            </w:r>
            <w:r w:rsidR="00F27257" w:rsidRPr="00D67CE7">
              <w:rPr>
                <w:rFonts w:ascii="Times New Roman" w:hAnsi="Times New Roman" w:cs="Times New Roman"/>
                <w:noProof/>
                <w:webHidden/>
              </w:rPr>
              <w:tab/>
            </w:r>
            <w:r w:rsidR="00FE48F5" w:rsidRPr="00D67CE7">
              <w:rPr>
                <w:rFonts w:ascii="Times New Roman" w:hAnsi="Times New Roman" w:cs="Times New Roman"/>
                <w:noProof/>
                <w:webHidden/>
              </w:rPr>
              <w:fldChar w:fldCharType="begin"/>
            </w:r>
            <w:r w:rsidR="00F27257" w:rsidRPr="00D67CE7">
              <w:rPr>
                <w:rFonts w:ascii="Times New Roman" w:hAnsi="Times New Roman" w:cs="Times New Roman"/>
                <w:noProof/>
                <w:webHidden/>
              </w:rPr>
              <w:instrText xml:space="preserve"> PAGEREF _Toc479560658 \h </w:instrText>
            </w:r>
            <w:r w:rsidR="00FE48F5" w:rsidRPr="00D67CE7">
              <w:rPr>
                <w:rFonts w:ascii="Times New Roman" w:hAnsi="Times New Roman" w:cs="Times New Roman"/>
                <w:noProof/>
                <w:webHidden/>
              </w:rPr>
            </w:r>
            <w:r w:rsidR="00FE48F5" w:rsidRPr="00D67CE7">
              <w:rPr>
                <w:rFonts w:ascii="Times New Roman" w:hAnsi="Times New Roman" w:cs="Times New Roman"/>
                <w:noProof/>
                <w:webHidden/>
              </w:rPr>
              <w:fldChar w:fldCharType="separate"/>
            </w:r>
            <w:r w:rsidR="00E17ADA">
              <w:rPr>
                <w:rFonts w:ascii="Times New Roman" w:hAnsi="Times New Roman" w:cs="Times New Roman"/>
                <w:noProof/>
                <w:webHidden/>
              </w:rPr>
              <w:t>25</w:t>
            </w:r>
            <w:r w:rsidR="00FE48F5" w:rsidRPr="00D67CE7">
              <w:rPr>
                <w:rFonts w:ascii="Times New Roman" w:hAnsi="Times New Roman" w:cs="Times New Roman"/>
                <w:noProof/>
                <w:webHidden/>
              </w:rPr>
              <w:fldChar w:fldCharType="end"/>
            </w:r>
          </w:hyperlink>
        </w:p>
        <w:p w:rsidR="00F27257" w:rsidRPr="00D67CE7" w:rsidRDefault="00112086" w:rsidP="00A06D04">
          <w:pPr>
            <w:pStyle w:val="11"/>
            <w:rPr>
              <w:rFonts w:ascii="Times New Roman" w:eastAsiaTheme="minorEastAsia" w:hAnsi="Times New Roman" w:cs="Times New Roman"/>
              <w:noProof/>
              <w:lang w:eastAsia="ru-RU"/>
            </w:rPr>
          </w:pPr>
          <w:hyperlink w:anchor="_Toc479560659" w:history="1">
            <w:r w:rsidR="00F27257" w:rsidRPr="00D67CE7">
              <w:rPr>
                <w:rStyle w:val="ad"/>
                <w:rFonts w:ascii="Times New Roman" w:hAnsi="Times New Roman" w:cs="Times New Roman"/>
                <w:noProof/>
                <w:color w:val="000000" w:themeColor="text1"/>
                <w:sz w:val="28"/>
                <w:szCs w:val="28"/>
                <w:lang w:val="uk-UA"/>
              </w:rPr>
              <w:t>2.1. Поняття і сутність заходів оперативного впливу як способу захисту цивільних прав</w:t>
            </w:r>
            <w:r w:rsidR="00F27257" w:rsidRPr="00D67CE7">
              <w:rPr>
                <w:rFonts w:ascii="Times New Roman" w:hAnsi="Times New Roman" w:cs="Times New Roman"/>
                <w:noProof/>
                <w:webHidden/>
              </w:rPr>
              <w:tab/>
            </w:r>
            <w:r w:rsidR="00FE48F5" w:rsidRPr="00D67CE7">
              <w:rPr>
                <w:rFonts w:ascii="Times New Roman" w:hAnsi="Times New Roman" w:cs="Times New Roman"/>
                <w:noProof/>
                <w:webHidden/>
              </w:rPr>
              <w:fldChar w:fldCharType="begin"/>
            </w:r>
            <w:r w:rsidR="00F27257" w:rsidRPr="00D67CE7">
              <w:rPr>
                <w:rFonts w:ascii="Times New Roman" w:hAnsi="Times New Roman" w:cs="Times New Roman"/>
                <w:noProof/>
                <w:webHidden/>
              </w:rPr>
              <w:instrText xml:space="preserve"> PAGEREF _Toc479560659 \h </w:instrText>
            </w:r>
            <w:r w:rsidR="00FE48F5" w:rsidRPr="00D67CE7">
              <w:rPr>
                <w:rFonts w:ascii="Times New Roman" w:hAnsi="Times New Roman" w:cs="Times New Roman"/>
                <w:noProof/>
                <w:webHidden/>
              </w:rPr>
            </w:r>
            <w:r w:rsidR="00FE48F5" w:rsidRPr="00D67CE7">
              <w:rPr>
                <w:rFonts w:ascii="Times New Roman" w:hAnsi="Times New Roman" w:cs="Times New Roman"/>
                <w:noProof/>
                <w:webHidden/>
              </w:rPr>
              <w:fldChar w:fldCharType="separate"/>
            </w:r>
            <w:r w:rsidR="00E17ADA">
              <w:rPr>
                <w:rFonts w:ascii="Times New Roman" w:hAnsi="Times New Roman" w:cs="Times New Roman"/>
                <w:noProof/>
                <w:webHidden/>
              </w:rPr>
              <w:t>25</w:t>
            </w:r>
            <w:r w:rsidR="00FE48F5" w:rsidRPr="00D67CE7">
              <w:rPr>
                <w:rFonts w:ascii="Times New Roman" w:hAnsi="Times New Roman" w:cs="Times New Roman"/>
                <w:noProof/>
                <w:webHidden/>
              </w:rPr>
              <w:fldChar w:fldCharType="end"/>
            </w:r>
          </w:hyperlink>
        </w:p>
        <w:p w:rsidR="00F27257" w:rsidRPr="00D67CE7" w:rsidRDefault="00112086" w:rsidP="00A06D04">
          <w:pPr>
            <w:pStyle w:val="11"/>
            <w:rPr>
              <w:rFonts w:ascii="Times New Roman" w:eastAsiaTheme="minorEastAsia" w:hAnsi="Times New Roman" w:cs="Times New Roman"/>
              <w:noProof/>
              <w:lang w:eastAsia="ru-RU"/>
            </w:rPr>
          </w:pPr>
          <w:hyperlink w:anchor="_Toc479560660" w:history="1">
            <w:r w:rsidR="00F27257" w:rsidRPr="00D67CE7">
              <w:rPr>
                <w:rStyle w:val="ad"/>
                <w:rFonts w:ascii="Times New Roman" w:hAnsi="Times New Roman" w:cs="Times New Roman"/>
                <w:noProof/>
                <w:color w:val="000000" w:themeColor="text1"/>
                <w:sz w:val="28"/>
                <w:szCs w:val="28"/>
                <w:lang w:val="uk-UA"/>
              </w:rPr>
              <w:t>2.2. Порівняльна характеристика заходів оперативного впливу та заходів самозахисту</w:t>
            </w:r>
            <w:r w:rsidR="00F27257" w:rsidRPr="00D67CE7">
              <w:rPr>
                <w:rFonts w:ascii="Times New Roman" w:hAnsi="Times New Roman" w:cs="Times New Roman"/>
                <w:noProof/>
                <w:webHidden/>
              </w:rPr>
              <w:tab/>
            </w:r>
            <w:r w:rsidR="00FE48F5" w:rsidRPr="00D67CE7">
              <w:rPr>
                <w:rFonts w:ascii="Times New Roman" w:hAnsi="Times New Roman" w:cs="Times New Roman"/>
                <w:noProof/>
                <w:webHidden/>
              </w:rPr>
              <w:fldChar w:fldCharType="begin"/>
            </w:r>
            <w:r w:rsidR="00F27257" w:rsidRPr="00D67CE7">
              <w:rPr>
                <w:rFonts w:ascii="Times New Roman" w:hAnsi="Times New Roman" w:cs="Times New Roman"/>
                <w:noProof/>
                <w:webHidden/>
              </w:rPr>
              <w:instrText xml:space="preserve"> PAGEREF _Toc479560660 \h </w:instrText>
            </w:r>
            <w:r w:rsidR="00FE48F5" w:rsidRPr="00D67CE7">
              <w:rPr>
                <w:rFonts w:ascii="Times New Roman" w:hAnsi="Times New Roman" w:cs="Times New Roman"/>
                <w:noProof/>
                <w:webHidden/>
              </w:rPr>
            </w:r>
            <w:r w:rsidR="00FE48F5" w:rsidRPr="00D67CE7">
              <w:rPr>
                <w:rFonts w:ascii="Times New Roman" w:hAnsi="Times New Roman" w:cs="Times New Roman"/>
                <w:noProof/>
                <w:webHidden/>
              </w:rPr>
              <w:fldChar w:fldCharType="separate"/>
            </w:r>
            <w:r w:rsidR="00E17ADA">
              <w:rPr>
                <w:rFonts w:ascii="Times New Roman" w:hAnsi="Times New Roman" w:cs="Times New Roman"/>
                <w:noProof/>
                <w:webHidden/>
              </w:rPr>
              <w:t>32</w:t>
            </w:r>
            <w:r w:rsidR="00FE48F5" w:rsidRPr="00D67CE7">
              <w:rPr>
                <w:rFonts w:ascii="Times New Roman" w:hAnsi="Times New Roman" w:cs="Times New Roman"/>
                <w:noProof/>
                <w:webHidden/>
              </w:rPr>
              <w:fldChar w:fldCharType="end"/>
            </w:r>
          </w:hyperlink>
        </w:p>
        <w:p w:rsidR="00F27257" w:rsidRPr="00D67CE7" w:rsidRDefault="00112086" w:rsidP="00A06D04">
          <w:pPr>
            <w:pStyle w:val="11"/>
            <w:rPr>
              <w:rFonts w:ascii="Times New Roman" w:eastAsiaTheme="minorEastAsia" w:hAnsi="Times New Roman" w:cs="Times New Roman"/>
              <w:noProof/>
              <w:lang w:eastAsia="ru-RU"/>
            </w:rPr>
          </w:pPr>
          <w:hyperlink w:anchor="_Toc479560661" w:history="1">
            <w:r w:rsidR="00F27257" w:rsidRPr="00D67CE7">
              <w:rPr>
                <w:rStyle w:val="ad"/>
                <w:rFonts w:ascii="Times New Roman" w:hAnsi="Times New Roman" w:cs="Times New Roman"/>
                <w:noProof/>
                <w:color w:val="000000" w:themeColor="text1"/>
                <w:sz w:val="28"/>
                <w:szCs w:val="28"/>
                <w:lang w:val="uk-UA"/>
              </w:rPr>
              <w:t>2.3. Заходи оперативного впливу як способи забезпечення виконання зобов’язання</w:t>
            </w:r>
            <w:r w:rsidR="00F27257" w:rsidRPr="00D67CE7">
              <w:rPr>
                <w:rFonts w:ascii="Times New Roman" w:hAnsi="Times New Roman" w:cs="Times New Roman"/>
                <w:noProof/>
                <w:webHidden/>
              </w:rPr>
              <w:tab/>
            </w:r>
            <w:r w:rsidR="00FE48F5" w:rsidRPr="00D67CE7">
              <w:rPr>
                <w:rFonts w:ascii="Times New Roman" w:hAnsi="Times New Roman" w:cs="Times New Roman"/>
                <w:noProof/>
                <w:webHidden/>
              </w:rPr>
              <w:fldChar w:fldCharType="begin"/>
            </w:r>
            <w:r w:rsidR="00F27257" w:rsidRPr="00D67CE7">
              <w:rPr>
                <w:rFonts w:ascii="Times New Roman" w:hAnsi="Times New Roman" w:cs="Times New Roman"/>
                <w:noProof/>
                <w:webHidden/>
              </w:rPr>
              <w:instrText xml:space="preserve"> PAGEREF _Toc479560661 \h </w:instrText>
            </w:r>
            <w:r w:rsidR="00FE48F5" w:rsidRPr="00D67CE7">
              <w:rPr>
                <w:rFonts w:ascii="Times New Roman" w:hAnsi="Times New Roman" w:cs="Times New Roman"/>
                <w:noProof/>
                <w:webHidden/>
              </w:rPr>
            </w:r>
            <w:r w:rsidR="00FE48F5" w:rsidRPr="00D67CE7">
              <w:rPr>
                <w:rFonts w:ascii="Times New Roman" w:hAnsi="Times New Roman" w:cs="Times New Roman"/>
                <w:noProof/>
                <w:webHidden/>
              </w:rPr>
              <w:fldChar w:fldCharType="separate"/>
            </w:r>
            <w:r w:rsidR="00E17ADA">
              <w:rPr>
                <w:rFonts w:ascii="Times New Roman" w:hAnsi="Times New Roman" w:cs="Times New Roman"/>
                <w:noProof/>
                <w:webHidden/>
              </w:rPr>
              <w:t>42</w:t>
            </w:r>
            <w:r w:rsidR="00FE48F5" w:rsidRPr="00D67CE7">
              <w:rPr>
                <w:rFonts w:ascii="Times New Roman" w:hAnsi="Times New Roman" w:cs="Times New Roman"/>
                <w:noProof/>
                <w:webHidden/>
              </w:rPr>
              <w:fldChar w:fldCharType="end"/>
            </w:r>
          </w:hyperlink>
        </w:p>
        <w:p w:rsidR="00A06D04" w:rsidRPr="00D67CE7" w:rsidRDefault="00A06D04" w:rsidP="00A06D04">
          <w:pPr>
            <w:pStyle w:val="11"/>
            <w:rPr>
              <w:rStyle w:val="ad"/>
              <w:rFonts w:ascii="Times New Roman" w:hAnsi="Times New Roman" w:cs="Times New Roman"/>
              <w:noProof/>
              <w:color w:val="000000" w:themeColor="text1"/>
              <w:sz w:val="28"/>
              <w:szCs w:val="28"/>
            </w:rPr>
          </w:pPr>
        </w:p>
        <w:p w:rsidR="00F27257" w:rsidRPr="00D67CE7" w:rsidRDefault="00112086" w:rsidP="00A06D04">
          <w:pPr>
            <w:pStyle w:val="11"/>
            <w:rPr>
              <w:rFonts w:ascii="Times New Roman" w:eastAsiaTheme="minorEastAsia" w:hAnsi="Times New Roman" w:cs="Times New Roman"/>
              <w:noProof/>
              <w:lang w:eastAsia="ru-RU"/>
            </w:rPr>
          </w:pPr>
          <w:hyperlink w:anchor="_Toc479560662" w:history="1">
            <w:r w:rsidR="00F27257" w:rsidRPr="00D67CE7">
              <w:rPr>
                <w:rStyle w:val="ad"/>
                <w:rFonts w:ascii="Times New Roman" w:hAnsi="Times New Roman" w:cs="Times New Roman"/>
                <w:noProof/>
                <w:color w:val="000000" w:themeColor="text1"/>
                <w:sz w:val="28"/>
                <w:szCs w:val="28"/>
                <w:lang w:val="uk-UA"/>
              </w:rPr>
              <w:t>РОЗДІЛ ІІІ.</w:t>
            </w:r>
          </w:hyperlink>
          <w:hyperlink w:anchor="_Toc479560663" w:history="1">
            <w:r w:rsidR="00F27257" w:rsidRPr="00D67CE7">
              <w:rPr>
                <w:rStyle w:val="ad"/>
                <w:rFonts w:ascii="Times New Roman" w:hAnsi="Times New Roman" w:cs="Times New Roman"/>
                <w:noProof/>
                <w:color w:val="000000" w:themeColor="text1"/>
                <w:sz w:val="28"/>
                <w:szCs w:val="28"/>
                <w:lang w:val="uk-UA"/>
              </w:rPr>
              <w:t>ПРАВОВІ ФОРМИ ЗАХОДІВ ОПЕРАТИВНОГО ВПЛИВУ НА НЕСПРАВНОГО БОРЖНИКА</w:t>
            </w:r>
            <w:r w:rsidR="00F27257" w:rsidRPr="00D67CE7">
              <w:rPr>
                <w:rFonts w:ascii="Times New Roman" w:hAnsi="Times New Roman" w:cs="Times New Roman"/>
                <w:noProof/>
                <w:webHidden/>
              </w:rPr>
              <w:tab/>
            </w:r>
            <w:r w:rsidR="00FE48F5" w:rsidRPr="00D67CE7">
              <w:rPr>
                <w:rFonts w:ascii="Times New Roman" w:hAnsi="Times New Roman" w:cs="Times New Roman"/>
                <w:noProof/>
                <w:webHidden/>
              </w:rPr>
              <w:fldChar w:fldCharType="begin"/>
            </w:r>
            <w:r w:rsidR="00F27257" w:rsidRPr="00D67CE7">
              <w:rPr>
                <w:rFonts w:ascii="Times New Roman" w:hAnsi="Times New Roman" w:cs="Times New Roman"/>
                <w:noProof/>
                <w:webHidden/>
              </w:rPr>
              <w:instrText xml:space="preserve"> PAGEREF _Toc479560663 \h </w:instrText>
            </w:r>
            <w:r w:rsidR="00FE48F5" w:rsidRPr="00D67CE7">
              <w:rPr>
                <w:rFonts w:ascii="Times New Roman" w:hAnsi="Times New Roman" w:cs="Times New Roman"/>
                <w:noProof/>
                <w:webHidden/>
              </w:rPr>
            </w:r>
            <w:r w:rsidR="00FE48F5" w:rsidRPr="00D67CE7">
              <w:rPr>
                <w:rFonts w:ascii="Times New Roman" w:hAnsi="Times New Roman" w:cs="Times New Roman"/>
                <w:noProof/>
                <w:webHidden/>
              </w:rPr>
              <w:fldChar w:fldCharType="separate"/>
            </w:r>
            <w:r w:rsidR="00E17ADA">
              <w:rPr>
                <w:rFonts w:ascii="Times New Roman" w:hAnsi="Times New Roman" w:cs="Times New Roman"/>
                <w:noProof/>
                <w:webHidden/>
              </w:rPr>
              <w:t>51</w:t>
            </w:r>
            <w:r w:rsidR="00FE48F5" w:rsidRPr="00D67CE7">
              <w:rPr>
                <w:rFonts w:ascii="Times New Roman" w:hAnsi="Times New Roman" w:cs="Times New Roman"/>
                <w:noProof/>
                <w:webHidden/>
              </w:rPr>
              <w:fldChar w:fldCharType="end"/>
            </w:r>
          </w:hyperlink>
        </w:p>
        <w:p w:rsidR="00F27257" w:rsidRPr="00D67CE7" w:rsidRDefault="00112086" w:rsidP="00A06D04">
          <w:pPr>
            <w:pStyle w:val="11"/>
            <w:rPr>
              <w:rFonts w:ascii="Times New Roman" w:eastAsiaTheme="minorEastAsia" w:hAnsi="Times New Roman" w:cs="Times New Roman"/>
              <w:noProof/>
              <w:lang w:eastAsia="ru-RU"/>
            </w:rPr>
          </w:pPr>
          <w:hyperlink w:anchor="_Toc479560664" w:history="1">
            <w:r w:rsidR="00F27257" w:rsidRPr="00D67CE7">
              <w:rPr>
                <w:rStyle w:val="ad"/>
                <w:rFonts w:ascii="Times New Roman" w:hAnsi="Times New Roman" w:cs="Times New Roman"/>
                <w:noProof/>
                <w:color w:val="000000" w:themeColor="text1"/>
                <w:sz w:val="28"/>
                <w:szCs w:val="28"/>
                <w:lang w:val="uk-UA"/>
              </w:rPr>
              <w:t>3.1. Загальні підходи до класифікації заходів оперативного впливу</w:t>
            </w:r>
            <w:r w:rsidR="00F27257" w:rsidRPr="00D67CE7">
              <w:rPr>
                <w:rFonts w:ascii="Times New Roman" w:hAnsi="Times New Roman" w:cs="Times New Roman"/>
                <w:noProof/>
                <w:webHidden/>
              </w:rPr>
              <w:tab/>
            </w:r>
            <w:r w:rsidR="00FE48F5" w:rsidRPr="00D67CE7">
              <w:rPr>
                <w:rFonts w:ascii="Times New Roman" w:hAnsi="Times New Roman" w:cs="Times New Roman"/>
                <w:noProof/>
                <w:webHidden/>
              </w:rPr>
              <w:fldChar w:fldCharType="begin"/>
            </w:r>
            <w:r w:rsidR="00F27257" w:rsidRPr="00D67CE7">
              <w:rPr>
                <w:rFonts w:ascii="Times New Roman" w:hAnsi="Times New Roman" w:cs="Times New Roman"/>
                <w:noProof/>
                <w:webHidden/>
              </w:rPr>
              <w:instrText xml:space="preserve"> PAGEREF _Toc479560664 \h </w:instrText>
            </w:r>
            <w:r w:rsidR="00FE48F5" w:rsidRPr="00D67CE7">
              <w:rPr>
                <w:rFonts w:ascii="Times New Roman" w:hAnsi="Times New Roman" w:cs="Times New Roman"/>
                <w:noProof/>
                <w:webHidden/>
              </w:rPr>
            </w:r>
            <w:r w:rsidR="00FE48F5" w:rsidRPr="00D67CE7">
              <w:rPr>
                <w:rFonts w:ascii="Times New Roman" w:hAnsi="Times New Roman" w:cs="Times New Roman"/>
                <w:noProof/>
                <w:webHidden/>
              </w:rPr>
              <w:fldChar w:fldCharType="separate"/>
            </w:r>
            <w:r w:rsidR="00E17ADA">
              <w:rPr>
                <w:rFonts w:ascii="Times New Roman" w:hAnsi="Times New Roman" w:cs="Times New Roman"/>
                <w:noProof/>
                <w:webHidden/>
              </w:rPr>
              <w:t>51</w:t>
            </w:r>
            <w:r w:rsidR="00FE48F5" w:rsidRPr="00D67CE7">
              <w:rPr>
                <w:rFonts w:ascii="Times New Roman" w:hAnsi="Times New Roman" w:cs="Times New Roman"/>
                <w:noProof/>
                <w:webHidden/>
              </w:rPr>
              <w:fldChar w:fldCharType="end"/>
            </w:r>
          </w:hyperlink>
        </w:p>
        <w:p w:rsidR="00F27257" w:rsidRPr="00D67CE7" w:rsidRDefault="00112086" w:rsidP="00A06D04">
          <w:pPr>
            <w:pStyle w:val="11"/>
            <w:rPr>
              <w:rFonts w:ascii="Times New Roman" w:eastAsiaTheme="minorEastAsia" w:hAnsi="Times New Roman" w:cs="Times New Roman"/>
              <w:noProof/>
              <w:lang w:eastAsia="ru-RU"/>
            </w:rPr>
          </w:pPr>
          <w:hyperlink w:anchor="_Toc479560665" w:history="1">
            <w:r w:rsidR="00F27257" w:rsidRPr="00D67CE7">
              <w:rPr>
                <w:rStyle w:val="ad"/>
                <w:rFonts w:ascii="Times New Roman" w:hAnsi="Times New Roman" w:cs="Times New Roman"/>
                <w:noProof/>
                <w:color w:val="000000" w:themeColor="text1"/>
                <w:sz w:val="28"/>
                <w:szCs w:val="28"/>
                <w:lang w:val="uk-UA"/>
              </w:rPr>
              <w:t>3.2. Заходи оперативного впливу, пов’язані з виконанням зобов’язання за рахунок боржника</w:t>
            </w:r>
            <w:r w:rsidR="00F27257" w:rsidRPr="00D67CE7">
              <w:rPr>
                <w:rFonts w:ascii="Times New Roman" w:hAnsi="Times New Roman" w:cs="Times New Roman"/>
                <w:noProof/>
                <w:webHidden/>
              </w:rPr>
              <w:tab/>
            </w:r>
            <w:r w:rsidR="00FE48F5" w:rsidRPr="00D67CE7">
              <w:rPr>
                <w:rFonts w:ascii="Times New Roman" w:hAnsi="Times New Roman" w:cs="Times New Roman"/>
                <w:noProof/>
                <w:webHidden/>
              </w:rPr>
              <w:fldChar w:fldCharType="begin"/>
            </w:r>
            <w:r w:rsidR="00F27257" w:rsidRPr="00D67CE7">
              <w:rPr>
                <w:rFonts w:ascii="Times New Roman" w:hAnsi="Times New Roman" w:cs="Times New Roman"/>
                <w:noProof/>
                <w:webHidden/>
              </w:rPr>
              <w:instrText xml:space="preserve"> PAGEREF _Toc479560665 \h </w:instrText>
            </w:r>
            <w:r w:rsidR="00FE48F5" w:rsidRPr="00D67CE7">
              <w:rPr>
                <w:rFonts w:ascii="Times New Roman" w:hAnsi="Times New Roman" w:cs="Times New Roman"/>
                <w:noProof/>
                <w:webHidden/>
              </w:rPr>
            </w:r>
            <w:r w:rsidR="00FE48F5" w:rsidRPr="00D67CE7">
              <w:rPr>
                <w:rFonts w:ascii="Times New Roman" w:hAnsi="Times New Roman" w:cs="Times New Roman"/>
                <w:noProof/>
                <w:webHidden/>
              </w:rPr>
              <w:fldChar w:fldCharType="separate"/>
            </w:r>
            <w:r w:rsidR="00E17ADA">
              <w:rPr>
                <w:rFonts w:ascii="Times New Roman" w:hAnsi="Times New Roman" w:cs="Times New Roman"/>
                <w:noProof/>
                <w:webHidden/>
              </w:rPr>
              <w:t>54</w:t>
            </w:r>
            <w:r w:rsidR="00FE48F5" w:rsidRPr="00D67CE7">
              <w:rPr>
                <w:rFonts w:ascii="Times New Roman" w:hAnsi="Times New Roman" w:cs="Times New Roman"/>
                <w:noProof/>
                <w:webHidden/>
              </w:rPr>
              <w:fldChar w:fldCharType="end"/>
            </w:r>
          </w:hyperlink>
        </w:p>
        <w:p w:rsidR="00F27257" w:rsidRPr="00D67CE7" w:rsidRDefault="00112086" w:rsidP="00A06D04">
          <w:pPr>
            <w:pStyle w:val="11"/>
            <w:rPr>
              <w:rFonts w:ascii="Times New Roman" w:eastAsiaTheme="minorEastAsia" w:hAnsi="Times New Roman" w:cs="Times New Roman"/>
              <w:noProof/>
              <w:lang w:eastAsia="ru-RU"/>
            </w:rPr>
          </w:pPr>
          <w:hyperlink w:anchor="_Toc479560666" w:history="1">
            <w:r w:rsidR="00F27257" w:rsidRPr="00D67CE7">
              <w:rPr>
                <w:rStyle w:val="ad"/>
                <w:rFonts w:ascii="Times New Roman" w:hAnsi="Times New Roman" w:cs="Times New Roman"/>
                <w:noProof/>
                <w:color w:val="000000" w:themeColor="text1"/>
                <w:sz w:val="28"/>
                <w:szCs w:val="28"/>
                <w:lang w:val="uk-UA"/>
              </w:rPr>
              <w:t>3.3. Заходи оперативного впливу, пов’язані із забезпеченням зустрічного задоволення</w:t>
            </w:r>
            <w:r w:rsidR="00F27257" w:rsidRPr="00D67CE7">
              <w:rPr>
                <w:rFonts w:ascii="Times New Roman" w:hAnsi="Times New Roman" w:cs="Times New Roman"/>
                <w:noProof/>
                <w:webHidden/>
              </w:rPr>
              <w:tab/>
            </w:r>
            <w:r w:rsidR="00FE48F5" w:rsidRPr="00D67CE7">
              <w:rPr>
                <w:rFonts w:ascii="Times New Roman" w:hAnsi="Times New Roman" w:cs="Times New Roman"/>
                <w:noProof/>
                <w:webHidden/>
              </w:rPr>
              <w:fldChar w:fldCharType="begin"/>
            </w:r>
            <w:r w:rsidR="00F27257" w:rsidRPr="00D67CE7">
              <w:rPr>
                <w:rFonts w:ascii="Times New Roman" w:hAnsi="Times New Roman" w:cs="Times New Roman"/>
                <w:noProof/>
                <w:webHidden/>
              </w:rPr>
              <w:instrText xml:space="preserve"> PAGEREF _Toc479560666 \h </w:instrText>
            </w:r>
            <w:r w:rsidR="00FE48F5" w:rsidRPr="00D67CE7">
              <w:rPr>
                <w:rFonts w:ascii="Times New Roman" w:hAnsi="Times New Roman" w:cs="Times New Roman"/>
                <w:noProof/>
                <w:webHidden/>
              </w:rPr>
            </w:r>
            <w:r w:rsidR="00FE48F5" w:rsidRPr="00D67CE7">
              <w:rPr>
                <w:rFonts w:ascii="Times New Roman" w:hAnsi="Times New Roman" w:cs="Times New Roman"/>
                <w:noProof/>
                <w:webHidden/>
              </w:rPr>
              <w:fldChar w:fldCharType="separate"/>
            </w:r>
            <w:r w:rsidR="00E17ADA">
              <w:rPr>
                <w:rFonts w:ascii="Times New Roman" w:hAnsi="Times New Roman" w:cs="Times New Roman"/>
                <w:noProof/>
                <w:webHidden/>
              </w:rPr>
              <w:t>58</w:t>
            </w:r>
            <w:r w:rsidR="00FE48F5" w:rsidRPr="00D67CE7">
              <w:rPr>
                <w:rFonts w:ascii="Times New Roman" w:hAnsi="Times New Roman" w:cs="Times New Roman"/>
                <w:noProof/>
                <w:webHidden/>
              </w:rPr>
              <w:fldChar w:fldCharType="end"/>
            </w:r>
          </w:hyperlink>
        </w:p>
        <w:p w:rsidR="00F27257" w:rsidRPr="00D67CE7" w:rsidRDefault="00112086" w:rsidP="00A06D04">
          <w:pPr>
            <w:pStyle w:val="11"/>
            <w:rPr>
              <w:rFonts w:ascii="Times New Roman" w:eastAsiaTheme="minorEastAsia" w:hAnsi="Times New Roman" w:cs="Times New Roman"/>
              <w:noProof/>
              <w:lang w:eastAsia="ru-RU"/>
            </w:rPr>
          </w:pPr>
          <w:hyperlink w:anchor="_Toc479560667" w:history="1">
            <w:r w:rsidR="00F27257" w:rsidRPr="00D67CE7">
              <w:rPr>
                <w:rStyle w:val="ad"/>
                <w:rFonts w:ascii="Times New Roman" w:hAnsi="Times New Roman" w:cs="Times New Roman"/>
                <w:noProof/>
                <w:color w:val="000000" w:themeColor="text1"/>
                <w:sz w:val="28"/>
                <w:szCs w:val="28"/>
                <w:lang w:val="uk-UA"/>
              </w:rPr>
              <w:t>3.4. Заходи оперативного впливу, пов'язані з відмовою вчинити певні дії в інтересах несправного контрагента (заходи відмовного характеру)</w:t>
            </w:r>
            <w:r w:rsidR="00F27257" w:rsidRPr="00D67CE7">
              <w:rPr>
                <w:rFonts w:ascii="Times New Roman" w:hAnsi="Times New Roman" w:cs="Times New Roman"/>
                <w:noProof/>
                <w:webHidden/>
              </w:rPr>
              <w:tab/>
            </w:r>
            <w:r w:rsidR="00FE48F5" w:rsidRPr="00D67CE7">
              <w:rPr>
                <w:rFonts w:ascii="Times New Roman" w:hAnsi="Times New Roman" w:cs="Times New Roman"/>
                <w:noProof/>
                <w:webHidden/>
              </w:rPr>
              <w:fldChar w:fldCharType="begin"/>
            </w:r>
            <w:r w:rsidR="00F27257" w:rsidRPr="00D67CE7">
              <w:rPr>
                <w:rFonts w:ascii="Times New Roman" w:hAnsi="Times New Roman" w:cs="Times New Roman"/>
                <w:noProof/>
                <w:webHidden/>
              </w:rPr>
              <w:instrText xml:space="preserve"> PAGEREF _Toc479560667 \h </w:instrText>
            </w:r>
            <w:r w:rsidR="00FE48F5" w:rsidRPr="00D67CE7">
              <w:rPr>
                <w:rFonts w:ascii="Times New Roman" w:hAnsi="Times New Roman" w:cs="Times New Roman"/>
                <w:noProof/>
                <w:webHidden/>
              </w:rPr>
            </w:r>
            <w:r w:rsidR="00FE48F5" w:rsidRPr="00D67CE7">
              <w:rPr>
                <w:rFonts w:ascii="Times New Roman" w:hAnsi="Times New Roman" w:cs="Times New Roman"/>
                <w:noProof/>
                <w:webHidden/>
              </w:rPr>
              <w:fldChar w:fldCharType="separate"/>
            </w:r>
            <w:r w:rsidR="00E17ADA">
              <w:rPr>
                <w:rFonts w:ascii="Times New Roman" w:hAnsi="Times New Roman" w:cs="Times New Roman"/>
                <w:noProof/>
                <w:webHidden/>
              </w:rPr>
              <w:t>60</w:t>
            </w:r>
            <w:r w:rsidR="00FE48F5" w:rsidRPr="00D67CE7">
              <w:rPr>
                <w:rFonts w:ascii="Times New Roman" w:hAnsi="Times New Roman" w:cs="Times New Roman"/>
                <w:noProof/>
                <w:webHidden/>
              </w:rPr>
              <w:fldChar w:fldCharType="end"/>
            </w:r>
          </w:hyperlink>
        </w:p>
        <w:p w:rsidR="00A06D04" w:rsidRPr="00D67CE7" w:rsidRDefault="00A06D04" w:rsidP="00A06D04">
          <w:pPr>
            <w:pStyle w:val="11"/>
            <w:rPr>
              <w:rStyle w:val="ad"/>
              <w:rFonts w:ascii="Times New Roman" w:hAnsi="Times New Roman" w:cs="Times New Roman"/>
              <w:noProof/>
              <w:color w:val="000000" w:themeColor="text1"/>
              <w:sz w:val="28"/>
              <w:szCs w:val="28"/>
            </w:rPr>
          </w:pPr>
        </w:p>
        <w:p w:rsidR="00F27257" w:rsidRPr="00D67CE7" w:rsidRDefault="00112086" w:rsidP="00A06D04">
          <w:pPr>
            <w:pStyle w:val="11"/>
            <w:rPr>
              <w:rFonts w:ascii="Times New Roman" w:eastAsiaTheme="minorEastAsia" w:hAnsi="Times New Roman" w:cs="Times New Roman"/>
              <w:noProof/>
              <w:lang w:eastAsia="ru-RU"/>
            </w:rPr>
          </w:pPr>
          <w:hyperlink w:anchor="_Toc479560668" w:history="1">
            <w:r w:rsidR="00F27257" w:rsidRPr="00D67CE7">
              <w:rPr>
                <w:rStyle w:val="ad"/>
                <w:rFonts w:ascii="Times New Roman" w:hAnsi="Times New Roman" w:cs="Times New Roman"/>
                <w:noProof/>
                <w:color w:val="000000" w:themeColor="text1"/>
                <w:sz w:val="28"/>
                <w:szCs w:val="28"/>
                <w:lang w:val="uk-UA"/>
              </w:rPr>
              <w:t>ВИСНОВКИ</w:t>
            </w:r>
            <w:r w:rsidR="00F27257" w:rsidRPr="00D67CE7">
              <w:rPr>
                <w:rFonts w:ascii="Times New Roman" w:hAnsi="Times New Roman" w:cs="Times New Roman"/>
                <w:noProof/>
                <w:webHidden/>
              </w:rPr>
              <w:tab/>
            </w:r>
            <w:r w:rsidR="00FE48F5" w:rsidRPr="00D67CE7">
              <w:rPr>
                <w:rFonts w:ascii="Times New Roman" w:hAnsi="Times New Roman" w:cs="Times New Roman"/>
                <w:noProof/>
                <w:webHidden/>
              </w:rPr>
              <w:fldChar w:fldCharType="begin"/>
            </w:r>
            <w:r w:rsidR="00F27257" w:rsidRPr="00D67CE7">
              <w:rPr>
                <w:rFonts w:ascii="Times New Roman" w:hAnsi="Times New Roman" w:cs="Times New Roman"/>
                <w:noProof/>
                <w:webHidden/>
              </w:rPr>
              <w:instrText xml:space="preserve"> PAGEREF _Toc479560668 \h </w:instrText>
            </w:r>
            <w:r w:rsidR="00FE48F5" w:rsidRPr="00D67CE7">
              <w:rPr>
                <w:rFonts w:ascii="Times New Roman" w:hAnsi="Times New Roman" w:cs="Times New Roman"/>
                <w:noProof/>
                <w:webHidden/>
              </w:rPr>
            </w:r>
            <w:r w:rsidR="00FE48F5" w:rsidRPr="00D67CE7">
              <w:rPr>
                <w:rFonts w:ascii="Times New Roman" w:hAnsi="Times New Roman" w:cs="Times New Roman"/>
                <w:noProof/>
                <w:webHidden/>
              </w:rPr>
              <w:fldChar w:fldCharType="separate"/>
            </w:r>
            <w:r w:rsidR="00E17ADA">
              <w:rPr>
                <w:rFonts w:ascii="Times New Roman" w:hAnsi="Times New Roman" w:cs="Times New Roman"/>
                <w:noProof/>
                <w:webHidden/>
              </w:rPr>
              <w:t>74</w:t>
            </w:r>
            <w:r w:rsidR="00FE48F5" w:rsidRPr="00D67CE7">
              <w:rPr>
                <w:rFonts w:ascii="Times New Roman" w:hAnsi="Times New Roman" w:cs="Times New Roman"/>
                <w:noProof/>
                <w:webHidden/>
              </w:rPr>
              <w:fldChar w:fldCharType="end"/>
            </w:r>
          </w:hyperlink>
        </w:p>
        <w:p w:rsidR="00F27257" w:rsidRPr="00D67CE7" w:rsidRDefault="00112086" w:rsidP="00A06D04">
          <w:pPr>
            <w:pStyle w:val="11"/>
            <w:rPr>
              <w:rFonts w:ascii="Times New Roman" w:eastAsiaTheme="minorEastAsia" w:hAnsi="Times New Roman" w:cs="Times New Roman"/>
              <w:noProof/>
              <w:lang w:eastAsia="ru-RU"/>
            </w:rPr>
          </w:pPr>
          <w:hyperlink w:anchor="_Toc479560669" w:history="1">
            <w:r w:rsidR="00F27257" w:rsidRPr="00D67CE7">
              <w:rPr>
                <w:rStyle w:val="ad"/>
                <w:rFonts w:ascii="Times New Roman" w:hAnsi="Times New Roman" w:cs="Times New Roman"/>
                <w:noProof/>
                <w:color w:val="000000" w:themeColor="text1"/>
                <w:sz w:val="28"/>
                <w:szCs w:val="28"/>
                <w:lang w:val="uk-UA"/>
              </w:rPr>
              <w:t>СПИСОК ВИКОРИСТАНИХ ДЖЕРЕЛ</w:t>
            </w:r>
            <w:r w:rsidR="00F27257" w:rsidRPr="00D67CE7">
              <w:rPr>
                <w:rFonts w:ascii="Times New Roman" w:hAnsi="Times New Roman" w:cs="Times New Roman"/>
                <w:noProof/>
                <w:webHidden/>
              </w:rPr>
              <w:tab/>
            </w:r>
            <w:r w:rsidR="00FE48F5" w:rsidRPr="00D67CE7">
              <w:rPr>
                <w:rFonts w:ascii="Times New Roman" w:hAnsi="Times New Roman" w:cs="Times New Roman"/>
                <w:noProof/>
                <w:webHidden/>
              </w:rPr>
              <w:fldChar w:fldCharType="begin"/>
            </w:r>
            <w:r w:rsidR="00F27257" w:rsidRPr="00D67CE7">
              <w:rPr>
                <w:rFonts w:ascii="Times New Roman" w:hAnsi="Times New Roman" w:cs="Times New Roman"/>
                <w:noProof/>
                <w:webHidden/>
              </w:rPr>
              <w:instrText xml:space="preserve"> PAGEREF _Toc479560669 \h </w:instrText>
            </w:r>
            <w:r w:rsidR="00FE48F5" w:rsidRPr="00D67CE7">
              <w:rPr>
                <w:rFonts w:ascii="Times New Roman" w:hAnsi="Times New Roman" w:cs="Times New Roman"/>
                <w:noProof/>
                <w:webHidden/>
              </w:rPr>
            </w:r>
            <w:r w:rsidR="00FE48F5" w:rsidRPr="00D67CE7">
              <w:rPr>
                <w:rFonts w:ascii="Times New Roman" w:hAnsi="Times New Roman" w:cs="Times New Roman"/>
                <w:noProof/>
                <w:webHidden/>
              </w:rPr>
              <w:fldChar w:fldCharType="separate"/>
            </w:r>
            <w:r w:rsidR="00E17ADA">
              <w:rPr>
                <w:rFonts w:ascii="Times New Roman" w:hAnsi="Times New Roman" w:cs="Times New Roman"/>
                <w:noProof/>
                <w:webHidden/>
              </w:rPr>
              <w:t>79</w:t>
            </w:r>
            <w:r w:rsidR="00FE48F5" w:rsidRPr="00D67CE7">
              <w:rPr>
                <w:rFonts w:ascii="Times New Roman" w:hAnsi="Times New Roman" w:cs="Times New Roman"/>
                <w:noProof/>
                <w:webHidden/>
              </w:rPr>
              <w:fldChar w:fldCharType="end"/>
            </w:r>
          </w:hyperlink>
        </w:p>
        <w:p w:rsidR="00DE3C79" w:rsidRDefault="00FE48F5">
          <w:r w:rsidRPr="00F27257">
            <w:rPr>
              <w:rFonts w:ascii="Times New Roman" w:hAnsi="Times New Roman" w:cs="Times New Roman"/>
              <w:b/>
              <w:bCs/>
              <w:color w:val="000000" w:themeColor="text1"/>
              <w:sz w:val="28"/>
              <w:szCs w:val="28"/>
            </w:rPr>
            <w:fldChar w:fldCharType="end"/>
          </w:r>
        </w:p>
      </w:sdtContent>
    </w:sdt>
    <w:p w:rsidR="00DB7DDA" w:rsidRPr="00490C1F" w:rsidRDefault="00DB7DDA">
      <w:pPr>
        <w:rPr>
          <w:rFonts w:ascii="Times New Roman" w:hAnsi="Times New Roman" w:cs="Times New Roman"/>
          <w:b/>
          <w:sz w:val="28"/>
          <w:szCs w:val="28"/>
          <w:lang w:val="uk-UA"/>
        </w:rPr>
      </w:pPr>
    </w:p>
    <w:p w:rsidR="00A30FDD" w:rsidRPr="00490C1F" w:rsidRDefault="00A30FDD">
      <w:pPr>
        <w:rPr>
          <w:rFonts w:ascii="Times New Roman" w:hAnsi="Times New Roman" w:cs="Times New Roman"/>
          <w:lang w:val="uk-UA"/>
        </w:rPr>
      </w:pPr>
      <w:r w:rsidRPr="00490C1F">
        <w:rPr>
          <w:rFonts w:ascii="Times New Roman" w:hAnsi="Times New Roman" w:cs="Times New Roman"/>
          <w:lang w:val="uk-UA"/>
        </w:rPr>
        <w:br w:type="page"/>
      </w:r>
    </w:p>
    <w:p w:rsidR="00A30FDD" w:rsidRPr="0056371D" w:rsidRDefault="00A30FDD" w:rsidP="0061134B">
      <w:pPr>
        <w:pStyle w:val="1"/>
        <w:spacing w:before="0" w:beforeAutospacing="0" w:after="0" w:afterAutospacing="0" w:line="360" w:lineRule="auto"/>
        <w:jc w:val="center"/>
        <w:rPr>
          <w:kern w:val="28"/>
          <w:sz w:val="28"/>
          <w:szCs w:val="28"/>
          <w:lang w:val="uk-UA"/>
        </w:rPr>
      </w:pPr>
      <w:bookmarkStart w:id="0" w:name="_Toc479290675"/>
      <w:bookmarkStart w:id="1" w:name="_Toc479560653"/>
      <w:r w:rsidRPr="0056371D">
        <w:rPr>
          <w:kern w:val="28"/>
          <w:sz w:val="28"/>
          <w:szCs w:val="28"/>
          <w:lang w:val="uk-UA"/>
        </w:rPr>
        <w:lastRenderedPageBreak/>
        <w:t>ВСТУП</w:t>
      </w:r>
      <w:bookmarkEnd w:id="0"/>
      <w:bookmarkEnd w:id="1"/>
    </w:p>
    <w:p w:rsidR="00422EAC" w:rsidRPr="0056371D" w:rsidRDefault="00422EAC" w:rsidP="00CF22A3">
      <w:pPr>
        <w:pStyle w:val="12"/>
        <w:spacing w:before="0" w:beforeAutospacing="0" w:after="0" w:afterAutospacing="0" w:line="360" w:lineRule="auto"/>
        <w:ind w:firstLine="709"/>
        <w:jc w:val="both"/>
        <w:rPr>
          <w:rStyle w:val="normalchar"/>
          <w:color w:val="000000"/>
          <w:kern w:val="28"/>
          <w:sz w:val="28"/>
          <w:szCs w:val="28"/>
          <w:lang w:val="uk-UA"/>
        </w:rPr>
      </w:pPr>
    </w:p>
    <w:p w:rsidR="00CF22A3" w:rsidRPr="0056371D" w:rsidRDefault="00CF22A3" w:rsidP="00CF22A3">
      <w:pPr>
        <w:pStyle w:val="12"/>
        <w:spacing w:before="0" w:beforeAutospacing="0" w:after="0" w:afterAutospacing="0" w:line="360" w:lineRule="auto"/>
        <w:ind w:firstLine="709"/>
        <w:jc w:val="both"/>
        <w:rPr>
          <w:color w:val="000000"/>
          <w:kern w:val="28"/>
          <w:sz w:val="20"/>
          <w:szCs w:val="20"/>
          <w:lang w:val="uk-UA"/>
        </w:rPr>
      </w:pPr>
      <w:r w:rsidRPr="0056371D">
        <w:rPr>
          <w:rStyle w:val="normalchar"/>
          <w:color w:val="000000"/>
          <w:kern w:val="28"/>
          <w:sz w:val="28"/>
          <w:szCs w:val="28"/>
          <w:lang w:val="uk-UA"/>
        </w:rPr>
        <w:t>Перехід від адміністративного планування до децентралізованої системи майнових відносин, заснованих на рівності, майнової самостійності і автономії волі їх учасників, зробив особливо актуальною проблему захисту прав і законних інтересів суб'єктів цивільного права. Неважко помітити, що результат економічної діяльності більшості учасників майнового обороту в багатьох випадках залежить не тільки від їх підприємницьких здібностей, а й від того, наскільки результативно вони можуть відстоювати свої права. При цьому ефективний захист порушених цивільних прав далеко не завжди передбачає для потерпілої особи необхідність звернення з відповідною позовною вимогою до суду - у багатьох випадках саме позасудові способи захисту дозволяють учасникам майнових правовідносин з найменшими матеріальними і тимчасовими втратами захистити свої інтереси.</w:t>
      </w:r>
    </w:p>
    <w:p w:rsidR="00CF22A3" w:rsidRPr="0056371D" w:rsidRDefault="00CF22A3" w:rsidP="00CF22A3">
      <w:pPr>
        <w:pStyle w:val="12"/>
        <w:spacing w:before="0" w:beforeAutospacing="0" w:after="0" w:afterAutospacing="0" w:line="360" w:lineRule="auto"/>
        <w:ind w:firstLine="709"/>
        <w:jc w:val="both"/>
        <w:rPr>
          <w:rStyle w:val="normalchar"/>
          <w:color w:val="000000"/>
          <w:kern w:val="28"/>
          <w:sz w:val="28"/>
          <w:szCs w:val="28"/>
          <w:lang w:val="uk-UA"/>
        </w:rPr>
      </w:pPr>
      <w:r w:rsidRPr="0056371D">
        <w:rPr>
          <w:rStyle w:val="normalchar"/>
          <w:color w:val="000000"/>
          <w:kern w:val="28"/>
          <w:sz w:val="28"/>
          <w:szCs w:val="28"/>
          <w:lang w:val="uk-UA"/>
        </w:rPr>
        <w:t>До різновиду способів захисту цивільних прав, що реалізуються в позасудовому порядку, належать, зокрема, так звані заходи оперативного впливу, про які піде мова в цій роботі і під якими у цивілістиці традиційно розуміються передбачені законом або угодою сторін дії кредитора з односторонньої зміни умов договору або відмови від його виконання у зв'язку з допущеним з боку контрагента порушенням зобов’язання. Незважаючи на те, що практика і теорія вже протягом декількох десятиліть активно використовують відповідну термінологію, сам термін «заходи оперативного впливу» ще не отримав безпосереднього нормативного закріплення.</w:t>
      </w:r>
    </w:p>
    <w:p w:rsidR="00CF22A3" w:rsidRPr="0056371D" w:rsidRDefault="00CF22A3" w:rsidP="00CF22A3">
      <w:pPr>
        <w:pStyle w:val="12"/>
        <w:spacing w:before="0" w:beforeAutospacing="0" w:after="0" w:afterAutospacing="0" w:line="360" w:lineRule="auto"/>
        <w:ind w:firstLine="709"/>
        <w:jc w:val="both"/>
        <w:rPr>
          <w:color w:val="000000"/>
          <w:kern w:val="28"/>
          <w:sz w:val="20"/>
          <w:szCs w:val="20"/>
          <w:lang w:val="uk-UA"/>
        </w:rPr>
      </w:pPr>
      <w:r w:rsidRPr="0056371D">
        <w:rPr>
          <w:rStyle w:val="normalchar"/>
          <w:color w:val="000000"/>
          <w:kern w:val="28"/>
          <w:sz w:val="28"/>
          <w:szCs w:val="28"/>
          <w:lang w:val="uk-UA"/>
        </w:rPr>
        <w:t xml:space="preserve">Формування наукової концепції заходів оперативного впливу почалося у вітчизняній цивілістиці трохи менше півстоліття тому. Однак і зараз ці правоохоронні заходи навряд чи можна назвати досить дослідженими, оскільки на безліч питань, що виникають при визначенні правової природи заходів оперативного впливу, так і не були сформульовані загальновизнані відповіді: Зокрема, не було чітко визначено співвідношення заходів оперативного впливу з цивільно-правовими санкціями, заходами самозахисту і способами забезпечення </w:t>
      </w:r>
      <w:r w:rsidRPr="0056371D">
        <w:rPr>
          <w:rStyle w:val="normalchar"/>
          <w:color w:val="000000"/>
          <w:kern w:val="28"/>
          <w:sz w:val="28"/>
          <w:szCs w:val="28"/>
          <w:lang w:val="uk-UA"/>
        </w:rPr>
        <w:lastRenderedPageBreak/>
        <w:t>виконання зобов'язань, місце заходів оперативного впливу в системі наслідків порушення договірного зобов'язання, сутність юридичного характеру оперативних заходів і т.д. До того ж останні монографії з даної теми видавалися в 70-х - початку 80-х рр. минулого століття, а, отже, вони відображали ще положення радянського права і на даний момент вже не можуть в повній мірі відповідати змінам, які відбулися за останні роки у цивільному законодавстві.</w:t>
      </w:r>
    </w:p>
    <w:p w:rsidR="00CF22A3" w:rsidRPr="0056371D" w:rsidRDefault="00CF22A3" w:rsidP="00CF22A3">
      <w:pPr>
        <w:pStyle w:val="12"/>
        <w:spacing w:before="0" w:beforeAutospacing="0" w:after="0" w:afterAutospacing="0" w:line="360" w:lineRule="auto"/>
        <w:ind w:firstLine="709"/>
        <w:jc w:val="both"/>
        <w:rPr>
          <w:color w:val="000000"/>
          <w:kern w:val="28"/>
          <w:sz w:val="20"/>
          <w:szCs w:val="20"/>
          <w:lang w:val="uk-UA"/>
        </w:rPr>
      </w:pPr>
      <w:r w:rsidRPr="0056371D">
        <w:rPr>
          <w:rStyle w:val="normalchar"/>
          <w:color w:val="000000"/>
          <w:kern w:val="28"/>
          <w:sz w:val="28"/>
          <w:szCs w:val="28"/>
          <w:lang w:val="uk-UA"/>
        </w:rPr>
        <w:t>Більш того, акцент, який робився у цивілістиці на вивченні забезпечувальної функції оперативних заходів, і перш за все на її здатності сприяти підвищенню якості товарів (робіт, послуг), визначив швидше практичну, ніж наукову цінність багатьох праць з даної проблематики. У підсумку, незважаючи на існування досить великого числа наукових праць в даній області, лише деякі з них можуть стати тим теоретичним фундаментом, на якому буде побудована сучасна концепція заходів оперативного впливу, необхідність у формуванні якої сьогодні очевидна.</w:t>
      </w:r>
    </w:p>
    <w:p w:rsidR="00CF22A3" w:rsidRPr="0056371D" w:rsidRDefault="00CF22A3" w:rsidP="00CF22A3">
      <w:pPr>
        <w:spacing w:after="0" w:line="360" w:lineRule="auto"/>
        <w:ind w:firstLine="709"/>
        <w:jc w:val="both"/>
        <w:rPr>
          <w:rFonts w:ascii="Times New Roman" w:hAnsi="Times New Roman" w:cs="Times New Roman"/>
          <w:kern w:val="28"/>
          <w:lang w:val="uk-UA"/>
        </w:rPr>
      </w:pPr>
      <w:r w:rsidRPr="0056371D">
        <w:rPr>
          <w:rStyle w:val="normalchar"/>
          <w:rFonts w:ascii="Times New Roman" w:hAnsi="Times New Roman" w:cs="Times New Roman"/>
          <w:color w:val="000000"/>
          <w:kern w:val="28"/>
          <w:sz w:val="28"/>
          <w:szCs w:val="28"/>
          <w:lang w:val="uk-UA"/>
        </w:rPr>
        <w:t>Для обґрунтування висновків, зроблених в роботі, проаналізовані норми національного законодавства. Разом з тим серед джерел інформації, використаних при написанні даної роботи, основне місце займають праці вітчизняних і зарубіжних вчених, що зачіпають проблематику позасудового захисту прав в області договірних відносин.</w:t>
      </w:r>
    </w:p>
    <w:p w:rsidR="00CF22A3" w:rsidRPr="0056371D" w:rsidRDefault="00CF22A3" w:rsidP="00CF22A3">
      <w:pPr>
        <w:spacing w:after="0" w:line="360" w:lineRule="auto"/>
        <w:ind w:firstLine="709"/>
        <w:jc w:val="both"/>
        <w:rPr>
          <w:rFonts w:ascii="Times New Roman" w:hAnsi="Times New Roman" w:cs="Times New Roman"/>
          <w:color w:val="000000" w:themeColor="text1"/>
          <w:kern w:val="28"/>
          <w:sz w:val="28"/>
          <w:szCs w:val="28"/>
          <w:lang w:val="uk-UA"/>
        </w:rPr>
      </w:pPr>
      <w:r w:rsidRPr="0056371D">
        <w:rPr>
          <w:rFonts w:ascii="Times New Roman" w:hAnsi="Times New Roman" w:cs="Times New Roman"/>
          <w:color w:val="000000" w:themeColor="text1"/>
          <w:kern w:val="28"/>
          <w:sz w:val="28"/>
          <w:szCs w:val="28"/>
          <w:lang w:val="uk-UA"/>
        </w:rPr>
        <w:t xml:space="preserve">Заходи оперативного впливу, як правило, досліджувалися у загальних рисах у наукових працях М.М. </w:t>
      </w:r>
      <w:r w:rsidRPr="0056371D">
        <w:rPr>
          <w:rFonts w:ascii="Times New Roman" w:hAnsi="Times New Roman" w:cs="Times New Roman"/>
          <w:color w:val="000000" w:themeColor="text1"/>
          <w:kern w:val="28"/>
          <w:sz w:val="28"/>
          <w:szCs w:val="28"/>
          <w:lang w:val="uk-UA" w:bidi="ru-RU"/>
        </w:rPr>
        <w:t xml:space="preserve">Агаркова, </w:t>
      </w:r>
      <w:r w:rsidRPr="0056371D">
        <w:rPr>
          <w:rFonts w:ascii="Times New Roman" w:hAnsi="Times New Roman" w:cs="Times New Roman"/>
          <w:color w:val="000000" w:themeColor="text1"/>
          <w:kern w:val="28"/>
          <w:sz w:val="28"/>
          <w:szCs w:val="28"/>
          <w:lang w:val="uk-UA"/>
        </w:rPr>
        <w:t xml:space="preserve">Ю.Г. Басіна, С.М. Бервено, Т.В. </w:t>
      </w:r>
      <w:r w:rsidRPr="0056371D">
        <w:rPr>
          <w:rFonts w:ascii="Times New Roman" w:hAnsi="Times New Roman" w:cs="Times New Roman"/>
          <w:color w:val="000000" w:themeColor="text1"/>
          <w:kern w:val="28"/>
          <w:sz w:val="28"/>
          <w:szCs w:val="28"/>
          <w:lang w:val="uk-UA" w:bidi="ru-RU"/>
        </w:rPr>
        <w:t xml:space="preserve">Боднар, </w:t>
      </w:r>
      <w:r w:rsidRPr="0056371D">
        <w:rPr>
          <w:rFonts w:ascii="Times New Roman" w:hAnsi="Times New Roman" w:cs="Times New Roman"/>
          <w:color w:val="000000" w:themeColor="text1"/>
          <w:kern w:val="28"/>
          <w:sz w:val="28"/>
          <w:szCs w:val="28"/>
          <w:lang w:val="uk-UA"/>
        </w:rPr>
        <w:t xml:space="preserve">С.М. Братуся, М.І. Брагінського, В.В. Вітрянського, В.П. Грібанова, І.О. Дзери, О.В. Дзери, О.О. Красавчікова, В.О. Ойгензіхта, Б.І. Пугінського, </w:t>
      </w:r>
      <w:r w:rsidR="004D6133" w:rsidRPr="0056371D">
        <w:rPr>
          <w:rFonts w:ascii="Times New Roman" w:hAnsi="Times New Roman" w:cs="Times New Roman"/>
          <w:color w:val="000000" w:themeColor="text1"/>
          <w:kern w:val="28"/>
          <w:sz w:val="28"/>
          <w:szCs w:val="28"/>
          <w:lang w:val="uk-UA"/>
        </w:rPr>
        <w:br/>
      </w:r>
      <w:r w:rsidRPr="0056371D">
        <w:rPr>
          <w:rFonts w:ascii="Times New Roman" w:hAnsi="Times New Roman" w:cs="Times New Roman"/>
          <w:color w:val="000000" w:themeColor="text1"/>
          <w:kern w:val="28"/>
          <w:sz w:val="28"/>
          <w:szCs w:val="28"/>
          <w:lang w:val="uk-UA"/>
        </w:rPr>
        <w:t>В. Сарбаш, Г.Л. Стоякіна, Є.</w:t>
      </w:r>
      <w:r w:rsidRPr="0056371D">
        <w:rPr>
          <w:rFonts w:ascii="Times New Roman" w:hAnsi="Times New Roman" w:cs="Times New Roman"/>
          <w:color w:val="000000" w:themeColor="text1"/>
          <w:kern w:val="28"/>
          <w:sz w:val="28"/>
          <w:szCs w:val="28"/>
          <w:lang w:val="uk-UA" w:bidi="ru-RU"/>
        </w:rPr>
        <w:t xml:space="preserve">О. Харитонова </w:t>
      </w:r>
      <w:r w:rsidRPr="0056371D">
        <w:rPr>
          <w:rFonts w:ascii="Times New Roman" w:hAnsi="Times New Roman" w:cs="Times New Roman"/>
          <w:color w:val="000000" w:themeColor="text1"/>
          <w:kern w:val="28"/>
          <w:sz w:val="28"/>
          <w:szCs w:val="28"/>
          <w:lang w:val="uk-UA"/>
        </w:rPr>
        <w:t xml:space="preserve">та ін. Зокрема, серед останніх напрацювань заходи оперативного впливу вивчалися щодо їх функціонального зв’язку з іншими інститутами цивільного права такими науковцями, як: </w:t>
      </w:r>
      <w:r w:rsidR="004D6133" w:rsidRPr="0056371D">
        <w:rPr>
          <w:rFonts w:ascii="Times New Roman" w:hAnsi="Times New Roman" w:cs="Times New Roman"/>
          <w:color w:val="000000" w:themeColor="text1"/>
          <w:kern w:val="28"/>
          <w:sz w:val="28"/>
          <w:szCs w:val="28"/>
          <w:lang w:val="uk-UA"/>
        </w:rPr>
        <w:br/>
      </w:r>
      <w:r w:rsidRPr="0056371D">
        <w:rPr>
          <w:rFonts w:ascii="Times New Roman" w:hAnsi="Times New Roman" w:cs="Times New Roman"/>
          <w:color w:val="000000" w:themeColor="text1"/>
          <w:kern w:val="28"/>
          <w:sz w:val="28"/>
          <w:szCs w:val="28"/>
          <w:lang w:val="uk-UA"/>
        </w:rPr>
        <w:t xml:space="preserve">О.І. </w:t>
      </w:r>
      <w:r w:rsidRPr="0056371D">
        <w:rPr>
          <w:rFonts w:ascii="Times New Roman" w:hAnsi="Times New Roman" w:cs="Times New Roman"/>
          <w:color w:val="000000" w:themeColor="text1"/>
          <w:kern w:val="28"/>
          <w:sz w:val="28"/>
          <w:szCs w:val="28"/>
          <w:lang w:val="uk-UA" w:bidi="ru-RU"/>
        </w:rPr>
        <w:t xml:space="preserve">Антонюк </w:t>
      </w:r>
      <w:r w:rsidRPr="0056371D">
        <w:rPr>
          <w:rFonts w:ascii="Times New Roman" w:hAnsi="Times New Roman" w:cs="Times New Roman"/>
          <w:color w:val="000000" w:themeColor="text1"/>
          <w:kern w:val="28"/>
          <w:sz w:val="28"/>
          <w:szCs w:val="28"/>
          <w:lang w:val="uk-UA"/>
        </w:rPr>
        <w:t xml:space="preserve">- право учасників цивільних правовідносин на самозахист, </w:t>
      </w:r>
      <w:r w:rsidR="004D6133" w:rsidRPr="0056371D">
        <w:rPr>
          <w:rFonts w:ascii="Times New Roman" w:hAnsi="Times New Roman" w:cs="Times New Roman"/>
          <w:color w:val="000000" w:themeColor="text1"/>
          <w:kern w:val="28"/>
          <w:sz w:val="28"/>
          <w:szCs w:val="28"/>
          <w:lang w:val="uk-UA"/>
        </w:rPr>
        <w:br/>
      </w:r>
      <w:r w:rsidRPr="0056371D">
        <w:rPr>
          <w:rFonts w:ascii="Times New Roman" w:hAnsi="Times New Roman" w:cs="Times New Roman"/>
          <w:color w:val="000000" w:themeColor="text1"/>
          <w:kern w:val="28"/>
          <w:sz w:val="28"/>
          <w:szCs w:val="28"/>
          <w:lang w:val="uk-UA"/>
        </w:rPr>
        <w:t xml:space="preserve">В.Д. Андрійцьо - примусове виконання обов’язку в натурі як спосіб захисту цивільних прав, І.В. Волокан - захист права власності в підприємницькій діяльності, І.О. Дзера - цивільно-правові засоби захисту права власності в </w:t>
      </w:r>
      <w:r w:rsidRPr="0056371D">
        <w:rPr>
          <w:rFonts w:ascii="Times New Roman" w:hAnsi="Times New Roman" w:cs="Times New Roman"/>
          <w:color w:val="000000" w:themeColor="text1"/>
          <w:kern w:val="28"/>
          <w:sz w:val="28"/>
          <w:szCs w:val="28"/>
          <w:lang w:val="uk-UA"/>
        </w:rPr>
        <w:lastRenderedPageBreak/>
        <w:t>Україні, Т.М. Карнаух і О.А. Іваненко - притримання як спосіб забезпечення виконання зобов’язань, та ін. Водночас відсутні спеціальні наукові дослідження щодо визначення характерних ознак та поняття заходів оперативного впливу.</w:t>
      </w:r>
    </w:p>
    <w:p w:rsidR="00CF22A3" w:rsidRPr="0056371D" w:rsidRDefault="00CF22A3" w:rsidP="00CF22A3">
      <w:pPr>
        <w:spacing w:after="0" w:line="360" w:lineRule="auto"/>
        <w:ind w:firstLine="709"/>
        <w:jc w:val="both"/>
        <w:rPr>
          <w:rFonts w:ascii="Times New Roman" w:hAnsi="Times New Roman" w:cs="Times New Roman"/>
          <w:color w:val="000000" w:themeColor="text1"/>
          <w:kern w:val="28"/>
          <w:sz w:val="28"/>
          <w:szCs w:val="28"/>
          <w:lang w:val="uk-UA"/>
        </w:rPr>
      </w:pPr>
      <w:r w:rsidRPr="0056371D">
        <w:rPr>
          <w:rFonts w:ascii="Times New Roman" w:hAnsi="Times New Roman" w:cs="Times New Roman"/>
          <w:color w:val="000000" w:themeColor="text1"/>
          <w:kern w:val="28"/>
          <w:sz w:val="28"/>
          <w:szCs w:val="28"/>
          <w:lang w:val="uk-UA"/>
        </w:rPr>
        <w:t>Способи самозахисту та заходи оперативного впливу, як правило, досліджувалися у загальних рисах у наукових працях М.М. Агаркова, Е.І. Антонюк, В.Д. Андрійцьо, Ю.Г. Басіна, С.М. Бервено, Т.В. Боднар, С.М. Братуся, М.І. Брагінського, В.В. Вітрянського, І.В. Болокан, В.П. Грібанова, О.В. Дзери, І.О. Дзери, О.А. Іваненко, Т.М. Карнаух, В.М. Коссака, О.О. Красавчікова, В.О. Ойгензіхта, Б.І. Пугінського, С.В. Сарбаш, Г.Л. Стоякіна, Є.О. Харитонова та ін. Однак відсутні спеціальні наукові дослідження щодо визначення спільних ознак і відмінностей між способами самозахисту та заходами оперативного впливу. Крім того, міркування деяких науковців щодо співвідношення цих правових категорій є спірним, тому потребує додаткової дискусії.</w:t>
      </w:r>
    </w:p>
    <w:p w:rsidR="00CF22A3" w:rsidRPr="0056371D" w:rsidRDefault="00614E46" w:rsidP="00CF22A3">
      <w:pPr>
        <w:spacing w:after="0" w:line="360" w:lineRule="auto"/>
        <w:ind w:firstLine="709"/>
        <w:jc w:val="both"/>
        <w:rPr>
          <w:rFonts w:ascii="Times New Roman" w:hAnsi="Times New Roman" w:cs="Times New Roman"/>
          <w:kern w:val="28"/>
          <w:sz w:val="28"/>
          <w:szCs w:val="28"/>
          <w:lang w:val="uk-UA"/>
        </w:rPr>
      </w:pPr>
      <w:r w:rsidRPr="0056371D">
        <w:rPr>
          <w:rFonts w:ascii="Times New Roman" w:hAnsi="Times New Roman" w:cs="Times New Roman"/>
          <w:color w:val="000000" w:themeColor="text1"/>
          <w:kern w:val="28"/>
          <w:sz w:val="28"/>
          <w:szCs w:val="28"/>
          <w:lang w:val="uk-UA"/>
        </w:rPr>
        <w:t xml:space="preserve">Таким чином, </w:t>
      </w:r>
      <w:r w:rsidR="00CF22A3" w:rsidRPr="0056371D">
        <w:rPr>
          <w:rFonts w:ascii="Times New Roman" w:hAnsi="Times New Roman" w:cs="Times New Roman"/>
          <w:color w:val="000000" w:themeColor="text1"/>
          <w:kern w:val="28"/>
          <w:sz w:val="28"/>
          <w:szCs w:val="28"/>
          <w:lang w:val="uk-UA"/>
        </w:rPr>
        <w:t>питання комплексного дослідже</w:t>
      </w:r>
      <w:r w:rsidRPr="0056371D">
        <w:rPr>
          <w:rFonts w:ascii="Times New Roman" w:hAnsi="Times New Roman" w:cs="Times New Roman"/>
          <w:color w:val="000000" w:themeColor="text1"/>
          <w:kern w:val="28"/>
          <w:sz w:val="28"/>
          <w:szCs w:val="28"/>
          <w:lang w:val="uk-UA"/>
        </w:rPr>
        <w:t xml:space="preserve">ння </w:t>
      </w:r>
      <w:r w:rsidR="00CF22A3" w:rsidRPr="0056371D">
        <w:rPr>
          <w:rFonts w:ascii="Times New Roman" w:hAnsi="Times New Roman" w:cs="Times New Roman"/>
          <w:color w:val="000000" w:themeColor="text1"/>
          <w:kern w:val="28"/>
          <w:sz w:val="28"/>
          <w:szCs w:val="28"/>
          <w:lang w:val="uk-UA"/>
        </w:rPr>
        <w:t>заходів оперативного впливу</w:t>
      </w:r>
      <w:r w:rsidRPr="0056371D">
        <w:rPr>
          <w:rFonts w:ascii="Times New Roman" w:hAnsi="Times New Roman" w:cs="Times New Roman"/>
          <w:color w:val="000000" w:themeColor="text1"/>
          <w:kern w:val="28"/>
          <w:sz w:val="28"/>
          <w:szCs w:val="28"/>
          <w:lang w:val="uk-UA"/>
        </w:rPr>
        <w:t>,</w:t>
      </w:r>
      <w:r w:rsidR="004D6133" w:rsidRPr="0056371D">
        <w:rPr>
          <w:rFonts w:ascii="Times New Roman" w:hAnsi="Times New Roman" w:cs="Times New Roman"/>
          <w:color w:val="000000" w:themeColor="text1"/>
          <w:kern w:val="28"/>
          <w:sz w:val="28"/>
          <w:szCs w:val="28"/>
          <w:lang w:val="uk-UA"/>
        </w:rPr>
        <w:t xml:space="preserve"> </w:t>
      </w:r>
      <w:r w:rsidRPr="0056371D">
        <w:rPr>
          <w:rFonts w:ascii="Times New Roman" w:hAnsi="Times New Roman" w:cs="Times New Roman"/>
          <w:kern w:val="28"/>
          <w:sz w:val="28"/>
          <w:szCs w:val="28"/>
          <w:lang w:val="uk-UA"/>
        </w:rPr>
        <w:t xml:space="preserve">наразі, </w:t>
      </w:r>
      <w:r w:rsidR="00CF22A3" w:rsidRPr="0056371D">
        <w:rPr>
          <w:rFonts w:ascii="Times New Roman" w:hAnsi="Times New Roman" w:cs="Times New Roman"/>
          <w:kern w:val="28"/>
          <w:sz w:val="28"/>
          <w:szCs w:val="28"/>
          <w:lang w:val="uk-UA"/>
        </w:rPr>
        <w:t>визначення заходів оперативного впливу як засобів забезпечення належного виконання договірного зобов’язання</w:t>
      </w:r>
      <w:r w:rsidR="00CF22A3" w:rsidRPr="0056371D">
        <w:rPr>
          <w:rFonts w:ascii="Times New Roman" w:hAnsi="Times New Roman" w:cs="Times New Roman"/>
          <w:color w:val="000000" w:themeColor="text1"/>
          <w:kern w:val="28"/>
          <w:sz w:val="28"/>
          <w:szCs w:val="28"/>
          <w:lang w:val="uk-UA"/>
        </w:rPr>
        <w:t xml:space="preserve"> є актуальним, що зумовлює доцільність його розгляду на рівні даної роботи.</w:t>
      </w:r>
    </w:p>
    <w:p w:rsidR="005B284B" w:rsidRPr="00490C1F" w:rsidRDefault="005B284B">
      <w:pPr>
        <w:rPr>
          <w:rFonts w:ascii="Times New Roman" w:hAnsi="Times New Roman" w:cs="Times New Roman"/>
          <w:b/>
          <w:sz w:val="28"/>
          <w:szCs w:val="28"/>
          <w:lang w:val="uk-UA"/>
        </w:rPr>
      </w:pPr>
      <w:bookmarkStart w:id="2" w:name="_GoBack"/>
      <w:bookmarkEnd w:id="2"/>
      <w:r w:rsidRPr="00490C1F">
        <w:rPr>
          <w:rFonts w:ascii="Times New Roman" w:hAnsi="Times New Roman" w:cs="Times New Roman"/>
          <w:b/>
          <w:sz w:val="28"/>
          <w:szCs w:val="28"/>
          <w:lang w:val="uk-UA"/>
        </w:rPr>
        <w:br w:type="page"/>
      </w:r>
    </w:p>
    <w:p w:rsidR="00A30FDD" w:rsidRPr="005427BA" w:rsidRDefault="005B284B" w:rsidP="0061134B">
      <w:pPr>
        <w:pStyle w:val="1"/>
        <w:spacing w:before="0" w:beforeAutospacing="0" w:after="0" w:afterAutospacing="0" w:line="360" w:lineRule="auto"/>
        <w:jc w:val="center"/>
        <w:rPr>
          <w:kern w:val="28"/>
          <w:sz w:val="28"/>
          <w:szCs w:val="28"/>
          <w:lang w:val="uk-UA"/>
        </w:rPr>
      </w:pPr>
      <w:bookmarkStart w:id="3" w:name="_Toc479290694"/>
      <w:bookmarkStart w:id="4" w:name="_Toc479560668"/>
      <w:r w:rsidRPr="005427BA">
        <w:rPr>
          <w:kern w:val="28"/>
          <w:sz w:val="28"/>
          <w:szCs w:val="28"/>
          <w:lang w:val="uk-UA"/>
        </w:rPr>
        <w:lastRenderedPageBreak/>
        <w:t>ВИСНОВКИ</w:t>
      </w:r>
      <w:bookmarkEnd w:id="3"/>
      <w:bookmarkEnd w:id="4"/>
    </w:p>
    <w:p w:rsidR="00577FF9" w:rsidRPr="005427BA" w:rsidRDefault="00577FF9" w:rsidP="00577FF9">
      <w:pPr>
        <w:spacing w:after="0" w:line="360" w:lineRule="auto"/>
        <w:ind w:firstLine="709"/>
        <w:jc w:val="both"/>
        <w:rPr>
          <w:rFonts w:ascii="Times New Roman" w:hAnsi="Times New Roman" w:cs="Times New Roman"/>
          <w:color w:val="000000" w:themeColor="text1"/>
          <w:kern w:val="28"/>
          <w:sz w:val="28"/>
          <w:szCs w:val="28"/>
          <w:lang w:val="uk-UA"/>
        </w:rPr>
      </w:pPr>
    </w:p>
    <w:p w:rsidR="00577FF9" w:rsidRPr="005427BA" w:rsidRDefault="00577FF9" w:rsidP="00577FF9">
      <w:pPr>
        <w:spacing w:after="0" w:line="360" w:lineRule="auto"/>
        <w:ind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lang w:val="uk-UA"/>
        </w:rPr>
        <w:t>Заходи оперативного впливу, як і усі інші способи та заходи захисту цивільних прав та інтересів, мають правоохоронний характер. Це зумовлює віднесення заходів оперативного впливу або до цивільно-правових санкцій, або до способів самозахисту, або до способів забезпечення виконання зобов’язання. Вирішити таку проблему можна шляхом визначення характерних ознак заходів оперативного впливу та визначення їх поняття.</w:t>
      </w:r>
    </w:p>
    <w:p w:rsidR="00577FF9" w:rsidRPr="005427BA" w:rsidRDefault="00577FF9" w:rsidP="00577FF9">
      <w:pPr>
        <w:spacing w:after="0" w:line="360" w:lineRule="auto"/>
        <w:ind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lang w:val="uk-UA"/>
        </w:rPr>
        <w:t>Але сьогодні спостерігається відсутність єдиного підходу до розуміння поняття, місця та ролі заходів оперативного впливу в механізмі захисту цивільних прав в науці цивільного права, про що свідчать чисельні праці науковців. Саме вивчення та дослідження зазначених спірних питань й бул</w:t>
      </w:r>
      <w:r w:rsidR="00283B50" w:rsidRPr="005427BA">
        <w:rPr>
          <w:rFonts w:ascii="Times New Roman" w:hAnsi="Times New Roman" w:cs="Times New Roman"/>
          <w:color w:val="000000" w:themeColor="text1"/>
          <w:kern w:val="28"/>
          <w:sz w:val="28"/>
          <w:szCs w:val="28"/>
          <w:lang w:val="uk-UA"/>
        </w:rPr>
        <w:t>о предметом нашого дослідження.</w:t>
      </w:r>
    </w:p>
    <w:p w:rsidR="00CA6AAB" w:rsidRPr="005427BA" w:rsidRDefault="00CA6AAB" w:rsidP="00577FF9">
      <w:pPr>
        <w:spacing w:after="0" w:line="360" w:lineRule="auto"/>
        <w:ind w:firstLine="709"/>
        <w:jc w:val="both"/>
        <w:rPr>
          <w:rFonts w:ascii="Times New Roman" w:hAnsi="Times New Roman" w:cs="Times New Roman"/>
          <w:kern w:val="28"/>
          <w:sz w:val="28"/>
          <w:szCs w:val="28"/>
          <w:lang w:val="uk-UA"/>
        </w:rPr>
      </w:pPr>
      <w:r w:rsidRPr="005427BA">
        <w:rPr>
          <w:rFonts w:ascii="Times New Roman" w:hAnsi="Times New Roman" w:cs="Times New Roman"/>
          <w:kern w:val="28"/>
          <w:sz w:val="28"/>
          <w:szCs w:val="28"/>
          <w:lang w:val="uk-UA"/>
        </w:rPr>
        <w:t>Стаття 611 ЦК визначає можливі наслідки порушення зобов'язання, до яких, до речі відноситься: припинення зобов'язання внаслідок односторонньої відмови від нього або розірвання договору, зміна умов зобов'язання, сплата неустойки, відшкодування збитків та моральної шкоди. Перелік правових наслідків, не є вичерпним, тому що договором або законом можуть бути передбачені й інші наслідки порушення зобов'язань.</w:t>
      </w:r>
    </w:p>
    <w:p w:rsidR="00CA6AAB" w:rsidRPr="005427BA" w:rsidRDefault="00CA6AAB" w:rsidP="00CA6AAB">
      <w:pPr>
        <w:spacing w:after="0" w:line="360" w:lineRule="auto"/>
        <w:ind w:firstLine="709"/>
        <w:jc w:val="both"/>
        <w:rPr>
          <w:rFonts w:ascii="Times New Roman" w:eastAsia="Calibri" w:hAnsi="Times New Roman" w:cs="Times New Roman"/>
          <w:kern w:val="28"/>
          <w:sz w:val="28"/>
          <w:szCs w:val="28"/>
          <w:lang w:val="uk-UA"/>
        </w:rPr>
      </w:pPr>
      <w:r w:rsidRPr="005427BA">
        <w:rPr>
          <w:rFonts w:ascii="Times New Roman" w:hAnsi="Times New Roman" w:cs="Times New Roman"/>
          <w:color w:val="000000" w:themeColor="text1"/>
          <w:kern w:val="28"/>
          <w:sz w:val="28"/>
          <w:szCs w:val="28"/>
          <w:lang w:val="uk-UA"/>
        </w:rPr>
        <w:t>Ці наслідки об’єднує те, що вони є негативною реакцією на факт порушення зобов’язання як певну дію чи бездіяльність його сторони (сторін). Однак умови та порядок застосування даних правових наслідків мають свої особливості, які випливають з їх неоднорідної юридичної природи. Отже з</w:t>
      </w:r>
      <w:r w:rsidRPr="005427BA">
        <w:rPr>
          <w:rFonts w:ascii="Times New Roman" w:eastAsia="Calibri" w:hAnsi="Times New Roman" w:cs="Times New Roman"/>
          <w:kern w:val="28"/>
          <w:sz w:val="28"/>
          <w:szCs w:val="28"/>
          <w:lang w:val="uk-UA"/>
        </w:rPr>
        <w:t>азначені правові наслідки порушення зобов'язань не є однорідними за своєю правовою природою. Сплата неустойки, відшкодуванні збитків і моральної шкоди є мірами відповідальності і застосовуються, за загальним правилом, при наявності вини порушника.</w:t>
      </w:r>
      <w:r w:rsidR="00CE0291" w:rsidRPr="005427BA">
        <w:rPr>
          <w:rFonts w:ascii="Times New Roman" w:eastAsia="Calibri" w:hAnsi="Times New Roman" w:cs="Times New Roman"/>
          <w:kern w:val="28"/>
          <w:sz w:val="28"/>
          <w:szCs w:val="28"/>
          <w:lang w:val="uk-UA"/>
        </w:rPr>
        <w:t xml:space="preserve"> </w:t>
      </w:r>
      <w:r w:rsidRPr="005427BA">
        <w:rPr>
          <w:rFonts w:ascii="Times New Roman" w:eastAsia="Calibri" w:hAnsi="Times New Roman" w:cs="Times New Roman"/>
          <w:kern w:val="28"/>
          <w:sz w:val="28"/>
          <w:szCs w:val="28"/>
          <w:lang w:val="uk-UA"/>
        </w:rPr>
        <w:t>Припинення зобов'язання і зміна його умов не є заходами відповідальності, а є заходами оперативного впливу</w:t>
      </w:r>
      <w:r w:rsidRPr="005427BA">
        <w:rPr>
          <w:rFonts w:ascii="Times New Roman" w:eastAsia="Calibri" w:hAnsi="Times New Roman" w:cs="Times New Roman"/>
          <w:b/>
          <w:kern w:val="28"/>
          <w:sz w:val="28"/>
          <w:szCs w:val="28"/>
          <w:lang w:val="uk-UA"/>
        </w:rPr>
        <w:t>,</w:t>
      </w:r>
      <w:r w:rsidRPr="005427BA">
        <w:rPr>
          <w:rFonts w:ascii="Times New Roman" w:eastAsia="Calibri" w:hAnsi="Times New Roman" w:cs="Times New Roman"/>
          <w:kern w:val="28"/>
          <w:sz w:val="28"/>
          <w:szCs w:val="28"/>
          <w:lang w:val="uk-UA"/>
        </w:rPr>
        <w:t xml:space="preserve"> отже, застосовуються незалежно від вини порушника зобов'язання. Вони не </w:t>
      </w:r>
      <w:r w:rsidRPr="005427BA">
        <w:rPr>
          <w:rFonts w:ascii="Times New Roman" w:eastAsia="Calibri" w:hAnsi="Times New Roman" w:cs="Times New Roman"/>
          <w:kern w:val="28"/>
          <w:sz w:val="28"/>
          <w:szCs w:val="28"/>
          <w:lang w:val="uk-UA"/>
        </w:rPr>
        <w:lastRenderedPageBreak/>
        <w:t>відновлюють початкового майнового стану потерпілої сторони, бо спрямовані на запобігання мож</w:t>
      </w:r>
      <w:r w:rsidR="00490C1F" w:rsidRPr="005427BA">
        <w:rPr>
          <w:rFonts w:ascii="Times New Roman" w:eastAsia="Calibri" w:hAnsi="Times New Roman" w:cs="Times New Roman"/>
          <w:kern w:val="28"/>
          <w:sz w:val="28"/>
          <w:szCs w:val="28"/>
          <w:lang w:val="uk-UA"/>
        </w:rPr>
        <w:t>ливим порушенням у майбутньому.</w:t>
      </w:r>
    </w:p>
    <w:p w:rsidR="00CA6AAB" w:rsidRPr="005427BA" w:rsidRDefault="00CA6AAB" w:rsidP="00CA6AAB">
      <w:pPr>
        <w:spacing w:after="0" w:line="360" w:lineRule="auto"/>
        <w:ind w:firstLine="708"/>
        <w:jc w:val="both"/>
        <w:rPr>
          <w:rFonts w:ascii="Times New Roman" w:eastAsia="Calibri" w:hAnsi="Times New Roman" w:cs="Times New Roman"/>
          <w:kern w:val="28"/>
          <w:sz w:val="28"/>
          <w:szCs w:val="28"/>
          <w:lang w:val="uk-UA"/>
        </w:rPr>
      </w:pPr>
      <w:r w:rsidRPr="005427BA">
        <w:rPr>
          <w:rFonts w:ascii="Times New Roman" w:eastAsia="Calibri" w:hAnsi="Times New Roman" w:cs="Times New Roman"/>
          <w:kern w:val="28"/>
          <w:sz w:val="28"/>
          <w:szCs w:val="28"/>
          <w:lang w:val="uk-UA"/>
        </w:rPr>
        <w:t xml:space="preserve">Щодо визначення заходів оперативного впливу та їх співвідношення з цивільно-правовою відповідальністю в науці існують два підходи: 1) згідно першого заходи оперативного впливу розглядаються як різновид цивільно-правових санкцій; 2) відповідно до другого підходу, заходи оперативного впливу не можна розглядати як різновид цивільно-правових санкцій та форму реалізації цивільно-правової відповідальності. </w:t>
      </w:r>
    </w:p>
    <w:p w:rsidR="00CA6AAB" w:rsidRPr="005427BA" w:rsidRDefault="00CA6AAB" w:rsidP="00CA6AAB">
      <w:pPr>
        <w:spacing w:after="0" w:line="360" w:lineRule="auto"/>
        <w:ind w:firstLine="708"/>
        <w:jc w:val="both"/>
        <w:rPr>
          <w:rFonts w:ascii="Times New Roman" w:eastAsia="Calibri" w:hAnsi="Times New Roman" w:cs="Times New Roman"/>
          <w:kern w:val="28"/>
          <w:sz w:val="28"/>
          <w:szCs w:val="28"/>
          <w:lang w:val="uk-UA"/>
        </w:rPr>
      </w:pPr>
      <w:r w:rsidRPr="005427BA">
        <w:rPr>
          <w:rFonts w:ascii="Times New Roman" w:eastAsia="Calibri" w:hAnsi="Times New Roman" w:cs="Times New Roman"/>
          <w:kern w:val="28"/>
          <w:sz w:val="28"/>
          <w:szCs w:val="28"/>
          <w:lang w:val="uk-UA"/>
        </w:rPr>
        <w:t>На наш погляд заходи оперативного впливу суттєво відрізняються від заходів цивільно-правової відповідальності за своєю метою, порядком застосування, суб’єктами застосування, порядком оскарження, складом правопорушення (вина порушника зобов’язання), що є підставою для їх застосування. Отже можна зробити висновок, що застосування заходів оперативного впливу не може вважатися юридичною (цивільно-правовою) відповідальністю.</w:t>
      </w:r>
    </w:p>
    <w:p w:rsidR="00DE3BFB" w:rsidRPr="005427BA" w:rsidRDefault="00DE3BFB" w:rsidP="00DE3BFB">
      <w:pPr>
        <w:pStyle w:val="dash041e0441043d043e0432043d043e0439002004420435043a044104420020002820029"/>
        <w:shd w:val="clear" w:color="auto" w:fill="FFFFFF"/>
        <w:spacing w:before="0" w:beforeAutospacing="0" w:after="0" w:afterAutospacing="0" w:line="360" w:lineRule="auto"/>
        <w:ind w:firstLine="709"/>
        <w:jc w:val="both"/>
        <w:rPr>
          <w:rStyle w:val="dash041e0441043d043e0432043d043e0439002004420435043a044104420020002820029char"/>
          <w:color w:val="000000" w:themeColor="text1"/>
          <w:kern w:val="28"/>
          <w:sz w:val="28"/>
          <w:szCs w:val="28"/>
          <w:shd w:val="clear" w:color="auto" w:fill="FFFFFF"/>
          <w:lang w:val="uk-UA"/>
        </w:rPr>
      </w:pPr>
      <w:r w:rsidRPr="005427BA">
        <w:rPr>
          <w:rStyle w:val="dash041e0441043d043e0432043d043e0439002004420435043a044104420020002820029char"/>
          <w:color w:val="000000" w:themeColor="text1"/>
          <w:kern w:val="28"/>
          <w:sz w:val="28"/>
          <w:szCs w:val="28"/>
          <w:shd w:val="clear" w:color="auto" w:fill="FFFFFF"/>
          <w:lang w:val="uk-UA"/>
        </w:rPr>
        <w:t xml:space="preserve">Проводячи порівняльну характеристику заходів оперативного впливу та заходів самозахисту ми дійшли наступних висновків. </w:t>
      </w:r>
    </w:p>
    <w:p w:rsidR="00DE3BFB" w:rsidRPr="005427BA" w:rsidRDefault="002D55D7" w:rsidP="00DE3BFB">
      <w:pPr>
        <w:pStyle w:val="dash041e0441043d043e0432043d043e0439002004420435043a044104420020002820029"/>
        <w:shd w:val="clear" w:color="auto" w:fill="FFFFFF"/>
        <w:spacing w:before="0" w:beforeAutospacing="0" w:after="0" w:afterAutospacing="0" w:line="360" w:lineRule="auto"/>
        <w:ind w:firstLine="709"/>
        <w:jc w:val="both"/>
        <w:rPr>
          <w:color w:val="000000" w:themeColor="text1"/>
          <w:kern w:val="28"/>
          <w:sz w:val="28"/>
          <w:szCs w:val="28"/>
          <w:lang w:val="uk-UA"/>
        </w:rPr>
      </w:pPr>
      <w:r w:rsidRPr="005427BA">
        <w:rPr>
          <w:rStyle w:val="dash041e0441043d043e0432043d043e0439002004420435043a044104420020002820029char"/>
          <w:color w:val="000000" w:themeColor="text1"/>
          <w:kern w:val="28"/>
          <w:sz w:val="28"/>
          <w:szCs w:val="28"/>
          <w:shd w:val="clear" w:color="auto" w:fill="FFFFFF"/>
          <w:lang w:val="uk-UA"/>
        </w:rPr>
        <w:t>Поряд з самозахистом цивільних прав, який являє собою застосування уповноваженою особою фактичних заходів з охорони своїх прав та інтересів, цивільне законодавство надає уповноваженій особі можливість застосування до правопорушника заходів оперативного впливу юридичного характеру.</w:t>
      </w:r>
      <w:r w:rsidR="00CE0291" w:rsidRPr="005427BA">
        <w:rPr>
          <w:rStyle w:val="dash041e0441043d043e0432043d043e0439002004420435043a044104420020002820029char"/>
          <w:color w:val="000000" w:themeColor="text1"/>
          <w:kern w:val="28"/>
          <w:sz w:val="28"/>
          <w:szCs w:val="28"/>
          <w:shd w:val="clear" w:color="auto" w:fill="FFFFFF"/>
          <w:lang w:val="uk-UA"/>
        </w:rPr>
        <w:t xml:space="preserve"> </w:t>
      </w:r>
      <w:r w:rsidRPr="005427BA">
        <w:rPr>
          <w:color w:val="000000" w:themeColor="text1"/>
          <w:kern w:val="28"/>
          <w:sz w:val="28"/>
          <w:szCs w:val="28"/>
          <w:lang w:val="uk-UA"/>
        </w:rPr>
        <w:t>Заходи оперативного впливу застосовуються в разі порушення зобов’язання, оскільки вони становлять реакцію управленої сторони договору до невиправного боржника, тобто до особи, яка не виконала або неналежним чином виконала взяте на себе за договором зобов’язання. Це означає, що об’єктом захисту є відносні цивільні права особи.</w:t>
      </w:r>
    </w:p>
    <w:p w:rsidR="002D55D7" w:rsidRPr="005427BA" w:rsidRDefault="002D55D7" w:rsidP="00DE3BFB">
      <w:pPr>
        <w:pStyle w:val="dash041e0441043d043e0432043d043e0439002004420435043a044104420020002820029"/>
        <w:shd w:val="clear" w:color="auto" w:fill="FFFFFF"/>
        <w:spacing w:before="0" w:beforeAutospacing="0" w:after="0" w:afterAutospacing="0" w:line="360" w:lineRule="auto"/>
        <w:ind w:firstLine="709"/>
        <w:jc w:val="both"/>
        <w:rPr>
          <w:color w:val="000000" w:themeColor="text1"/>
          <w:kern w:val="28"/>
          <w:sz w:val="28"/>
          <w:szCs w:val="28"/>
          <w:lang w:val="uk-UA"/>
        </w:rPr>
      </w:pPr>
      <w:r w:rsidRPr="005427BA">
        <w:rPr>
          <w:color w:val="000000" w:themeColor="text1"/>
          <w:kern w:val="28"/>
          <w:sz w:val="28"/>
          <w:szCs w:val="28"/>
          <w:lang w:val="uk-UA"/>
        </w:rPr>
        <w:t>На відміну від самозахисту, односторонній характер заходів оперативного впливу означає, що такі заходи може застосовувати лише сторона договірного зобов’язання - кредитор.</w:t>
      </w:r>
      <w:r w:rsidR="00CE0291" w:rsidRPr="005427BA">
        <w:rPr>
          <w:color w:val="000000" w:themeColor="text1"/>
          <w:kern w:val="28"/>
          <w:sz w:val="28"/>
          <w:szCs w:val="28"/>
          <w:lang w:val="uk-UA"/>
        </w:rPr>
        <w:t xml:space="preserve"> </w:t>
      </w:r>
      <w:r w:rsidRPr="005427BA">
        <w:rPr>
          <w:color w:val="000000" w:themeColor="text1"/>
          <w:kern w:val="28"/>
          <w:sz w:val="28"/>
          <w:szCs w:val="28"/>
          <w:lang w:val="uk-UA"/>
        </w:rPr>
        <w:t xml:space="preserve">Особливість застосування заходів оперативного впливу полягає у тому, що вони застосовуються лише тоді, якщо це встановлено </w:t>
      </w:r>
      <w:r w:rsidRPr="005427BA">
        <w:rPr>
          <w:color w:val="000000" w:themeColor="text1"/>
          <w:kern w:val="28"/>
          <w:sz w:val="28"/>
          <w:szCs w:val="28"/>
          <w:lang w:val="uk-UA"/>
        </w:rPr>
        <w:lastRenderedPageBreak/>
        <w:t>договором або законом. Це означає, що в разі відсутності договірного або законодавчого закріплення таких заходів захисту, кредитор позбавляється права скористатися таким правовим захистом.</w:t>
      </w:r>
    </w:p>
    <w:p w:rsidR="002D55D7" w:rsidRPr="005427BA" w:rsidRDefault="002D55D7" w:rsidP="002D55D7">
      <w:pPr>
        <w:spacing w:after="0" w:line="360" w:lineRule="auto"/>
        <w:ind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lang w:val="uk-UA"/>
        </w:rPr>
        <w:t>Заходи оперативного впливу становлять дії юридичного та фактичного характеру. Юридичний характер таких заходів виявляється в тому, що вони виступають у якості юридичного факту, що спричиняє настання певних правових наслідків - виникнення, зміну, призупинення та припинення цивільних правовідносин. Водночас заходи оперативного захисту завжди спричиняють настання зазначених правових наслідків лише тоді, коли управнена особа вчиняє фактичні дії - відмовляється від договору та прийняття виконання зобов’язання тощо.</w:t>
      </w:r>
    </w:p>
    <w:p w:rsidR="002D55D7" w:rsidRPr="005427BA" w:rsidRDefault="00DE3BFB" w:rsidP="002D55D7">
      <w:pPr>
        <w:spacing w:after="0" w:line="360" w:lineRule="auto"/>
        <w:ind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lang w:val="uk-UA"/>
        </w:rPr>
        <w:t>Отже, о</w:t>
      </w:r>
      <w:r w:rsidR="002D55D7" w:rsidRPr="005427BA">
        <w:rPr>
          <w:rFonts w:ascii="Times New Roman" w:hAnsi="Times New Roman" w:cs="Times New Roman"/>
          <w:color w:val="000000" w:themeColor="text1"/>
          <w:kern w:val="28"/>
          <w:sz w:val="28"/>
          <w:szCs w:val="28"/>
          <w:lang w:val="uk-UA"/>
        </w:rPr>
        <w:t>сновна різниця між заходами оперативного впливу та способами самозахисту полягає у тому, що застосування заходів оперативного впливу обмежується договірними зобов’язаннями.</w:t>
      </w:r>
    </w:p>
    <w:p w:rsidR="002D55D7" w:rsidRPr="005427BA" w:rsidRDefault="002D55D7" w:rsidP="002D55D7">
      <w:pPr>
        <w:spacing w:after="0" w:line="360" w:lineRule="auto"/>
        <w:ind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lang w:val="uk-UA"/>
        </w:rPr>
        <w:t>Таким чином, заходи оперативного впливу становлять різновид способів самозахисту, оскільки їм притаманна низка спільних ознак. Водночас поширення заходів оперативного впливу лише на порушення чи створення загрози порушення договірного зобов’язання свідчить про характерні для них особливості, що дозволяє розглядати в якості самостійних способів самозахисту.</w:t>
      </w:r>
    </w:p>
    <w:p w:rsidR="00DE3BFB" w:rsidRPr="005427BA" w:rsidRDefault="00DE3BFB" w:rsidP="00DE3BFB">
      <w:pPr>
        <w:spacing w:after="0" w:line="360" w:lineRule="auto"/>
        <w:ind w:firstLine="709"/>
        <w:jc w:val="both"/>
        <w:rPr>
          <w:rFonts w:ascii="Times New Roman" w:eastAsia="Times New Roman" w:hAnsi="Times New Roman" w:cs="Times New Roman"/>
          <w:color w:val="000000" w:themeColor="text1"/>
          <w:kern w:val="28"/>
          <w:sz w:val="28"/>
          <w:szCs w:val="28"/>
          <w:lang w:val="uk-UA" w:eastAsia="ru-RU"/>
        </w:rPr>
      </w:pPr>
      <w:r w:rsidRPr="005427BA">
        <w:rPr>
          <w:rFonts w:ascii="Times New Roman" w:hAnsi="Times New Roman" w:cs="Times New Roman"/>
          <w:kern w:val="28"/>
          <w:sz w:val="28"/>
          <w:szCs w:val="28"/>
          <w:lang w:val="uk-UA"/>
        </w:rPr>
        <w:t xml:space="preserve">Порівнюючи заходи оперативного впливу та способи забезпечення виконання зобов’язання ми дійшли певних висновків. </w:t>
      </w:r>
      <w:r w:rsidRPr="005427BA">
        <w:rPr>
          <w:rFonts w:ascii="Times New Roman" w:eastAsia="Times New Roman" w:hAnsi="Times New Roman" w:cs="Times New Roman"/>
          <w:color w:val="000000" w:themeColor="text1"/>
          <w:kern w:val="28"/>
          <w:sz w:val="28"/>
          <w:szCs w:val="28"/>
          <w:lang w:val="uk-UA" w:eastAsia="ru-RU"/>
        </w:rPr>
        <w:t>Приналежність заходів оперативного впливу до способів забезпечення виконання зобов'язань представляє певний теоретичний інтерес. Для одних вчених оперативні заходи є за своєю природою різновидом способів забезпечення  виконання зобов'язання, для інших - це два самостійних, незалежних один від одного поняття.</w:t>
      </w:r>
    </w:p>
    <w:p w:rsidR="002D55D7" w:rsidRPr="005427BA" w:rsidRDefault="002D55D7" w:rsidP="002D55D7">
      <w:pPr>
        <w:spacing w:after="0" w:line="360" w:lineRule="auto"/>
        <w:ind w:firstLine="709"/>
        <w:jc w:val="both"/>
        <w:rPr>
          <w:rFonts w:ascii="Times New Roman" w:eastAsia="Times New Roman" w:hAnsi="Times New Roman" w:cs="Times New Roman"/>
          <w:color w:val="000000" w:themeColor="text1"/>
          <w:kern w:val="28"/>
          <w:sz w:val="28"/>
          <w:szCs w:val="28"/>
          <w:lang w:val="uk-UA" w:eastAsia="ru-RU"/>
        </w:rPr>
      </w:pPr>
      <w:r w:rsidRPr="005427BA">
        <w:rPr>
          <w:rFonts w:ascii="Times New Roman" w:hAnsi="Times New Roman" w:cs="Times New Roman"/>
          <w:kern w:val="28"/>
          <w:sz w:val="28"/>
          <w:szCs w:val="28"/>
          <w:lang w:val="uk-UA"/>
        </w:rPr>
        <w:t>Виконання договірних зобов’язань часто супроводжується встановленням допоміжних (додаткових) зобов’язань, які стимулюють боржника до точного і неухильного виконання зобов’язання, а також зменшують негативні наслідки, що можуть настати у разі його порушення або запобігають їм.</w:t>
      </w:r>
      <w:r w:rsidR="00CE0291" w:rsidRPr="005427BA">
        <w:rPr>
          <w:rFonts w:ascii="Times New Roman" w:hAnsi="Times New Roman" w:cs="Times New Roman"/>
          <w:kern w:val="28"/>
          <w:sz w:val="28"/>
          <w:szCs w:val="28"/>
          <w:lang w:val="uk-UA"/>
        </w:rPr>
        <w:t xml:space="preserve"> </w:t>
      </w:r>
      <w:r w:rsidRPr="005427BA">
        <w:rPr>
          <w:rFonts w:ascii="Times New Roman" w:hAnsi="Times New Roman" w:cs="Times New Roman"/>
          <w:kern w:val="28"/>
          <w:sz w:val="28"/>
          <w:szCs w:val="28"/>
          <w:lang w:val="uk-UA" w:eastAsia="uk-UA"/>
        </w:rPr>
        <w:t xml:space="preserve">Забезпечувальний </w:t>
      </w:r>
      <w:r w:rsidRPr="005427BA">
        <w:rPr>
          <w:rFonts w:ascii="Times New Roman" w:hAnsi="Times New Roman" w:cs="Times New Roman"/>
          <w:kern w:val="28"/>
          <w:sz w:val="28"/>
          <w:szCs w:val="28"/>
          <w:lang w:val="uk-UA" w:eastAsia="uk-UA"/>
        </w:rPr>
        <w:lastRenderedPageBreak/>
        <w:t>інтерес не тільки обґрунтовує існування забезпечень як самостійної групи правових гарантій, але і зумовлює їх відмітні ознаки.</w:t>
      </w:r>
    </w:p>
    <w:p w:rsidR="00CE3E9E" w:rsidRPr="005427BA" w:rsidRDefault="002D55D7" w:rsidP="002D55D7">
      <w:pPr>
        <w:spacing w:after="0" w:line="360" w:lineRule="auto"/>
        <w:ind w:firstLine="709"/>
        <w:jc w:val="both"/>
        <w:rPr>
          <w:rFonts w:ascii="Times New Roman" w:eastAsia="Times New Roman" w:hAnsi="Times New Roman" w:cs="Times New Roman"/>
          <w:color w:val="000000" w:themeColor="text1"/>
          <w:kern w:val="28"/>
          <w:sz w:val="28"/>
          <w:szCs w:val="28"/>
          <w:lang w:val="uk-UA" w:eastAsia="ru-RU"/>
        </w:rPr>
      </w:pPr>
      <w:r w:rsidRPr="005427BA">
        <w:rPr>
          <w:rFonts w:ascii="Times New Roman" w:eastAsia="Times New Roman" w:hAnsi="Times New Roman" w:cs="Times New Roman"/>
          <w:color w:val="000000" w:themeColor="text1"/>
          <w:kern w:val="28"/>
          <w:sz w:val="28"/>
          <w:szCs w:val="28"/>
          <w:lang w:val="uk-UA" w:eastAsia="ru-RU"/>
        </w:rPr>
        <w:t>Одним із таких заходів забезпечення належного виконання договірного зобов’язання можна назвати і «заходи оперативного впливу» які законодавець не визначив у Цивільному кодексі України проте велика частина норм цивільного законодавства прямо або опосередковано визначає порядок їх застосування.</w:t>
      </w:r>
    </w:p>
    <w:p w:rsidR="00CE3E9E" w:rsidRPr="005427BA" w:rsidRDefault="00CE3E9E" w:rsidP="00CE3E9E">
      <w:pPr>
        <w:autoSpaceDE w:val="0"/>
        <w:autoSpaceDN w:val="0"/>
        <w:adjustRightInd w:val="0"/>
        <w:spacing w:after="0" w:line="360" w:lineRule="auto"/>
        <w:ind w:firstLine="709"/>
        <w:jc w:val="both"/>
        <w:rPr>
          <w:rFonts w:ascii="Times New Roman" w:hAnsi="Times New Roman" w:cs="Times New Roman"/>
          <w:kern w:val="28"/>
          <w:sz w:val="28"/>
          <w:szCs w:val="28"/>
          <w:lang w:val="uk-UA"/>
        </w:rPr>
      </w:pPr>
      <w:r w:rsidRPr="005427BA">
        <w:rPr>
          <w:rFonts w:ascii="Times New Roman" w:eastAsia="Times New Roman" w:hAnsi="Times New Roman" w:cs="Times New Roman"/>
          <w:color w:val="000000" w:themeColor="text1"/>
          <w:kern w:val="28"/>
          <w:sz w:val="28"/>
          <w:szCs w:val="28"/>
          <w:lang w:val="uk-UA" w:eastAsia="ru-RU"/>
        </w:rPr>
        <w:t xml:space="preserve">Таким чином можна зробити висновок, що заходи оперативного впливу це специфічні способи забезпечення виконання зобов’язання, які встановлені законом та випливають із змісту договору. </w:t>
      </w:r>
      <w:r w:rsidRPr="005427BA">
        <w:rPr>
          <w:rFonts w:ascii="Times New Roman" w:hAnsi="Times New Roman" w:cs="Times New Roman"/>
          <w:kern w:val="28"/>
          <w:sz w:val="28"/>
          <w:szCs w:val="28"/>
          <w:lang w:val="uk-UA"/>
        </w:rPr>
        <w:t xml:space="preserve">Закон встановлює обов’язкову </w:t>
      </w:r>
      <w:r w:rsidRPr="005427BA">
        <w:rPr>
          <w:rFonts w:ascii="Times New Roman" w:hAnsi="Times New Roman" w:cs="Times New Roman"/>
          <w:bCs/>
          <w:kern w:val="28"/>
          <w:sz w:val="28"/>
          <w:szCs w:val="28"/>
          <w:lang w:val="uk-UA"/>
        </w:rPr>
        <w:t xml:space="preserve">письмову форму </w:t>
      </w:r>
      <w:r w:rsidRPr="005427BA">
        <w:rPr>
          <w:rFonts w:ascii="Times New Roman" w:hAnsi="Times New Roman" w:cs="Times New Roman"/>
          <w:kern w:val="28"/>
          <w:sz w:val="28"/>
          <w:szCs w:val="28"/>
          <w:lang w:val="uk-UA"/>
        </w:rPr>
        <w:t>правочину щодо видів забезпечення виконання зобов’язань. Згідно з ч. 2 ст. 547 ЦК правочин щодо забезпечення виконання зобов’язання, вчинений із недодержанням письмової форми, є нікчемним. При цьому сторони можуть укласти як договір про встановлення того чи іншого забезпечення, так і включити домовленість про певне забезпечення як одну з умов основного договору.</w:t>
      </w:r>
    </w:p>
    <w:p w:rsidR="002D55D7" w:rsidRPr="005427BA" w:rsidRDefault="00CE3E9E" w:rsidP="00CE3E9E">
      <w:pPr>
        <w:spacing w:after="0" w:line="360" w:lineRule="auto"/>
        <w:ind w:firstLine="709"/>
        <w:jc w:val="both"/>
        <w:rPr>
          <w:rFonts w:ascii="Times New Roman" w:eastAsia="Times New Roman" w:hAnsi="Times New Roman" w:cs="Times New Roman"/>
          <w:color w:val="000000" w:themeColor="text1"/>
          <w:kern w:val="28"/>
          <w:sz w:val="28"/>
          <w:szCs w:val="28"/>
          <w:lang w:val="uk-UA" w:eastAsia="ru-RU"/>
        </w:rPr>
      </w:pPr>
      <w:r w:rsidRPr="005427BA">
        <w:rPr>
          <w:rFonts w:ascii="Times New Roman" w:eastAsia="Times New Roman" w:hAnsi="Times New Roman" w:cs="Times New Roman"/>
          <w:color w:val="000000"/>
          <w:kern w:val="28"/>
          <w:sz w:val="28"/>
          <w:szCs w:val="28"/>
          <w:lang w:val="uk-UA" w:eastAsia="ru-RU"/>
        </w:rPr>
        <w:t xml:space="preserve">Закріплюючи оперативні заходи в договорі, сторони виконують вимогу закону (ч. 1 ст. 547 ЦК України) щодо письмової форми включаючи їх як невід'ємний елемент в структурі договірного правовідношення. Отже заходи оперативного впливу виступають як самостійний елемент зобов’язальних правовідносин. </w:t>
      </w:r>
      <w:r w:rsidRPr="005427BA">
        <w:rPr>
          <w:rFonts w:ascii="Times New Roman" w:eastAsia="Times New Roman" w:hAnsi="Times New Roman" w:cs="Times New Roman"/>
          <w:color w:val="000000" w:themeColor="text1"/>
          <w:kern w:val="28"/>
          <w:sz w:val="28"/>
          <w:szCs w:val="28"/>
          <w:lang w:val="uk-UA" w:eastAsia="ru-RU"/>
        </w:rPr>
        <w:t>Проте деякі заходи оперативного впливу можуть бути віднесені до винятків і вимагають від законодавця введення спеціальних застережень та механізмів застосування цих заходів. Тим часом перераховані заходи несуть в собі і виконують великі забезпечувальні функції.</w:t>
      </w:r>
    </w:p>
    <w:p w:rsidR="002D55D7" w:rsidRPr="005427BA" w:rsidRDefault="002D55D7" w:rsidP="002D55D7">
      <w:pPr>
        <w:spacing w:after="0" w:line="360" w:lineRule="auto"/>
        <w:ind w:firstLine="709"/>
        <w:jc w:val="both"/>
        <w:rPr>
          <w:rFonts w:ascii="Times New Roman" w:eastAsia="Times New Roman" w:hAnsi="Times New Roman" w:cs="Times New Roman"/>
          <w:color w:val="000000"/>
          <w:kern w:val="28"/>
          <w:sz w:val="28"/>
          <w:szCs w:val="28"/>
          <w:lang w:val="uk-UA" w:eastAsia="ru-RU"/>
        </w:rPr>
      </w:pPr>
      <w:r w:rsidRPr="005427BA">
        <w:rPr>
          <w:rFonts w:ascii="Times New Roman" w:eastAsia="Times New Roman" w:hAnsi="Times New Roman" w:cs="Times New Roman"/>
          <w:color w:val="000000"/>
          <w:kern w:val="28"/>
          <w:sz w:val="28"/>
          <w:szCs w:val="28"/>
          <w:lang w:val="uk-UA" w:eastAsia="ru-RU"/>
        </w:rPr>
        <w:t>Класифікація оперативних заходів до теперішнього часу залишається однією з найменш досліджених в теоретичній концепції заходів оперативного впливу. Однак для збереження такого стану речей існують абсолютно об'єктивні причини, пов'язані перш за все з істотним різноманіттям цих заходів, перелік яких не може носити закритий характер хоча б тому, що значна кількість оперативних заходів заснован</w:t>
      </w:r>
      <w:r w:rsidR="00577FF9" w:rsidRPr="005427BA">
        <w:rPr>
          <w:rFonts w:ascii="Times New Roman" w:eastAsia="Times New Roman" w:hAnsi="Times New Roman" w:cs="Times New Roman"/>
          <w:color w:val="000000"/>
          <w:kern w:val="28"/>
          <w:sz w:val="28"/>
          <w:szCs w:val="28"/>
          <w:lang w:val="uk-UA" w:eastAsia="ru-RU"/>
        </w:rPr>
        <w:t>і</w:t>
      </w:r>
      <w:r w:rsidRPr="005427BA">
        <w:rPr>
          <w:rFonts w:ascii="Times New Roman" w:eastAsia="Times New Roman" w:hAnsi="Times New Roman" w:cs="Times New Roman"/>
          <w:color w:val="000000"/>
          <w:kern w:val="28"/>
          <w:sz w:val="28"/>
          <w:szCs w:val="28"/>
          <w:lang w:val="uk-UA" w:eastAsia="ru-RU"/>
        </w:rPr>
        <w:t xml:space="preserve"> на договорі, і сторони договірного зобов'язання </w:t>
      </w:r>
      <w:r w:rsidRPr="005427BA">
        <w:rPr>
          <w:rFonts w:ascii="Times New Roman" w:eastAsia="Times New Roman" w:hAnsi="Times New Roman" w:cs="Times New Roman"/>
          <w:color w:val="000000"/>
          <w:kern w:val="28"/>
          <w:sz w:val="28"/>
          <w:szCs w:val="28"/>
          <w:lang w:val="uk-UA" w:eastAsia="ru-RU"/>
        </w:rPr>
        <w:lastRenderedPageBreak/>
        <w:t>можуть передбачити можливість застосування у взаємних правовідносинах ті заходи, які не будуть вписуватися в ту чи іншу систему класифікації.</w:t>
      </w:r>
    </w:p>
    <w:p w:rsidR="002D55D7" w:rsidRPr="005427BA" w:rsidRDefault="002D55D7" w:rsidP="002D55D7">
      <w:pPr>
        <w:spacing w:after="0" w:line="360" w:lineRule="auto"/>
        <w:ind w:firstLine="709"/>
        <w:jc w:val="both"/>
        <w:rPr>
          <w:rStyle w:val="normalchar"/>
          <w:rFonts w:ascii="Times New Roman" w:eastAsia="Arial" w:hAnsi="Times New Roman" w:cs="Times New Roman"/>
          <w:color w:val="000000" w:themeColor="text1"/>
          <w:kern w:val="28"/>
          <w:sz w:val="28"/>
          <w:szCs w:val="28"/>
          <w:lang w:val="uk-UA"/>
        </w:rPr>
      </w:pPr>
      <w:r w:rsidRPr="005427BA">
        <w:rPr>
          <w:rStyle w:val="normalchar"/>
          <w:rFonts w:ascii="Times New Roman" w:eastAsia="Arial" w:hAnsi="Times New Roman" w:cs="Times New Roman"/>
          <w:color w:val="000000" w:themeColor="text1"/>
          <w:kern w:val="28"/>
          <w:sz w:val="28"/>
          <w:szCs w:val="28"/>
          <w:lang w:val="uk-UA"/>
        </w:rPr>
        <w:t xml:space="preserve">Зважаючи на велику різноманітність і численність заходів оперативного впливу розгляд меж застосування кожної з них окремо не представляється можливим. Тому </w:t>
      </w:r>
      <w:r w:rsidR="00AF68E9" w:rsidRPr="005427BA">
        <w:rPr>
          <w:rStyle w:val="normalchar"/>
          <w:rFonts w:ascii="Times New Roman" w:eastAsia="Arial" w:hAnsi="Times New Roman" w:cs="Times New Roman"/>
          <w:color w:val="000000" w:themeColor="text1"/>
          <w:kern w:val="28"/>
          <w:sz w:val="28"/>
          <w:szCs w:val="28"/>
          <w:lang w:val="uk-UA"/>
        </w:rPr>
        <w:t xml:space="preserve">ми розглядали лише </w:t>
      </w:r>
      <w:r w:rsidRPr="005427BA">
        <w:rPr>
          <w:rStyle w:val="normalchar"/>
          <w:rFonts w:ascii="Times New Roman" w:eastAsia="Arial" w:hAnsi="Times New Roman" w:cs="Times New Roman"/>
          <w:color w:val="000000" w:themeColor="text1"/>
          <w:kern w:val="28"/>
          <w:sz w:val="28"/>
          <w:szCs w:val="28"/>
          <w:lang w:val="uk-UA"/>
        </w:rPr>
        <w:t xml:space="preserve">основні, </w:t>
      </w:r>
      <w:r w:rsidR="00AF68E9" w:rsidRPr="005427BA">
        <w:rPr>
          <w:rStyle w:val="normalchar"/>
          <w:rFonts w:ascii="Times New Roman" w:eastAsia="Arial" w:hAnsi="Times New Roman" w:cs="Times New Roman"/>
          <w:color w:val="000000" w:themeColor="text1"/>
          <w:kern w:val="28"/>
          <w:sz w:val="28"/>
          <w:szCs w:val="28"/>
          <w:lang w:val="uk-UA"/>
        </w:rPr>
        <w:t xml:space="preserve">які </w:t>
      </w:r>
      <w:r w:rsidRPr="005427BA">
        <w:rPr>
          <w:rStyle w:val="normalchar"/>
          <w:rFonts w:ascii="Times New Roman" w:eastAsia="Arial" w:hAnsi="Times New Roman" w:cs="Times New Roman"/>
          <w:color w:val="000000" w:themeColor="text1"/>
          <w:kern w:val="28"/>
          <w:sz w:val="28"/>
          <w:szCs w:val="28"/>
          <w:lang w:val="uk-UA"/>
        </w:rPr>
        <w:t>піддаються відомої класифікації заходів оперативного впливу.</w:t>
      </w:r>
    </w:p>
    <w:p w:rsidR="002D55D7" w:rsidRPr="005427BA" w:rsidRDefault="002D55D7" w:rsidP="002D55D7">
      <w:pPr>
        <w:spacing w:after="0" w:line="360" w:lineRule="auto"/>
        <w:ind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lang w:val="uk-UA"/>
        </w:rPr>
        <w:t xml:space="preserve">Застосування заходів оперативного впливу може спричинити виникнення нових зобов’язальних правовідносин, тобто встановлення між суб’єктами нового юридичного зв’язку. До таких заходів слід віднести заходи оперативного впливу, пов’язані з виконанням зобов’язання за рахунок боржника. Відповідно до ст. 621 </w:t>
      </w:r>
      <w:r w:rsidRPr="005427BA">
        <w:rPr>
          <w:rFonts w:ascii="Times New Roman" w:hAnsi="Times New Roman" w:cs="Times New Roman"/>
          <w:color w:val="000000" w:themeColor="text1"/>
          <w:kern w:val="28"/>
          <w:sz w:val="28"/>
          <w:szCs w:val="28"/>
          <w:lang w:val="uk-UA" w:bidi="ru-RU"/>
        </w:rPr>
        <w:t xml:space="preserve">ЦК </w:t>
      </w:r>
      <w:r w:rsidRPr="005427BA">
        <w:rPr>
          <w:rFonts w:ascii="Times New Roman" w:hAnsi="Times New Roman" w:cs="Times New Roman"/>
          <w:color w:val="000000" w:themeColor="text1"/>
          <w:kern w:val="28"/>
          <w:sz w:val="28"/>
          <w:szCs w:val="28"/>
          <w:lang w:val="uk-UA"/>
        </w:rPr>
        <w:t>України, у разі невиконання боржником для кредитора певної роботи чи ненадання йому послуги кредитор має право доручити її виконання чи надання послуги третій особі і вимагати від боржника відшкодування збитків. У таких випадках виникає нове зобов’язання щодо виконання роботи третьою особою та продовжує водночас існувати первісне.</w:t>
      </w:r>
    </w:p>
    <w:p w:rsidR="002D55D7" w:rsidRPr="005427BA" w:rsidRDefault="002D55D7" w:rsidP="002D55D7">
      <w:pPr>
        <w:spacing w:after="0" w:line="360" w:lineRule="auto"/>
        <w:ind w:firstLine="709"/>
        <w:jc w:val="both"/>
        <w:rPr>
          <w:rStyle w:val="dash041e0441043d043e0432043d043e0439002004420435043a044104420020002820029char"/>
          <w:rFonts w:ascii="Times New Roman" w:hAnsi="Times New Roman" w:cs="Times New Roman"/>
          <w:color w:val="000000" w:themeColor="text1"/>
          <w:kern w:val="28"/>
          <w:sz w:val="28"/>
          <w:szCs w:val="28"/>
          <w:shd w:val="clear" w:color="auto" w:fill="FFFFFF"/>
          <w:lang w:val="uk-UA"/>
        </w:rPr>
      </w:pPr>
      <w:r w:rsidRPr="005427BA">
        <w:rPr>
          <w:rStyle w:val="dash041e0441043d043e0432043d043e0439002004420435043a044104420020002820029char"/>
          <w:rFonts w:ascii="Times New Roman" w:hAnsi="Times New Roman" w:cs="Times New Roman"/>
          <w:color w:val="000000" w:themeColor="text1"/>
          <w:kern w:val="28"/>
          <w:sz w:val="28"/>
          <w:szCs w:val="28"/>
          <w:shd w:val="clear" w:color="auto" w:fill="FFFFFF"/>
          <w:lang w:val="uk-UA"/>
        </w:rPr>
        <w:t>Заходи оперативного характеру, пов'язані з забезпеченням зустрічного задоволення. В цілому ряді випадків чинне цивільне законодавство надає уповноваженій особі такі заходи оперативного впливу, які або прямо, або опосередковано пов'язані з примусом іншого боку до зустрічного задоволення, або, нарешті, забезпечують отримання зустрічного задоволення за допомогою односторонніх дій уповноваженої особи до майна його контрагента, що знаходиться у власності цієї особи.</w:t>
      </w:r>
    </w:p>
    <w:p w:rsidR="002D55D7" w:rsidRPr="005427BA" w:rsidRDefault="002D55D7" w:rsidP="002D55D7">
      <w:pPr>
        <w:pStyle w:val="dash041e0441043d043e0432043d043e0439002004420435043a044104420020002820029"/>
        <w:shd w:val="clear" w:color="auto" w:fill="FFFFFF"/>
        <w:spacing w:before="0" w:beforeAutospacing="0" w:after="0" w:afterAutospacing="0" w:line="360" w:lineRule="auto"/>
        <w:ind w:firstLine="709"/>
        <w:jc w:val="both"/>
        <w:rPr>
          <w:rStyle w:val="dash041e0441043d043e0432043d043e0439002004420435043a044104420020002820029char"/>
          <w:color w:val="000000" w:themeColor="text1"/>
          <w:kern w:val="28"/>
          <w:sz w:val="28"/>
          <w:szCs w:val="28"/>
          <w:lang w:val="uk-UA"/>
        </w:rPr>
      </w:pPr>
      <w:r w:rsidRPr="005427BA">
        <w:rPr>
          <w:rStyle w:val="dash041e0441043d043e0432043d043e0439002004420435043a044104420020002820029char"/>
          <w:color w:val="000000" w:themeColor="text1"/>
          <w:kern w:val="28"/>
          <w:sz w:val="28"/>
          <w:szCs w:val="28"/>
          <w:lang w:val="uk-UA"/>
        </w:rPr>
        <w:t>Заходи оперативного впливу, пов'язані з відмовою вчинити певні дії в інтересах несправного контрагента (заходи відмовного характеру). Слід розрізняти принаймні три види оперативних заходів відмовного характеру:</w:t>
      </w:r>
    </w:p>
    <w:p w:rsidR="002D55D7" w:rsidRPr="005427BA" w:rsidRDefault="002D55D7" w:rsidP="002D55D7">
      <w:pPr>
        <w:pStyle w:val="dash041e0441043d043e0432043d043e0439002004420435043a044104420020002820029"/>
        <w:shd w:val="clear" w:color="auto" w:fill="FFFFFF"/>
        <w:spacing w:before="0" w:beforeAutospacing="0" w:after="0" w:afterAutospacing="0" w:line="360" w:lineRule="auto"/>
        <w:ind w:firstLine="709"/>
        <w:jc w:val="both"/>
        <w:rPr>
          <w:rStyle w:val="dash041e0441043d043e0432043d043e0439002004420435043a044104420020002820029char"/>
          <w:color w:val="000000" w:themeColor="text1"/>
          <w:kern w:val="28"/>
          <w:sz w:val="28"/>
          <w:szCs w:val="28"/>
          <w:lang w:val="uk-UA"/>
        </w:rPr>
      </w:pPr>
      <w:r w:rsidRPr="005427BA">
        <w:rPr>
          <w:rStyle w:val="dash041e0441043d043e0432043d043e0439002004420435043a044104420020002820029char"/>
          <w:color w:val="000000" w:themeColor="text1"/>
          <w:kern w:val="28"/>
          <w:sz w:val="28"/>
          <w:szCs w:val="28"/>
          <w:lang w:val="uk-UA"/>
        </w:rPr>
        <w:t>- по-перше, відмова від договору;</w:t>
      </w:r>
    </w:p>
    <w:p w:rsidR="002D55D7" w:rsidRPr="005427BA" w:rsidRDefault="002D55D7" w:rsidP="002D55D7">
      <w:pPr>
        <w:pStyle w:val="dash041e0441043d043e0432043d043e0439002004420435043a044104420020002820029"/>
        <w:shd w:val="clear" w:color="auto" w:fill="FFFFFF"/>
        <w:spacing w:before="0" w:beforeAutospacing="0" w:after="0" w:afterAutospacing="0" w:line="360" w:lineRule="auto"/>
        <w:ind w:firstLine="709"/>
        <w:jc w:val="both"/>
        <w:rPr>
          <w:rStyle w:val="dash041e0441043d043e0432043d043e0439002004420435043a044104420020002820029char"/>
          <w:color w:val="000000" w:themeColor="text1"/>
          <w:kern w:val="28"/>
          <w:sz w:val="28"/>
          <w:szCs w:val="28"/>
          <w:lang w:val="uk-UA"/>
        </w:rPr>
      </w:pPr>
      <w:r w:rsidRPr="005427BA">
        <w:rPr>
          <w:rStyle w:val="dash041e0441043d043e0432043d043e0439002004420435043a044104420020002820029char"/>
          <w:color w:val="000000" w:themeColor="text1"/>
          <w:kern w:val="28"/>
          <w:sz w:val="28"/>
          <w:szCs w:val="28"/>
          <w:lang w:val="uk-UA"/>
        </w:rPr>
        <w:t>- по-друге, відмова від прийняття неналежного виконання;</w:t>
      </w:r>
    </w:p>
    <w:p w:rsidR="005B284B" w:rsidRPr="005427BA" w:rsidRDefault="002D55D7" w:rsidP="00CE3E9E">
      <w:pPr>
        <w:spacing w:after="0" w:line="360" w:lineRule="auto"/>
        <w:ind w:firstLine="709"/>
        <w:jc w:val="both"/>
        <w:rPr>
          <w:rFonts w:ascii="Times New Roman" w:hAnsi="Times New Roman" w:cs="Times New Roman"/>
          <w:b/>
          <w:kern w:val="28"/>
          <w:sz w:val="28"/>
          <w:szCs w:val="28"/>
          <w:lang w:val="uk-UA"/>
        </w:rPr>
      </w:pPr>
      <w:r w:rsidRPr="005427BA">
        <w:rPr>
          <w:rStyle w:val="dash041e0441043d043e0432043d043e0439002004420435043a044104420020002820029char"/>
          <w:rFonts w:ascii="Times New Roman" w:hAnsi="Times New Roman" w:cs="Times New Roman"/>
          <w:color w:val="000000" w:themeColor="text1"/>
          <w:kern w:val="28"/>
          <w:sz w:val="28"/>
          <w:szCs w:val="28"/>
          <w:lang w:val="uk-UA"/>
        </w:rPr>
        <w:t>- по-третє, відмова в зустрічному задоволенні через неналежне виконання зобов'язання.</w:t>
      </w:r>
      <w:r w:rsidR="005B284B" w:rsidRPr="005427BA">
        <w:rPr>
          <w:rFonts w:ascii="Times New Roman" w:hAnsi="Times New Roman" w:cs="Times New Roman"/>
          <w:b/>
          <w:kern w:val="28"/>
          <w:sz w:val="28"/>
          <w:szCs w:val="28"/>
          <w:lang w:val="uk-UA"/>
        </w:rPr>
        <w:br w:type="page"/>
      </w:r>
    </w:p>
    <w:p w:rsidR="005B284B" w:rsidRPr="005427BA" w:rsidRDefault="005B284B" w:rsidP="005B284B">
      <w:pPr>
        <w:pStyle w:val="1"/>
        <w:spacing w:before="0" w:beforeAutospacing="0" w:after="0" w:afterAutospacing="0" w:line="360" w:lineRule="auto"/>
        <w:jc w:val="center"/>
        <w:rPr>
          <w:kern w:val="28"/>
          <w:sz w:val="28"/>
          <w:szCs w:val="28"/>
          <w:lang w:val="uk-UA"/>
        </w:rPr>
      </w:pPr>
      <w:bookmarkStart w:id="5" w:name="_Toc479290695"/>
      <w:bookmarkStart w:id="6" w:name="_Toc479560669"/>
      <w:r w:rsidRPr="005427BA">
        <w:rPr>
          <w:kern w:val="28"/>
          <w:sz w:val="28"/>
          <w:szCs w:val="28"/>
          <w:lang w:val="uk-UA"/>
        </w:rPr>
        <w:lastRenderedPageBreak/>
        <w:t>СПИСОК ВИКОРИСТАНИХ ДЖЕРЕЛ</w:t>
      </w:r>
      <w:bookmarkEnd w:id="5"/>
      <w:bookmarkEnd w:id="6"/>
    </w:p>
    <w:p w:rsidR="00490C1F" w:rsidRPr="005427BA" w:rsidRDefault="00490C1F" w:rsidP="00DC7E80">
      <w:pPr>
        <w:spacing w:after="0" w:line="360" w:lineRule="auto"/>
        <w:ind w:firstLine="709"/>
        <w:jc w:val="both"/>
        <w:rPr>
          <w:rFonts w:ascii="Times New Roman" w:hAnsi="Times New Roman" w:cs="Times New Roman"/>
          <w:color w:val="000000" w:themeColor="text1"/>
          <w:kern w:val="28"/>
          <w:sz w:val="28"/>
          <w:szCs w:val="28"/>
          <w:lang w:val="uk-UA"/>
        </w:rPr>
      </w:pPr>
    </w:p>
    <w:p w:rsidR="00490C1F" w:rsidRPr="005427BA" w:rsidRDefault="00490C1F" w:rsidP="008F5859">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lang w:val="uk-UA"/>
        </w:rPr>
        <w:t xml:space="preserve">Конституція України [Електронний ресурс]: Закон України від 28.06.1996 року № </w:t>
      </w:r>
      <w:r w:rsidRPr="005427BA">
        <w:rPr>
          <w:rFonts w:ascii="Times New Roman" w:hAnsi="Times New Roman" w:cs="Times New Roman"/>
          <w:bCs/>
          <w:color w:val="000000" w:themeColor="text1"/>
          <w:kern w:val="28"/>
          <w:sz w:val="28"/>
          <w:szCs w:val="28"/>
          <w:bdr w:val="none" w:sz="0" w:space="0" w:color="auto" w:frame="1"/>
          <w:shd w:val="clear" w:color="auto" w:fill="FFFFFF" w:themeFill="background1"/>
        </w:rPr>
        <w:t>254к/96-вр</w:t>
      </w:r>
      <w:r w:rsidRPr="005427BA">
        <w:rPr>
          <w:rFonts w:ascii="Times New Roman" w:hAnsi="Times New Roman" w:cs="Times New Roman"/>
          <w:color w:val="000000" w:themeColor="text1"/>
          <w:kern w:val="28"/>
          <w:sz w:val="28"/>
          <w:szCs w:val="28"/>
          <w:lang w:val="uk-UA"/>
        </w:rPr>
        <w:t xml:space="preserve"> (зі змінами станом на 01.01.2017 року) // </w:t>
      </w:r>
      <w:r w:rsidRPr="005427BA">
        <w:rPr>
          <w:rFonts w:ascii="Times New Roman" w:hAnsi="Times New Roman" w:cs="Times New Roman"/>
          <w:bCs/>
          <w:color w:val="000000" w:themeColor="text1"/>
          <w:kern w:val="28"/>
          <w:sz w:val="28"/>
          <w:szCs w:val="28"/>
          <w:shd w:val="clear" w:color="auto" w:fill="FFFFFF"/>
          <w:lang w:val="uk-UA"/>
        </w:rPr>
        <w:t xml:space="preserve">Відомості Верховної Ради України (ВВР), 1996, № 30, ст. 141. </w:t>
      </w:r>
      <w:r w:rsidRPr="005427BA">
        <w:rPr>
          <w:rFonts w:ascii="Times New Roman" w:hAnsi="Times New Roman" w:cs="Times New Roman"/>
          <w:color w:val="000000" w:themeColor="text1"/>
          <w:kern w:val="28"/>
          <w:sz w:val="28"/>
          <w:szCs w:val="28"/>
          <w:lang w:val="uk-UA"/>
        </w:rPr>
        <w:t>– Режим доступу:</w:t>
      </w:r>
      <w:r w:rsidR="00F336C2" w:rsidRPr="005427BA">
        <w:rPr>
          <w:rFonts w:ascii="Times New Roman" w:hAnsi="Times New Roman" w:cs="Times New Roman"/>
          <w:color w:val="000000" w:themeColor="text1"/>
          <w:kern w:val="28"/>
          <w:sz w:val="28"/>
          <w:szCs w:val="28"/>
          <w:lang w:val="uk-UA"/>
        </w:rPr>
        <w:t xml:space="preserve"> </w:t>
      </w:r>
      <w:hyperlink r:id="rId8" w:history="1">
        <w:r w:rsidRPr="005427BA">
          <w:rPr>
            <w:rStyle w:val="ad"/>
            <w:rFonts w:ascii="Times New Roman" w:hAnsi="Times New Roman" w:cs="Times New Roman"/>
            <w:color w:val="000000" w:themeColor="text1"/>
            <w:kern w:val="28"/>
            <w:sz w:val="28"/>
            <w:szCs w:val="28"/>
            <w:u w:val="none"/>
            <w:shd w:val="clear" w:color="auto" w:fill="FFFFFF"/>
            <w:lang w:val="uk-UA"/>
          </w:rPr>
          <w:t>http://zakon2.rada.gov.ua/laws/254к/96-вр</w:t>
        </w:r>
      </w:hyperlink>
      <w:r w:rsidR="008F5859" w:rsidRPr="005427BA">
        <w:rPr>
          <w:rFonts w:ascii="Times New Roman" w:hAnsi="Times New Roman" w:cs="Times New Roman"/>
          <w:bCs/>
          <w:color w:val="000000" w:themeColor="text1"/>
          <w:kern w:val="28"/>
          <w:sz w:val="28"/>
          <w:szCs w:val="28"/>
          <w:shd w:val="clear" w:color="auto" w:fill="FFFFFF"/>
          <w:lang w:val="uk-UA"/>
        </w:rPr>
        <w:t>.</w:t>
      </w:r>
      <w:r w:rsidR="00F336C2" w:rsidRPr="005427BA">
        <w:rPr>
          <w:rFonts w:ascii="Times New Roman" w:hAnsi="Times New Roman" w:cs="Times New Roman"/>
          <w:kern w:val="28"/>
          <w:sz w:val="28"/>
          <w:szCs w:val="28"/>
          <w:lang w:val="uk-UA"/>
        </w:rPr>
        <w:t xml:space="preserve"> – Назва з екрана.</w:t>
      </w:r>
    </w:p>
    <w:p w:rsidR="00490C1F" w:rsidRPr="005427BA" w:rsidRDefault="00490C1F" w:rsidP="008F5859">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bCs/>
          <w:color w:val="000000" w:themeColor="text1"/>
          <w:kern w:val="28"/>
          <w:sz w:val="28"/>
          <w:szCs w:val="28"/>
          <w:shd w:val="clear" w:color="auto" w:fill="FFFFFF"/>
          <w:lang w:val="uk-UA"/>
        </w:rPr>
        <w:t xml:space="preserve">Цивільний кодекс України </w:t>
      </w:r>
      <w:r w:rsidRPr="005427BA">
        <w:rPr>
          <w:rFonts w:ascii="Times New Roman" w:hAnsi="Times New Roman" w:cs="Times New Roman"/>
          <w:color w:val="000000" w:themeColor="text1"/>
          <w:kern w:val="28"/>
          <w:sz w:val="28"/>
          <w:szCs w:val="28"/>
          <w:lang w:val="uk-UA"/>
        </w:rPr>
        <w:t xml:space="preserve">[Електронний ресурс]: Закон України від 16.01.2003 року № </w:t>
      </w:r>
      <w:r w:rsidRPr="005427BA">
        <w:rPr>
          <w:rFonts w:ascii="Times New Roman" w:hAnsi="Times New Roman" w:cs="Times New Roman"/>
          <w:bCs/>
          <w:color w:val="000000" w:themeColor="text1"/>
          <w:kern w:val="28"/>
          <w:sz w:val="28"/>
          <w:szCs w:val="28"/>
          <w:shd w:val="clear" w:color="auto" w:fill="FFFFFF"/>
          <w:lang w:val="uk-UA"/>
        </w:rPr>
        <w:t>435-</w:t>
      </w:r>
      <w:r w:rsidRPr="005427BA">
        <w:rPr>
          <w:rFonts w:ascii="Times New Roman" w:hAnsi="Times New Roman" w:cs="Times New Roman"/>
          <w:bCs/>
          <w:color w:val="000000" w:themeColor="text1"/>
          <w:kern w:val="28"/>
          <w:sz w:val="28"/>
          <w:szCs w:val="28"/>
          <w:shd w:val="clear" w:color="auto" w:fill="FFFFFF"/>
        </w:rPr>
        <w:t>IV</w:t>
      </w:r>
      <w:r w:rsidRPr="005427BA">
        <w:rPr>
          <w:rFonts w:ascii="Times New Roman" w:hAnsi="Times New Roman" w:cs="Times New Roman"/>
          <w:color w:val="000000" w:themeColor="text1"/>
          <w:kern w:val="28"/>
          <w:sz w:val="28"/>
          <w:szCs w:val="28"/>
          <w:lang w:val="uk-UA"/>
        </w:rPr>
        <w:t xml:space="preserve"> (зі змінами станом на 01.01.2017 року)</w:t>
      </w:r>
      <w:r w:rsidRPr="005427BA">
        <w:rPr>
          <w:rFonts w:ascii="Times New Roman" w:hAnsi="Times New Roman" w:cs="Times New Roman"/>
          <w:bCs/>
          <w:color w:val="000000" w:themeColor="text1"/>
          <w:kern w:val="28"/>
          <w:sz w:val="28"/>
          <w:szCs w:val="28"/>
          <w:shd w:val="clear" w:color="auto" w:fill="FFFFFF"/>
          <w:lang w:val="uk-UA"/>
        </w:rPr>
        <w:t xml:space="preserve">// Відомості Верховної Ради України (ВВР), 2003, №№ 40-44, ст. 356. </w:t>
      </w:r>
      <w:r w:rsidRPr="005427BA">
        <w:rPr>
          <w:rFonts w:ascii="Times New Roman" w:hAnsi="Times New Roman" w:cs="Times New Roman"/>
          <w:color w:val="000000" w:themeColor="text1"/>
          <w:kern w:val="28"/>
          <w:sz w:val="28"/>
          <w:szCs w:val="28"/>
          <w:lang w:val="uk-UA"/>
        </w:rPr>
        <w:t>– Режим доступу:</w:t>
      </w:r>
      <w:r w:rsidR="00F336C2" w:rsidRPr="005427BA">
        <w:rPr>
          <w:rFonts w:ascii="Times New Roman" w:hAnsi="Times New Roman" w:cs="Times New Roman"/>
          <w:color w:val="000000" w:themeColor="text1"/>
          <w:kern w:val="28"/>
          <w:sz w:val="28"/>
          <w:szCs w:val="28"/>
          <w:lang w:val="uk-UA"/>
        </w:rPr>
        <w:t xml:space="preserve"> </w:t>
      </w:r>
      <w:hyperlink r:id="rId9" w:history="1">
        <w:r w:rsidRPr="005427BA">
          <w:rPr>
            <w:rStyle w:val="ad"/>
            <w:rFonts w:ascii="Times New Roman" w:hAnsi="Times New Roman" w:cs="Times New Roman"/>
            <w:color w:val="000000" w:themeColor="text1"/>
            <w:kern w:val="28"/>
            <w:sz w:val="28"/>
            <w:szCs w:val="28"/>
            <w:u w:val="none"/>
            <w:shd w:val="clear" w:color="auto" w:fill="FFFFFF"/>
            <w:lang w:val="uk-UA"/>
          </w:rPr>
          <w:t>http://zakon2.rada.gov.ua/laws/show/435-15</w:t>
        </w:r>
      </w:hyperlink>
      <w:r w:rsidR="008F5859" w:rsidRPr="005427BA">
        <w:rPr>
          <w:rFonts w:ascii="Times New Roman" w:hAnsi="Times New Roman" w:cs="Times New Roman"/>
          <w:bCs/>
          <w:color w:val="000000" w:themeColor="text1"/>
          <w:kern w:val="28"/>
          <w:sz w:val="28"/>
          <w:szCs w:val="28"/>
          <w:shd w:val="clear" w:color="auto" w:fill="FFFFFF"/>
          <w:lang w:val="uk-UA"/>
        </w:rPr>
        <w:t>.</w:t>
      </w:r>
      <w:r w:rsidR="00F336C2" w:rsidRPr="005427BA">
        <w:rPr>
          <w:rFonts w:ascii="Times New Roman" w:hAnsi="Times New Roman" w:cs="Times New Roman"/>
          <w:kern w:val="28"/>
          <w:sz w:val="28"/>
          <w:szCs w:val="28"/>
          <w:lang w:val="uk-UA"/>
        </w:rPr>
        <w:t xml:space="preserve"> – Назва з екрана.</w:t>
      </w:r>
    </w:p>
    <w:p w:rsidR="00490C1F" w:rsidRPr="005427BA" w:rsidRDefault="00490C1F" w:rsidP="008F5859">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bCs/>
          <w:color w:val="000000" w:themeColor="text1"/>
          <w:kern w:val="28"/>
          <w:sz w:val="28"/>
          <w:szCs w:val="28"/>
          <w:shd w:val="clear" w:color="auto" w:fill="FFFFFF"/>
          <w:lang w:val="uk-UA"/>
        </w:rPr>
        <w:t xml:space="preserve">Цивільний процесуальний кодекс України </w:t>
      </w:r>
      <w:r w:rsidRPr="005427BA">
        <w:rPr>
          <w:rFonts w:ascii="Times New Roman" w:hAnsi="Times New Roman" w:cs="Times New Roman"/>
          <w:color w:val="000000" w:themeColor="text1"/>
          <w:kern w:val="28"/>
          <w:sz w:val="28"/>
          <w:szCs w:val="28"/>
          <w:lang w:val="uk-UA"/>
        </w:rPr>
        <w:t xml:space="preserve">[Електронний ресурс]: Закон України від 18.03.2004 року № </w:t>
      </w:r>
      <w:r w:rsidRPr="005427BA">
        <w:rPr>
          <w:rFonts w:ascii="Times New Roman" w:hAnsi="Times New Roman" w:cs="Times New Roman"/>
          <w:bCs/>
          <w:color w:val="000000" w:themeColor="text1"/>
          <w:kern w:val="28"/>
          <w:sz w:val="28"/>
          <w:szCs w:val="28"/>
          <w:shd w:val="clear" w:color="auto" w:fill="FFFFFF"/>
        </w:rPr>
        <w:t>1618-IV</w:t>
      </w:r>
      <w:r w:rsidRPr="005427BA">
        <w:rPr>
          <w:rFonts w:ascii="Times New Roman" w:hAnsi="Times New Roman" w:cs="Times New Roman"/>
          <w:color w:val="000000" w:themeColor="text1"/>
          <w:kern w:val="28"/>
          <w:sz w:val="28"/>
          <w:szCs w:val="28"/>
          <w:lang w:val="uk-UA"/>
        </w:rPr>
        <w:t xml:space="preserve"> (зі змінами станом на 01.01.2017 року) </w:t>
      </w:r>
      <w:r w:rsidRPr="005427BA">
        <w:rPr>
          <w:rFonts w:ascii="Times New Roman" w:hAnsi="Times New Roman" w:cs="Times New Roman"/>
          <w:bCs/>
          <w:color w:val="000000" w:themeColor="text1"/>
          <w:kern w:val="28"/>
          <w:sz w:val="28"/>
          <w:szCs w:val="28"/>
          <w:shd w:val="clear" w:color="auto" w:fill="FFFFFF"/>
          <w:lang w:val="uk-UA"/>
        </w:rPr>
        <w:t xml:space="preserve">// Відомості Верховної Ради України (ВВР), 2004, № 40-41, 42, ст. 492. </w:t>
      </w:r>
      <w:r w:rsidRPr="005427BA">
        <w:rPr>
          <w:rFonts w:ascii="Times New Roman" w:hAnsi="Times New Roman" w:cs="Times New Roman"/>
          <w:color w:val="000000" w:themeColor="text1"/>
          <w:kern w:val="28"/>
          <w:sz w:val="28"/>
          <w:szCs w:val="28"/>
          <w:lang w:val="uk-UA"/>
        </w:rPr>
        <w:t>– Режим доступу:</w:t>
      </w:r>
      <w:r w:rsidR="00F336C2" w:rsidRPr="005427BA">
        <w:rPr>
          <w:rFonts w:ascii="Times New Roman" w:hAnsi="Times New Roman" w:cs="Times New Roman"/>
          <w:color w:val="000000" w:themeColor="text1"/>
          <w:kern w:val="28"/>
          <w:sz w:val="28"/>
          <w:szCs w:val="28"/>
          <w:lang w:val="uk-UA"/>
        </w:rPr>
        <w:t xml:space="preserve"> </w:t>
      </w:r>
      <w:hyperlink r:id="rId10" w:history="1">
        <w:r w:rsidRPr="005427BA">
          <w:rPr>
            <w:rStyle w:val="ad"/>
            <w:rFonts w:ascii="Times New Roman" w:hAnsi="Times New Roman" w:cs="Times New Roman"/>
            <w:color w:val="000000" w:themeColor="text1"/>
            <w:kern w:val="28"/>
            <w:sz w:val="28"/>
            <w:szCs w:val="28"/>
            <w:u w:val="none"/>
            <w:shd w:val="clear" w:color="auto" w:fill="FFFFFF"/>
            <w:lang w:val="uk-UA"/>
          </w:rPr>
          <w:t>http://zakon2.rada.gov.ua/laws/show/1618-15</w:t>
        </w:r>
      </w:hyperlink>
      <w:r w:rsidR="008F5859" w:rsidRPr="005427BA">
        <w:rPr>
          <w:rFonts w:ascii="Times New Roman" w:hAnsi="Times New Roman" w:cs="Times New Roman"/>
          <w:bCs/>
          <w:color w:val="000000" w:themeColor="text1"/>
          <w:kern w:val="28"/>
          <w:sz w:val="28"/>
          <w:szCs w:val="28"/>
          <w:shd w:val="clear" w:color="auto" w:fill="FFFFFF"/>
          <w:lang w:val="uk-UA"/>
        </w:rPr>
        <w:t>.</w:t>
      </w:r>
      <w:r w:rsidR="00F336C2" w:rsidRPr="005427BA">
        <w:rPr>
          <w:rFonts w:ascii="Times New Roman" w:hAnsi="Times New Roman" w:cs="Times New Roman"/>
          <w:kern w:val="28"/>
          <w:sz w:val="28"/>
          <w:szCs w:val="28"/>
          <w:lang w:val="uk-UA"/>
        </w:rPr>
        <w:t xml:space="preserve"> – Назва з екрана.</w:t>
      </w:r>
    </w:p>
    <w:p w:rsidR="00490C1F" w:rsidRPr="005427BA" w:rsidRDefault="00490C1F" w:rsidP="008F5859">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lang w:val="uk-UA"/>
        </w:rPr>
        <w:t xml:space="preserve">Господарський кодекс України [Електронний ресурс]: Закон України від 16.01.2003 року № </w:t>
      </w:r>
      <w:r w:rsidRPr="005427BA">
        <w:rPr>
          <w:rFonts w:ascii="Times New Roman" w:hAnsi="Times New Roman" w:cs="Times New Roman"/>
          <w:bCs/>
          <w:color w:val="000000" w:themeColor="text1"/>
          <w:kern w:val="28"/>
          <w:sz w:val="28"/>
          <w:szCs w:val="28"/>
          <w:shd w:val="clear" w:color="auto" w:fill="FFFFFF"/>
        </w:rPr>
        <w:t>436-IV</w:t>
      </w:r>
      <w:r w:rsidRPr="005427BA">
        <w:rPr>
          <w:rFonts w:ascii="Times New Roman" w:hAnsi="Times New Roman" w:cs="Times New Roman"/>
          <w:color w:val="000000" w:themeColor="text1"/>
          <w:kern w:val="28"/>
          <w:sz w:val="28"/>
          <w:szCs w:val="28"/>
          <w:lang w:val="uk-UA"/>
        </w:rPr>
        <w:t xml:space="preserve"> (зі змінами станом на 01.01.2017 року) // </w:t>
      </w:r>
      <w:r w:rsidRPr="005427BA">
        <w:rPr>
          <w:rFonts w:ascii="Times New Roman" w:hAnsi="Times New Roman" w:cs="Times New Roman"/>
          <w:bCs/>
          <w:color w:val="000000" w:themeColor="text1"/>
          <w:kern w:val="28"/>
          <w:sz w:val="28"/>
          <w:szCs w:val="28"/>
          <w:shd w:val="clear" w:color="auto" w:fill="FFFFFF"/>
          <w:lang w:val="uk-UA"/>
        </w:rPr>
        <w:t xml:space="preserve">Відомості Верховної Ради України (ВВР), 2003, № 18, № 19-20, № 21-22, ст. 144. </w:t>
      </w:r>
      <w:r w:rsidRPr="005427BA">
        <w:rPr>
          <w:rFonts w:ascii="Times New Roman" w:hAnsi="Times New Roman" w:cs="Times New Roman"/>
          <w:color w:val="000000" w:themeColor="text1"/>
          <w:kern w:val="28"/>
          <w:sz w:val="28"/>
          <w:szCs w:val="28"/>
          <w:lang w:val="uk-UA"/>
        </w:rPr>
        <w:t>– Режим доступу:</w:t>
      </w:r>
      <w:r w:rsidR="00F336C2" w:rsidRPr="005427BA">
        <w:rPr>
          <w:rFonts w:ascii="Times New Roman" w:hAnsi="Times New Roman" w:cs="Times New Roman"/>
          <w:color w:val="000000" w:themeColor="text1"/>
          <w:kern w:val="28"/>
          <w:sz w:val="28"/>
          <w:szCs w:val="28"/>
          <w:lang w:val="uk-UA"/>
        </w:rPr>
        <w:t xml:space="preserve"> </w:t>
      </w:r>
      <w:hyperlink r:id="rId11" w:history="1">
        <w:r w:rsidRPr="005427BA">
          <w:rPr>
            <w:rStyle w:val="ad"/>
            <w:rFonts w:ascii="Times New Roman" w:hAnsi="Times New Roman" w:cs="Times New Roman"/>
            <w:color w:val="000000" w:themeColor="text1"/>
            <w:kern w:val="28"/>
            <w:sz w:val="28"/>
            <w:szCs w:val="28"/>
            <w:u w:val="none"/>
            <w:shd w:val="clear" w:color="auto" w:fill="FFFFFF"/>
            <w:lang w:val="uk-UA"/>
          </w:rPr>
          <w:t>http://zakon2.rada.gov.ua/laws/436-15</w:t>
        </w:r>
      </w:hyperlink>
      <w:r w:rsidR="008F5859" w:rsidRPr="005427BA">
        <w:rPr>
          <w:rFonts w:ascii="Times New Roman" w:hAnsi="Times New Roman" w:cs="Times New Roman"/>
          <w:bCs/>
          <w:color w:val="000000" w:themeColor="text1"/>
          <w:kern w:val="28"/>
          <w:sz w:val="28"/>
          <w:szCs w:val="28"/>
          <w:shd w:val="clear" w:color="auto" w:fill="FFFFFF"/>
          <w:lang w:val="uk-UA"/>
        </w:rPr>
        <w:t>.</w:t>
      </w:r>
      <w:r w:rsidR="00F336C2" w:rsidRPr="005427BA">
        <w:rPr>
          <w:rFonts w:ascii="Times New Roman" w:hAnsi="Times New Roman" w:cs="Times New Roman"/>
          <w:kern w:val="28"/>
          <w:sz w:val="28"/>
          <w:szCs w:val="28"/>
          <w:lang w:val="uk-UA"/>
        </w:rPr>
        <w:t xml:space="preserve"> – Назва з екрана.</w:t>
      </w:r>
    </w:p>
    <w:p w:rsidR="00490C1F" w:rsidRPr="005427BA" w:rsidRDefault="00490C1F" w:rsidP="008F5859">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bCs/>
          <w:color w:val="000000" w:themeColor="text1"/>
          <w:kern w:val="28"/>
          <w:sz w:val="28"/>
          <w:szCs w:val="28"/>
          <w:shd w:val="clear" w:color="auto" w:fill="FFFFFF"/>
          <w:lang w:val="uk-UA"/>
        </w:rPr>
        <w:t xml:space="preserve">Господарський процесуальний кодекс України </w:t>
      </w:r>
      <w:r w:rsidRPr="005427BA">
        <w:rPr>
          <w:rFonts w:ascii="Times New Roman" w:hAnsi="Times New Roman" w:cs="Times New Roman"/>
          <w:color w:val="000000" w:themeColor="text1"/>
          <w:kern w:val="28"/>
          <w:sz w:val="28"/>
          <w:szCs w:val="28"/>
          <w:lang w:val="uk-UA"/>
        </w:rPr>
        <w:t xml:space="preserve">[Електронний ресурс]: Закон України від 06.11.1991 року № 1798–ХІІ (зі змінами станом на 01.01.2017 року) </w:t>
      </w:r>
      <w:r w:rsidRPr="005427BA">
        <w:rPr>
          <w:rFonts w:ascii="Times New Roman" w:hAnsi="Times New Roman" w:cs="Times New Roman"/>
          <w:bCs/>
          <w:color w:val="000000" w:themeColor="text1"/>
          <w:kern w:val="28"/>
          <w:sz w:val="28"/>
          <w:szCs w:val="28"/>
          <w:shd w:val="clear" w:color="auto" w:fill="FFFFFF"/>
          <w:lang w:val="uk-UA"/>
        </w:rPr>
        <w:t xml:space="preserve">// Відомості Верховної Ради України (ВВР), 1992, № 6, ст. 56. </w:t>
      </w:r>
      <w:r w:rsidRPr="005427BA">
        <w:rPr>
          <w:rFonts w:ascii="Times New Roman" w:hAnsi="Times New Roman" w:cs="Times New Roman"/>
          <w:color w:val="000000" w:themeColor="text1"/>
          <w:kern w:val="28"/>
          <w:sz w:val="28"/>
          <w:szCs w:val="28"/>
          <w:lang w:val="uk-UA"/>
        </w:rPr>
        <w:t>– Режим доступу:</w:t>
      </w:r>
      <w:r w:rsidR="00F336C2" w:rsidRPr="005427BA">
        <w:rPr>
          <w:rFonts w:ascii="Times New Roman" w:hAnsi="Times New Roman" w:cs="Times New Roman"/>
          <w:color w:val="000000" w:themeColor="text1"/>
          <w:kern w:val="28"/>
          <w:sz w:val="28"/>
          <w:szCs w:val="28"/>
          <w:lang w:val="uk-UA"/>
        </w:rPr>
        <w:t xml:space="preserve"> </w:t>
      </w:r>
      <w:hyperlink r:id="rId12" w:history="1">
        <w:r w:rsidRPr="005427BA">
          <w:rPr>
            <w:rStyle w:val="ad"/>
            <w:rFonts w:ascii="Times New Roman" w:hAnsi="Times New Roman" w:cs="Times New Roman"/>
            <w:color w:val="000000" w:themeColor="text1"/>
            <w:kern w:val="28"/>
            <w:sz w:val="28"/>
            <w:szCs w:val="28"/>
            <w:u w:val="none"/>
            <w:shd w:val="clear" w:color="auto" w:fill="FFFFFF"/>
            <w:lang w:val="uk-UA"/>
          </w:rPr>
          <w:t>http://zakon2.rada.gov.ua/laws/show/1798-12</w:t>
        </w:r>
      </w:hyperlink>
      <w:r w:rsidR="008F5859" w:rsidRPr="005427BA">
        <w:rPr>
          <w:rFonts w:ascii="Times New Roman" w:hAnsi="Times New Roman" w:cs="Times New Roman"/>
          <w:bCs/>
          <w:color w:val="000000" w:themeColor="text1"/>
          <w:kern w:val="28"/>
          <w:sz w:val="28"/>
          <w:szCs w:val="28"/>
          <w:shd w:val="clear" w:color="auto" w:fill="FFFFFF"/>
          <w:lang w:val="uk-UA"/>
        </w:rPr>
        <w:t>.</w:t>
      </w:r>
      <w:r w:rsidR="00F336C2" w:rsidRPr="005427BA">
        <w:rPr>
          <w:rFonts w:ascii="Times New Roman" w:hAnsi="Times New Roman" w:cs="Times New Roman"/>
          <w:kern w:val="28"/>
          <w:sz w:val="28"/>
          <w:szCs w:val="28"/>
          <w:lang w:val="uk-UA"/>
        </w:rPr>
        <w:t xml:space="preserve"> – Назва з екрана.</w:t>
      </w:r>
    </w:p>
    <w:p w:rsidR="00490C1F" w:rsidRPr="005427BA" w:rsidRDefault="00490C1F" w:rsidP="008F5859">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bCs/>
          <w:color w:val="000000" w:themeColor="text1"/>
          <w:kern w:val="28"/>
          <w:sz w:val="28"/>
          <w:szCs w:val="28"/>
          <w:bdr w:val="none" w:sz="0" w:space="0" w:color="auto" w:frame="1"/>
          <w:lang w:val="uk-UA"/>
        </w:rPr>
        <w:t xml:space="preserve">Про захист суспільної моралі </w:t>
      </w:r>
      <w:r w:rsidRPr="005427BA">
        <w:rPr>
          <w:rFonts w:ascii="Times New Roman" w:hAnsi="Times New Roman" w:cs="Times New Roman"/>
          <w:color w:val="000000" w:themeColor="text1"/>
          <w:kern w:val="28"/>
          <w:sz w:val="28"/>
          <w:szCs w:val="28"/>
          <w:lang w:val="uk-UA"/>
        </w:rPr>
        <w:t>[Електронний ресурс]: Закон України від 20.11.2003 року № 1296-</w:t>
      </w:r>
      <w:r w:rsidRPr="005427BA">
        <w:rPr>
          <w:rFonts w:ascii="Times New Roman" w:hAnsi="Times New Roman" w:cs="Times New Roman"/>
          <w:color w:val="000000" w:themeColor="text1"/>
          <w:kern w:val="28"/>
          <w:sz w:val="28"/>
          <w:szCs w:val="28"/>
        </w:rPr>
        <w:t>IV</w:t>
      </w:r>
      <w:r w:rsidRPr="005427BA">
        <w:rPr>
          <w:rFonts w:ascii="Times New Roman" w:hAnsi="Times New Roman" w:cs="Times New Roman"/>
          <w:color w:val="000000" w:themeColor="text1"/>
          <w:kern w:val="28"/>
          <w:sz w:val="28"/>
          <w:szCs w:val="28"/>
          <w:lang w:val="uk-UA"/>
        </w:rPr>
        <w:t xml:space="preserve"> (зі змінами станом на 01.01.2017 року) </w:t>
      </w:r>
      <w:r w:rsidRPr="005427BA">
        <w:rPr>
          <w:rFonts w:ascii="Times New Roman" w:hAnsi="Times New Roman" w:cs="Times New Roman"/>
          <w:bCs/>
          <w:color w:val="000000" w:themeColor="text1"/>
          <w:kern w:val="28"/>
          <w:sz w:val="28"/>
          <w:szCs w:val="28"/>
          <w:shd w:val="clear" w:color="auto" w:fill="FFFFFF"/>
          <w:lang w:val="uk-UA"/>
        </w:rPr>
        <w:t xml:space="preserve">// </w:t>
      </w:r>
      <w:r w:rsidRPr="005427BA">
        <w:rPr>
          <w:rFonts w:ascii="Times New Roman" w:hAnsi="Times New Roman" w:cs="Times New Roman"/>
          <w:iCs/>
          <w:color w:val="000000" w:themeColor="text1"/>
          <w:kern w:val="28"/>
          <w:sz w:val="28"/>
          <w:szCs w:val="28"/>
          <w:bdr w:val="none" w:sz="0" w:space="0" w:color="auto" w:frame="1"/>
          <w:lang w:val="uk-UA"/>
        </w:rPr>
        <w:t xml:space="preserve">Відомості Верховної Ради України (ВВР), 2004, № 14, ст.192. </w:t>
      </w:r>
      <w:r w:rsidRPr="005427BA">
        <w:rPr>
          <w:rFonts w:ascii="Times New Roman" w:hAnsi="Times New Roman" w:cs="Times New Roman"/>
          <w:color w:val="000000" w:themeColor="text1"/>
          <w:kern w:val="28"/>
          <w:sz w:val="28"/>
          <w:szCs w:val="28"/>
          <w:lang w:val="uk-UA"/>
        </w:rPr>
        <w:t xml:space="preserve">– Режим доступу: </w:t>
      </w:r>
      <w:hyperlink r:id="rId13" w:history="1">
        <w:r w:rsidRPr="005427BA">
          <w:rPr>
            <w:rStyle w:val="ad"/>
            <w:rFonts w:ascii="Times New Roman" w:hAnsi="Times New Roman" w:cs="Times New Roman"/>
            <w:color w:val="000000" w:themeColor="text1"/>
            <w:kern w:val="28"/>
            <w:sz w:val="28"/>
            <w:szCs w:val="28"/>
            <w:u w:val="none"/>
            <w:lang w:val="uk-UA"/>
          </w:rPr>
          <w:t>http://zakon3.rada.gov.ua/laws/show/1296-15</w:t>
        </w:r>
      </w:hyperlink>
      <w:r w:rsidR="008F5859" w:rsidRPr="005427BA">
        <w:rPr>
          <w:rFonts w:ascii="Times New Roman" w:hAnsi="Times New Roman" w:cs="Times New Roman"/>
          <w:color w:val="000000" w:themeColor="text1"/>
          <w:kern w:val="28"/>
          <w:sz w:val="28"/>
          <w:szCs w:val="28"/>
          <w:lang w:val="uk-UA"/>
        </w:rPr>
        <w:t>.</w:t>
      </w:r>
      <w:r w:rsidR="00F336C2" w:rsidRPr="005427BA">
        <w:rPr>
          <w:rFonts w:ascii="Times New Roman" w:hAnsi="Times New Roman" w:cs="Times New Roman"/>
          <w:kern w:val="28"/>
          <w:sz w:val="28"/>
          <w:szCs w:val="28"/>
          <w:lang w:val="uk-UA"/>
        </w:rPr>
        <w:t xml:space="preserve"> – Назва з екрана.</w:t>
      </w:r>
    </w:p>
    <w:p w:rsidR="00D30B65" w:rsidRPr="005427BA" w:rsidRDefault="00D30B65" w:rsidP="008F5859">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kern w:val="28"/>
          <w:sz w:val="28"/>
          <w:szCs w:val="28"/>
          <w:bdr w:val="none" w:sz="0" w:space="0" w:color="auto" w:frame="1"/>
          <w:shd w:val="clear" w:color="auto" w:fill="FFFFFF"/>
          <w:lang w:val="uk-UA"/>
        </w:rPr>
        <w:t xml:space="preserve">Статут внутрішнього водного транспорту Союзу РСР </w:t>
      </w:r>
      <w:r w:rsidRPr="005427BA">
        <w:rPr>
          <w:rFonts w:ascii="Times New Roman" w:hAnsi="Times New Roman" w:cs="Times New Roman"/>
          <w:kern w:val="28"/>
          <w:sz w:val="28"/>
          <w:szCs w:val="28"/>
          <w:lang w:val="uk-UA"/>
        </w:rPr>
        <w:t xml:space="preserve">[Електронний ресурс]: Постанова Ради міністрів СРСР від 15.10.1955 № 1801 (зі змінами станом на 01.01.2017 року) </w:t>
      </w:r>
      <w:r w:rsidRPr="005427BA">
        <w:rPr>
          <w:rFonts w:ascii="Times New Roman" w:hAnsi="Times New Roman" w:cs="Times New Roman"/>
          <w:bCs/>
          <w:color w:val="000000"/>
          <w:kern w:val="28"/>
          <w:sz w:val="28"/>
          <w:szCs w:val="28"/>
          <w:shd w:val="clear" w:color="auto" w:fill="FFFFFF"/>
          <w:lang w:val="uk-UA"/>
        </w:rPr>
        <w:t>//</w:t>
      </w:r>
      <w:r w:rsidRPr="005427BA">
        <w:rPr>
          <w:rFonts w:ascii="Times New Roman" w:hAnsi="Times New Roman" w:cs="Times New Roman"/>
          <w:kern w:val="28"/>
          <w:sz w:val="28"/>
          <w:szCs w:val="28"/>
          <w:lang w:val="uk-UA"/>
        </w:rPr>
        <w:t xml:space="preserve"> – Режим доступу: http://zakon2.rada.gov.ua/laws/ show/v1801400-55. – Назва з екрана.</w:t>
      </w:r>
    </w:p>
    <w:p w:rsidR="00D30B65" w:rsidRPr="005427BA" w:rsidRDefault="00D30B65" w:rsidP="008F5859">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lang w:val="uk-UA"/>
        </w:rPr>
        <w:lastRenderedPageBreak/>
        <w:t xml:space="preserve">Статут залізниць України [Електронний ресурс]: Постанова Кабінету міністрів України від 06.04.1998 № 457 (зі змінами станом на 01.01.2017 року) </w:t>
      </w:r>
      <w:r w:rsidRPr="005427BA">
        <w:rPr>
          <w:rFonts w:ascii="Times New Roman" w:hAnsi="Times New Roman" w:cs="Times New Roman"/>
          <w:bCs/>
          <w:color w:val="000000" w:themeColor="text1"/>
          <w:kern w:val="28"/>
          <w:sz w:val="28"/>
          <w:szCs w:val="28"/>
          <w:shd w:val="clear" w:color="auto" w:fill="FFFFFF"/>
          <w:lang w:val="uk-UA"/>
        </w:rPr>
        <w:t xml:space="preserve">// </w:t>
      </w:r>
      <w:r w:rsidRPr="005427BA">
        <w:rPr>
          <w:rFonts w:ascii="Times New Roman" w:hAnsi="Times New Roman" w:cs="Times New Roman"/>
          <w:color w:val="000000" w:themeColor="text1"/>
          <w:kern w:val="28"/>
          <w:sz w:val="28"/>
          <w:szCs w:val="28"/>
          <w:shd w:val="clear" w:color="auto" w:fill="FFFFFF"/>
          <w:lang w:val="uk-UA"/>
        </w:rPr>
        <w:t xml:space="preserve">Офіційний вісник України </w:t>
      </w:r>
      <w:r w:rsidRPr="005427BA">
        <w:rPr>
          <w:rFonts w:ascii="Times New Roman" w:eastAsia="Times New Roman" w:hAnsi="Times New Roman" w:cs="Times New Roman"/>
          <w:color w:val="000000" w:themeColor="text1"/>
          <w:kern w:val="28"/>
          <w:sz w:val="28"/>
          <w:szCs w:val="28"/>
          <w:lang w:val="uk-UA" w:eastAsia="ru-RU"/>
        </w:rPr>
        <w:t xml:space="preserve">від </w:t>
      </w:r>
      <w:r w:rsidRPr="005427BA">
        <w:rPr>
          <w:rFonts w:ascii="Times New Roman" w:eastAsia="Times New Roman" w:hAnsi="Times New Roman" w:cs="Times New Roman"/>
          <w:color w:val="000000" w:themeColor="text1"/>
          <w:kern w:val="28"/>
          <w:sz w:val="28"/>
          <w:szCs w:val="28"/>
          <w:bdr w:val="none" w:sz="0" w:space="0" w:color="auto" w:frame="1"/>
          <w:lang w:val="uk-UA" w:eastAsia="ru-RU"/>
        </w:rPr>
        <w:t>23.04.1998</w:t>
      </w:r>
      <w:r w:rsidRPr="005427BA">
        <w:rPr>
          <w:rFonts w:ascii="Times New Roman" w:eastAsia="Times New Roman" w:hAnsi="Times New Roman" w:cs="Times New Roman"/>
          <w:color w:val="000000" w:themeColor="text1"/>
          <w:kern w:val="28"/>
          <w:sz w:val="28"/>
          <w:szCs w:val="28"/>
          <w:lang w:val="uk-UA" w:eastAsia="ru-RU"/>
        </w:rPr>
        <w:t>, № 14, стор. 150, стаття 548</w:t>
      </w:r>
      <w:r w:rsidR="00D5175B" w:rsidRPr="005427BA">
        <w:rPr>
          <w:rFonts w:ascii="Times New Roman" w:hAnsi="Times New Roman" w:cs="Times New Roman"/>
          <w:color w:val="000000"/>
          <w:kern w:val="28"/>
          <w:sz w:val="28"/>
          <w:szCs w:val="28"/>
          <w:shd w:val="clear" w:color="auto" w:fill="FFFFFF"/>
        </w:rPr>
        <w:t>, код акту 5167/1998</w:t>
      </w:r>
      <w:r w:rsidRPr="005427BA">
        <w:rPr>
          <w:rFonts w:ascii="Times New Roman" w:hAnsi="Times New Roman" w:cs="Times New Roman"/>
          <w:iCs/>
          <w:color w:val="000000"/>
          <w:kern w:val="28"/>
          <w:sz w:val="28"/>
          <w:szCs w:val="28"/>
          <w:bdr w:val="none" w:sz="0" w:space="0" w:color="auto" w:frame="1"/>
          <w:lang w:val="uk-UA"/>
        </w:rPr>
        <w:t xml:space="preserve"> </w:t>
      </w:r>
      <w:r w:rsidRPr="005427BA">
        <w:rPr>
          <w:rFonts w:ascii="Times New Roman" w:hAnsi="Times New Roman" w:cs="Times New Roman"/>
          <w:kern w:val="28"/>
          <w:sz w:val="28"/>
          <w:szCs w:val="28"/>
          <w:lang w:val="uk-UA"/>
        </w:rPr>
        <w:t xml:space="preserve">– Режим доступу: </w:t>
      </w:r>
      <w:r w:rsidR="00D5175B" w:rsidRPr="005427BA">
        <w:rPr>
          <w:rFonts w:ascii="Times New Roman" w:hAnsi="Times New Roman" w:cs="Times New Roman"/>
          <w:kern w:val="28"/>
          <w:sz w:val="28"/>
          <w:szCs w:val="28"/>
          <w:lang w:val="uk-UA"/>
        </w:rPr>
        <w:t xml:space="preserve">http://zakon2.rada.gov.ua </w:t>
      </w:r>
      <w:r w:rsidRPr="005427BA">
        <w:rPr>
          <w:rFonts w:ascii="Times New Roman" w:hAnsi="Times New Roman" w:cs="Times New Roman"/>
          <w:kern w:val="28"/>
          <w:sz w:val="28"/>
          <w:szCs w:val="28"/>
          <w:lang w:val="uk-UA"/>
        </w:rPr>
        <w:t>/laws/show/457-98-п. – Назва з екрана.</w:t>
      </w:r>
    </w:p>
    <w:p w:rsidR="00490C1F" w:rsidRPr="005427BA" w:rsidRDefault="00490C1F" w:rsidP="008F5859">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Агарков М.М. Зобов'язання по радянському цивільному праву </w:t>
      </w:r>
      <w:r w:rsidRPr="005427BA">
        <w:rPr>
          <w:rFonts w:ascii="Times New Roman" w:hAnsi="Times New Roman" w:cs="Times New Roman"/>
          <w:color w:val="000000" w:themeColor="text1"/>
          <w:kern w:val="28"/>
          <w:sz w:val="28"/>
          <w:szCs w:val="28"/>
        </w:rPr>
        <w:t>[</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 М.М. Агарков // Вибрані праці з цивільного права: в 2 т.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М.: АТ «Центр ЮрИнфоР», 2002.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Т.</w:t>
      </w:r>
      <w:r w:rsidR="007C439C" w:rsidRPr="005427BA">
        <w:rPr>
          <w:rFonts w:ascii="Times New Roman" w:hAnsi="Times New Roman" w:cs="Times New Roman"/>
          <w:color w:val="000000" w:themeColor="text1"/>
          <w:kern w:val="28"/>
          <w:sz w:val="28"/>
          <w:szCs w:val="28"/>
          <w:shd w:val="clear" w:color="auto" w:fill="FFFFFF" w:themeFill="background1"/>
          <w:lang w:val="uk-UA"/>
        </w:rPr>
        <w:t xml:space="preserve"> </w:t>
      </w:r>
      <w:r w:rsidRPr="005427BA">
        <w:rPr>
          <w:rFonts w:ascii="Times New Roman" w:hAnsi="Times New Roman" w:cs="Times New Roman"/>
          <w:color w:val="000000" w:themeColor="text1"/>
          <w:kern w:val="28"/>
          <w:sz w:val="28"/>
          <w:szCs w:val="28"/>
          <w:shd w:val="clear" w:color="auto" w:fill="FFFFFF" w:themeFill="background1"/>
          <w:lang w:val="uk-UA"/>
        </w:rPr>
        <w:t xml:space="preserve">1.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С. 163-460.</w:t>
      </w:r>
    </w:p>
    <w:p w:rsidR="00CB7E66" w:rsidRPr="005427BA" w:rsidRDefault="00CB7E66" w:rsidP="008F5859">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iCs/>
          <w:color w:val="000000" w:themeColor="text1"/>
          <w:kern w:val="28"/>
          <w:sz w:val="28"/>
          <w:szCs w:val="28"/>
          <w:lang w:val="uk-UA" w:eastAsia="ru-RU"/>
        </w:rPr>
        <w:t xml:space="preserve">Алексєєв С.С. </w:t>
      </w:r>
      <w:r w:rsidRPr="005427BA">
        <w:rPr>
          <w:rFonts w:ascii="Times New Roman" w:eastAsia="Times New Roman" w:hAnsi="Times New Roman" w:cs="Times New Roman"/>
          <w:color w:val="000000" w:themeColor="text1"/>
          <w:kern w:val="28"/>
          <w:sz w:val="28"/>
          <w:szCs w:val="28"/>
          <w:lang w:val="uk-UA" w:eastAsia="ru-RU"/>
        </w:rPr>
        <w:t>Право. Досвід комплексного дослідження. М.: Статут, 1999. – 712 с.</w:t>
      </w:r>
    </w:p>
    <w:p w:rsidR="00490C1F" w:rsidRPr="005427BA" w:rsidRDefault="00490C1F" w:rsidP="008F5859">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Антонюк О.І. Право учасників цивільних правовідносин на самозахист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дис…. канд. юрид. наук: 12.00.03 / О.І. Антонюк.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X., 2004.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205 с.</w:t>
      </w:r>
    </w:p>
    <w:p w:rsidR="00490C1F" w:rsidRPr="005427BA" w:rsidRDefault="00490C1F" w:rsidP="008F5859">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Басін Ю.Г., Діденко О.Г. Майнова відповідальність і оперативні санкції в системі господарського механізму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 Басін Ю.Г., Діденко О.Г. // Правознавство.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1984. </w:t>
      </w:r>
      <w:r w:rsidR="005427BA" w:rsidRPr="005427BA">
        <w:rPr>
          <w:rFonts w:ascii="Times New Roman" w:eastAsia="Times New Roman" w:hAnsi="Times New Roman" w:cs="Times New Roman"/>
          <w:color w:val="000000" w:themeColor="text1"/>
          <w:kern w:val="28"/>
          <w:sz w:val="28"/>
          <w:szCs w:val="28"/>
          <w:lang w:val="uk-UA" w:eastAsia="ru-RU"/>
        </w:rPr>
        <w:t>–</w:t>
      </w:r>
      <w:r w:rsidR="000B190D" w:rsidRPr="005427BA">
        <w:rPr>
          <w:rFonts w:ascii="Times New Roman" w:hAnsi="Times New Roman" w:cs="Times New Roman"/>
          <w:color w:val="000000" w:themeColor="text1"/>
          <w:kern w:val="28"/>
          <w:sz w:val="28"/>
          <w:szCs w:val="28"/>
          <w:shd w:val="clear" w:color="auto" w:fill="FFFFFF" w:themeFill="background1"/>
          <w:lang w:val="uk-UA"/>
        </w:rPr>
        <w:t xml:space="preserve"> </w:t>
      </w:r>
      <w:r w:rsidRPr="005427BA">
        <w:rPr>
          <w:rFonts w:ascii="Times New Roman" w:hAnsi="Times New Roman" w:cs="Times New Roman"/>
          <w:color w:val="000000" w:themeColor="text1"/>
          <w:kern w:val="28"/>
          <w:sz w:val="28"/>
          <w:szCs w:val="28"/>
          <w:shd w:val="clear" w:color="auto" w:fill="FFFFFF" w:themeFill="background1"/>
          <w:lang w:val="uk-UA"/>
        </w:rPr>
        <w:t xml:space="preserve">№ 3,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С. 24-34.</w:t>
      </w:r>
    </w:p>
    <w:p w:rsidR="00624136" w:rsidRPr="005427BA" w:rsidRDefault="00624136"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iCs/>
          <w:color w:val="000000" w:themeColor="text1"/>
          <w:kern w:val="28"/>
          <w:sz w:val="28"/>
          <w:szCs w:val="28"/>
          <w:lang w:val="uk-UA" w:eastAsia="ru-RU"/>
        </w:rPr>
        <w:t xml:space="preserve">Басін Ю.Г., Діденко О.Г. </w:t>
      </w:r>
      <w:r w:rsidRPr="005427BA">
        <w:rPr>
          <w:rFonts w:ascii="Times New Roman" w:eastAsia="Times New Roman" w:hAnsi="Times New Roman" w:cs="Times New Roman"/>
          <w:color w:val="000000" w:themeColor="text1"/>
          <w:kern w:val="28"/>
          <w:sz w:val="28"/>
          <w:szCs w:val="28"/>
          <w:lang w:val="uk-UA" w:eastAsia="ru-RU"/>
        </w:rPr>
        <w:t>Дисциплінуючий значення оперативних санкцій // Радянська держава і право. 1983. № 4. – С. 52-59.</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Бервено С. М. Проблеми договірного права України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[монографія] / С.М. Бервено.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К.: Юрінком Інтер, 2006.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392 с.</w:t>
      </w:r>
    </w:p>
    <w:p w:rsidR="00CB7E66" w:rsidRPr="005427BA" w:rsidRDefault="00CB7E66"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color w:val="000000" w:themeColor="text1"/>
          <w:kern w:val="28"/>
          <w:sz w:val="28"/>
          <w:szCs w:val="28"/>
          <w:lang w:val="uk-UA" w:eastAsia="ru-RU"/>
        </w:rPr>
        <w:t>Брагінський М.І., Витрянский В.В. Договірне право. Загальні положення. М.: Статут, 1998. – 682 с.</w:t>
      </w:r>
    </w:p>
    <w:p w:rsidR="00DA0914" w:rsidRPr="005427BA" w:rsidRDefault="00DA0914"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iCs/>
          <w:color w:val="000000" w:themeColor="text1"/>
          <w:kern w:val="28"/>
          <w:sz w:val="28"/>
          <w:szCs w:val="28"/>
          <w:lang w:val="uk-UA" w:eastAsia="ru-RU"/>
        </w:rPr>
        <w:t xml:space="preserve">Братусь С.Н. </w:t>
      </w:r>
      <w:r w:rsidRPr="005427BA">
        <w:rPr>
          <w:rFonts w:ascii="Times New Roman" w:eastAsia="Times New Roman" w:hAnsi="Times New Roman" w:cs="Times New Roman"/>
          <w:color w:val="000000" w:themeColor="text1"/>
          <w:kern w:val="28"/>
          <w:sz w:val="28"/>
          <w:szCs w:val="28"/>
          <w:lang w:val="uk-UA" w:eastAsia="ru-RU"/>
        </w:rPr>
        <w:t>Юридична відповідальність і законність. М.: Юрид. літ., 1976.</w:t>
      </w:r>
      <w:r w:rsidR="005427BA">
        <w:rPr>
          <w:rFonts w:ascii="Times New Roman" w:eastAsia="Times New Roman" w:hAnsi="Times New Roman" w:cs="Times New Roman"/>
          <w:color w:val="000000" w:themeColor="text1"/>
          <w:kern w:val="28"/>
          <w:sz w:val="28"/>
          <w:szCs w:val="28"/>
          <w:lang w:val="uk-UA" w:eastAsia="ru-RU"/>
        </w:rPr>
        <w:t xml:space="preserve">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lang w:val="uk-UA"/>
        </w:rPr>
        <w:t xml:space="preserve"> 216 с.</w:t>
      </w:r>
    </w:p>
    <w:p w:rsidR="00647ACD" w:rsidRPr="005427BA" w:rsidRDefault="00647ACD"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iCs/>
          <w:color w:val="000000" w:themeColor="text1"/>
          <w:kern w:val="28"/>
          <w:sz w:val="28"/>
          <w:szCs w:val="28"/>
          <w:lang w:val="uk-UA" w:eastAsia="ru-RU"/>
        </w:rPr>
        <w:t xml:space="preserve">Бриних Є.В. </w:t>
      </w:r>
      <w:r w:rsidRPr="005427BA">
        <w:rPr>
          <w:rFonts w:ascii="Times New Roman" w:eastAsia="Times New Roman" w:hAnsi="Times New Roman" w:cs="Times New Roman"/>
          <w:color w:val="000000" w:themeColor="text1"/>
          <w:kern w:val="28"/>
          <w:sz w:val="28"/>
          <w:szCs w:val="28"/>
          <w:lang w:val="uk-UA" w:eastAsia="ru-RU"/>
        </w:rPr>
        <w:t>Оперативні санкції – форма цивільно-правової відповідальності // Радянська держава і право. 1969. № 6. – С. 66.</w:t>
      </w:r>
    </w:p>
    <w:p w:rsidR="00A15750" w:rsidRPr="005427BA" w:rsidRDefault="00A15750"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iCs/>
          <w:color w:val="000000" w:themeColor="text1"/>
          <w:kern w:val="28"/>
          <w:sz w:val="28"/>
          <w:szCs w:val="28"/>
          <w:lang w:val="uk-UA" w:eastAsia="ru-RU"/>
        </w:rPr>
        <w:t xml:space="preserve">Гонгало Б.М. </w:t>
      </w:r>
      <w:r w:rsidRPr="005427BA">
        <w:rPr>
          <w:rFonts w:ascii="Times New Roman" w:eastAsia="Times New Roman" w:hAnsi="Times New Roman" w:cs="Times New Roman"/>
          <w:color w:val="000000" w:themeColor="text1"/>
          <w:kern w:val="28"/>
          <w:sz w:val="28"/>
          <w:szCs w:val="28"/>
          <w:lang w:val="uk-UA" w:eastAsia="ru-RU"/>
        </w:rPr>
        <w:t xml:space="preserve">Забезпечення виконання зобов'язань. М.: Спарк, 1999.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eastAsia="Times New Roman" w:hAnsi="Times New Roman" w:cs="Times New Roman"/>
          <w:color w:val="000000" w:themeColor="text1"/>
          <w:kern w:val="28"/>
          <w:sz w:val="28"/>
          <w:szCs w:val="28"/>
          <w:lang w:val="uk-UA" w:eastAsia="ru-RU"/>
        </w:rPr>
        <w:t xml:space="preserve"> 152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Грибанов В.П. Здійснення і захист цивільних прав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 В.П. Грибанов.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М.: Статут, 2000.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411 с.</w:t>
      </w:r>
    </w:p>
    <w:p w:rsidR="00A0685F" w:rsidRPr="005427BA" w:rsidRDefault="00A0685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lastRenderedPageBreak/>
        <w:t>Грибанов В.П. Відповідальність за порушення цивільних прав та обов'язків. М., 1973. – 102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Гринько Р.В. Поняття та ознаки заходів оперативного впливу у зобов’язальних правовідносинах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 Р.В. Гринько // Юридичні науки. – Вип. 1 том 4. – 2014. С. 136-140.</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Гринько Р.В. Заходів оперативного впливу та способи самозахисту: порівняльно-правовий аналіз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 Р.В. Гринько // Юриспруденція. – № 9-2 том 1. – 2014. С. 159-162.</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Гринько Р.В. Відмова від договору як захід оперативного впливу у зобов’язальних правовідносинах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 Р.В. Гринько // Науковий вісник. – Вип. 28 Т. 1. – 2014. С. 115-118.</w:t>
      </w:r>
    </w:p>
    <w:p w:rsidR="00774DC1" w:rsidRPr="005427BA" w:rsidRDefault="00774DC1"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lang w:val="uk-UA"/>
        </w:rPr>
        <w:t xml:space="preserve">Господарський кодекс України: Наук.-практ. коментар / О.І. Харитонова, Є.О. Харитонов, В.М. Коссак та ін.; За ред. О.І. Харитонової.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lang w:val="uk-UA"/>
        </w:rPr>
        <w:t xml:space="preserve"> Х.: Одіссей, 2006. – 784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Дзера О.В. Цивільне право України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підручник: у 2 кн. / [О.В. Дзера, Д.В. Боброва, А.С. Довгерт та ін.];</w:t>
      </w:r>
      <w:r w:rsidR="000B190D" w:rsidRPr="005427BA">
        <w:rPr>
          <w:rFonts w:ascii="Times New Roman" w:hAnsi="Times New Roman" w:cs="Times New Roman"/>
          <w:color w:val="000000" w:themeColor="text1"/>
          <w:kern w:val="28"/>
          <w:sz w:val="28"/>
          <w:szCs w:val="28"/>
          <w:shd w:val="clear" w:color="auto" w:fill="FFFFFF" w:themeFill="background1"/>
          <w:lang w:val="uk-UA"/>
        </w:rPr>
        <w:t xml:space="preserve"> </w:t>
      </w:r>
      <w:r w:rsidRPr="005427BA">
        <w:rPr>
          <w:rFonts w:ascii="Times New Roman" w:hAnsi="Times New Roman" w:cs="Times New Roman"/>
          <w:color w:val="000000" w:themeColor="text1"/>
          <w:kern w:val="28"/>
          <w:sz w:val="28"/>
          <w:szCs w:val="28"/>
          <w:shd w:val="clear" w:color="auto" w:fill="FFFFFF" w:themeFill="background1"/>
          <w:lang w:val="uk-UA"/>
        </w:rPr>
        <w:t xml:space="preserve">за ред. О.В. Дзери, Н.С. Кузнєцової.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К.: Юрінком Інтер, 2002.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Книга перша.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720 с.</w:t>
      </w:r>
    </w:p>
    <w:p w:rsidR="00F178D4" w:rsidRPr="005427BA" w:rsidRDefault="00F178D4"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iCs/>
          <w:color w:val="000000" w:themeColor="text1"/>
          <w:kern w:val="28"/>
          <w:sz w:val="28"/>
          <w:szCs w:val="28"/>
          <w:lang w:val="uk-UA" w:eastAsia="ru-RU"/>
        </w:rPr>
        <w:t xml:space="preserve">Ем B.C. </w:t>
      </w:r>
      <w:r w:rsidRPr="005427BA">
        <w:rPr>
          <w:rFonts w:ascii="Times New Roman" w:eastAsia="Times New Roman" w:hAnsi="Times New Roman" w:cs="Times New Roman"/>
          <w:color w:val="000000" w:themeColor="text1"/>
          <w:kern w:val="28"/>
          <w:sz w:val="28"/>
          <w:szCs w:val="28"/>
          <w:lang w:val="uk-UA" w:eastAsia="ru-RU"/>
        </w:rPr>
        <w:t>Категорія обов'язки в радянському цивільному праві (питання теорії). Автореф. дис. ... канд. юрид. наук. М., 1981.</w:t>
      </w:r>
    </w:p>
    <w:p w:rsidR="00EF743A" w:rsidRPr="005427BA" w:rsidRDefault="00EF743A"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Загальна теорія держави і права: підручник / За ред. В.В. Лазарева. М.: Юрист, 1994. 472 с.</w:t>
      </w:r>
    </w:p>
    <w:p w:rsidR="00F4099B" w:rsidRPr="005427BA" w:rsidRDefault="00F4099B"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iCs/>
          <w:color w:val="000000" w:themeColor="text1"/>
          <w:kern w:val="28"/>
          <w:sz w:val="28"/>
          <w:szCs w:val="28"/>
          <w:lang w:val="uk-UA" w:eastAsia="ru-RU"/>
        </w:rPr>
        <w:t>Заменгоф З.М.</w:t>
      </w:r>
      <w:r w:rsidRPr="005427BA">
        <w:rPr>
          <w:rFonts w:ascii="Times New Roman" w:eastAsia="Times New Roman" w:hAnsi="Times New Roman" w:cs="Times New Roman"/>
          <w:color w:val="000000" w:themeColor="text1"/>
          <w:kern w:val="28"/>
          <w:sz w:val="28"/>
          <w:szCs w:val="28"/>
          <w:lang w:val="uk-UA" w:eastAsia="ru-RU"/>
        </w:rPr>
        <w:t xml:space="preserve"> Зміна і розірвання господарських договорів. М.: Юрид. літ., 1967.</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Захист договірних зобов'язань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 Анохін В.С., Завидів Б.Д., Сергєєв В.І.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М.: ИНФРА-М, 1998.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286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Коментар до Цивільного кодексу РФ, частини першої (постатейний) / під ред. Садикова О.Н.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М.: Инфра-М. 2002.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[Електронний ресурс]. </w:t>
      </w:r>
      <w:r w:rsidR="005427BA"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Режим доступу: </w:t>
      </w:r>
      <w:hyperlink r:id="rId14" w:history="1">
        <w:r w:rsidRPr="005427BA">
          <w:rPr>
            <w:rStyle w:val="ad"/>
            <w:rFonts w:ascii="Times New Roman" w:hAnsi="Times New Roman" w:cs="Times New Roman"/>
            <w:color w:val="000000" w:themeColor="text1"/>
            <w:kern w:val="28"/>
            <w:sz w:val="28"/>
            <w:szCs w:val="28"/>
            <w:u w:val="none"/>
            <w:shd w:val="clear" w:color="auto" w:fill="FFFFFF" w:themeFill="background1"/>
            <w:lang w:val="uk-UA"/>
          </w:rPr>
          <w:t>http://www.lawmix.ru/commlaw/1418</w:t>
        </w:r>
      </w:hyperlink>
      <w:r w:rsidRPr="005427BA">
        <w:rPr>
          <w:rFonts w:ascii="Times New Roman" w:hAnsi="Times New Roman" w:cs="Times New Roman"/>
          <w:color w:val="000000" w:themeColor="text1"/>
          <w:kern w:val="28"/>
          <w:sz w:val="28"/>
          <w:szCs w:val="28"/>
          <w:shd w:val="clear" w:color="auto" w:fill="FFFFFF" w:themeFill="background1"/>
          <w:lang w:val="uk-UA"/>
        </w:rPr>
        <w:t>.</w:t>
      </w:r>
    </w:p>
    <w:p w:rsidR="009F7912" w:rsidRPr="005427BA" w:rsidRDefault="009F7912"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Карпов М.С. Цивільно-правові заходи оперативного впливу. </w:t>
      </w:r>
      <w:r w:rsidR="00C27471"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М.: «Статут», 2004. </w:t>
      </w:r>
      <w:r w:rsidR="00C27471"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141 с.</w:t>
      </w:r>
    </w:p>
    <w:p w:rsidR="00B5550F" w:rsidRPr="005427BA" w:rsidRDefault="00B5550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iCs/>
          <w:color w:val="000000" w:themeColor="text1"/>
          <w:kern w:val="28"/>
          <w:sz w:val="28"/>
          <w:szCs w:val="28"/>
          <w:lang w:val="uk-UA" w:eastAsia="ru-RU"/>
        </w:rPr>
        <w:lastRenderedPageBreak/>
        <w:t xml:space="preserve">Каудиров Т.Є. </w:t>
      </w:r>
      <w:r w:rsidRPr="005427BA">
        <w:rPr>
          <w:rFonts w:ascii="Times New Roman" w:eastAsia="Times New Roman" w:hAnsi="Times New Roman" w:cs="Times New Roman"/>
          <w:color w:val="000000" w:themeColor="text1"/>
          <w:kern w:val="28"/>
          <w:sz w:val="28"/>
          <w:szCs w:val="28"/>
          <w:lang w:val="uk-UA" w:eastAsia="ru-RU"/>
        </w:rPr>
        <w:t>Оперативні санкції як засіб забезпечення виконання договору поставки // Господарський механізм: правові форми вдосконалення: Збірник наукових праць. Алма-Ата, 1982.</w:t>
      </w:r>
    </w:p>
    <w:p w:rsidR="00C67D31" w:rsidRPr="005427BA" w:rsidRDefault="00C67D31"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lang w:val="uk-UA"/>
        </w:rPr>
        <w:t>Кирилов</w:t>
      </w:r>
      <w:r w:rsidR="00C27471">
        <w:rPr>
          <w:rFonts w:ascii="Times New Roman" w:hAnsi="Times New Roman" w:cs="Times New Roman"/>
          <w:color w:val="000000" w:themeColor="text1"/>
          <w:kern w:val="28"/>
          <w:sz w:val="28"/>
          <w:szCs w:val="28"/>
          <w:lang w:val="uk-UA"/>
        </w:rPr>
        <w:t xml:space="preserve"> </w:t>
      </w:r>
      <w:r w:rsidRPr="005427BA">
        <w:rPr>
          <w:rFonts w:ascii="Times New Roman" w:hAnsi="Times New Roman" w:cs="Times New Roman"/>
          <w:color w:val="000000" w:themeColor="text1"/>
          <w:kern w:val="28"/>
          <w:sz w:val="28"/>
          <w:szCs w:val="28"/>
          <w:lang w:val="uk-UA"/>
        </w:rPr>
        <w:t>В.І.,</w:t>
      </w:r>
      <w:r w:rsidR="00C27471">
        <w:rPr>
          <w:rFonts w:ascii="Times New Roman" w:hAnsi="Times New Roman" w:cs="Times New Roman"/>
          <w:color w:val="000000" w:themeColor="text1"/>
          <w:kern w:val="28"/>
          <w:sz w:val="28"/>
          <w:szCs w:val="28"/>
          <w:lang w:val="uk-UA"/>
        </w:rPr>
        <w:t xml:space="preserve"> </w:t>
      </w:r>
      <w:r w:rsidRPr="005427BA">
        <w:rPr>
          <w:rFonts w:ascii="Times New Roman" w:hAnsi="Times New Roman" w:cs="Times New Roman"/>
          <w:color w:val="000000" w:themeColor="text1"/>
          <w:kern w:val="28"/>
          <w:sz w:val="28"/>
          <w:szCs w:val="28"/>
          <w:lang w:val="uk-UA"/>
        </w:rPr>
        <w:t>Старченко</w:t>
      </w:r>
      <w:r w:rsidR="00C27471">
        <w:rPr>
          <w:rFonts w:ascii="Times New Roman" w:hAnsi="Times New Roman" w:cs="Times New Roman"/>
          <w:color w:val="000000" w:themeColor="text1"/>
          <w:kern w:val="28"/>
          <w:sz w:val="28"/>
          <w:szCs w:val="28"/>
          <w:lang w:val="uk-UA"/>
        </w:rPr>
        <w:t xml:space="preserve"> </w:t>
      </w:r>
      <w:r w:rsidRPr="005427BA">
        <w:rPr>
          <w:rFonts w:ascii="Times New Roman" w:hAnsi="Times New Roman" w:cs="Times New Roman"/>
          <w:color w:val="000000" w:themeColor="text1"/>
          <w:kern w:val="28"/>
          <w:sz w:val="28"/>
          <w:szCs w:val="28"/>
          <w:lang w:val="uk-UA"/>
        </w:rPr>
        <w:t>А.А.</w:t>
      </w:r>
      <w:r w:rsidR="00C27471">
        <w:rPr>
          <w:rFonts w:ascii="Times New Roman" w:hAnsi="Times New Roman" w:cs="Times New Roman"/>
          <w:color w:val="000000" w:themeColor="text1"/>
          <w:kern w:val="28"/>
          <w:sz w:val="28"/>
          <w:szCs w:val="28"/>
          <w:lang w:val="uk-UA"/>
        </w:rPr>
        <w:t xml:space="preserve"> </w:t>
      </w:r>
      <w:r w:rsidRPr="005427BA">
        <w:rPr>
          <w:rFonts w:ascii="Times New Roman" w:hAnsi="Times New Roman" w:cs="Times New Roman"/>
          <w:color w:val="000000" w:themeColor="text1"/>
          <w:kern w:val="28"/>
          <w:sz w:val="28"/>
          <w:szCs w:val="28"/>
          <w:lang w:val="uk-UA"/>
        </w:rPr>
        <w:t>Логіка:</w:t>
      </w:r>
      <w:r w:rsidR="00C27471">
        <w:rPr>
          <w:rFonts w:ascii="Times New Roman" w:hAnsi="Times New Roman" w:cs="Times New Roman"/>
          <w:color w:val="000000" w:themeColor="text1"/>
          <w:kern w:val="28"/>
          <w:sz w:val="28"/>
          <w:szCs w:val="28"/>
          <w:lang w:val="uk-UA"/>
        </w:rPr>
        <w:t xml:space="preserve"> </w:t>
      </w:r>
      <w:r w:rsidRPr="005427BA">
        <w:rPr>
          <w:rFonts w:ascii="Times New Roman" w:hAnsi="Times New Roman" w:cs="Times New Roman"/>
          <w:color w:val="000000" w:themeColor="text1"/>
          <w:kern w:val="28"/>
          <w:sz w:val="28"/>
          <w:szCs w:val="28"/>
          <w:lang w:val="uk-UA"/>
        </w:rPr>
        <w:t>Підручник</w:t>
      </w:r>
      <w:r w:rsidR="00C27471">
        <w:rPr>
          <w:rFonts w:ascii="Times New Roman" w:hAnsi="Times New Roman" w:cs="Times New Roman"/>
          <w:color w:val="000000" w:themeColor="text1"/>
          <w:kern w:val="28"/>
          <w:sz w:val="28"/>
          <w:szCs w:val="28"/>
          <w:lang w:val="uk-UA"/>
        </w:rPr>
        <w:t xml:space="preserve"> </w:t>
      </w:r>
      <w:r w:rsidRPr="005427BA">
        <w:rPr>
          <w:rFonts w:ascii="Times New Roman" w:hAnsi="Times New Roman" w:cs="Times New Roman"/>
          <w:color w:val="000000" w:themeColor="text1"/>
          <w:kern w:val="28"/>
          <w:sz w:val="28"/>
          <w:szCs w:val="28"/>
          <w:lang w:val="uk-UA"/>
        </w:rPr>
        <w:t>для</w:t>
      </w:r>
      <w:r w:rsidR="00C27471">
        <w:rPr>
          <w:rFonts w:ascii="Times New Roman" w:hAnsi="Times New Roman" w:cs="Times New Roman"/>
          <w:color w:val="000000" w:themeColor="text1"/>
          <w:kern w:val="28"/>
          <w:sz w:val="28"/>
          <w:szCs w:val="28"/>
          <w:lang w:val="uk-UA"/>
        </w:rPr>
        <w:t xml:space="preserve"> </w:t>
      </w:r>
      <w:r w:rsidRPr="005427BA">
        <w:rPr>
          <w:rFonts w:ascii="Times New Roman" w:hAnsi="Times New Roman" w:cs="Times New Roman"/>
          <w:color w:val="000000" w:themeColor="text1"/>
          <w:kern w:val="28"/>
          <w:sz w:val="28"/>
          <w:szCs w:val="28"/>
          <w:lang w:val="uk-UA"/>
        </w:rPr>
        <w:t>юридичних</w:t>
      </w:r>
      <w:r w:rsidR="00C27471">
        <w:rPr>
          <w:rFonts w:ascii="Times New Roman" w:hAnsi="Times New Roman" w:cs="Times New Roman"/>
          <w:color w:val="000000" w:themeColor="text1"/>
          <w:kern w:val="28"/>
          <w:sz w:val="28"/>
          <w:szCs w:val="28"/>
          <w:lang w:val="uk-UA"/>
        </w:rPr>
        <w:t xml:space="preserve"> </w:t>
      </w:r>
      <w:r w:rsidRPr="005427BA">
        <w:rPr>
          <w:rFonts w:ascii="Times New Roman" w:hAnsi="Times New Roman" w:cs="Times New Roman"/>
          <w:color w:val="000000" w:themeColor="text1"/>
          <w:kern w:val="28"/>
          <w:sz w:val="28"/>
          <w:szCs w:val="28"/>
          <w:lang w:val="uk-UA"/>
        </w:rPr>
        <w:t>вузів.</w:t>
      </w:r>
      <w:r w:rsidR="00C27471">
        <w:rPr>
          <w:rFonts w:ascii="Times New Roman" w:hAnsi="Times New Roman" w:cs="Times New Roman"/>
          <w:color w:val="000000" w:themeColor="text1"/>
          <w:kern w:val="28"/>
          <w:sz w:val="28"/>
          <w:szCs w:val="28"/>
          <w:lang w:val="uk-UA"/>
        </w:rPr>
        <w:t xml:space="preserve"> </w:t>
      </w:r>
      <w:r w:rsidR="00C27471"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lang w:val="uk-UA"/>
        </w:rPr>
        <w:t>Изд.</w:t>
      </w:r>
      <w:r w:rsidR="00C27471">
        <w:rPr>
          <w:rFonts w:ascii="Times New Roman" w:hAnsi="Times New Roman" w:cs="Times New Roman"/>
          <w:color w:val="000000" w:themeColor="text1"/>
          <w:kern w:val="28"/>
          <w:sz w:val="28"/>
          <w:szCs w:val="28"/>
          <w:lang w:val="uk-UA"/>
        </w:rPr>
        <w:t xml:space="preserve"> </w:t>
      </w:r>
      <w:r w:rsidRPr="005427BA">
        <w:rPr>
          <w:rFonts w:ascii="Times New Roman" w:hAnsi="Times New Roman" w:cs="Times New Roman"/>
          <w:color w:val="000000" w:themeColor="text1"/>
          <w:kern w:val="28"/>
          <w:sz w:val="28"/>
          <w:szCs w:val="28"/>
          <w:lang w:val="uk-UA"/>
        </w:rPr>
        <w:t>5-е,</w:t>
      </w:r>
      <w:r w:rsidR="00C27471">
        <w:rPr>
          <w:rFonts w:ascii="Times New Roman" w:hAnsi="Times New Roman" w:cs="Times New Roman"/>
          <w:color w:val="000000" w:themeColor="text1"/>
          <w:kern w:val="28"/>
          <w:sz w:val="28"/>
          <w:szCs w:val="28"/>
          <w:lang w:val="uk-UA"/>
        </w:rPr>
        <w:t xml:space="preserve"> </w:t>
      </w:r>
      <w:r w:rsidRPr="005427BA">
        <w:rPr>
          <w:rFonts w:ascii="Times New Roman" w:hAnsi="Times New Roman" w:cs="Times New Roman"/>
          <w:color w:val="000000" w:themeColor="text1"/>
          <w:kern w:val="28"/>
          <w:sz w:val="28"/>
          <w:szCs w:val="28"/>
          <w:lang w:val="uk-UA"/>
        </w:rPr>
        <w:t>перераб. І доп.</w:t>
      </w:r>
      <w:r w:rsidR="00C27471">
        <w:rPr>
          <w:rFonts w:ascii="Times New Roman" w:hAnsi="Times New Roman" w:cs="Times New Roman"/>
          <w:color w:val="000000" w:themeColor="text1"/>
          <w:kern w:val="28"/>
          <w:sz w:val="28"/>
          <w:szCs w:val="28"/>
          <w:lang w:val="uk-UA"/>
        </w:rPr>
        <w:t xml:space="preserve"> </w:t>
      </w:r>
      <w:r w:rsidR="00C27471" w:rsidRPr="005427BA">
        <w:rPr>
          <w:rFonts w:ascii="Times New Roman" w:eastAsia="Times New Roman" w:hAnsi="Times New Roman" w:cs="Times New Roman"/>
          <w:color w:val="000000" w:themeColor="text1"/>
          <w:kern w:val="28"/>
          <w:sz w:val="28"/>
          <w:szCs w:val="28"/>
          <w:lang w:val="uk-UA" w:eastAsia="ru-RU"/>
        </w:rPr>
        <w:t>–</w:t>
      </w:r>
      <w:r w:rsidR="00C27471">
        <w:rPr>
          <w:rFonts w:ascii="Times New Roman" w:hAnsi="Times New Roman" w:cs="Times New Roman"/>
          <w:color w:val="000000" w:themeColor="text1"/>
          <w:kern w:val="28"/>
          <w:sz w:val="28"/>
          <w:szCs w:val="28"/>
          <w:lang w:val="uk-UA"/>
        </w:rPr>
        <w:t xml:space="preserve"> </w:t>
      </w:r>
      <w:r w:rsidRPr="005427BA">
        <w:rPr>
          <w:rFonts w:ascii="Times New Roman" w:hAnsi="Times New Roman" w:cs="Times New Roman"/>
          <w:color w:val="000000" w:themeColor="text1"/>
          <w:kern w:val="28"/>
          <w:sz w:val="28"/>
          <w:szCs w:val="28"/>
          <w:lang w:val="uk-UA"/>
        </w:rPr>
        <w:t>М.: МАУП,</w:t>
      </w:r>
      <w:r w:rsidR="00C27471">
        <w:rPr>
          <w:rFonts w:ascii="Times New Roman" w:hAnsi="Times New Roman" w:cs="Times New Roman"/>
          <w:color w:val="000000" w:themeColor="text1"/>
          <w:kern w:val="28"/>
          <w:sz w:val="28"/>
          <w:szCs w:val="28"/>
          <w:lang w:val="uk-UA"/>
        </w:rPr>
        <w:t xml:space="preserve"> </w:t>
      </w:r>
      <w:r w:rsidRPr="005427BA">
        <w:rPr>
          <w:rFonts w:ascii="Times New Roman" w:hAnsi="Times New Roman" w:cs="Times New Roman"/>
          <w:color w:val="000000" w:themeColor="text1"/>
          <w:kern w:val="28"/>
          <w:sz w:val="28"/>
          <w:szCs w:val="28"/>
          <w:lang w:val="uk-UA"/>
        </w:rPr>
        <w:t>1999.</w:t>
      </w:r>
      <w:r w:rsidR="00C27471">
        <w:rPr>
          <w:rFonts w:ascii="Times New Roman" w:hAnsi="Times New Roman" w:cs="Times New Roman"/>
          <w:color w:val="000000" w:themeColor="text1"/>
          <w:kern w:val="28"/>
          <w:sz w:val="28"/>
          <w:szCs w:val="28"/>
          <w:lang w:val="uk-UA"/>
        </w:rPr>
        <w:t xml:space="preserve"> </w:t>
      </w:r>
      <w:r w:rsidR="00C27471" w:rsidRPr="005427BA">
        <w:rPr>
          <w:rFonts w:ascii="Times New Roman" w:eastAsia="Times New Roman" w:hAnsi="Times New Roman" w:cs="Times New Roman"/>
          <w:color w:val="000000" w:themeColor="text1"/>
          <w:kern w:val="28"/>
          <w:sz w:val="28"/>
          <w:szCs w:val="28"/>
          <w:lang w:val="uk-UA" w:eastAsia="ru-RU"/>
        </w:rPr>
        <w:t>–</w:t>
      </w:r>
      <w:r w:rsidR="00C27471">
        <w:rPr>
          <w:rFonts w:ascii="Times New Roman" w:eastAsia="Times New Roman" w:hAnsi="Times New Roman" w:cs="Times New Roman"/>
          <w:color w:val="000000" w:themeColor="text1"/>
          <w:kern w:val="28"/>
          <w:sz w:val="28"/>
          <w:szCs w:val="28"/>
          <w:lang w:val="uk-UA" w:eastAsia="ru-RU"/>
        </w:rPr>
        <w:t xml:space="preserve"> </w:t>
      </w:r>
      <w:r w:rsidRPr="005427BA">
        <w:rPr>
          <w:rFonts w:ascii="Times New Roman" w:hAnsi="Times New Roman" w:cs="Times New Roman"/>
          <w:color w:val="000000" w:themeColor="text1"/>
          <w:kern w:val="28"/>
          <w:sz w:val="28"/>
          <w:szCs w:val="28"/>
          <w:lang w:val="uk-UA"/>
        </w:rPr>
        <w:t>256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Коментар частини першої Цивільного кодексу Російської Федерації для підприємців. </w:t>
      </w:r>
      <w:r w:rsidR="00C27471"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М.: Фонд «Правова культура», 1995. </w:t>
      </w:r>
      <w:r w:rsidR="00C27471"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480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Коментар до цивільного кодексу Російської Федерації, частини першої / відп. ред. Садиков О.Н. </w:t>
      </w:r>
      <w:r w:rsidR="00C27471"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М.: Юринформцентр, 1995. </w:t>
      </w:r>
      <w:r w:rsidR="00C27471"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w:t>
      </w:r>
      <w:r w:rsidR="00F4099B" w:rsidRPr="005427BA">
        <w:rPr>
          <w:rFonts w:ascii="Times New Roman" w:hAnsi="Times New Roman" w:cs="Times New Roman"/>
          <w:color w:val="000000" w:themeColor="text1"/>
          <w:kern w:val="28"/>
          <w:sz w:val="28"/>
          <w:szCs w:val="28"/>
          <w:shd w:val="clear" w:color="auto" w:fill="FFFFFF" w:themeFill="background1"/>
          <w:lang w:val="uk-UA"/>
        </w:rPr>
        <w:t>1134</w:t>
      </w:r>
      <w:r w:rsidRPr="005427BA">
        <w:rPr>
          <w:rFonts w:ascii="Times New Roman" w:hAnsi="Times New Roman" w:cs="Times New Roman"/>
          <w:color w:val="000000" w:themeColor="text1"/>
          <w:kern w:val="28"/>
          <w:sz w:val="28"/>
          <w:szCs w:val="28"/>
          <w:shd w:val="clear" w:color="auto" w:fill="FFFFFF" w:themeFill="background1"/>
          <w:lang w:val="uk-UA"/>
        </w:rPr>
        <w:t xml:space="preserve">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Корабльова М.С. Захист цивільних прав: нові аспекти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 М.С. Корабльова // Актуальні проблеми цивільного права / за ред. М.І. Брагінського; Дослідницький центр приватного права. Російська школа приватного права. </w:t>
      </w:r>
      <w:r w:rsidR="00C27471"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М.: Изд-во «Статут», 1998. </w:t>
      </w:r>
      <w:r w:rsidR="00C27471"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С. 76-108.</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Красавчиков О.А.</w:t>
      </w:r>
      <w:r w:rsidR="000B190D" w:rsidRPr="005427BA">
        <w:rPr>
          <w:rFonts w:ascii="Times New Roman" w:hAnsi="Times New Roman" w:cs="Times New Roman"/>
          <w:color w:val="000000" w:themeColor="text1"/>
          <w:kern w:val="28"/>
          <w:sz w:val="28"/>
          <w:szCs w:val="28"/>
          <w:shd w:val="clear" w:color="auto" w:fill="FFFFFF" w:themeFill="background1"/>
          <w:lang w:val="uk-UA"/>
        </w:rPr>
        <w:t xml:space="preserve"> </w:t>
      </w:r>
      <w:r w:rsidRPr="005427BA">
        <w:rPr>
          <w:rFonts w:ascii="Times New Roman" w:hAnsi="Times New Roman" w:cs="Times New Roman"/>
          <w:color w:val="000000" w:themeColor="text1"/>
          <w:kern w:val="28"/>
          <w:sz w:val="28"/>
          <w:szCs w:val="28"/>
          <w:shd w:val="clear" w:color="auto" w:fill="FFFFFF" w:themeFill="background1"/>
          <w:lang w:val="uk-UA"/>
        </w:rPr>
        <w:t xml:space="preserve">Юридичні факти в радянському цивільному праві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 О.А. Красавчиков. </w:t>
      </w:r>
      <w:r w:rsidR="00806286"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М.: Госюриздат, 1958. </w:t>
      </w:r>
      <w:r w:rsidR="00806286"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182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Кузнєцова О.А. Презумпції в цивільному праві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 О.А. Кузнєцова. </w:t>
      </w:r>
      <w:r w:rsidR="00806286"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СПб.: Юридичний центр Прес, 2004. </w:t>
      </w:r>
      <w:r w:rsidR="00806286"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349 с.</w:t>
      </w:r>
    </w:p>
    <w:p w:rsidR="0004195B" w:rsidRPr="005427BA" w:rsidRDefault="0004195B"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iCs/>
          <w:color w:val="000000" w:themeColor="text1"/>
          <w:kern w:val="28"/>
          <w:sz w:val="28"/>
          <w:szCs w:val="28"/>
          <w:lang w:val="uk-UA" w:eastAsia="ru-RU"/>
        </w:rPr>
        <w:t xml:space="preserve">Лейст О.Е. </w:t>
      </w:r>
      <w:r w:rsidRPr="005427BA">
        <w:rPr>
          <w:rFonts w:ascii="Times New Roman" w:eastAsia="Times New Roman" w:hAnsi="Times New Roman" w:cs="Times New Roman"/>
          <w:color w:val="000000" w:themeColor="text1"/>
          <w:kern w:val="28"/>
          <w:sz w:val="28"/>
          <w:szCs w:val="28"/>
          <w:lang w:val="uk-UA" w:eastAsia="ru-RU"/>
        </w:rPr>
        <w:t>Санкції і відповідальність по радянському праву. М.: Изд. МГУ, 1981.</w:t>
      </w:r>
      <w:r w:rsidR="00FE2A9A" w:rsidRPr="005427BA">
        <w:rPr>
          <w:rFonts w:ascii="Times New Roman" w:eastAsia="Times New Roman" w:hAnsi="Times New Roman" w:cs="Times New Roman"/>
          <w:color w:val="000000" w:themeColor="text1"/>
          <w:kern w:val="28"/>
          <w:sz w:val="28"/>
          <w:szCs w:val="28"/>
          <w:lang w:val="uk-UA" w:eastAsia="ru-RU"/>
        </w:rPr>
        <w:t xml:space="preserve"> – 240 с.</w:t>
      </w:r>
    </w:p>
    <w:p w:rsidR="00957100" w:rsidRPr="005427BA" w:rsidRDefault="00957100"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iCs/>
          <w:color w:val="000000" w:themeColor="text1"/>
          <w:kern w:val="28"/>
          <w:sz w:val="28"/>
          <w:szCs w:val="28"/>
          <w:lang w:val="uk-UA" w:eastAsia="ru-RU"/>
        </w:rPr>
        <w:t>Мейер Д.І. Російське цивільне право / Д.І. Мейер // М.: Статут, 2000. – 987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Науково-практичний коментар Цивільного кодексу України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у 2 т. / За ред. О.В. Дзери, Н.С. Кузнєцової, В.В. Луця. </w:t>
      </w:r>
      <w:r w:rsidR="00806286"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К.: Юрінком Інтер, 2013 </w:t>
      </w:r>
      <w:r w:rsidR="00806286"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Т. 2. </w:t>
      </w:r>
      <w:r w:rsidR="00806286"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2013. </w:t>
      </w:r>
      <w:r w:rsidR="00806286"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1120 с.</w:t>
      </w:r>
    </w:p>
    <w:p w:rsidR="00F4099B" w:rsidRPr="005427BA" w:rsidRDefault="00F4099B"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color w:val="000000" w:themeColor="text1"/>
          <w:kern w:val="28"/>
          <w:sz w:val="28"/>
          <w:szCs w:val="28"/>
          <w:lang w:val="uk-UA" w:eastAsia="ru-RU"/>
        </w:rPr>
        <w:t>Оперативні санкції в народному господарстві / Під ред. В.В. Качанов. Куйбишев: КДУ, 1985.</w:t>
      </w:r>
    </w:p>
    <w:p w:rsidR="000B299D" w:rsidRPr="005427BA" w:rsidRDefault="000B299D"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iCs/>
          <w:color w:val="000000" w:themeColor="text1"/>
          <w:kern w:val="28"/>
          <w:sz w:val="28"/>
          <w:szCs w:val="28"/>
          <w:lang w:val="uk-UA" w:eastAsia="ru-RU"/>
        </w:rPr>
        <w:t xml:space="preserve">Пиголкин А.С. </w:t>
      </w:r>
      <w:r w:rsidRPr="005427BA">
        <w:rPr>
          <w:rFonts w:ascii="Times New Roman" w:eastAsia="Times New Roman" w:hAnsi="Times New Roman" w:cs="Times New Roman"/>
          <w:color w:val="000000" w:themeColor="text1"/>
          <w:kern w:val="28"/>
          <w:sz w:val="28"/>
          <w:szCs w:val="28"/>
          <w:lang w:val="uk-UA" w:eastAsia="ru-RU"/>
        </w:rPr>
        <w:t>Норми радянського соціалістичного права і їх структура / А.С. Пиголкин // Питання загальної теорії радянського права. М.</w:t>
      </w:r>
      <w:r w:rsidR="00906DE3" w:rsidRPr="005427BA">
        <w:rPr>
          <w:rFonts w:ascii="Times New Roman" w:eastAsia="Times New Roman" w:hAnsi="Times New Roman" w:cs="Times New Roman"/>
          <w:color w:val="000000" w:themeColor="text1"/>
          <w:kern w:val="28"/>
          <w:sz w:val="28"/>
          <w:szCs w:val="28"/>
          <w:lang w:val="uk-UA" w:eastAsia="ru-RU"/>
        </w:rPr>
        <w:t>: Держюріздат,</w:t>
      </w:r>
      <w:r w:rsidRPr="005427BA">
        <w:rPr>
          <w:rFonts w:ascii="Times New Roman" w:eastAsia="Times New Roman" w:hAnsi="Times New Roman" w:cs="Times New Roman"/>
          <w:color w:val="000000" w:themeColor="text1"/>
          <w:kern w:val="28"/>
          <w:sz w:val="28"/>
          <w:szCs w:val="28"/>
          <w:lang w:val="uk-UA" w:eastAsia="ru-RU"/>
        </w:rPr>
        <w:t xml:space="preserve"> 1960.</w:t>
      </w:r>
      <w:r w:rsidR="00C30CD2" w:rsidRPr="005427BA">
        <w:rPr>
          <w:rFonts w:ascii="Times New Roman" w:eastAsia="Times New Roman" w:hAnsi="Times New Roman" w:cs="Times New Roman"/>
          <w:color w:val="000000" w:themeColor="text1"/>
          <w:kern w:val="28"/>
          <w:sz w:val="28"/>
          <w:szCs w:val="28"/>
          <w:lang w:val="uk-UA" w:eastAsia="ru-RU"/>
        </w:rPr>
        <w:t xml:space="preserve"> С. 148-193.</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lastRenderedPageBreak/>
        <w:t xml:space="preserve">Погрібний С.О. Механізм та принципи регулювання договірних відносин у цивільному праві України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автореф. дис. докт. юрид. наук: спец. 12.00.03 / С.О. Погрібний.</w:t>
      </w:r>
      <w:r w:rsidR="00806286">
        <w:rPr>
          <w:rFonts w:ascii="Times New Roman" w:hAnsi="Times New Roman" w:cs="Times New Roman"/>
          <w:color w:val="000000" w:themeColor="text1"/>
          <w:kern w:val="28"/>
          <w:sz w:val="28"/>
          <w:szCs w:val="28"/>
          <w:shd w:val="clear" w:color="auto" w:fill="FFFFFF" w:themeFill="background1"/>
          <w:lang w:val="uk-UA"/>
        </w:rPr>
        <w:t xml:space="preserve"> </w:t>
      </w:r>
      <w:r w:rsidR="00806286"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К., 2009. </w:t>
      </w:r>
      <w:r w:rsidR="00806286"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36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Попондопуло В.Ф. Динаміка зобов'язального правовідносини та цивільно-правова відповідальність [Текст]: монографія / В.Ф. Попондопуло.</w:t>
      </w:r>
      <w:r w:rsidR="00806286">
        <w:rPr>
          <w:rFonts w:ascii="Times New Roman" w:hAnsi="Times New Roman" w:cs="Times New Roman"/>
          <w:color w:val="000000" w:themeColor="text1"/>
          <w:kern w:val="28"/>
          <w:sz w:val="28"/>
          <w:szCs w:val="28"/>
          <w:shd w:val="clear" w:color="auto" w:fill="FFFFFF" w:themeFill="background1"/>
          <w:lang w:val="uk-UA"/>
        </w:rPr>
        <w:t xml:space="preserve"> </w:t>
      </w:r>
      <w:r w:rsidR="00806286"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Владивосток: Вид-во Далекосхідного унив-та, 1985. </w:t>
      </w:r>
      <w:r w:rsidR="00806286"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112 с.</w:t>
      </w:r>
    </w:p>
    <w:p w:rsidR="006A143F" w:rsidRPr="005427BA" w:rsidRDefault="006A143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iCs/>
          <w:color w:val="000000" w:themeColor="text1"/>
          <w:kern w:val="28"/>
          <w:sz w:val="28"/>
          <w:szCs w:val="28"/>
          <w:lang w:val="uk-UA" w:eastAsia="ru-RU"/>
        </w:rPr>
        <w:t xml:space="preserve">Побєдоносцев К. </w:t>
      </w:r>
      <w:r w:rsidRPr="005427BA">
        <w:rPr>
          <w:rFonts w:ascii="Times New Roman" w:eastAsia="Times New Roman" w:hAnsi="Times New Roman" w:cs="Times New Roman"/>
          <w:color w:val="000000" w:themeColor="text1"/>
          <w:kern w:val="28"/>
          <w:sz w:val="28"/>
          <w:szCs w:val="28"/>
          <w:lang w:val="uk-UA" w:eastAsia="ru-RU"/>
        </w:rPr>
        <w:t xml:space="preserve">Курс цивільного права. Частина третя. Договори і зобов'язання. </w:t>
      </w:r>
      <w:r w:rsidR="00FE7A7B" w:rsidRPr="005427BA">
        <w:rPr>
          <w:rFonts w:ascii="Times New Roman" w:hAnsi="Times New Roman" w:cs="Times New Roman"/>
          <w:color w:val="000000" w:themeColor="text1"/>
          <w:kern w:val="28"/>
          <w:sz w:val="28"/>
          <w:szCs w:val="28"/>
          <w:shd w:val="clear" w:color="auto" w:fill="FFFFFF"/>
        </w:rPr>
        <w:t>М.: Статут, 2003.</w:t>
      </w:r>
      <w:r w:rsidR="000B190D" w:rsidRPr="005427BA">
        <w:rPr>
          <w:rFonts w:ascii="Times New Roman" w:hAnsi="Times New Roman" w:cs="Times New Roman"/>
          <w:color w:val="000000" w:themeColor="text1"/>
          <w:kern w:val="28"/>
          <w:sz w:val="28"/>
          <w:szCs w:val="28"/>
          <w:shd w:val="clear" w:color="auto" w:fill="FFFFFF"/>
          <w:lang w:val="uk-UA"/>
        </w:rPr>
        <w:t xml:space="preserve"> </w:t>
      </w:r>
      <w:r w:rsidRPr="005427BA">
        <w:rPr>
          <w:rFonts w:ascii="Times New Roman" w:eastAsia="Times New Roman" w:hAnsi="Times New Roman" w:cs="Times New Roman"/>
          <w:color w:val="000000" w:themeColor="text1"/>
          <w:kern w:val="28"/>
          <w:sz w:val="28"/>
          <w:szCs w:val="28"/>
          <w:lang w:val="uk-UA" w:eastAsia="ru-RU"/>
        </w:rPr>
        <w:t>–</w:t>
      </w:r>
      <w:r w:rsidR="000B190D" w:rsidRPr="005427BA">
        <w:rPr>
          <w:rFonts w:ascii="Times New Roman" w:eastAsia="Times New Roman" w:hAnsi="Times New Roman" w:cs="Times New Roman"/>
          <w:color w:val="000000" w:themeColor="text1"/>
          <w:kern w:val="28"/>
          <w:sz w:val="28"/>
          <w:szCs w:val="28"/>
          <w:lang w:val="uk-UA" w:eastAsia="ru-RU"/>
        </w:rPr>
        <w:t xml:space="preserve"> </w:t>
      </w:r>
      <w:r w:rsidRPr="005427BA">
        <w:rPr>
          <w:rFonts w:ascii="Times New Roman" w:eastAsia="Times New Roman" w:hAnsi="Times New Roman" w:cs="Times New Roman"/>
          <w:color w:val="000000" w:themeColor="text1"/>
          <w:kern w:val="28"/>
          <w:sz w:val="28"/>
          <w:szCs w:val="28"/>
          <w:lang w:val="uk-UA" w:eastAsia="ru-RU"/>
        </w:rPr>
        <w:t>622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Пугинский Б.І. Цивільно-правові заходи оперативного впливу на порушників зобов'язань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 Б.І. Пу</w:t>
      </w:r>
      <w:r w:rsidR="00746007" w:rsidRPr="005427BA">
        <w:rPr>
          <w:rFonts w:ascii="Times New Roman" w:hAnsi="Times New Roman" w:cs="Times New Roman"/>
          <w:color w:val="000000" w:themeColor="text1"/>
          <w:kern w:val="28"/>
          <w:sz w:val="28"/>
          <w:szCs w:val="28"/>
          <w:shd w:val="clear" w:color="auto" w:fill="FFFFFF" w:themeFill="background1"/>
          <w:lang w:val="uk-UA"/>
        </w:rPr>
        <w:t>ги</w:t>
      </w:r>
      <w:r w:rsidRPr="005427BA">
        <w:rPr>
          <w:rFonts w:ascii="Times New Roman" w:hAnsi="Times New Roman" w:cs="Times New Roman"/>
          <w:color w:val="000000" w:themeColor="text1"/>
          <w:kern w:val="28"/>
          <w:sz w:val="28"/>
          <w:szCs w:val="28"/>
          <w:shd w:val="clear" w:color="auto" w:fill="FFFFFF" w:themeFill="background1"/>
          <w:lang w:val="uk-UA"/>
        </w:rPr>
        <w:t xml:space="preserve">нський // Радянська юстиція. </w:t>
      </w:r>
      <w:r w:rsidR="00806286"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1980. </w:t>
      </w:r>
      <w:r w:rsidR="00806286"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 16. </w:t>
      </w:r>
      <w:r w:rsidR="00806286"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С. 5-7.</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Пугинский Б.І. Правові засоби забезпечення ефективності виробництва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 Б.І. Пугинський. - М.: Юридична література, 1980.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144с.</w:t>
      </w:r>
    </w:p>
    <w:p w:rsidR="00C67D31" w:rsidRPr="005427BA" w:rsidRDefault="00C67D31"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iCs/>
          <w:color w:val="000000" w:themeColor="text1"/>
          <w:kern w:val="28"/>
          <w:sz w:val="28"/>
          <w:szCs w:val="28"/>
          <w:lang w:val="uk-UA" w:eastAsia="ru-RU"/>
        </w:rPr>
        <w:t xml:space="preserve">Пугинський Б.І. </w:t>
      </w:r>
      <w:r w:rsidRPr="005427BA">
        <w:rPr>
          <w:rFonts w:ascii="Times New Roman" w:eastAsia="Times New Roman" w:hAnsi="Times New Roman" w:cs="Times New Roman"/>
          <w:color w:val="000000" w:themeColor="text1"/>
          <w:kern w:val="28"/>
          <w:sz w:val="28"/>
          <w:szCs w:val="28"/>
          <w:lang w:val="uk-UA" w:eastAsia="ru-RU"/>
        </w:rPr>
        <w:t>Цивільно-правові засоби в господарських відносинах. М.: Юрид. літ., 1984. – 224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Радянське цивільне право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[підручник]: у 2 ч. / За ред. Рясенцева А. М.: Юрид. літ., 1986.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Частина 1.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560 с.</w:t>
      </w:r>
    </w:p>
    <w:p w:rsidR="00CB7E66" w:rsidRPr="005427BA" w:rsidRDefault="00CB7E66"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Російське цивільне право: [підручник]: у 2 т. / Відп. ред. Е.А. Суханов.- М.: Статут, 2010.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Т. 1. – 896 с.</w:t>
      </w:r>
    </w:p>
    <w:p w:rsidR="009F7912" w:rsidRPr="005427BA" w:rsidRDefault="009F7912"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Садиков О.Н. Майнові санкції в господарських договорах / О.Н. Садиков // Радянська держава і право. 1957. № 4.</w:t>
      </w:r>
      <w:r w:rsidRPr="005427BA">
        <w:rPr>
          <w:rFonts w:ascii="Times New Roman" w:eastAsia="Times New Roman" w:hAnsi="Times New Roman" w:cs="Times New Roman"/>
          <w:color w:val="000000" w:themeColor="text1"/>
          <w:kern w:val="28"/>
          <w:sz w:val="28"/>
          <w:szCs w:val="28"/>
          <w:shd w:val="clear" w:color="auto" w:fill="FFFFFF" w:themeFill="background1"/>
          <w:lang w:val="uk-UA" w:eastAsia="ru-RU"/>
        </w:rPr>
        <w:t xml:space="preserve"> С. 50-60</w:t>
      </w:r>
      <w:r w:rsidR="008F5859" w:rsidRPr="005427BA">
        <w:rPr>
          <w:rFonts w:ascii="Times New Roman" w:eastAsia="Times New Roman" w:hAnsi="Times New Roman" w:cs="Times New Roman"/>
          <w:color w:val="000000" w:themeColor="text1"/>
          <w:kern w:val="28"/>
          <w:sz w:val="28"/>
          <w:szCs w:val="28"/>
          <w:shd w:val="clear" w:color="auto" w:fill="FFFFFF" w:themeFill="background1"/>
          <w:lang w:val="uk-UA" w:eastAsia="ru-RU"/>
        </w:rPr>
        <w:t>.</w:t>
      </w:r>
    </w:p>
    <w:p w:rsidR="008C6E23" w:rsidRPr="005427BA" w:rsidRDefault="008C6E23"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iCs/>
          <w:color w:val="000000" w:themeColor="text1"/>
          <w:kern w:val="28"/>
          <w:sz w:val="28"/>
          <w:szCs w:val="28"/>
          <w:lang w:val="uk-UA" w:eastAsia="ru-RU"/>
        </w:rPr>
        <w:t xml:space="preserve">Сарбаш С.В. </w:t>
      </w:r>
      <w:r w:rsidRPr="005427BA">
        <w:rPr>
          <w:rFonts w:ascii="Times New Roman" w:eastAsia="Times New Roman" w:hAnsi="Times New Roman" w:cs="Times New Roman"/>
          <w:color w:val="000000" w:themeColor="text1"/>
          <w:kern w:val="28"/>
          <w:sz w:val="28"/>
          <w:szCs w:val="28"/>
          <w:lang w:val="uk-UA" w:eastAsia="ru-RU"/>
        </w:rPr>
        <w:t>Право утримання як спосіб забезпечення виконання зобов'язань. М.: Статут, 1998. – 553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Свердлик Г., Страунінг Е. Способи самозахисту цивільних прав та їх класифікація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 Г. Свердлик, Е. Страунінг // Господарство право.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1999.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 1.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С. 35-41.</w:t>
      </w:r>
    </w:p>
    <w:p w:rsidR="005421C6" w:rsidRPr="005427BA" w:rsidRDefault="005421C6"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lang w:val="uk-UA"/>
        </w:rPr>
        <w:t xml:space="preserve">Сібільов, М. Договірне зобов’язання та його виконання [Текст] / М. Сібільов // Вісн. Акад. прав. наук України.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lang w:val="uk-UA"/>
        </w:rPr>
        <w:t xml:space="preserve"> 2003.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lang w:val="uk-UA"/>
        </w:rPr>
        <w:t xml:space="preserve"> № 2-3 (33-34).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lang w:val="uk-UA"/>
        </w:rPr>
        <w:t xml:space="preserve"> С. 423-424.</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Стоякін Г.Я. Заходи захисту в радянському цивільному праві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дис.</w:t>
      </w:r>
      <w:r w:rsidR="002E7289">
        <w:rPr>
          <w:rFonts w:ascii="Times New Roman" w:hAnsi="Times New Roman" w:cs="Times New Roman"/>
          <w:color w:val="000000" w:themeColor="text1"/>
          <w:kern w:val="28"/>
          <w:sz w:val="28"/>
          <w:szCs w:val="28"/>
          <w:shd w:val="clear" w:color="auto" w:fill="FFFFFF" w:themeFill="background1"/>
          <w:lang w:val="uk-UA"/>
        </w:rPr>
        <w:t xml:space="preserve"> </w:t>
      </w:r>
      <w:r w:rsidRPr="005427BA">
        <w:rPr>
          <w:rFonts w:ascii="Times New Roman" w:hAnsi="Times New Roman" w:cs="Times New Roman"/>
          <w:color w:val="000000" w:themeColor="text1"/>
          <w:kern w:val="28"/>
          <w:sz w:val="28"/>
          <w:szCs w:val="28"/>
          <w:shd w:val="clear" w:color="auto" w:fill="FFFFFF" w:themeFill="background1"/>
          <w:lang w:val="uk-UA"/>
        </w:rPr>
        <w:t xml:space="preserve">... канд. юрид. наук: 12.00.03 / Г.Я. Стоякін.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Свердловськ, 1973.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197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lastRenderedPageBreak/>
        <w:t xml:space="preserve">Страунінг Е. Самозахист цивільних прав - нетрадиційна форма боротьби з цивільними правопорушеннями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 Е. Страунінг // Нетрадиційні підходи до вирішення проблем боротьби з правопорушеннями.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Омськ: Изд-во Ом. юрид. ін-ту МВС Росії, 1997. – С. 91-97.</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Суханов Е.А. Цивільне право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підручник; у 2 т. / відп. ред. Е.А.</w:t>
      </w:r>
      <w:r w:rsidR="000B190D" w:rsidRPr="005427BA">
        <w:rPr>
          <w:rFonts w:ascii="Times New Roman" w:hAnsi="Times New Roman" w:cs="Times New Roman"/>
          <w:color w:val="000000" w:themeColor="text1"/>
          <w:kern w:val="28"/>
          <w:sz w:val="28"/>
          <w:szCs w:val="28"/>
          <w:shd w:val="clear" w:color="auto" w:fill="FFFFFF" w:themeFill="background1"/>
          <w:lang w:val="uk-UA"/>
        </w:rPr>
        <w:t xml:space="preserve"> </w:t>
      </w:r>
      <w:r w:rsidRPr="005427BA">
        <w:rPr>
          <w:rFonts w:ascii="Times New Roman" w:hAnsi="Times New Roman" w:cs="Times New Roman"/>
          <w:color w:val="000000" w:themeColor="text1"/>
          <w:kern w:val="28"/>
          <w:sz w:val="28"/>
          <w:szCs w:val="28"/>
          <w:shd w:val="clear" w:color="auto" w:fill="FFFFFF" w:themeFill="background1"/>
          <w:lang w:val="uk-UA"/>
        </w:rPr>
        <w:t xml:space="preserve">Суханов.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М.: Волтер Клувер, 2004.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Том 1.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816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Суханов Е.А. Російське цивільне право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Підручник; у 2 т. / Відп. ред. Е.</w:t>
      </w:r>
      <w:r w:rsidR="00C92A51" w:rsidRPr="005427BA">
        <w:rPr>
          <w:rFonts w:ascii="Times New Roman" w:hAnsi="Times New Roman" w:cs="Times New Roman"/>
          <w:color w:val="000000" w:themeColor="text1"/>
          <w:kern w:val="28"/>
          <w:sz w:val="28"/>
          <w:szCs w:val="28"/>
          <w:shd w:val="clear" w:color="auto" w:fill="FFFFFF" w:themeFill="background1"/>
          <w:lang w:val="uk-UA"/>
        </w:rPr>
        <w:t xml:space="preserve">А. Суханов. </w:t>
      </w:r>
      <w:r w:rsidR="002E7289" w:rsidRPr="005427BA">
        <w:rPr>
          <w:rFonts w:ascii="Times New Roman" w:eastAsia="Times New Roman" w:hAnsi="Times New Roman" w:cs="Times New Roman"/>
          <w:color w:val="000000" w:themeColor="text1"/>
          <w:kern w:val="28"/>
          <w:sz w:val="28"/>
          <w:szCs w:val="28"/>
          <w:lang w:val="uk-UA" w:eastAsia="ru-RU"/>
        </w:rPr>
        <w:t>–</w:t>
      </w:r>
      <w:r w:rsidR="00C92A51" w:rsidRPr="005427BA">
        <w:rPr>
          <w:rFonts w:ascii="Times New Roman" w:hAnsi="Times New Roman" w:cs="Times New Roman"/>
          <w:color w:val="000000" w:themeColor="text1"/>
          <w:kern w:val="28"/>
          <w:sz w:val="28"/>
          <w:szCs w:val="28"/>
          <w:shd w:val="clear" w:color="auto" w:fill="FFFFFF" w:themeFill="background1"/>
          <w:lang w:val="uk-UA"/>
        </w:rPr>
        <w:t xml:space="preserve"> М</w:t>
      </w:r>
      <w:r w:rsidRPr="005427BA">
        <w:rPr>
          <w:rFonts w:ascii="Times New Roman" w:hAnsi="Times New Roman" w:cs="Times New Roman"/>
          <w:color w:val="000000" w:themeColor="text1"/>
          <w:kern w:val="28"/>
          <w:sz w:val="28"/>
          <w:szCs w:val="28"/>
          <w:shd w:val="clear" w:color="auto" w:fill="FFFFFF" w:themeFill="background1"/>
          <w:lang w:val="uk-UA"/>
        </w:rPr>
        <w:t xml:space="preserve">.: Статут, 2010.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Т.</w:t>
      </w:r>
      <w:r w:rsidR="0051313B" w:rsidRPr="005427BA">
        <w:rPr>
          <w:rFonts w:ascii="Times New Roman" w:hAnsi="Times New Roman" w:cs="Times New Roman"/>
          <w:color w:val="000000" w:themeColor="text1"/>
          <w:kern w:val="28"/>
          <w:sz w:val="28"/>
          <w:szCs w:val="28"/>
          <w:shd w:val="clear" w:color="auto" w:fill="FFFFFF" w:themeFill="background1"/>
          <w:lang w:val="uk-UA"/>
        </w:rPr>
        <w:t xml:space="preserve"> </w:t>
      </w:r>
      <w:r w:rsidRPr="005427BA">
        <w:rPr>
          <w:rFonts w:ascii="Times New Roman" w:hAnsi="Times New Roman" w:cs="Times New Roman"/>
          <w:color w:val="000000" w:themeColor="text1"/>
          <w:kern w:val="28"/>
          <w:sz w:val="28"/>
          <w:szCs w:val="28"/>
          <w:shd w:val="clear" w:color="auto" w:fill="FFFFFF" w:themeFill="background1"/>
          <w:lang w:val="uk-UA"/>
        </w:rPr>
        <w:t xml:space="preserve">1: Загальна частина. Речове право. Спадкове право. Інтелектуальні права. Особисті немайнові права.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2010.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958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Сучасний словник іншомовних слів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[біля 20 000 слів].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М.: Російська мова, 1993.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740 с.</w:t>
      </w:r>
    </w:p>
    <w:p w:rsidR="00EF743A" w:rsidRPr="005427BA" w:rsidRDefault="00EF743A"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Теорія держави і права: Курс лекцій / За ред. М.Н. Мар</w:t>
      </w:r>
      <w:r w:rsidR="00002CFF" w:rsidRPr="005427BA">
        <w:rPr>
          <w:rFonts w:ascii="Times New Roman" w:hAnsi="Times New Roman" w:cs="Times New Roman"/>
          <w:color w:val="000000" w:themeColor="text1"/>
          <w:kern w:val="28"/>
          <w:sz w:val="28"/>
          <w:szCs w:val="28"/>
          <w:shd w:val="clear" w:color="auto" w:fill="FFFFFF" w:themeFill="background1"/>
          <w:lang w:val="uk-UA"/>
        </w:rPr>
        <w:t xml:space="preserve">ченко. М.: Зерцало, 1998. </w:t>
      </w:r>
      <w:r w:rsidR="002E7289" w:rsidRPr="005427BA">
        <w:rPr>
          <w:rFonts w:ascii="Times New Roman" w:eastAsia="Times New Roman" w:hAnsi="Times New Roman" w:cs="Times New Roman"/>
          <w:color w:val="000000" w:themeColor="text1"/>
          <w:kern w:val="28"/>
          <w:sz w:val="28"/>
          <w:szCs w:val="28"/>
          <w:lang w:val="uk-UA" w:eastAsia="ru-RU"/>
        </w:rPr>
        <w:t>–</w:t>
      </w:r>
      <w:r w:rsidR="002E7289">
        <w:rPr>
          <w:rFonts w:ascii="Times New Roman" w:eastAsia="Times New Roman" w:hAnsi="Times New Roman" w:cs="Times New Roman"/>
          <w:color w:val="000000" w:themeColor="text1"/>
          <w:kern w:val="28"/>
          <w:sz w:val="28"/>
          <w:szCs w:val="28"/>
          <w:lang w:val="uk-UA" w:eastAsia="ru-RU"/>
        </w:rPr>
        <w:t xml:space="preserve"> </w:t>
      </w:r>
      <w:r w:rsidR="00002CFF" w:rsidRPr="005427BA">
        <w:rPr>
          <w:rFonts w:ascii="Times New Roman" w:hAnsi="Times New Roman" w:cs="Times New Roman"/>
          <w:color w:val="000000" w:themeColor="text1"/>
          <w:kern w:val="28"/>
          <w:sz w:val="28"/>
          <w:szCs w:val="28"/>
          <w:shd w:val="clear" w:color="auto" w:fill="FFFFFF" w:themeFill="background1"/>
          <w:lang w:val="uk-UA"/>
        </w:rPr>
        <w:t>466 с.</w:t>
      </w:r>
    </w:p>
    <w:p w:rsidR="00F534A5" w:rsidRPr="005427BA" w:rsidRDefault="00F534A5"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iCs/>
          <w:color w:val="000000" w:themeColor="text1"/>
          <w:kern w:val="28"/>
          <w:sz w:val="28"/>
          <w:szCs w:val="28"/>
          <w:lang w:val="uk-UA" w:eastAsia="ru-RU"/>
        </w:rPr>
        <w:t xml:space="preserve">Хохлов В.А. </w:t>
      </w:r>
      <w:r w:rsidRPr="005427BA">
        <w:rPr>
          <w:rFonts w:ascii="Times New Roman" w:eastAsia="Times New Roman" w:hAnsi="Times New Roman" w:cs="Times New Roman"/>
          <w:color w:val="000000" w:themeColor="text1"/>
          <w:kern w:val="28"/>
          <w:sz w:val="28"/>
          <w:szCs w:val="28"/>
          <w:lang w:val="uk-UA" w:eastAsia="ru-RU"/>
        </w:rPr>
        <w:t>Забезпечення виконання зобов'язань. Самара, 1997. – 100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Цивільне право України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загальна частина / Бірюков І.А., Заіка Ю.О., Співак В.М.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К : Вид-во «Наукова думка», 2000.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304 с.</w:t>
      </w:r>
    </w:p>
    <w:p w:rsidR="00E17D10" w:rsidRPr="005427BA" w:rsidRDefault="00E17D10"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Style w:val="ab"/>
          <w:rFonts w:ascii="Times New Roman" w:hAnsi="Times New Roman" w:cs="Times New Roman"/>
          <w:b w:val="0"/>
          <w:color w:val="000000" w:themeColor="text1"/>
          <w:kern w:val="28"/>
          <w:sz w:val="28"/>
          <w:szCs w:val="28"/>
          <w:shd w:val="clear" w:color="auto" w:fill="FFFFFF" w:themeFill="background1"/>
          <w:lang w:val="uk-UA"/>
        </w:rPr>
        <w:t>Цивільне право України</w:t>
      </w:r>
      <w:r w:rsidRPr="005427BA">
        <w:rPr>
          <w:rFonts w:ascii="Times New Roman" w:hAnsi="Times New Roman" w:cs="Times New Roman"/>
          <w:b/>
          <w:color w:val="000000" w:themeColor="text1"/>
          <w:kern w:val="28"/>
          <w:sz w:val="28"/>
          <w:szCs w:val="28"/>
          <w:shd w:val="clear" w:color="auto" w:fill="FFFFFF" w:themeFill="background1"/>
          <w:lang w:val="uk-UA"/>
        </w:rPr>
        <w:t xml:space="preserve">. </w:t>
      </w:r>
      <w:r w:rsidRPr="005427BA">
        <w:rPr>
          <w:rStyle w:val="ab"/>
          <w:rFonts w:ascii="Times New Roman" w:hAnsi="Times New Roman" w:cs="Times New Roman"/>
          <w:b w:val="0"/>
          <w:color w:val="000000" w:themeColor="text1"/>
          <w:kern w:val="28"/>
          <w:sz w:val="28"/>
          <w:szCs w:val="28"/>
          <w:shd w:val="clear" w:color="auto" w:fill="FFFFFF" w:themeFill="background1"/>
          <w:lang w:val="uk-UA"/>
        </w:rPr>
        <w:t>Особлива частина</w:t>
      </w:r>
      <w:r w:rsidRPr="005427BA">
        <w:rPr>
          <w:rFonts w:ascii="Times New Roman" w:hAnsi="Times New Roman" w:cs="Times New Roman"/>
          <w:b/>
          <w:color w:val="000000" w:themeColor="text1"/>
          <w:kern w:val="28"/>
          <w:sz w:val="28"/>
          <w:szCs w:val="28"/>
          <w:shd w:val="clear" w:color="auto" w:fill="FFFFFF" w:themeFill="background1"/>
          <w:lang w:val="uk-UA"/>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підручник / за ред. О.В. Дзери, Н.С. Кузнєцової, Р.А. Майданика.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3-тє вид., перероб. і допов.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К.: Юрінком Інтер, 2010.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1176 с.</w:t>
      </w:r>
    </w:p>
    <w:p w:rsidR="0004195B" w:rsidRPr="005427BA" w:rsidRDefault="0004195B"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lang w:val="uk-UA"/>
        </w:rPr>
        <w:t>Цивільне право: У 4 т. Том 1: Загальна частина: Підручник 3-е видання, перероблене і доповнене. / Під ред. Е.А. Суханова. М. Волтерс Клувер., 2008 – 904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Цивільний кодекс України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[наук.-практ. коментар] / [Є.О. Харитонов, І.М. Кучеренко, О.І. Харитонова та ін.];</w:t>
      </w:r>
      <w:r w:rsidR="00C92A51" w:rsidRPr="005427BA">
        <w:rPr>
          <w:rFonts w:ascii="Times New Roman" w:hAnsi="Times New Roman" w:cs="Times New Roman"/>
          <w:color w:val="000000" w:themeColor="text1"/>
          <w:kern w:val="28"/>
          <w:sz w:val="28"/>
          <w:szCs w:val="28"/>
          <w:shd w:val="clear" w:color="auto" w:fill="FFFFFF" w:themeFill="background1"/>
          <w:lang w:val="uk-UA"/>
        </w:rPr>
        <w:t xml:space="preserve"> </w:t>
      </w:r>
      <w:r w:rsidRPr="005427BA">
        <w:rPr>
          <w:rFonts w:ascii="Times New Roman" w:hAnsi="Times New Roman" w:cs="Times New Roman"/>
          <w:color w:val="000000" w:themeColor="text1"/>
          <w:kern w:val="28"/>
          <w:sz w:val="28"/>
          <w:szCs w:val="28"/>
          <w:shd w:val="clear" w:color="auto" w:fill="FFFFFF" w:themeFill="background1"/>
          <w:lang w:val="uk-UA"/>
        </w:rPr>
        <w:t xml:space="preserve">за ред. Є.О. Харитонова.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X.: ТОВ «Одіссей», 2006.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1200 с.</w:t>
      </w:r>
    </w:p>
    <w:p w:rsidR="009E6394" w:rsidRPr="005427BA" w:rsidRDefault="009E6394"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color w:val="000000" w:themeColor="text1"/>
          <w:kern w:val="28"/>
          <w:sz w:val="28"/>
          <w:szCs w:val="28"/>
          <w:lang w:val="uk-UA" w:eastAsia="ru-RU"/>
        </w:rPr>
        <w:t>Цивільний кодекс Російської Федерації. Частина перша. Науково-практичний коментар / За ред. Тобто Абова, А.Ю. Кабалкін, В.П. Мозоліна. М.: БЕК, 1996. –</w:t>
      </w:r>
      <w:r w:rsidR="00E7094C" w:rsidRPr="005427BA">
        <w:rPr>
          <w:rFonts w:ascii="Times New Roman" w:eastAsia="Times New Roman" w:hAnsi="Times New Roman" w:cs="Times New Roman"/>
          <w:color w:val="000000" w:themeColor="text1"/>
          <w:kern w:val="28"/>
          <w:sz w:val="28"/>
          <w:szCs w:val="28"/>
          <w:lang w:val="uk-UA" w:eastAsia="ru-RU"/>
        </w:rPr>
        <w:t>934</w:t>
      </w:r>
      <w:r w:rsidRPr="005427BA">
        <w:rPr>
          <w:rFonts w:ascii="Times New Roman" w:eastAsia="Times New Roman" w:hAnsi="Times New Roman" w:cs="Times New Roman"/>
          <w:color w:val="000000" w:themeColor="text1"/>
          <w:kern w:val="28"/>
          <w:sz w:val="28"/>
          <w:szCs w:val="28"/>
          <w:lang w:val="uk-UA" w:eastAsia="ru-RU"/>
        </w:rPr>
        <w:t xml:space="preserve"> с.</w:t>
      </w:r>
    </w:p>
    <w:p w:rsidR="00B5550F" w:rsidRPr="005427BA" w:rsidRDefault="00B5550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color w:val="000000" w:themeColor="text1"/>
          <w:kern w:val="28"/>
          <w:sz w:val="28"/>
          <w:szCs w:val="28"/>
          <w:lang w:val="uk-UA" w:eastAsia="ru-RU"/>
        </w:rPr>
        <w:lastRenderedPageBreak/>
        <w:t>Цивільне право. У 2 т. / Під ред. Е.А. Суханова. М.: БЕК, 1993. – 687 с.</w:t>
      </w:r>
    </w:p>
    <w:p w:rsidR="004B1826" w:rsidRPr="005427BA" w:rsidRDefault="004B1826"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color w:val="000000" w:themeColor="text1"/>
          <w:kern w:val="28"/>
          <w:sz w:val="28"/>
          <w:szCs w:val="28"/>
          <w:lang w:val="uk-UA" w:eastAsia="ru-RU"/>
        </w:rPr>
        <w:t>Цивільне право. У 2 т.</w:t>
      </w:r>
      <w:r w:rsidR="00DC0EFE" w:rsidRPr="005427BA">
        <w:rPr>
          <w:rFonts w:ascii="Times New Roman" w:eastAsia="Times New Roman" w:hAnsi="Times New Roman" w:cs="Times New Roman"/>
          <w:color w:val="000000" w:themeColor="text1"/>
          <w:kern w:val="28"/>
          <w:sz w:val="28"/>
          <w:szCs w:val="28"/>
          <w:lang w:val="uk-UA" w:eastAsia="ru-RU"/>
        </w:rPr>
        <w:t xml:space="preserve"> Т. 1.</w:t>
      </w:r>
      <w:r w:rsidRPr="005427BA">
        <w:rPr>
          <w:rFonts w:ascii="Times New Roman" w:eastAsia="Times New Roman" w:hAnsi="Times New Roman" w:cs="Times New Roman"/>
          <w:color w:val="000000" w:themeColor="text1"/>
          <w:kern w:val="28"/>
          <w:sz w:val="28"/>
          <w:szCs w:val="28"/>
          <w:lang w:val="uk-UA" w:eastAsia="ru-RU"/>
        </w:rPr>
        <w:t xml:space="preserve"> Вид. 2 / Під ред. Е.А. Суханова. М.: БЕК, 1998. </w:t>
      </w:r>
      <w:r w:rsidR="00004DF1" w:rsidRPr="005427BA">
        <w:rPr>
          <w:rFonts w:ascii="Times New Roman" w:eastAsia="Times New Roman" w:hAnsi="Times New Roman" w:cs="Times New Roman"/>
          <w:color w:val="000000" w:themeColor="text1"/>
          <w:kern w:val="28"/>
          <w:sz w:val="28"/>
          <w:szCs w:val="28"/>
          <w:lang w:val="uk-UA" w:eastAsia="ru-RU"/>
        </w:rPr>
        <w:t xml:space="preserve">– Т. 1.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eastAsia="Times New Roman" w:hAnsi="Times New Roman" w:cs="Times New Roman"/>
          <w:color w:val="000000" w:themeColor="text1"/>
          <w:kern w:val="28"/>
          <w:sz w:val="28"/>
          <w:szCs w:val="28"/>
          <w:lang w:val="uk-UA" w:eastAsia="ru-RU"/>
        </w:rPr>
        <w:t xml:space="preserve"> 786 с.</w:t>
      </w:r>
    </w:p>
    <w:p w:rsidR="00F178D4" w:rsidRPr="005427BA" w:rsidRDefault="00F178D4"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color w:val="000000" w:themeColor="text1"/>
          <w:kern w:val="28"/>
          <w:sz w:val="28"/>
          <w:szCs w:val="28"/>
          <w:lang w:val="uk-UA" w:eastAsia="ru-RU"/>
        </w:rPr>
        <w:t>Цивільне право. У 2 т. Т. 2. Напівтім 1. Вид. 2 / Під ред. Е.А. Суханова. М.: БЕК, 2000. – 865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Цивільне право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[підручник]: у 2 т. / Відп. ред. Е.А. Суханов.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М.: БЕК, 2003.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Т. 2.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1704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Цивільне право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[підручник]: у 3 ч. / [Н.Д. Єгоров, І.В. Єлісєєв, А.А. Іванов та ін.]; під ред. А.П. Сергєєва, Ю.К. Толстого.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М.: «ПРОСПЕКТ», 1997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Частина. 1.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600 с.</w:t>
      </w:r>
    </w:p>
    <w:p w:rsidR="00502E6F" w:rsidRPr="005427BA" w:rsidRDefault="00502E6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bCs/>
          <w:color w:val="000000" w:themeColor="text1"/>
          <w:kern w:val="28"/>
          <w:sz w:val="28"/>
          <w:szCs w:val="28"/>
          <w:lang w:val="uk-UA"/>
        </w:rPr>
        <w:t>Цивільне право</w:t>
      </w:r>
      <w:r w:rsidRPr="005427BA">
        <w:rPr>
          <w:rFonts w:ascii="Times New Roman" w:hAnsi="Times New Roman" w:cs="Times New Roman"/>
          <w:color w:val="000000" w:themeColor="text1"/>
          <w:kern w:val="28"/>
          <w:sz w:val="28"/>
          <w:szCs w:val="28"/>
          <w:lang w:val="uk-UA"/>
        </w:rPr>
        <w:t>: підручник: у 2 т. / В.І. Борисова (кер. авт. кол.), Л.М. Баранова, Т.І. Бєгова та ін.; за ред. В.І. Борисової, І.В. Спасибо-Фатєєвої, В.Л. Яроцького – Х.: Право. – 2011. – Т. 2. – 816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Шемшученко Ю.С. Юридична енциклопедія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у 6 т. / За ред. Ю.С. Шемшученко.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К.: Укр. енцикл., 1998.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Т. 4: Н</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П.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2002.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720 с.</w:t>
      </w:r>
    </w:p>
    <w:p w:rsidR="00490C1F"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 xml:space="preserve">Шемшученко Ю.С. Юридична енциклопедія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у 6 т. / За ред. Ю.С. Шемшученко.</w:t>
      </w:r>
      <w:r w:rsidR="002E7289">
        <w:rPr>
          <w:rFonts w:ascii="Times New Roman" w:hAnsi="Times New Roman" w:cs="Times New Roman"/>
          <w:color w:val="000000" w:themeColor="text1"/>
          <w:kern w:val="28"/>
          <w:sz w:val="28"/>
          <w:szCs w:val="28"/>
          <w:shd w:val="clear" w:color="auto" w:fill="FFFFFF" w:themeFill="background1"/>
          <w:lang w:val="uk-UA"/>
        </w:rPr>
        <w:t xml:space="preserve">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К.: Укр. енцикл., 1998. </w:t>
      </w:r>
      <w:r w:rsidR="002E7289" w:rsidRPr="005427BA">
        <w:rPr>
          <w:rFonts w:ascii="Times New Roman" w:eastAsia="Times New Roman" w:hAnsi="Times New Roman" w:cs="Times New Roman"/>
          <w:color w:val="000000" w:themeColor="text1"/>
          <w:kern w:val="28"/>
          <w:sz w:val="28"/>
          <w:szCs w:val="28"/>
          <w:lang w:val="uk-UA" w:eastAsia="ru-RU"/>
        </w:rPr>
        <w:t>–</w:t>
      </w:r>
      <w:r w:rsidR="002E7289">
        <w:rPr>
          <w:rFonts w:ascii="Times New Roman" w:eastAsia="Times New Roman" w:hAnsi="Times New Roman" w:cs="Times New Roman"/>
          <w:color w:val="000000" w:themeColor="text1"/>
          <w:kern w:val="28"/>
          <w:sz w:val="28"/>
          <w:szCs w:val="28"/>
          <w:lang w:val="uk-UA" w:eastAsia="ru-RU"/>
        </w:rPr>
        <w:t xml:space="preserve"> </w:t>
      </w:r>
      <w:r w:rsidRPr="005427BA">
        <w:rPr>
          <w:rFonts w:ascii="Times New Roman" w:hAnsi="Times New Roman" w:cs="Times New Roman"/>
          <w:color w:val="000000" w:themeColor="text1"/>
          <w:kern w:val="28"/>
          <w:sz w:val="28"/>
          <w:szCs w:val="28"/>
          <w:shd w:val="clear" w:color="auto" w:fill="FFFFFF" w:themeFill="background1"/>
          <w:lang w:val="uk-UA"/>
        </w:rPr>
        <w:t>Т.</w:t>
      </w:r>
      <w:r w:rsidR="002E7289">
        <w:rPr>
          <w:rFonts w:ascii="Times New Roman" w:hAnsi="Times New Roman" w:cs="Times New Roman"/>
          <w:color w:val="000000" w:themeColor="text1"/>
          <w:kern w:val="28"/>
          <w:sz w:val="28"/>
          <w:szCs w:val="28"/>
          <w:shd w:val="clear" w:color="auto" w:fill="FFFFFF" w:themeFill="background1"/>
          <w:lang w:val="uk-UA"/>
        </w:rPr>
        <w:t xml:space="preserve"> </w:t>
      </w:r>
      <w:r w:rsidRPr="005427BA">
        <w:rPr>
          <w:rFonts w:ascii="Times New Roman" w:hAnsi="Times New Roman" w:cs="Times New Roman"/>
          <w:color w:val="000000" w:themeColor="text1"/>
          <w:kern w:val="28"/>
          <w:sz w:val="28"/>
          <w:szCs w:val="28"/>
          <w:shd w:val="clear" w:color="auto" w:fill="FFFFFF" w:themeFill="background1"/>
          <w:lang w:val="uk-UA"/>
        </w:rPr>
        <w:t>1: А</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Г.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1998.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672 с.</w:t>
      </w:r>
    </w:p>
    <w:p w:rsidR="005B284B" w:rsidRPr="005427BA" w:rsidRDefault="00490C1F"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hAnsi="Times New Roman" w:cs="Times New Roman"/>
          <w:color w:val="000000" w:themeColor="text1"/>
          <w:kern w:val="28"/>
          <w:sz w:val="28"/>
          <w:szCs w:val="28"/>
          <w:shd w:val="clear" w:color="auto" w:fill="FFFFFF" w:themeFill="background1"/>
          <w:lang w:val="uk-UA"/>
        </w:rPr>
        <w:t>Шершеневич Г.Ф.</w:t>
      </w:r>
      <w:r w:rsidR="00C92A51" w:rsidRPr="005427BA">
        <w:rPr>
          <w:rFonts w:ascii="Times New Roman" w:hAnsi="Times New Roman" w:cs="Times New Roman"/>
          <w:color w:val="000000" w:themeColor="text1"/>
          <w:kern w:val="28"/>
          <w:sz w:val="28"/>
          <w:szCs w:val="28"/>
          <w:shd w:val="clear" w:color="auto" w:fill="FFFFFF" w:themeFill="background1"/>
          <w:lang w:val="uk-UA"/>
        </w:rPr>
        <w:t xml:space="preserve"> </w:t>
      </w:r>
      <w:r w:rsidRPr="005427BA">
        <w:rPr>
          <w:rFonts w:ascii="Times New Roman" w:hAnsi="Times New Roman" w:cs="Times New Roman"/>
          <w:color w:val="000000" w:themeColor="text1"/>
          <w:kern w:val="28"/>
          <w:sz w:val="28"/>
          <w:szCs w:val="28"/>
          <w:shd w:val="clear" w:color="auto" w:fill="FFFFFF" w:themeFill="background1"/>
          <w:lang w:val="uk-UA"/>
        </w:rPr>
        <w:t xml:space="preserve">Підручник російського цивільного права (по изд. 1907 г.) </w:t>
      </w:r>
      <w:r w:rsidRPr="005427BA">
        <w:rPr>
          <w:rFonts w:ascii="Times New Roman" w:hAnsi="Times New Roman" w:cs="Times New Roman"/>
          <w:color w:val="000000" w:themeColor="text1"/>
          <w:kern w:val="28"/>
          <w:sz w:val="28"/>
          <w:szCs w:val="28"/>
          <w:lang w:val="uk-UA"/>
        </w:rPr>
        <w:t>[Текст]</w:t>
      </w:r>
      <w:r w:rsidRPr="005427BA">
        <w:rPr>
          <w:rFonts w:ascii="Times New Roman" w:hAnsi="Times New Roman" w:cs="Times New Roman"/>
          <w:color w:val="000000" w:themeColor="text1"/>
          <w:kern w:val="28"/>
          <w:sz w:val="28"/>
          <w:szCs w:val="28"/>
          <w:shd w:val="clear" w:color="auto" w:fill="FFFFFF" w:themeFill="background1"/>
          <w:lang w:val="uk-UA"/>
        </w:rPr>
        <w:t xml:space="preserve"> / Г.Ф. Шершеневич.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М.: Спарк, 1995. </w:t>
      </w:r>
      <w:r w:rsidR="002E7289" w:rsidRPr="005427BA">
        <w:rPr>
          <w:rFonts w:ascii="Times New Roman" w:eastAsia="Times New Roman" w:hAnsi="Times New Roman" w:cs="Times New Roman"/>
          <w:color w:val="000000" w:themeColor="text1"/>
          <w:kern w:val="28"/>
          <w:sz w:val="28"/>
          <w:szCs w:val="28"/>
          <w:lang w:val="uk-UA" w:eastAsia="ru-RU"/>
        </w:rPr>
        <w:t>–</w:t>
      </w:r>
      <w:r w:rsidRPr="005427BA">
        <w:rPr>
          <w:rFonts w:ascii="Times New Roman" w:hAnsi="Times New Roman" w:cs="Times New Roman"/>
          <w:color w:val="000000" w:themeColor="text1"/>
          <w:kern w:val="28"/>
          <w:sz w:val="28"/>
          <w:szCs w:val="28"/>
          <w:shd w:val="clear" w:color="auto" w:fill="FFFFFF" w:themeFill="background1"/>
          <w:lang w:val="uk-UA"/>
        </w:rPr>
        <w:t xml:space="preserve"> 556 с.</w:t>
      </w:r>
    </w:p>
    <w:p w:rsidR="00DE3719" w:rsidRPr="005427BA" w:rsidRDefault="00DE3719" w:rsidP="00DC7E80">
      <w:pPr>
        <w:pStyle w:val="af1"/>
        <w:numPr>
          <w:ilvl w:val="0"/>
          <w:numId w:val="1"/>
        </w:numPr>
        <w:spacing w:after="0" w:line="360" w:lineRule="auto"/>
        <w:ind w:left="0" w:firstLine="709"/>
        <w:jc w:val="both"/>
        <w:rPr>
          <w:rFonts w:ascii="Times New Roman" w:hAnsi="Times New Roman" w:cs="Times New Roman"/>
          <w:color w:val="000000" w:themeColor="text1"/>
          <w:kern w:val="28"/>
          <w:sz w:val="28"/>
          <w:szCs w:val="28"/>
          <w:lang w:val="uk-UA"/>
        </w:rPr>
      </w:pPr>
      <w:r w:rsidRPr="005427BA">
        <w:rPr>
          <w:rFonts w:ascii="Times New Roman" w:eastAsia="Times New Roman" w:hAnsi="Times New Roman" w:cs="Times New Roman"/>
          <w:iCs/>
          <w:color w:val="000000" w:themeColor="text1"/>
          <w:kern w:val="28"/>
          <w:sz w:val="28"/>
          <w:szCs w:val="28"/>
          <w:lang w:val="uk-UA" w:eastAsia="ru-RU"/>
        </w:rPr>
        <w:t xml:space="preserve">Шершеневич Г.Ф. </w:t>
      </w:r>
      <w:r w:rsidRPr="005427BA">
        <w:rPr>
          <w:rFonts w:ascii="Times New Roman" w:eastAsia="Times New Roman" w:hAnsi="Times New Roman" w:cs="Times New Roman"/>
          <w:color w:val="000000" w:themeColor="text1"/>
          <w:kern w:val="28"/>
          <w:sz w:val="28"/>
          <w:szCs w:val="28"/>
          <w:lang w:val="uk-UA" w:eastAsia="ru-RU"/>
        </w:rPr>
        <w:t>Підручник російського цивільного права. Изд. 8. СПб.: Видання бр. Башмакових, 1910. –</w:t>
      </w:r>
      <w:r w:rsidR="00C92A51" w:rsidRPr="005427BA">
        <w:rPr>
          <w:rFonts w:ascii="Times New Roman" w:eastAsia="Times New Roman" w:hAnsi="Times New Roman" w:cs="Times New Roman"/>
          <w:color w:val="000000" w:themeColor="text1"/>
          <w:kern w:val="28"/>
          <w:sz w:val="28"/>
          <w:szCs w:val="28"/>
          <w:lang w:val="uk-UA" w:eastAsia="ru-RU"/>
        </w:rPr>
        <w:t xml:space="preserve"> </w:t>
      </w:r>
      <w:r w:rsidRPr="005427BA">
        <w:rPr>
          <w:rFonts w:ascii="Times New Roman" w:eastAsia="Times New Roman" w:hAnsi="Times New Roman" w:cs="Times New Roman"/>
          <w:color w:val="000000" w:themeColor="text1"/>
          <w:kern w:val="28"/>
          <w:sz w:val="28"/>
          <w:szCs w:val="28"/>
          <w:lang w:val="uk-UA" w:eastAsia="ru-RU"/>
        </w:rPr>
        <w:t>805 с.</w:t>
      </w:r>
    </w:p>
    <w:sectPr w:rsidR="00DE3719" w:rsidRPr="005427BA" w:rsidSect="000B190D">
      <w:footerReference w:type="default" r:id="rId15"/>
      <w:pgSz w:w="11906" w:h="16838"/>
      <w:pgMar w:top="1134" w:right="567" w:bottom="1134" w:left="1701" w:header="709" w:footer="22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66AD" w:rsidRDefault="000066AD" w:rsidP="00A30FDD">
      <w:pPr>
        <w:spacing w:after="0" w:line="240" w:lineRule="auto"/>
      </w:pPr>
      <w:r>
        <w:separator/>
      </w:r>
    </w:p>
  </w:endnote>
  <w:endnote w:type="continuationSeparator" w:id="0">
    <w:p w:rsidR="000066AD" w:rsidRDefault="000066AD" w:rsidP="00A30F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62355"/>
    </w:sdtPr>
    <w:sdtEndPr>
      <w:rPr>
        <w:rFonts w:ascii="Times New Roman" w:hAnsi="Times New Roman" w:cs="Times New Roman"/>
      </w:rPr>
    </w:sdtEndPr>
    <w:sdtContent>
      <w:p w:rsidR="00806286" w:rsidRPr="00A30FDD" w:rsidRDefault="00806286">
        <w:pPr>
          <w:pStyle w:val="a9"/>
          <w:jc w:val="center"/>
          <w:rPr>
            <w:rFonts w:ascii="Times New Roman" w:hAnsi="Times New Roman" w:cs="Times New Roman"/>
          </w:rPr>
        </w:pPr>
        <w:r w:rsidRPr="00A30FDD">
          <w:rPr>
            <w:rFonts w:ascii="Times New Roman" w:hAnsi="Times New Roman" w:cs="Times New Roman"/>
          </w:rPr>
          <w:fldChar w:fldCharType="begin"/>
        </w:r>
        <w:r w:rsidRPr="00A30FDD">
          <w:rPr>
            <w:rFonts w:ascii="Times New Roman" w:hAnsi="Times New Roman" w:cs="Times New Roman"/>
          </w:rPr>
          <w:instrText>PAGE   \* MERGEFORMAT</w:instrText>
        </w:r>
        <w:r w:rsidRPr="00A30FDD">
          <w:rPr>
            <w:rFonts w:ascii="Times New Roman" w:hAnsi="Times New Roman" w:cs="Times New Roman"/>
          </w:rPr>
          <w:fldChar w:fldCharType="separate"/>
        </w:r>
        <w:r w:rsidR="00112086">
          <w:rPr>
            <w:rFonts w:ascii="Times New Roman" w:hAnsi="Times New Roman" w:cs="Times New Roman"/>
            <w:noProof/>
          </w:rPr>
          <w:t>17</w:t>
        </w:r>
        <w:r w:rsidRPr="00A30FDD">
          <w:rPr>
            <w:rFonts w:ascii="Times New Roman" w:hAnsi="Times New Roman" w:cs="Times New Roman"/>
          </w:rPr>
          <w:fldChar w:fldCharType="end"/>
        </w:r>
      </w:p>
    </w:sdtContent>
  </w:sdt>
  <w:p w:rsidR="00806286" w:rsidRDefault="00806286">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66AD" w:rsidRDefault="000066AD" w:rsidP="00A30FDD">
      <w:pPr>
        <w:spacing w:after="0" w:line="240" w:lineRule="auto"/>
      </w:pPr>
      <w:r>
        <w:separator/>
      </w:r>
    </w:p>
  </w:footnote>
  <w:footnote w:type="continuationSeparator" w:id="0">
    <w:p w:rsidR="000066AD" w:rsidRDefault="000066AD" w:rsidP="00A30FD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ED746CC"/>
    <w:multiLevelType w:val="hybridMultilevel"/>
    <w:tmpl w:val="7A7A04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0DE5"/>
    <w:rsid w:val="00002CFF"/>
    <w:rsid w:val="00004DF1"/>
    <w:rsid w:val="000066AD"/>
    <w:rsid w:val="00027B97"/>
    <w:rsid w:val="00031CBB"/>
    <w:rsid w:val="00033B4B"/>
    <w:rsid w:val="00037916"/>
    <w:rsid w:val="0004195B"/>
    <w:rsid w:val="000723F7"/>
    <w:rsid w:val="00082BB4"/>
    <w:rsid w:val="000859C5"/>
    <w:rsid w:val="00087B75"/>
    <w:rsid w:val="000B190D"/>
    <w:rsid w:val="000B299D"/>
    <w:rsid w:val="000C3DE6"/>
    <w:rsid w:val="000D2970"/>
    <w:rsid w:val="000E43F0"/>
    <w:rsid w:val="000F0961"/>
    <w:rsid w:val="000F6ED3"/>
    <w:rsid w:val="00112086"/>
    <w:rsid w:val="0014146E"/>
    <w:rsid w:val="001416E2"/>
    <w:rsid w:val="0014405D"/>
    <w:rsid w:val="00146A27"/>
    <w:rsid w:val="00181371"/>
    <w:rsid w:val="00192E37"/>
    <w:rsid w:val="00197D2F"/>
    <w:rsid w:val="001B1E82"/>
    <w:rsid w:val="001D6A53"/>
    <w:rsid w:val="00233002"/>
    <w:rsid w:val="00276981"/>
    <w:rsid w:val="002825CC"/>
    <w:rsid w:val="00283B50"/>
    <w:rsid w:val="00296233"/>
    <w:rsid w:val="002A0DE5"/>
    <w:rsid w:val="002A25EB"/>
    <w:rsid w:val="002D55D7"/>
    <w:rsid w:val="002E7289"/>
    <w:rsid w:val="00300C88"/>
    <w:rsid w:val="00302372"/>
    <w:rsid w:val="00320658"/>
    <w:rsid w:val="0035663B"/>
    <w:rsid w:val="00361A34"/>
    <w:rsid w:val="00361AC3"/>
    <w:rsid w:val="00382753"/>
    <w:rsid w:val="003B2C61"/>
    <w:rsid w:val="0040175E"/>
    <w:rsid w:val="00402085"/>
    <w:rsid w:val="00422892"/>
    <w:rsid w:val="00422EAC"/>
    <w:rsid w:val="0043482B"/>
    <w:rsid w:val="00453918"/>
    <w:rsid w:val="004653D1"/>
    <w:rsid w:val="00490C1F"/>
    <w:rsid w:val="0049674A"/>
    <w:rsid w:val="004B1826"/>
    <w:rsid w:val="004C29B9"/>
    <w:rsid w:val="004D6133"/>
    <w:rsid w:val="004D71FB"/>
    <w:rsid w:val="004E1739"/>
    <w:rsid w:val="00502E6F"/>
    <w:rsid w:val="0051138E"/>
    <w:rsid w:val="0051313B"/>
    <w:rsid w:val="00524225"/>
    <w:rsid w:val="00535196"/>
    <w:rsid w:val="00541863"/>
    <w:rsid w:val="005421C6"/>
    <w:rsid w:val="005427BA"/>
    <w:rsid w:val="0056371D"/>
    <w:rsid w:val="00565005"/>
    <w:rsid w:val="005663C8"/>
    <w:rsid w:val="00577FF9"/>
    <w:rsid w:val="005B223C"/>
    <w:rsid w:val="005B284B"/>
    <w:rsid w:val="005C6C6B"/>
    <w:rsid w:val="005C6D93"/>
    <w:rsid w:val="005E4E4E"/>
    <w:rsid w:val="005F2665"/>
    <w:rsid w:val="006036A6"/>
    <w:rsid w:val="0061134B"/>
    <w:rsid w:val="00614E46"/>
    <w:rsid w:val="00617E1D"/>
    <w:rsid w:val="00624136"/>
    <w:rsid w:val="00625F0A"/>
    <w:rsid w:val="00645723"/>
    <w:rsid w:val="00647402"/>
    <w:rsid w:val="00647ACD"/>
    <w:rsid w:val="006759D5"/>
    <w:rsid w:val="00697790"/>
    <w:rsid w:val="006A143F"/>
    <w:rsid w:val="006A2F1E"/>
    <w:rsid w:val="006B67CA"/>
    <w:rsid w:val="007141F6"/>
    <w:rsid w:val="00746007"/>
    <w:rsid w:val="00764917"/>
    <w:rsid w:val="00766557"/>
    <w:rsid w:val="00774DC1"/>
    <w:rsid w:val="007956B8"/>
    <w:rsid w:val="007C439C"/>
    <w:rsid w:val="007D322B"/>
    <w:rsid w:val="007E056A"/>
    <w:rsid w:val="00806286"/>
    <w:rsid w:val="0083267A"/>
    <w:rsid w:val="00843AF2"/>
    <w:rsid w:val="0085183B"/>
    <w:rsid w:val="00861391"/>
    <w:rsid w:val="008862E3"/>
    <w:rsid w:val="00887BFC"/>
    <w:rsid w:val="0089133E"/>
    <w:rsid w:val="008B656B"/>
    <w:rsid w:val="008C6E23"/>
    <w:rsid w:val="008E0C0E"/>
    <w:rsid w:val="008F5859"/>
    <w:rsid w:val="00906DE3"/>
    <w:rsid w:val="00957100"/>
    <w:rsid w:val="009B0AE0"/>
    <w:rsid w:val="009E3ED8"/>
    <w:rsid w:val="009E4F8F"/>
    <w:rsid w:val="009E6394"/>
    <w:rsid w:val="009F7912"/>
    <w:rsid w:val="00A0685F"/>
    <w:rsid w:val="00A06D04"/>
    <w:rsid w:val="00A15750"/>
    <w:rsid w:val="00A30FDD"/>
    <w:rsid w:val="00A72B0E"/>
    <w:rsid w:val="00A816FF"/>
    <w:rsid w:val="00A83BCB"/>
    <w:rsid w:val="00AF2D95"/>
    <w:rsid w:val="00AF68E9"/>
    <w:rsid w:val="00B0287B"/>
    <w:rsid w:val="00B12CF2"/>
    <w:rsid w:val="00B5550F"/>
    <w:rsid w:val="00BD5AEC"/>
    <w:rsid w:val="00BE6B50"/>
    <w:rsid w:val="00C27471"/>
    <w:rsid w:val="00C30CD2"/>
    <w:rsid w:val="00C55E80"/>
    <w:rsid w:val="00C67D31"/>
    <w:rsid w:val="00C85D95"/>
    <w:rsid w:val="00C92A51"/>
    <w:rsid w:val="00CA6AAB"/>
    <w:rsid w:val="00CB7E66"/>
    <w:rsid w:val="00CD0975"/>
    <w:rsid w:val="00CE0291"/>
    <w:rsid w:val="00CE1BE3"/>
    <w:rsid w:val="00CE3E9E"/>
    <w:rsid w:val="00CF22A3"/>
    <w:rsid w:val="00D00BE3"/>
    <w:rsid w:val="00D03F1A"/>
    <w:rsid w:val="00D20907"/>
    <w:rsid w:val="00D21F27"/>
    <w:rsid w:val="00D30B65"/>
    <w:rsid w:val="00D4454A"/>
    <w:rsid w:val="00D5175B"/>
    <w:rsid w:val="00D6085B"/>
    <w:rsid w:val="00D6658B"/>
    <w:rsid w:val="00D67859"/>
    <w:rsid w:val="00D67CE7"/>
    <w:rsid w:val="00D850DB"/>
    <w:rsid w:val="00D8693B"/>
    <w:rsid w:val="00D86EE6"/>
    <w:rsid w:val="00DA0914"/>
    <w:rsid w:val="00DB7DDA"/>
    <w:rsid w:val="00DC0EFE"/>
    <w:rsid w:val="00DC7E80"/>
    <w:rsid w:val="00DE3719"/>
    <w:rsid w:val="00DE3BFB"/>
    <w:rsid w:val="00DE3C79"/>
    <w:rsid w:val="00DF1C7F"/>
    <w:rsid w:val="00DF7754"/>
    <w:rsid w:val="00E17ADA"/>
    <w:rsid w:val="00E17D10"/>
    <w:rsid w:val="00E56CB0"/>
    <w:rsid w:val="00E7094C"/>
    <w:rsid w:val="00E76E2E"/>
    <w:rsid w:val="00EA18F3"/>
    <w:rsid w:val="00EB2C1F"/>
    <w:rsid w:val="00EC6DFD"/>
    <w:rsid w:val="00EE71F8"/>
    <w:rsid w:val="00EF743A"/>
    <w:rsid w:val="00F0106A"/>
    <w:rsid w:val="00F0493E"/>
    <w:rsid w:val="00F178D4"/>
    <w:rsid w:val="00F27257"/>
    <w:rsid w:val="00F336C2"/>
    <w:rsid w:val="00F4099B"/>
    <w:rsid w:val="00F4142D"/>
    <w:rsid w:val="00F41AF9"/>
    <w:rsid w:val="00F534A5"/>
    <w:rsid w:val="00F80F14"/>
    <w:rsid w:val="00F833A7"/>
    <w:rsid w:val="00F96447"/>
    <w:rsid w:val="00FB7F78"/>
    <w:rsid w:val="00FD232A"/>
    <w:rsid w:val="00FD5A54"/>
    <w:rsid w:val="00FD5BA1"/>
    <w:rsid w:val="00FD66B6"/>
    <w:rsid w:val="00FE2A9A"/>
    <w:rsid w:val="00FE48F5"/>
    <w:rsid w:val="00FE7A7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F168F23-A238-48C3-9C11-ED6C571977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25F0A"/>
  </w:style>
  <w:style w:type="paragraph" w:styleId="1">
    <w:name w:val="heading 1"/>
    <w:basedOn w:val="a"/>
    <w:link w:val="10"/>
    <w:uiPriority w:val="9"/>
    <w:qFormat/>
    <w:rsid w:val="00A30FD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30FDD"/>
    <w:rPr>
      <w:rFonts w:ascii="Times New Roman" w:eastAsia="Times New Roman" w:hAnsi="Times New Roman" w:cs="Times New Roman"/>
      <w:b/>
      <w:bCs/>
      <w:kern w:val="36"/>
      <w:sz w:val="48"/>
      <w:szCs w:val="48"/>
      <w:lang w:eastAsia="ru-RU"/>
    </w:rPr>
  </w:style>
  <w:style w:type="paragraph" w:styleId="a3">
    <w:name w:val="footnote text"/>
    <w:basedOn w:val="a"/>
    <w:link w:val="a4"/>
    <w:uiPriority w:val="99"/>
    <w:semiHidden/>
    <w:unhideWhenUsed/>
    <w:rsid w:val="00A30FDD"/>
    <w:pPr>
      <w:spacing w:after="0" w:line="240" w:lineRule="auto"/>
    </w:pPr>
    <w:rPr>
      <w:sz w:val="20"/>
      <w:szCs w:val="20"/>
    </w:rPr>
  </w:style>
  <w:style w:type="character" w:customStyle="1" w:styleId="a4">
    <w:name w:val="Текст сноски Знак"/>
    <w:basedOn w:val="a0"/>
    <w:link w:val="a3"/>
    <w:uiPriority w:val="99"/>
    <w:semiHidden/>
    <w:rsid w:val="00A30FDD"/>
    <w:rPr>
      <w:sz w:val="20"/>
      <w:szCs w:val="20"/>
    </w:rPr>
  </w:style>
  <w:style w:type="character" w:styleId="a5">
    <w:name w:val="footnote reference"/>
    <w:basedOn w:val="a0"/>
    <w:uiPriority w:val="99"/>
    <w:semiHidden/>
    <w:unhideWhenUsed/>
    <w:rsid w:val="00A30FDD"/>
    <w:rPr>
      <w:vertAlign w:val="superscript"/>
    </w:rPr>
  </w:style>
  <w:style w:type="character" w:customStyle="1" w:styleId="6">
    <w:name w:val="Основной текст (6) + Курсив"/>
    <w:basedOn w:val="a0"/>
    <w:rsid w:val="00A30FDD"/>
    <w:rPr>
      <w:rFonts w:ascii="Times New Roman" w:eastAsia="Times New Roman" w:hAnsi="Times New Roman" w:cs="Times New Roman"/>
      <w:b/>
      <w:bCs/>
      <w:i/>
      <w:iCs/>
      <w:color w:val="000000"/>
      <w:spacing w:val="0"/>
      <w:w w:val="100"/>
      <w:position w:val="0"/>
      <w:sz w:val="20"/>
      <w:szCs w:val="20"/>
      <w:shd w:val="clear" w:color="auto" w:fill="FFFFFF"/>
      <w:lang w:val="uk-UA" w:eastAsia="uk-UA" w:bidi="uk-UA"/>
    </w:rPr>
  </w:style>
  <w:style w:type="character" w:customStyle="1" w:styleId="6105pt">
    <w:name w:val="Основной текст (6) + 10;5 pt;Курсив"/>
    <w:basedOn w:val="a0"/>
    <w:rsid w:val="00A30FDD"/>
    <w:rPr>
      <w:rFonts w:ascii="Times New Roman" w:eastAsia="Times New Roman" w:hAnsi="Times New Roman" w:cs="Times New Roman"/>
      <w:b/>
      <w:bCs/>
      <w:i/>
      <w:iCs/>
      <w:color w:val="000000"/>
      <w:spacing w:val="0"/>
      <w:w w:val="100"/>
      <w:position w:val="0"/>
      <w:sz w:val="21"/>
      <w:szCs w:val="21"/>
      <w:shd w:val="clear" w:color="auto" w:fill="FFFFFF"/>
      <w:lang w:val="uk-UA" w:eastAsia="uk-UA" w:bidi="uk-UA"/>
    </w:rPr>
  </w:style>
  <w:style w:type="character" w:customStyle="1" w:styleId="60">
    <w:name w:val="Основной текст (6)_"/>
    <w:basedOn w:val="a0"/>
    <w:link w:val="61"/>
    <w:rsid w:val="00A30FDD"/>
    <w:rPr>
      <w:rFonts w:ascii="Times New Roman" w:eastAsia="Times New Roman" w:hAnsi="Times New Roman" w:cs="Times New Roman"/>
      <w:b/>
      <w:bCs/>
      <w:sz w:val="20"/>
      <w:szCs w:val="20"/>
      <w:shd w:val="clear" w:color="auto" w:fill="FFFFFF"/>
    </w:rPr>
  </w:style>
  <w:style w:type="paragraph" w:customStyle="1" w:styleId="61">
    <w:name w:val="Основной текст (6)"/>
    <w:basedOn w:val="a"/>
    <w:link w:val="60"/>
    <w:rsid w:val="00A30FDD"/>
    <w:pPr>
      <w:widowControl w:val="0"/>
      <w:shd w:val="clear" w:color="auto" w:fill="FFFFFF"/>
      <w:spacing w:after="0" w:line="222" w:lineRule="exact"/>
    </w:pPr>
    <w:rPr>
      <w:rFonts w:ascii="Times New Roman" w:eastAsia="Times New Roman" w:hAnsi="Times New Roman" w:cs="Times New Roman"/>
      <w:b/>
      <w:bCs/>
      <w:sz w:val="20"/>
      <w:szCs w:val="20"/>
    </w:rPr>
  </w:style>
  <w:style w:type="paragraph" w:styleId="a6">
    <w:name w:val="Normal (Web)"/>
    <w:basedOn w:val="a"/>
    <w:uiPriority w:val="99"/>
    <w:semiHidden/>
    <w:unhideWhenUsed/>
    <w:rsid w:val="00A30FD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A30FDD"/>
  </w:style>
  <w:style w:type="paragraph" w:customStyle="1" w:styleId="dash041e0441043d043e0432043d043e0439002004420435043a044104420020002820029">
    <w:name w:val="dash041e_0441_043d_043e_0432_043d_043e_0439_0020_0442_0435_043a_0441_0442_0020_00282_0029"/>
    <w:basedOn w:val="a"/>
    <w:rsid w:val="00A30FD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ash041e0441043d043e0432043d043e0439002004420435043a044104420020002820029char">
    <w:name w:val="dash041e_0441_043d_043e_0432_043d_043e_0439_0020_0442_0435_043a_0441_0442_0020_00282_0029__char"/>
    <w:basedOn w:val="a0"/>
    <w:rsid w:val="00A30FDD"/>
  </w:style>
  <w:style w:type="character" w:customStyle="1" w:styleId="dash041e0441043d043e0432043d043e0439002004420435043a0441044200200028200290020002b0020041f043e043b0443043604380440043d044b0439char">
    <w:name w:val="dash041e_0441_043d_043e_0432_043d_043e_0439_0020_0442_0435_043a_0441_0442_0020_00282_0029_0020_002b_0020_041f_043e_043b_0443_0436_0438_0440_043d_044b_0439__char"/>
    <w:basedOn w:val="a0"/>
    <w:rsid w:val="00A30FDD"/>
  </w:style>
  <w:style w:type="character" w:customStyle="1" w:styleId="normalchar">
    <w:name w:val="normal__char"/>
    <w:basedOn w:val="a0"/>
    <w:rsid w:val="00A30FDD"/>
  </w:style>
  <w:style w:type="character" w:customStyle="1" w:styleId="4">
    <w:name w:val="Основной текст (4)"/>
    <w:basedOn w:val="a0"/>
    <w:rsid w:val="00A30FDD"/>
    <w:rPr>
      <w:rFonts w:ascii="Times New Roman" w:eastAsia="Times New Roman" w:hAnsi="Times New Roman" w:cs="Times New Roman"/>
      <w:b w:val="0"/>
      <w:bCs w:val="0"/>
      <w:i w:val="0"/>
      <w:iCs w:val="0"/>
      <w:smallCaps w:val="0"/>
      <w:strike w:val="0"/>
      <w:color w:val="231F20"/>
      <w:spacing w:val="0"/>
      <w:w w:val="100"/>
      <w:position w:val="0"/>
      <w:sz w:val="19"/>
      <w:szCs w:val="19"/>
      <w:u w:val="none"/>
      <w:lang w:val="ru-RU" w:eastAsia="ru-RU" w:bidi="ru-RU"/>
    </w:rPr>
  </w:style>
  <w:style w:type="paragraph" w:styleId="a7">
    <w:name w:val="header"/>
    <w:basedOn w:val="a"/>
    <w:link w:val="a8"/>
    <w:uiPriority w:val="99"/>
    <w:unhideWhenUsed/>
    <w:rsid w:val="00A30FDD"/>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30FDD"/>
  </w:style>
  <w:style w:type="paragraph" w:styleId="a9">
    <w:name w:val="footer"/>
    <w:basedOn w:val="a"/>
    <w:link w:val="aa"/>
    <w:uiPriority w:val="99"/>
    <w:unhideWhenUsed/>
    <w:rsid w:val="00A30FDD"/>
    <w:pPr>
      <w:tabs>
        <w:tab w:val="center" w:pos="4677"/>
        <w:tab w:val="right" w:pos="9355"/>
      </w:tabs>
      <w:spacing w:after="0" w:line="240" w:lineRule="auto"/>
    </w:pPr>
  </w:style>
  <w:style w:type="character" w:customStyle="1" w:styleId="aa">
    <w:name w:val="Нижний колонтитул Знак"/>
    <w:basedOn w:val="a0"/>
    <w:link w:val="a9"/>
    <w:uiPriority w:val="99"/>
    <w:rsid w:val="00A30FDD"/>
  </w:style>
  <w:style w:type="character" w:styleId="ab">
    <w:name w:val="Strong"/>
    <w:basedOn w:val="a0"/>
    <w:uiPriority w:val="22"/>
    <w:qFormat/>
    <w:rsid w:val="00A30FDD"/>
    <w:rPr>
      <w:b/>
      <w:bCs/>
    </w:rPr>
  </w:style>
  <w:style w:type="character" w:customStyle="1" w:styleId="2">
    <w:name w:val="Основной текст (2) + Курсив"/>
    <w:basedOn w:val="a0"/>
    <w:rsid w:val="00A30FDD"/>
    <w:rPr>
      <w:rFonts w:ascii="Arial" w:eastAsia="Arial" w:hAnsi="Arial" w:cs="Arial"/>
      <w:b w:val="0"/>
      <w:bCs w:val="0"/>
      <w:i/>
      <w:iCs/>
      <w:smallCaps w:val="0"/>
      <w:strike w:val="0"/>
      <w:color w:val="231F20"/>
      <w:spacing w:val="0"/>
      <w:w w:val="100"/>
      <w:position w:val="0"/>
      <w:sz w:val="22"/>
      <w:szCs w:val="22"/>
      <w:u w:val="none"/>
      <w:shd w:val="clear" w:color="auto" w:fill="FFFFFF"/>
      <w:lang w:val="uk-UA" w:eastAsia="uk-UA" w:bidi="uk-UA"/>
    </w:rPr>
  </w:style>
  <w:style w:type="character" w:customStyle="1" w:styleId="20">
    <w:name w:val="Основной текст (2)_"/>
    <w:basedOn w:val="a0"/>
    <w:link w:val="21"/>
    <w:rsid w:val="00FD5A54"/>
    <w:rPr>
      <w:rFonts w:ascii="Times New Roman" w:eastAsia="Times New Roman" w:hAnsi="Times New Roman" w:cs="Times New Roman"/>
      <w:sz w:val="20"/>
      <w:szCs w:val="20"/>
      <w:shd w:val="clear" w:color="auto" w:fill="FFFFFF"/>
    </w:rPr>
  </w:style>
  <w:style w:type="character" w:customStyle="1" w:styleId="2105pt">
    <w:name w:val="Основной текст (2) + 10;5 pt;Полужирный"/>
    <w:basedOn w:val="20"/>
    <w:rsid w:val="00FD5A54"/>
    <w:rPr>
      <w:rFonts w:ascii="Times New Roman" w:eastAsia="Times New Roman" w:hAnsi="Times New Roman" w:cs="Times New Roman"/>
      <w:b/>
      <w:bCs/>
      <w:color w:val="000000"/>
      <w:spacing w:val="0"/>
      <w:w w:val="100"/>
      <w:position w:val="0"/>
      <w:sz w:val="21"/>
      <w:szCs w:val="21"/>
      <w:shd w:val="clear" w:color="auto" w:fill="FFFFFF"/>
      <w:lang w:val="uk-UA" w:eastAsia="uk-UA" w:bidi="uk-UA"/>
    </w:rPr>
  </w:style>
  <w:style w:type="paragraph" w:customStyle="1" w:styleId="21">
    <w:name w:val="Основной текст (2)"/>
    <w:basedOn w:val="a"/>
    <w:link w:val="20"/>
    <w:rsid w:val="00FD5A54"/>
    <w:pPr>
      <w:widowControl w:val="0"/>
      <w:shd w:val="clear" w:color="auto" w:fill="FFFFFF"/>
      <w:spacing w:after="0" w:line="226" w:lineRule="exact"/>
      <w:jc w:val="both"/>
    </w:pPr>
    <w:rPr>
      <w:rFonts w:ascii="Times New Roman" w:eastAsia="Times New Roman" w:hAnsi="Times New Roman" w:cs="Times New Roman"/>
      <w:sz w:val="20"/>
      <w:szCs w:val="20"/>
    </w:rPr>
  </w:style>
  <w:style w:type="paragraph" w:styleId="ac">
    <w:name w:val="TOC Heading"/>
    <w:basedOn w:val="1"/>
    <w:next w:val="a"/>
    <w:uiPriority w:val="39"/>
    <w:unhideWhenUsed/>
    <w:qFormat/>
    <w:rsid w:val="005C6D93"/>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11">
    <w:name w:val="toc 1"/>
    <w:basedOn w:val="a"/>
    <w:next w:val="a"/>
    <w:autoRedefine/>
    <w:uiPriority w:val="39"/>
    <w:unhideWhenUsed/>
    <w:rsid w:val="00A06D04"/>
    <w:pPr>
      <w:tabs>
        <w:tab w:val="right" w:leader="dot" w:pos="9628"/>
      </w:tabs>
      <w:spacing w:after="100"/>
    </w:pPr>
  </w:style>
  <w:style w:type="character" w:styleId="ad">
    <w:name w:val="Hyperlink"/>
    <w:basedOn w:val="a0"/>
    <w:uiPriority w:val="99"/>
    <w:unhideWhenUsed/>
    <w:rsid w:val="005C6D93"/>
    <w:rPr>
      <w:color w:val="0563C1" w:themeColor="hyperlink"/>
      <w:u w:val="single"/>
    </w:rPr>
  </w:style>
  <w:style w:type="paragraph" w:styleId="ae">
    <w:name w:val="Balloon Text"/>
    <w:basedOn w:val="a"/>
    <w:link w:val="af"/>
    <w:uiPriority w:val="99"/>
    <w:semiHidden/>
    <w:unhideWhenUsed/>
    <w:rsid w:val="00CF22A3"/>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CF22A3"/>
    <w:rPr>
      <w:rFonts w:ascii="Segoe UI" w:hAnsi="Segoe UI" w:cs="Segoe UI"/>
      <w:sz w:val="18"/>
      <w:szCs w:val="18"/>
    </w:rPr>
  </w:style>
  <w:style w:type="paragraph" w:customStyle="1" w:styleId="12">
    <w:name w:val="Обычный1"/>
    <w:basedOn w:val="a"/>
    <w:rsid w:val="00CF22A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100">
    <w:name w:val="Основной текст (2) + Полужирный;Масштаб 100%"/>
    <w:basedOn w:val="a0"/>
    <w:rsid w:val="00CF22A3"/>
    <w:rPr>
      <w:rFonts w:ascii="Times New Roman" w:eastAsia="Times New Roman" w:hAnsi="Times New Roman" w:cs="Times New Roman"/>
      <w:b/>
      <w:bCs/>
      <w:i w:val="0"/>
      <w:iCs w:val="0"/>
      <w:smallCaps w:val="0"/>
      <w:strike w:val="0"/>
      <w:color w:val="231F20"/>
      <w:spacing w:val="0"/>
      <w:w w:val="100"/>
      <w:position w:val="0"/>
      <w:sz w:val="21"/>
      <w:szCs w:val="21"/>
      <w:u w:val="none"/>
      <w:lang w:val="uk-UA" w:eastAsia="uk-UA" w:bidi="uk-UA"/>
    </w:rPr>
  </w:style>
  <w:style w:type="paragraph" w:customStyle="1" w:styleId="rtejustify">
    <w:name w:val="rtejustify"/>
    <w:basedOn w:val="a"/>
    <w:rsid w:val="00CA6AA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semiHidden/>
    <w:unhideWhenUsed/>
    <w:rsid w:val="00490C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490C1F"/>
    <w:rPr>
      <w:rFonts w:ascii="Courier New" w:eastAsia="Times New Roman" w:hAnsi="Courier New" w:cs="Courier New"/>
      <w:sz w:val="20"/>
      <w:szCs w:val="20"/>
      <w:lang w:eastAsia="ru-RU"/>
    </w:rPr>
  </w:style>
  <w:style w:type="table" w:styleId="af0">
    <w:name w:val="Table Grid"/>
    <w:basedOn w:val="a1"/>
    <w:uiPriority w:val="39"/>
    <w:rsid w:val="00192E3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List Paragraph"/>
    <w:basedOn w:val="a"/>
    <w:uiPriority w:val="34"/>
    <w:qFormat/>
    <w:rsid w:val="008F585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254&#1082;/96-&#1074;&#1088;" TargetMode="External"/><Relationship Id="rId13" Type="http://schemas.openxmlformats.org/officeDocument/2006/relationships/hyperlink" Target="http://zakon3.rada.gov.ua/laws/show/1296-1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zakon2.rada.gov.ua/laws/show/1798-12"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2.rada.gov.ua/laws/436-15"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zakon2.rada.gov.ua/laws/show/1618-15" TargetMode="External"/><Relationship Id="rId4" Type="http://schemas.openxmlformats.org/officeDocument/2006/relationships/settings" Target="settings.xml"/><Relationship Id="rId9" Type="http://schemas.openxmlformats.org/officeDocument/2006/relationships/hyperlink" Target="http://zakon2.rada.gov.ua/laws/show/435-15" TargetMode="External"/><Relationship Id="rId14" Type="http://schemas.openxmlformats.org/officeDocument/2006/relationships/hyperlink" Target="http://www.lawmix.ru/commlaw/141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8BA863-7BF7-469D-8B89-FC6134BD41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4506</Words>
  <Characters>25687</Characters>
  <Application>Microsoft Office Word</Application>
  <DocSecurity>0</DocSecurity>
  <Lines>214</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30133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student</cp:lastModifiedBy>
  <cp:revision>2</cp:revision>
  <cp:lastPrinted>2017-04-13T18:42:00Z</cp:lastPrinted>
  <dcterms:created xsi:type="dcterms:W3CDTF">2018-04-24T10:05:00Z</dcterms:created>
  <dcterms:modified xsi:type="dcterms:W3CDTF">2018-04-24T10:05:00Z</dcterms:modified>
</cp:coreProperties>
</file>