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478" w:rsidRPr="00F93660" w:rsidRDefault="00361478" w:rsidP="00361478">
      <w:pPr>
        <w:pBdr>
          <w:bottom w:val="single" w:sz="4" w:space="1" w:color="000000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>ОДЕСЬКИЙ НАЦІОНАЛЬНИЙ УНІВЕРСИТЕТ ІМЕНІ І. І. МЕЧНИКОВА</w:t>
      </w:r>
    </w:p>
    <w:p w:rsidR="00361478" w:rsidRPr="00F93660" w:rsidRDefault="00361478" w:rsidP="003614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93660">
        <w:rPr>
          <w:rFonts w:ascii="Times New Roman" w:hAnsi="Times New Roman" w:cs="Times New Roman"/>
          <w:sz w:val="24"/>
          <w:szCs w:val="24"/>
          <w:lang w:val="ru-RU"/>
        </w:rPr>
        <w:t>(повне найменування закладу вищої освіти)</w:t>
      </w:r>
    </w:p>
    <w:p w:rsidR="00361478" w:rsidRDefault="00361478" w:rsidP="00361478">
      <w:pPr>
        <w:pBdr>
          <w:bottom w:val="single" w:sz="4" w:space="1" w:color="000000"/>
        </w:pBdr>
        <w:tabs>
          <w:tab w:val="center" w:pos="4677"/>
        </w:tabs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>Економіко-правовий факультет</w:t>
      </w:r>
    </w:p>
    <w:p w:rsidR="00361478" w:rsidRPr="00F93660" w:rsidRDefault="00361478" w:rsidP="003614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93660">
        <w:rPr>
          <w:rFonts w:ascii="Times New Roman" w:hAnsi="Times New Roman" w:cs="Times New Roman"/>
          <w:sz w:val="24"/>
          <w:szCs w:val="24"/>
          <w:lang w:val="ru-RU"/>
        </w:rPr>
        <w:t>(повне найменування факультету)</w:t>
      </w:r>
    </w:p>
    <w:p w:rsidR="00361478" w:rsidRPr="00F93660" w:rsidRDefault="00361478" w:rsidP="00361478">
      <w:pPr>
        <w:pBdr>
          <w:bottom w:val="single" w:sz="4" w:space="1" w:color="000000"/>
        </w:pBdr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адміністративного та господарського права</w:t>
      </w:r>
    </w:p>
    <w:p w:rsidR="00361478" w:rsidRPr="00F93660" w:rsidRDefault="00361478" w:rsidP="003614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4"/>
          <w:szCs w:val="24"/>
          <w:lang w:val="ru-RU"/>
        </w:rPr>
        <w:t>(повна назва кафедри)</w:t>
      </w:r>
    </w:p>
    <w:p w:rsidR="00361478" w:rsidRPr="00D40232" w:rsidRDefault="00361478" w:rsidP="003614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40232">
        <w:rPr>
          <w:rFonts w:ascii="Times New Roman" w:hAnsi="Times New Roman" w:cs="Times New Roman"/>
          <w:b/>
          <w:sz w:val="28"/>
          <w:szCs w:val="28"/>
          <w:lang w:val="ru-RU"/>
        </w:rPr>
        <w:t>Кваліфікаційна робота</w:t>
      </w:r>
    </w:p>
    <w:p w:rsidR="00361478" w:rsidRPr="00F93660" w:rsidRDefault="00361478" w:rsidP="00361478">
      <w:pPr>
        <w:tabs>
          <w:tab w:val="center" w:pos="4819"/>
          <w:tab w:val="right" w:pos="8505"/>
        </w:tabs>
        <w:spacing w:before="240" w:line="240" w:lineRule="auto"/>
        <w:ind w:left="1134" w:right="85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>на здобуття ступеня вищої освіти «магістр»</w:t>
      </w:r>
    </w:p>
    <w:p w:rsidR="00361478" w:rsidRPr="00F93660" w:rsidRDefault="00361478" w:rsidP="00361478">
      <w:pPr>
        <w:tabs>
          <w:tab w:val="righ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b/>
          <w:sz w:val="28"/>
          <w:szCs w:val="28"/>
          <w:lang w:val="ru-RU"/>
        </w:rPr>
        <w:t>«Еволюція принципів адміністративного права в сучасній адміністративно-правовій доктрині»</w:t>
      </w:r>
    </w:p>
    <w:p w:rsidR="00361478" w:rsidRDefault="00361478" w:rsidP="00361478">
      <w:pPr>
        <w:tabs>
          <w:tab w:val="righ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«The evolution of the principles of administrative law in modern administrative law doctrine»</w:t>
      </w:r>
    </w:p>
    <w:p w:rsidR="00361478" w:rsidRPr="00F93660" w:rsidRDefault="00361478" w:rsidP="00361478">
      <w:pPr>
        <w:spacing w:line="240" w:lineRule="auto"/>
        <w:ind w:left="311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>Виконав: здобувач денної форми навчання</w:t>
      </w:r>
    </w:p>
    <w:p w:rsidR="00361478" w:rsidRPr="00F93660" w:rsidRDefault="00361478" w:rsidP="00361478">
      <w:pPr>
        <w:spacing w:line="240" w:lineRule="auto"/>
        <w:ind w:left="3119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спеціальності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081 </w:t>
      </w:r>
      <w:r w:rsidRPr="00F93660">
        <w:rPr>
          <w:rFonts w:ascii="Times New Roman" w:hAnsi="Times New Roman" w:cs="Times New Roman"/>
          <w:sz w:val="28"/>
          <w:szCs w:val="28"/>
          <w:lang w:val="ru-RU"/>
        </w:rPr>
        <w:t>Право</w:t>
      </w:r>
    </w:p>
    <w:p w:rsidR="00361478" w:rsidRPr="00F93660" w:rsidRDefault="00361478" w:rsidP="00361478">
      <w:pPr>
        <w:spacing w:line="240" w:lineRule="auto"/>
        <w:ind w:left="3119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Мороз Владислав Анатолійович</w:t>
      </w:r>
    </w:p>
    <w:p w:rsidR="00361478" w:rsidRPr="00361478" w:rsidRDefault="00361478" w:rsidP="00361478">
      <w:pPr>
        <w:spacing w:line="240" w:lineRule="auto"/>
        <w:ind w:left="311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93660">
        <w:rPr>
          <w:rFonts w:ascii="Times New Roman" w:hAnsi="Times New Roman" w:cs="Times New Roman"/>
          <w:sz w:val="28"/>
          <w:szCs w:val="28"/>
          <w:lang w:val="ru-RU"/>
        </w:rPr>
        <w:t xml:space="preserve">Керівник д.ю.н., проф. </w:t>
      </w:r>
      <w:r w:rsidRPr="00361478">
        <w:rPr>
          <w:rFonts w:ascii="Times New Roman" w:hAnsi="Times New Roman" w:cs="Times New Roman"/>
          <w:sz w:val="28"/>
          <w:szCs w:val="28"/>
          <w:lang w:val="ru-RU"/>
        </w:rPr>
        <w:t>Петруненко Я.В. __</w:t>
      </w:r>
    </w:p>
    <w:p w:rsidR="00361478" w:rsidRDefault="00361478" w:rsidP="00361478">
      <w:pPr>
        <w:tabs>
          <w:tab w:val="left" w:pos="6816"/>
        </w:tabs>
        <w:spacing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 w:rsidRPr="0036147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F93660">
        <w:rPr>
          <w:rFonts w:ascii="Times New Roman" w:hAnsi="Times New Roman" w:cs="Times New Roman"/>
          <w:sz w:val="28"/>
          <w:szCs w:val="28"/>
          <w:lang w:val="ru-RU"/>
        </w:rPr>
        <w:t xml:space="preserve">Рецензент д.ю.н., проф. </w:t>
      </w:r>
      <w:r>
        <w:rPr>
          <w:rFonts w:ascii="Times New Roman" w:hAnsi="Times New Roman" w:cs="Times New Roman"/>
          <w:sz w:val="28"/>
          <w:szCs w:val="28"/>
        </w:rPr>
        <w:t>Гаран О.В.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1478" w:rsidRDefault="00361478" w:rsidP="00361478">
      <w:pPr>
        <w:tabs>
          <w:tab w:val="left" w:pos="5245"/>
          <w:tab w:val="right" w:pos="9355"/>
        </w:tabs>
        <w:spacing w:before="12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68" w:type="dxa"/>
        <w:tblInd w:w="1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82"/>
        <w:gridCol w:w="4786"/>
      </w:tblGrid>
      <w:tr w:rsidR="00361478" w:rsidRPr="00D40232" w:rsidTr="00CD71FE">
        <w:tc>
          <w:tcPr>
            <w:tcW w:w="5082" w:type="dxa"/>
          </w:tcPr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Рекомендовано до захисту:</w:t>
            </w: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 засідання кафедри</w:t>
            </w: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___   від ____.____. 20___ р.</w:t>
            </w: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Завідувач кафедри</w:t>
            </w:r>
          </w:p>
          <w:p w:rsidR="00361478" w:rsidRPr="00F93660" w:rsidRDefault="00361478" w:rsidP="00CD71FE">
            <w:pPr>
              <w:tabs>
                <w:tab w:val="left" w:pos="1168"/>
                <w:tab w:val="left" w:pos="3861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ab/>
              <w:t>МИКОЛЕНКО О.</w:t>
            </w:r>
          </w:p>
          <w:p w:rsidR="00361478" w:rsidRDefault="00361478" w:rsidP="00CD71FE">
            <w:pPr>
              <w:tabs>
                <w:tab w:val="left" w:pos="284"/>
                <w:tab w:val="left" w:pos="176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(підпис)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(прізвище,ім’я)</w:t>
            </w:r>
          </w:p>
        </w:tc>
        <w:tc>
          <w:tcPr>
            <w:tcW w:w="4786" w:type="dxa"/>
          </w:tcPr>
          <w:p w:rsidR="00361478" w:rsidRPr="00F93660" w:rsidRDefault="00361478" w:rsidP="00CD71FE">
            <w:pPr>
              <w:tabs>
                <w:tab w:val="right" w:pos="446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Захищено на засіданні ЕК № 6</w:t>
            </w: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 № ___від ____.___.20___ р.</w:t>
            </w:r>
          </w:p>
          <w:p w:rsidR="00361478" w:rsidRPr="00361478" w:rsidRDefault="00361478" w:rsidP="00CD71FE">
            <w:pPr>
              <w:tabs>
                <w:tab w:val="right" w:pos="446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14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Оцінка______________/___</w:t>
            </w:r>
            <w:r w:rsidRPr="003614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___/_____</w:t>
            </w:r>
          </w:p>
          <w:p w:rsidR="00361478" w:rsidRPr="00361478" w:rsidRDefault="00361478" w:rsidP="00CD71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14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(за національною шкалою/шкалою 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614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бали)</w:t>
            </w: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Голова ЕК</w:t>
            </w:r>
          </w:p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ab/>
            </w:r>
            <w:r w:rsidRPr="00F93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</w:t>
            </w:r>
            <w:r w:rsidRPr="00F93660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СТРЕЛЬЦОВА Є.</w:t>
            </w:r>
          </w:p>
          <w:p w:rsidR="00361478" w:rsidRPr="00F93660" w:rsidRDefault="00361478" w:rsidP="00CD71FE">
            <w:pPr>
              <w:tabs>
                <w:tab w:val="left" w:pos="454"/>
                <w:tab w:val="left" w:pos="215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3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(підпис)                       (прізвище, ім’я)</w:t>
            </w:r>
          </w:p>
        </w:tc>
      </w:tr>
      <w:tr w:rsidR="00361478" w:rsidRPr="00D40232" w:rsidTr="00CD71FE">
        <w:tc>
          <w:tcPr>
            <w:tcW w:w="5082" w:type="dxa"/>
          </w:tcPr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361478" w:rsidRPr="00F93660" w:rsidRDefault="00361478" w:rsidP="00CD7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61478" w:rsidRDefault="00361478" w:rsidP="003614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0EA5">
        <w:rPr>
          <w:rFonts w:ascii="Times New Roman" w:hAnsi="Times New Roman" w:cs="Times New Roman"/>
          <w:b/>
          <w:sz w:val="28"/>
          <w:szCs w:val="28"/>
          <w:lang w:val="ru-RU"/>
        </w:rPr>
        <w:t>Одеса 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22</w:t>
      </w:r>
    </w:p>
    <w:p w:rsidR="00361478" w:rsidRDefault="00361478" w:rsidP="003614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61478" w:rsidRPr="00A40EA5" w:rsidRDefault="00361478" w:rsidP="003614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ЗМІСТ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ВСТУП..............................................................................................................................4</w:t>
      </w:r>
    </w:p>
    <w:p w:rsidR="00361478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РОЗДІЛ І.СУТНІСТЬ СУЧАСНОГО АДМІНІСТРАТИВНОГО ПРАВА, ЯК ІНСТРУМЕНТА КОНСТИТУЦІЙНИХ ЗМІН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 Адміністративне право як провідна галузь правового регулювання державного управління/публічного адміністрування.......................................................................8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 </w:t>
      </w:r>
      <w:r w:rsidRPr="00A40EA5">
        <w:rPr>
          <w:rFonts w:ascii="Times New Roman" w:hAnsi="Times New Roman" w:cs="Times New Roman"/>
          <w:sz w:val="28"/>
          <w:szCs w:val="28"/>
          <w:lang w:val="ru-RU"/>
        </w:rPr>
        <w:t>Публічне адміністрування: поняття, сутність та основні, відмінні від державного управління, риси</w:t>
      </w:r>
      <w:r>
        <w:rPr>
          <w:rFonts w:ascii="Times New Roman" w:hAnsi="Times New Roman" w:cs="Times New Roman"/>
          <w:sz w:val="28"/>
          <w:szCs w:val="28"/>
          <w:lang w:val="uk-UA"/>
        </w:rPr>
        <w:t>.......................................................................................17</w:t>
      </w:r>
    </w:p>
    <w:p w:rsidR="00361478" w:rsidRPr="00A40EA5" w:rsidRDefault="00361478" w:rsidP="0036147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1.3 </w:t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Управлінська, публічно-сервісна і поліструктурна концепція адміністративного права...............................................................................................26</w:t>
      </w:r>
    </w:p>
    <w:p w:rsidR="00361478" w:rsidRPr="00A40EA5" w:rsidRDefault="00361478" w:rsidP="0036147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ВИСНОВКИ ДО РОЗДІЛУ І........................................................................................36</w:t>
      </w:r>
    </w:p>
    <w:p w:rsidR="00361478" w:rsidRPr="00A40EA5" w:rsidRDefault="00361478" w:rsidP="0036147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РОЗДІЛ ІІ.</w:t>
      </w:r>
      <w:r>
        <w:rPr>
          <w:rFonts w:ascii="Times New Roman" w:hAnsi="Times New Roman" w:cs="Times New Roman"/>
          <w:sz w:val="28"/>
          <w:szCs w:val="28"/>
          <w:lang w:val="uk-UA"/>
        </w:rPr>
        <w:t>ПРИНЦИПИ АДМІНІСТРАТИВНОГО ПРАВА ЯК ГАРАНТІЯ ЙОГО ВІДПОВІДНОСТІ СУЧАСНИМ УМОВАМ ДЕРЖАВОТВОРЕННЯ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uk-UA"/>
        </w:rPr>
        <w:t xml:space="preserve">2.1 </w:t>
      </w:r>
      <w:r>
        <w:rPr>
          <w:rFonts w:ascii="Times New Roman" w:hAnsi="Times New Roman" w:cs="Times New Roman"/>
          <w:sz w:val="28"/>
          <w:szCs w:val="28"/>
          <w:lang w:val="uk-UA"/>
        </w:rPr>
        <w:t>Принципи - основоположні засади галузі права: поняття, сутність та значення..........................................................................................................................38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2.2Принципи адміністративного права і принципи державного управління: взаємозумовленість і питання взаємодії......................................................................45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ВИСНОВКИ ДО РОЗДІЛУ ІІ.......................................................................................55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РОЗДІЛ ІІІ.БАЗОВІ ЗАСАДИ АДМІНІСТРАТИВНОЇ РЕФОРМИ І РЕФОРМИ АДМІНІСТРАТИВНОГО ПРАВА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3.1Людиноцентризм в державно-управлінській діяльності і його адміністративно-правове регулювання.......................................................................57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3.2 Верховенство права як орієнтир адміністративного права і державно-управлінської діяльності/публічного адміністрування............................66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3.3 </w:t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 xml:space="preserve">Концепція </w:t>
      </w:r>
      <w:r w:rsidRPr="00A40EA5">
        <w:rPr>
          <w:rFonts w:ascii="Times New Roman" w:hAnsi="Times New Roman" w:cs="Times New Roman"/>
          <w:color w:val="000000"/>
          <w:sz w:val="28"/>
          <w:szCs w:val="32"/>
          <w:lang w:val="ru-RU"/>
        </w:rPr>
        <w:t>"</w:t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 xml:space="preserve">Належне </w:t>
      </w:r>
      <w:r w:rsidRPr="00A40EA5">
        <w:rPr>
          <w:rFonts w:ascii="Times New Roman" w:hAnsi="Times New Roman" w:cs="Times New Roman"/>
          <w:color w:val="000000"/>
          <w:sz w:val="28"/>
          <w:szCs w:val="32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врядування", як базовий принцип публічного адміністрування.............................................................................................................74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ВИСНОВКИ ДО РОЗДІЛУ ІІІ......................................................................................84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ВИСНОВКИ...................................................................................................................86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СПИСОК ВИКОРИСТАНИХ ДЖЕРЕЛ......................................................................91</w:t>
      </w: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/>
          <w:sz w:val="28"/>
          <w:lang w:val="ru-RU"/>
        </w:rPr>
      </w:pPr>
    </w:p>
    <w:p w:rsidR="00361478" w:rsidRPr="00A40EA5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1478" w:rsidRDefault="00361478" w:rsidP="0036147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361478" w:rsidRPr="00A40EA5" w:rsidRDefault="00361478" w:rsidP="00361478">
      <w:pPr>
        <w:ind w:firstLine="72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ВСТУП</w:t>
      </w:r>
    </w:p>
    <w:p w:rsidR="00361478" w:rsidRDefault="00361478" w:rsidP="00361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Актуальність теми</w:t>
      </w:r>
      <w:r>
        <w:rPr>
          <w:rFonts w:ascii="Times New Roman" w:hAnsi="Times New Roman" w:cs="Times New Roman"/>
          <w:sz w:val="28"/>
          <w:szCs w:val="28"/>
          <w:lang w:val="uk-UA"/>
        </w:rPr>
        <w:t>. Останніми роками в системі організації діяльності держави щодо владного впорядкування суспільних відносин відбуваються значні зміни, які сутнісно та змістовно трансформують систему державного управління, яка панувала протягом довготривалого часу в науці адміністративного права та в практиці організації і здійснення керування суспільною активністю і в кінці кінців привела до унеможливлення свого подальшого існування і функціонування на благо людини. Не функціонувала вона, система державного управління, на благо людини і за часів свого розквіту.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Конституція України встановила певні керівні підстави для трансформації системи державного управління і частково місцевого самоврядування з орієнтуванням їх на забезпечення прав і свобод людини, які, саме і визначають зміст і спрямованість діяльності держави, чи щонайменше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повинні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(підкреслено нами) визначати зміст і спрямованість діяльності держави. Своєю чергою зауважимо, що аксіологічна оцінка соціальної сутності та призначення держави (будь-якої) виходить із того, що з моменту свого виникнення держава, як результат вольової цілеспрямованої діяльності людини (крім, хіба що за положеннями теологічної теорії її походження), спрямованої на створення певного механізму охорони і захисту прав людини, постає як певна сукупність організаційних та правових утворень, які мають на меті через владну діяльність організувати соціальний простір в такий спосіб, що гарантувати людині можливість користуватися своїми правами і свободами, реалізовувати свої потреби та інтереси не завдаючи шкоди суміжним потребам та інтересам інших учасників соціальних комунікацій, захищати та охороняти права людини від протиправних на них посягань і відновлювати у випадку порушення. Здійснюється така діяльність виключно державою, на основі її публічно-владних повноважень через відповідні обрані або призначені органи і посадові особи шляхом нормовторення і організації виконання приписів, що в нормах містяться, на практиці стосовно кожної конкретної особи і кожного конкретного правовідношення.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До недавнього часу потреби в визначенні такої діяльності за допомогою адміністративно-правової дефініції задовольнялася категорією "державне управління", а адміністративне право, як основна галузь правового регулювання державного управління, широко застосовувало її в нормах та нормативно-правових актах. Але не стільки назва бентежить, скільки характер того механізму адміністративно-правового впливу норм на суспільні відносини, який склався за домінування визначеної системи організації державної діяльності.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Пріоритет загальнодержавних інтересів, основа відносин "влада-підпорядкування", примус, як першочерговий метод реалізації державного управління, формування блага кожної особи залежно від рівня задоволення загальнодержавного блага (перше - похідне від другого), командні методи реалізації управлінських рішень тощо... Це характерні риси системи державного управління, як спадку минулої доби.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Тож з плином часу в науці адміністративного права все частіше стали з'являтися тези про трансформацію системи державного управління на публічне адміністрування, яке долає всі недоліки минулого і привносить в систему соціального управління економічні методи керування, переконання як пріоритетний на примусом напрямок реалізації владних повноважень, наближення процесу прийняття управлінського рішення до споживача такого рішення, можливість оскаржити результат, диспозитивні засади правовідносин і навіть часом вирівнювання адміністративно-правового статусу владного органу та підвладної особи (там, де це можливо і доцільно).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Звичайно - це докорінні зміни, які мають довготривалий характер з своїми спробами та помилками. Втім, певні гарантії результативності таких перетворень є. І вони беззаперечні.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Будь-які зміни системи державного управління на публічне адміністрування, і, навіть на належне врядування, опосередковуються нормами адміністративного права - останні просто є необхідним інструментом проведення відповідних реформ, адже в жоден інший спосіб таке реформування не може здійснитися. Відповідно загальною вимогою до організації таких процесів реформування є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їх заснованість на певних загальновизнаних субстанціях, які пройшли крізь розумову діяльність людини і як такі, яких треба досягти або намагатися це зробити.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Такими субстанціями є визначені основоположні засади українського державотворення, як визначають державу, як соціальну, демократичну, правову, які визначають людину, її права і свободи найвищою соціальною цінністю, встановлюють взаємну відповідальність людини і держави, визначають спрямованість та зміст діяльності держави на забезпечення прав і свобод людини.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Ці основоположні засади не просто служать для визначення України як  країни нового зразку, а через подальше доповнення галузевими принципами, через практичну реалізацію і базову роль для побудови системи публічного адміністрування мають забезпечити виконання державою її соціального призначення.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Для адміністративного права такі основоположні засади служать орієнтиром, адже будь-які зміни в системі державного управління, якого б  його аспекту вони не стосувалися, можуть мати значення та бути легітимними тільки тоді, коли будуть впроваджуватися через відповідне нормативно-правове регулювання. А те, що лише за умови втілення цих засад в адміністративному законодавстві, воно буде стабільним та дієвим, не потребує додаткової аргументації.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Виходячи з визначеного метою роботи вбачається визначення рівня практичного втілення принципів адміністративного права в практику публічного адміністрування.Для реалізації такої мети впродовж дослідження вирішуються наступні завдання:</w:t>
      </w:r>
    </w:p>
    <w:p w:rsidR="00361478" w:rsidRDefault="00361478" w:rsidP="0036147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Довести, що адміністративне право є провідною галуззю правового регулювання державного управління/публічного адміністрування;</w:t>
      </w:r>
    </w:p>
    <w:p w:rsidR="00361478" w:rsidRDefault="00361478" w:rsidP="0036147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Обгрунтувати можливість і доцільність існування публічно-сервісної концепції адміністративного права;</w:t>
      </w:r>
    </w:p>
    <w:p w:rsidR="00361478" w:rsidRDefault="00361478" w:rsidP="0036147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З'ясувати сутність та значення категорії "принципи" в правовій науці;</w:t>
      </w:r>
    </w:p>
    <w:p w:rsidR="00361478" w:rsidRDefault="00361478" w:rsidP="0036147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Дослідити значення принципів адміністративного права і державного управління та засади їх співвідношення;</w:t>
      </w:r>
    </w:p>
    <w:p w:rsidR="00361478" w:rsidRDefault="00361478" w:rsidP="0036147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Встановити сутність принципів - людиноцентризм, верховенство права, належне врядування в адміністративному праві і рівень їх практичної реалізації.</w:t>
      </w:r>
    </w:p>
    <w:p w:rsidR="00361478" w:rsidRPr="00A40EA5" w:rsidRDefault="00361478" w:rsidP="0036147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Об'єктом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визначено групу суспільних відносин, які виникають з приводу та у зв'язку із адміністративно-правовим забезпеченням реформи державного управління і пристосуванням її до  вимог концептуальних засад, визначених для цього Конституцією України.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Безпосередній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предмет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- людиноцентризм, верховенство права і належне врядування - як базові принципи сучасного адміністративного права, через практичне втілення яких адміністративне право набуває ознак реального інструмента впровадження конституційних приписів в практику державотворення.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 процесі роботи над обраною темою використані результати досліджень таких авторів, як </w:t>
      </w:r>
      <w:r w:rsidRPr="00A40EA5">
        <w:rPr>
          <w:rFonts w:ascii="Times"/>
          <w:color w:val="000000"/>
          <w:sz w:val="18"/>
          <w:lang w:val="uk-UA"/>
        </w:rPr>
        <w:t xml:space="preserve"> </w:t>
      </w:r>
      <w:r w:rsidRPr="00A40EA5">
        <w:rPr>
          <w:rFonts w:ascii="Times New Roman" w:hAnsi="Times New Roman" w:cs="Times New Roman"/>
          <w:sz w:val="28"/>
          <w:szCs w:val="28"/>
          <w:lang w:val="uk-UA"/>
        </w:rPr>
        <w:t>В.Б. Авер’янов, Ю.П. Битяк, В.В. Богуцький,                                    В.М. Гаращук, В.В. Галунько, В.В. Коваленко, В.К. Колпаков,                                                           Т.О. Коломоєць, О.В. Кузьменко, В.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A40EA5">
        <w:rPr>
          <w:rFonts w:ascii="Times New Roman" w:hAnsi="Times New Roman" w:cs="Times New Roman"/>
          <w:sz w:val="28"/>
          <w:szCs w:val="28"/>
          <w:lang w:val="uk-UA"/>
        </w:rPr>
        <w:t xml:space="preserve">. Олефір, М.П. Пихтін,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A40EA5">
        <w:rPr>
          <w:rFonts w:ascii="Times New Roman" w:hAnsi="Times New Roman" w:cs="Times New Roman"/>
          <w:sz w:val="28"/>
          <w:szCs w:val="28"/>
          <w:lang w:val="uk-UA"/>
        </w:rPr>
        <w:t xml:space="preserve">.Д. Пастух,                     В.Д. Сорокин, Ю.М. Старилов, В.Д. Сущенко, Ю.А. Тихомиров,                                                                В.А. Юсупов </w:t>
      </w:r>
      <w:r>
        <w:rPr>
          <w:rFonts w:ascii="Times New Roman" w:hAnsi="Times New Roman" w:cs="Times New Roman"/>
          <w:sz w:val="28"/>
          <w:szCs w:val="28"/>
          <w:lang w:val="uk-UA"/>
        </w:rPr>
        <w:t>та інші</w:t>
      </w:r>
    </w:p>
    <w:p w:rsidR="00361478" w:rsidRPr="00A40EA5" w:rsidRDefault="00361478" w:rsidP="0036147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61478" w:rsidRPr="00A40EA5" w:rsidRDefault="00361478" w:rsidP="0036147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0AC7" w:rsidRDefault="00880AC7">
      <w:pPr>
        <w:rPr>
          <w:lang w:val="uk-UA"/>
        </w:rPr>
      </w:pPr>
    </w:p>
    <w:p w:rsidR="00E23ABB" w:rsidRDefault="00E23ABB">
      <w:pPr>
        <w:rPr>
          <w:lang w:val="uk-UA"/>
        </w:rPr>
      </w:pPr>
    </w:p>
    <w:p w:rsidR="00E23ABB" w:rsidRDefault="00E23ABB">
      <w:pPr>
        <w:rPr>
          <w:lang w:val="uk-UA"/>
        </w:rPr>
      </w:pPr>
    </w:p>
    <w:p w:rsidR="00E23ABB" w:rsidRDefault="00E23ABB">
      <w:pPr>
        <w:rPr>
          <w:lang w:val="uk-UA"/>
        </w:rPr>
      </w:pPr>
    </w:p>
    <w:p w:rsidR="00E23ABB" w:rsidRDefault="00E23ABB">
      <w:pPr>
        <w:rPr>
          <w:lang w:val="uk-UA"/>
        </w:rPr>
      </w:pPr>
    </w:p>
    <w:p w:rsidR="00E23ABB" w:rsidRDefault="00E23ABB">
      <w:pPr>
        <w:rPr>
          <w:lang w:val="uk-UA"/>
        </w:rPr>
      </w:pPr>
    </w:p>
    <w:p w:rsidR="00417EBC" w:rsidRDefault="00417EBC" w:rsidP="0041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7EBC" w:rsidRPr="00D40232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ВИСНОВКИ</w:t>
      </w:r>
    </w:p>
    <w:p w:rsidR="00417EBC" w:rsidRDefault="00417EBC" w:rsidP="00417EB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Незважаючи на суттєві позитивні зрушення в системі організації та забезпечення функціонування апарату державного управління, сучасний стан розвитку відносин між людиною і державою, які виникають з приводу та у звязку з отриманням людиною позитивних  юридично-значущих дій, спрямованих на забезпечення її прав і свобод, все ще знаходиться, нажаль, в незадовільному стані. Пояснити це можна, звичайно і суб'єктивним фактором - публічне адміністрування не завжди реалізується фаховими особами, що усвідомлюють своє призначення - служити на користь людини, сприяючи через владну діяльність задовольнити її права і свободи. Але великою мірою недоліки реформування пояснюються і об'єктивно. Ті зміни, на які зазіхнула наша країна, і які намагається втілити в життя потребують багато часу і ресурсових затрат. Серед таких ресурсів - і потужний потенціал адміністративного права, як провідної галузі правового регулювання державного управління.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Адміністративне право, як сукупність правових норм, що регулюють окрему групу якісно однорідних суспільних відносин в сфері здійснення вольового, владного впорядковуючого впливу на суспільні відносини є інструментом впровадження в практику конституційних підвалин, заснування на яких гарантує стабільність впроваджуваних змін, становлення нового типу відносин між людиною і державою у світлі визнання людини найвищою соціальною цінністю, орієнтування апарату держави в своїй діяльності сприяти створенню належних умов для того, щоб людина могла реалізовувати свої права і свободи у найбезперешкодніший спосіб, побудові апарату управління і організації його діяльності крізь їх зумовленість правами і свободами людини. В адміністративному праві, таким чином, як системі норм, мають втілюватися всі науково та законодавчо визначені основоположні засади - принципи, адже тільки за таких умов адміністративне право стане реальним провідником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правової політики держави і зможе досягти очікуваного рівня ефективності.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 процесі дослідження з'ясовано наступне. Норми Конституції України створили надійне  підгрунтя для здійснення суттєвих перетворень в організації державної діяльності і для реалізації державою її соціальної ролі та призначення, як службового інструмента стосовно людини, її прав і свобод. Але норм Основного закону є переважно нормами-деклараціями, нормами-принципами, тобто і лише настанову, як потрібно діяти, на яких підставах. Втім, для реального втілення бажаних змін в практику діяльності апарату держави, від якої і залежить рівень задоволення прав і свобод людини,  в процес правового регулювання мають "втрутитися" регулятивні норми, які конкретизують Конституційні положення і впорядкують, який державний орган, в який спосіб, за допомогою яких інструментів та за якою процедурою має діяти, щоб в реальному житті стосовно конкретних правовідносин шляхом організації практичної реалізації нормативно-правових приписів створити належні умови для забезпечення, охорони, захисту і відновлення (в разі їх порушення) прав і свобод людини. Такими регулятивними нормами, які через наділення сторін правовідносин взаємними суб'єктивними права і юридичними обов'язками впорядкують суспільні комунікації в публічному просторі, є норми адміністративного права.  В такому вигляді норми адміністративного права видаються реальним інструментом, використання якого перетворює бажані та жадані зміни в системі координат "людина-держава" із прагнень на реальність. Саме норми адміністративного права опосередковують всю діяльність апарату управління, зумовлену правами і свободами людини - від правового регулювання процедур створення відповідних органів публічного адміністрування - до виконання рішень його посадових осіб щодо конкретних управлінських справ і отримання зворотньої інформації про результативність вжитих управлінських заходів.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Оскільки людина, її права і свободи конституційно визнані найвищою соціальною цінністю, то вони й зумовлюють зміст і спрямованість діяльності держави. Держава від моменту свого виникнення саме такою роллю 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наділялася, саме з такою метою, аби захищати права і свободи людини, охороняти і відновлювати їх наділялася публічно-владними повноваженнями, частиною яких є можливість видання норм права і використання примусу. Відповідно, за Конституцією, оскільки права і свободи людини визначають зміст і спрямованість діяльності держави, все що здійснює держава повинно мати єдиний орієнтир - створити належні умови, щоб кожна людина мала гарантовану державою можливість реалізовувати свої права і свободи не завдаючи і не зазнаючи шкоди іншим та з боку інших учасників суспільних відносин. Не є виключенням, а навпаки - це переважно - виконавчо-розпорядча діяльність держави, в процесі здійснення якої органи публічного адміністрування організують практичне виконання приписів законів, як актів вищої юридичної сили, шляхом владного розпорядництва (видання та організації виконання підзаконних нормативно правових актів) - публічне адміністрування. За таких умов державна владна діяльність, орієнтуючись на задоволення прав і свобод людини виражає її соціальну сутність і спрямованість. Норми адміністративного права, як провідник такої діяльності, впорядковують весь процес публічного адміністрування, а, отже, значну питому вагу в змісті його предмета посідають так звані "правозабезпечувальні" суспільні відносини, чи на новий лад - публічно-сервісні.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Втім, аби норми адміністративного права перетворилися із просто регулюючого суспільні відносини елемента на реального провідника нової сутності держави, адміністративне законодавство має вибудовуватися на нових принципах - основоположних засадах, </w:t>
      </w:r>
      <w:r>
        <w:rPr>
          <w:rFonts w:ascii="Times New Roman" w:hAnsi="Times New Roman" w:cs="Times New Roman"/>
          <w:sz w:val="28"/>
          <w:szCs w:val="28"/>
        </w:rPr>
        <w:t>адже вони мають ідеологічний характер, виражають свідоме прагнення людей шляхом вироблення загальних керівних положень спрямувати свою поведінку відповідно до об’єктивних закономірностей та тенденцій розвитку суспільства в цілому й окремих суспільних явищ, у тому числі економіки, політики, моралі та права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Принципи права маємо розуміти, як </w:t>
      </w:r>
      <w:r>
        <w:rPr>
          <w:rFonts w:ascii="Times New Roman" w:hAnsi="Times New Roman" w:cs="Times New Roman"/>
          <w:color w:val="000000"/>
          <w:sz w:val="28"/>
          <w:szCs w:val="32"/>
        </w:rPr>
        <w:t xml:space="preserve">продукт свідомості й волі людей, які містять певні веління, приписи, правила поведінки, що реалізуються в життя суспільством і державою та регулюють стільки, скільки регулює саме право. </w:t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lastRenderedPageBreak/>
        <w:t xml:space="preserve">Таким чином, принципи права  це </w:t>
      </w:r>
      <w:r>
        <w:rPr>
          <w:rFonts w:ascii="Times New Roman" w:hAnsi="Times New Roman" w:cs="Times New Roman"/>
          <w:color w:val="000000"/>
          <w:sz w:val="28"/>
          <w:szCs w:val="32"/>
        </w:rPr>
        <w:t>засадничі ідеї права, які визначають зміст і спрямованість його норм та характеризуються системністю, взаємоузгодженістю, загальнообов’язковістю, універсальністю, стабільністю, предметною визначеністю, загальнозначущістю й регулятивністю.</w:t>
      </w: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Визначення принципів державного управління і публічного адміністрування є</w:t>
      </w:r>
      <w:r>
        <w:rPr>
          <w:rFonts w:ascii="Times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вкрай важливим для теорії адміністративного права і правозастосовної практики, оскільки чітке встановлення та усвідомлення принципів державного управління є запорукою належного здійснення своїх повноважень органами державного управління. </w:t>
      </w:r>
      <w:r>
        <w:rPr>
          <w:rFonts w:ascii="Times New Roman" w:hAnsi="Times New Roman" w:cs="Times New Roman"/>
          <w:color w:val="000000"/>
          <w:sz w:val="28"/>
          <w:szCs w:val="32"/>
        </w:rPr>
        <w:t xml:space="preserve">Принципи публічного адміністрування – це вихідні начала, що покладено в основу організації і функціонування </w:t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публічно-адміністративної</w:t>
      </w:r>
      <w:r>
        <w:rPr>
          <w:rFonts w:ascii="Times New Roman" w:hAnsi="Times New Roman" w:cs="Times New Roman"/>
          <w:color w:val="000000"/>
          <w:sz w:val="28"/>
          <w:szCs w:val="32"/>
        </w:rPr>
        <w:t xml:space="preserve"> влади та визначають її властивості, риси та ознаки на сучасному етапі.</w:t>
      </w: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Людиноцентризм - це орієнтир адміністративного (і не тільки) законодавства і практики публічного адміністрування, який полягає в тому, що держава всією своєю владною діяльність повинна "служити" інтересам людини, владною силою і примусом забезпечуючи виконання законів в практиці, створюючи належні умови для можливості повної та всебічної безперешкодної реалізації людиною її прав, свобод та законних інтересів.</w:t>
      </w:r>
      <w:r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</w:p>
    <w:p w:rsidR="00417EBC" w:rsidRDefault="00417EBC" w:rsidP="00417EB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32"/>
        </w:rPr>
      </w:pP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>Верховенство права в адміністративному праві та адміністративній діяльності полягає в тому, що вся публічно-адміністративна діяльність є підзаконною, спирається на право, як найголовніший регулятор суспільних відносин, спрямовується на реалізацію правових приписів і здійснюється за допомогою права (нормативно-правових та правозастосовчих актів).</w:t>
      </w:r>
    </w:p>
    <w:p w:rsidR="00417EBC" w:rsidRDefault="00417EBC" w:rsidP="0041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32"/>
        </w:rPr>
        <w:tab/>
      </w:r>
      <w:r>
        <w:rPr>
          <w:rFonts w:ascii="Times New Roman" w:hAnsi="Times New Roman" w:cs="Times New Roman"/>
          <w:color w:val="000000"/>
          <w:sz w:val="28"/>
          <w:szCs w:val="32"/>
          <w:lang w:val="uk-UA"/>
        </w:rPr>
        <w:t xml:space="preserve">Належне врядування, як принцип публічного адміністрування,і, відповідно, адміністративного права, яке його регулює на кожному етапі та стадії реалізації, передбачає впровадження системи </w:t>
      </w:r>
      <w:r>
        <w:rPr>
          <w:rFonts w:ascii="Times New Roman" w:hAnsi="Times New Roman" w:cs="Times New Roman"/>
          <w:sz w:val="28"/>
          <w:szCs w:val="28"/>
        </w:rPr>
        <w:t>управління, яке відповідає вимогам відкритого, демократичного і справедливого  суспільства та регулює органами публічної влади та недержавними організаціями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представниками бізнесу, громадськості, а також має ознаки результативного та ефективного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Людиноцентризм, верховенство права 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належне врядування - це основні принципові підвалини, заснованість публічного адміністрування на яких є запорукою його відповідності прагненням українського суспільства, закладеним в Конституції України 1996 року. Адже їх впровадження в адміністративному законодавстві, рівно як і практичне втілення в практиці публічного адміністрування перетворить діяльність апарату державного управління із простого керування суспільними процесами на постійно надавані гарантії людині можливостей реалізації властивих їй природніх прав і свобод, наданих державою суб'єктивних прав, їх охорони, захисту і відновлення.</w:t>
      </w: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1.Левицький О.О. Актуальне питання призначення держави: теоретико-правовий аспект. Юридичний науковий електронний журнал. 2015. №3. С.26-28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2.Сиренко В. Ф. Государство: демократическое, правове, социальное (Очерки. Дискурсионные вопросы). К. 2013. 340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3.Лобода Ю. П. Цінність держави як її соціальна сутність (теоретико-методологічні аспекти дослідження) : автореф. дис…. на здобуття наук. ступеня канд. юрид.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>аук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Одеса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2001.  27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4.Самбор М. А. Прав як поняття та підходи до його розуміння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Вісник Київського національного університету імені Тараса Шевченка. 2011.  № 87.  С. 59– 63.  (Серія «Юридичні науки»)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5.Сивец С. М. Социальная политика как конституционная основа социального государства (теоретико-правовой аспект)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Генетические закномерности права : сб. науч. тр., посвящ. 90-летию со дня рождения проф. С. Г. Дробязко / редкол. С. А. Балашенко (гл. ред.) [и др.].  Минск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2013.  584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6.Лощихін, 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Соціальне призначення держави як проблема функціональної теорії сучасної державності: деякі методологічні питання. Development of Jurisprudence Problems and Prospects. pp. 117-120.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7.Державне управління : підручник : у 2 т. / Нац. акад. держ. упр. при Президентові України ; ред. кол. : Ю. В. Ковбасюк (голова), К. О. Ващенко (заст. голови), Ю. П. Сурмін (заст. голови) [та ін.].  К.  2012.  Т. 1.  564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8.. Волкович О. Ю. Проблеми розмежування понять «організаційно-господарське управління» та «державне управління» у діяльності господарських товариств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Форум права. 2008.  № 2.  С. 38–43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9.Атаманчук В. Г. Теория государственного управления : [курс лекций] / Атаманчук В. Г.  М.  1997.  400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10.Юсупов В. А. Научные основы государственного управления в СССР / В. А. Юсупов, Н. А. Волков.  Казань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1972. 98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11.Пикулькин А. В. Система государственного управления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М.2001. 399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12.Адміністративне право України / [за ред. Ю. П. Битяка]. Х. 2001. – 528с.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13.Ляхович Г. І. Щодо сучасного розуміння сутності та особливостей державного управління в державі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Вісник ХНУВС. 2009.  № 3 (46).  С. 129–136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14.Чушенко В.С. Соціально-організоване суспільство і формування політичної влади в Україні / В.С. Чушенко [Електронний ресурс]. – Режим доступу : http:// www.lawyer.org.ua/?d=587==r.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15.Бондаренко К.В. До питання визначення об'єкта державного управління. Юридичний вісник.2014. №3. С.58-61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16.Бедрак Н. Зміст та особливості механізму адміністративно-правового регулювання туристичної галузі. Адміністративне право. 2009. № 6. С. 56–59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17.Загуменник В. В. Державне управління та виконавча влада в Україні : навч. посіб. / В. І. Загуменник, В. В. Проценко; ред. : О. Д. Крупчан. – Бендери, Киї</w:t>
      </w:r>
      <w:r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2015.  295 c.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18.Безпалова О.І. Загальна характеристика адміністративно-правового забезпечення реалізації правоохоронної функції держави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Електронний науковий фаховий журнал «Порівняльно-аналітичне право».  2015. № 2.  С. 170–174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19.Основи економічної теорії : підручник у 2-х кн. / [за ред. Ю. В. Ніколенка].  К.  1998. 272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20.Наука управління загальноосвітнім навчальним закладом / [Десятов Т. М., Коберник О. М., Тевлін Б. Л., Чепурна Н. М.].  Харків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2004.  240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21.Юсупов В. А. Научные основы государственного управления в СССР / В. А. Юсупов, Н. А. Волков. – Казань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1972. – 98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22.Пикулькин А. В. Система государственного управления / Пикулькин А. В. – </w:t>
      </w:r>
      <w:r>
        <w:rPr>
          <w:rFonts w:ascii="Times New Roman" w:hAnsi="Times New Roman" w:cs="Times New Roman"/>
          <w:sz w:val="28"/>
          <w:szCs w:val="28"/>
          <w:lang w:val="uk-UA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2001. 399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23.Державне управління: проблеми адміністративно-правової теорії та практики / [за заг. ред. В. Б. Авер’янова].  К.  2003.  384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24.Енциклопедичний словник з державного управління [Текст] / уклад. : Ю.П. Сурмін, В.Д. Бакуменко, А.М. Михненко та ін. ; за ред. Ю.В. Ковбасюка, В.П. Трощинського, Ю.П. Сурміна. Київ : НАДУ, 2010. 820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25.Атаманчук Г.В. Теория государственного управления: курс лекцій. 4-е изд., дополн. Москва : Омега-Л, 2006. 584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Таран Є. І. Співвідношення понять «державне управління», «публічне адміністрування» та «публіч-не управління» у трансформаційних процесах Украї ни. Вчені записки ТНУ імені В. І. Вернадського. Серія: Державне управління. 2020. Том 31 (70) No 2. С. 33–37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27.Бакуменко В.Д. Надолішній П.І. Теоретичні та організаційні засади державного управління: навч. посіб. К.: Міленіум, 2003. 256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28.Міненко М.А. Трансформація системи державного управління в сучасні моделі регулювання суспільства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Державне управління: удосконалення та розвиток. Електронне фахове видання [Електронний ресурс] – Режим доступу: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http://www.dy.nayka.com.ua/?op=1&amp;z=581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Мартиненко В.М. Демократичне врядування: проблеми теорії та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Публічне управління: теорія та практика: Зб.наук.праць - Х. 2010. № 1.  С. 16-22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30.Рfifiner J.M., Presthus R. Public Administration. – New York: The Ronald Press Co., 1960. – P. 3.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31.Колесникова К. О. Співвідношення державного управління та публічного адміністрування у процесі суспільної трансформації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Публічне управління: теорія та практика.  2013.  Вип. 3. С. 41-45.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32.Семенчук Т.Б. Сутність категорії «публічне адміністрування та передумови її формування. Вісник економіки транспорту і промисловості. 2013. № 42;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33.Публічне адміністрування: енциклопедичний словник з державного управління: Ю. П. та ін. Київ: НАДУ, 2010. 820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34.Панова Н. С. Адміністративно-правові засади розвитку державного управління в сучасній Україні [Текст]: дис. ...канд. юрид. наук : 12.00.07 / Н. С. Панова ; Одеська національна юридична академія.  О</w:t>
      </w:r>
      <w:r>
        <w:rPr>
          <w:rFonts w:ascii="Times New Roman" w:hAnsi="Times New Roman" w:cs="Times New Roman"/>
          <w:sz w:val="28"/>
          <w:szCs w:val="28"/>
          <w:lang w:val="uk-UA"/>
        </w:rPr>
        <w:t>деса.</w:t>
      </w:r>
      <w:r>
        <w:rPr>
          <w:rFonts w:ascii="Times New Roman" w:hAnsi="Times New Roman" w:cs="Times New Roman"/>
          <w:sz w:val="28"/>
          <w:szCs w:val="28"/>
        </w:rPr>
        <w:t xml:space="preserve"> 2008.  220с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35.Миколенко О. І. Поняття "державне управління" і "публічне адміністрування" в категоріальному апараті адміністративного права Правова держава.  2018.  № 30. С. 101-107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36.Стрельцов Є. Л. Правове регулювання або правове управління: привід для обговорення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Вісник Південного регіонального центру Національної академії правових наук України. 2017.  № 10.  С. 8-17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37.Адміністративне право України : словник-довідник / укладачі В. К. Шкарупа, Ю. А. Ведернiков, В. П. Пiдчибiй.  Дніпропетровськ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2001.  194с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 Административное право Украины : учебник / за ред. С. В. Кивалова. – 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2004.  880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39.Бахрах Д. Н. О предмете административного права России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Государство и право.  2003.  № 10.  С. 31–38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40.Єлістратов А. І. Адміністративне право : лекції / Аркадій Іванович Єлістратов ; ред. та упоряд. В. В. Галунько, С. В. Діденко.  Херсон : ВАТ ХМД, 2007.  268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41.Курінний Є. В. Предмет адміністративного права України: тенденції трансформації в умовах реформування: Навч.посібник / Є. В. Курінний. – Дн-вськ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2002.  92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Стеценко С. Г. Адміністративне право України: Навчальний посібник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2007.  624 с.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43.Авер’янов В. Нагальні завдання формування української доктрини адміністративного права: євроінтеграційний аспект / В. Авер’янов, А. Пухтецька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Актуальні проблеми тлумачення і застосування юридичних норм: Збірник статей міжнародної науково-практичної конференції, присвяченій пам’яті професора П. О. Недбайла, Київ, 2008.  С. 86-88.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44.Пєтков С.В. Теорія адміністративного права : навч. посіб. – К. 2014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304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45.Галунько , В. В. Предмет сучасного адміністративного права Україн</w:t>
      </w:r>
      <w:r>
        <w:rPr>
          <w:rFonts w:ascii="Times New Roman" w:hAnsi="Times New Roman" w:cs="Times New Roman"/>
          <w:sz w:val="28"/>
          <w:szCs w:val="28"/>
          <w:lang w:val="uk-UA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Форум права.  2010.  № 2.  С. 83–88.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46.7 Вельский К.С. О системе административного права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Государство и право.  1998.  № 3.  С. 7–11.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47.Питання адміністративного права. Кн. 2 / відп. за вип. Н.Б. Писаренко. Харків : ООО «Оберіг», 2018. 182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48.Курінний Є. В. Об’єкт та предмет українського адміністративного права: змістовна та аксіологічна сутність категорій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Публічне право. 2016.  № 1.  С. 43-51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Городецька І.А. Предмет адміністративного права: сучасні наукові підходи до розуміння. Науковий вісник Міжнародного гуманітарного університету. Сер.: Юриспруденція. 2019. №41. Том 1. С.57-60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50.Мельник </w:t>
      </w:r>
      <w:r>
        <w:rPr>
          <w:rFonts w:ascii="Times New Roman" w:hAnsi="Times New Roman" w:cs="Times New Roman"/>
          <w:sz w:val="28"/>
          <w:szCs w:val="28"/>
          <w:lang w:val="uk-UA"/>
        </w:rPr>
        <w:t>Р.С.</w:t>
      </w:r>
      <w:r>
        <w:rPr>
          <w:rFonts w:ascii="Times New Roman" w:hAnsi="Times New Roman" w:cs="Times New Roman"/>
          <w:sz w:val="28"/>
          <w:szCs w:val="28"/>
        </w:rPr>
        <w:t xml:space="preserve"> Предмет адміністративного права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Право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.2018. №4. С.</w:t>
      </w:r>
      <w:r>
        <w:rPr>
          <w:rFonts w:ascii="Times New Roman" w:hAnsi="Times New Roman" w:cs="Times New Roman"/>
          <w:sz w:val="28"/>
          <w:szCs w:val="28"/>
        </w:rPr>
        <w:t>159-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82.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51.Писаренко </w:t>
      </w:r>
      <w:r>
        <w:rPr>
          <w:rFonts w:ascii="Times New Roman" w:hAnsi="Times New Roman" w:cs="Times New Roman"/>
          <w:sz w:val="28"/>
          <w:szCs w:val="28"/>
          <w:lang w:val="uk-UA"/>
        </w:rPr>
        <w:t>Н.М.</w:t>
      </w:r>
      <w:r>
        <w:rPr>
          <w:rFonts w:ascii="Times New Roman" w:hAnsi="Times New Roman" w:cs="Times New Roman"/>
          <w:sz w:val="28"/>
          <w:szCs w:val="28"/>
        </w:rPr>
        <w:t xml:space="preserve"> Процесуальні правові відносини у структурі предмета адміністративного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права. Адміністративне право і процес. 2018.№2(21).С.4-15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Стеценко, Адміністративне право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: Навчальний посібник. К.</w:t>
      </w:r>
      <w:r>
        <w:rPr>
          <w:rFonts w:ascii="Times New Roman" w:hAnsi="Times New Roman" w:cs="Times New Roman"/>
          <w:sz w:val="28"/>
          <w:szCs w:val="28"/>
        </w:rPr>
        <w:t xml:space="preserve"> 2011</w:t>
      </w:r>
      <w:r>
        <w:rPr>
          <w:rFonts w:ascii="Times New Roman" w:hAnsi="Times New Roman" w:cs="Times New Roman"/>
          <w:sz w:val="28"/>
          <w:szCs w:val="28"/>
          <w:lang w:val="uk-UA"/>
        </w:rPr>
        <w:t>. 446с.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53. Стеценко С.Г. Предмет адміністративного права як «вічнозелений» сюжет адміністративно-правової науки. Право України. 2019. No5. С. 29–45.2.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54.Колодій А.М. Принципи права: генеза, поняття, класифікація та реалізація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Альманах права. 2012. Вип. 3.  С. 42-46. 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55.Старчук О.В. Щодо поняття принципів права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Часопис Київського університету права.  2012.  № 2.  С. 40-43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56.Словник іншомовних слів / О. С. Мельничук; за ред. О. С. Мельничук. – К.1974.  С. 547. 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57.Толковый словарь живого великорусского языка. Т. 3. / Даль В. И. – М.: Гос. изд-во иностр. и нац. слов., 1955.  С. 431.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58.Колодій А. М. Принципи права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К. 1998. 208 </w:t>
      </w:r>
      <w:r>
        <w:rPr>
          <w:rFonts w:ascii="Times New Roman" w:hAnsi="Times New Roman" w:cs="Times New Roman"/>
          <w:sz w:val="28"/>
          <w:szCs w:val="28"/>
          <w:lang w:val="uk-UA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59.Зайчук О.В. Принципи права в контексті розвитку загальної теорії держави і права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Альманах права.  2012.  Вип. 3.  С. 22-28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60.. Байтин М. И. О принципах и функциях права: новые моменты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Правоведение. 2000.  № 3.  С. 4-11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61. Бурганов P.C. Понятие, юридическая природа и система принципов права на примере принципов в уголовном праве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Вестник Академии управления ТИСБИ. Научно-информационный журнал. Казань, 2003.  № 4.  С. 157-161.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62.Савчин М. В. Порівняльне правознавство. Загальна частина: [навч. посіб.]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К. 2005.  288 с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63.Алексеев С.С. Общая теория права: ученик. 2-е изд., перераб. и доп. Москва : ТК Велби, Изд-во Проспект, 2008.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64.Скакун О.Ф. Теорія держави і права: підручник / пер. з рос. Харків : Консул 2009</w:t>
      </w:r>
      <w:r>
        <w:rPr>
          <w:rFonts w:ascii="Times New Roman" w:hAnsi="Times New Roman" w:cs="Times New Roman"/>
          <w:sz w:val="28"/>
          <w:szCs w:val="28"/>
          <w:lang w:val="uk-UA"/>
        </w:rPr>
        <w:t>.655с.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65.Рабінович П.М. Основи загальної теорії права і держави : навч. посібник. Київ, 1995.</w:t>
      </w:r>
      <w:r>
        <w:rPr>
          <w:rFonts w:ascii="Times New Roman" w:hAnsi="Times New Roman" w:cs="Times New Roman"/>
          <w:sz w:val="28"/>
          <w:szCs w:val="28"/>
          <w:lang w:val="uk-UA"/>
        </w:rPr>
        <w:t>191с.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66.Бахновська І.П. Загальнолюдські принципи права як універсальні нормативні засади. Юридичний електронний науковий журнал. 2020. №4. С.14-17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67.Карпечкін П.Ф. Принципи права та виключення в праві: поняття, значення, співвідношення та класифікація.Судова апеляція.2011.№2(23). С.7-16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68.Козюбра М. Принципи права: методологічні підходи до розуміння природи і класифікації в умовах сучасних глобалізаційних трансформацій.Право України. 2017.№11.С.142-164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69. Козаков В.М. Основні принципи державного управління в Україні: соціально-ціннісний аспект. Державне управління: удосконалення і розвиток. 2010. №12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70.Трансформація системи публічного управління в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Вчені записки Таврійського національного університету імені В. І. Вернадського. Серія: Державне управління. 2020. Т. 31 (70), № 3. С. 43-46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71.Трансформація моделі адміністративно-державного управління / Є.В. Болотіна , А.Д. Ширкова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Економічний вісник Донбасу.  2019.  № 1 (55).  С. 118-123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72.Николаєва В. Сучасні моделі державного управління в країнах ЄС: досвід імплементації. Університетські наукові записки.2019.№4. Том.18. С.38-47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73.Державне управління. Вікіпедія : https://uk.wikipedia.org/wiki/ Державне управління.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74. Кальниш Ю.Г. Особливості формування обєктно-предметної сфери науки державного управління в Україні. Експерт. 2019. №3. С.132-151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75.Шарая А.А. Класифікація принципів адміністративного права: сучасний погляд в адміністративно-правовій доктрині. Юридичний науковий електронний журнал. 2013. №1. С.174-177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76.Максіменцева Н. Співвідношення принципів адміністративного права та принципів державного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Підприємництво, господарство і право.  2017. № 5.  С. 115-118.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77.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вер’янов В.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>дміністративна реформа і правова наука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Право України.  2002.  № 3.  С. 20—30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78.Сердюк Є.В. Принципи адміністративно-правового забезпечення виборчих прав громадян України. Інформація і право. 2014. № 2. С. 72−78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79.Плющ В. О. Державна політика щодо захисту прав і свобод людини в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Економіка та держава.  2008.  № 11.  С. 86-89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80.Прієшкіна О. В. Забезпечення прав людини в Україні: стан та перспективи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Наукові записки НаУКМА. Юридичні науки.  2017.  Т. 200.  С. 109-114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81.Загуменна Ю. О. Основні напрямки забезпечення прав і свобод людини в діяльності органів внутрішніх справ Укр</w:t>
      </w:r>
      <w:r>
        <w:rPr>
          <w:rFonts w:ascii="Times New Roman" w:hAnsi="Times New Roman" w:cs="Times New Roman"/>
          <w:sz w:val="28"/>
          <w:szCs w:val="28"/>
          <w:lang w:val="uk-UA"/>
        </w:rPr>
        <w:t>аїни</w:t>
      </w:r>
      <w:r>
        <w:rPr>
          <w:rFonts w:ascii="Times New Roman" w:hAnsi="Times New Roman" w:cs="Times New Roman"/>
          <w:sz w:val="28"/>
          <w:szCs w:val="28"/>
        </w:rPr>
        <w:t xml:space="preserve"> Форум права.  2010.  № 4. –С. 376–382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82.Захист прав людини у публічному управлінні: євроінтеграційний контекст : монографія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Одеса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2021.  164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83.Бугайчук К.Л. Публічне адміністрування: теоретичні засади та підходи до визначення. Право і Безпека. 2017. № 3. С. 38–44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84.Тодосійчук В.Л. Публічне адміністрування в Україні. Причорноморські економічні студії. 2018. Вип. 34. С. 87–91.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85.Державне управління: європейські стандарти, досвід та адміністративне право / В. Б. Авер’янов, В. А. Дерець, А. М. Школик та ін. ; за заг. ред. В. Б. Авер’янова.  К. 2007.  288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86.Авер’янов В.Б. Нова доктрина українського адміністративного права на етапі становлення. Актуальні проблеми держави і права. 2007. С. 10–16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87.Мельник Р. Концепція людиноцентризму у сучасній доктрині адміністративного права Право України. 2015. № 10. С. 157-165.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88.Федорук Н. С. Публічно-правові ознаки сучасного адміністративного права України з позицій людиноцентризму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Актуальні проблеми держави і права : зб. наук. пр. Вип. 82 / редкол.: В. В. Завальнюк (голов. ред.) та ін. – Одеса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2019.  С. 248-254.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89. Маслова А. Концепція людиноцентризму в адміністративному праві: передумови виникнення. JURNALUL JURIDIC NAȚIONAL. 2020. С.114-124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90.Кремень В.Г. Людина як суб’єкт творчої діяльності: інноваційний аспект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Освіта та розвиток обдарованої особистості.  2014.  Вип. 9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10 (28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29).  С. 6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91.Битяк Ю., Бойко I.,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исаренко H. Система адміністративного права. Право України. 2017. № 12. С. 173–183.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92.Юровська В.В. Людиноцентристська концепція адміністративно-правової доктрини як ідеологічна передумова перегляду змісту методів адміністративного права. Visegrad Journal on Human Rights. 2016. № 6. С. 82-89.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93.Курінний Є. В. Реформування українського адміністративного права: декілька тез про сутність процесу. Адміністративне право та процес. 2013. № 2. С. 5-15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94.Сучасні міжнародні системи та глобальний розвиток (соціальнополітичні, соціально-економічні, соціально-антропологічні виміри): навч. посіб. / уклад. Соснін О.В., Воронкова В.Г., Постол О.Є. - Київ: центр навч. літ., 2015. 554 с.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96.Авер’янов В. Б. Передмова // Принцип верховенства права: проблеми теорії та практики: у двох книгах / [за заг. ред. Ю. С. Шемшученка]; [ред. кол.: Ю. С. Шемшученко (голова)] / Книга друга: Принцип верховенства права у діяльності держави та в адміністративному праві / [відп. ред. В. Б. Авер’янов].  К.: Конус-Ю, 2008</w:t>
      </w:r>
      <w:r>
        <w:rPr>
          <w:rFonts w:ascii="Times New Roman" w:hAnsi="Times New Roman" w:cs="Times New Roman"/>
          <w:sz w:val="28"/>
          <w:szCs w:val="28"/>
          <w:lang w:val="uk-UA"/>
        </w:rPr>
        <w:t>.314с.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97.Козюбра М. Принцип верховенства права і конституційна юрисдикція / М. Козюбра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Вісник Конституційного Суду України.  2000.  № 4.  С. 24–33.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98.Лихолат І. П. Принцип верховенства права в дихотомії належного та сущого: у пошуках розуміння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Наукові записки НаУКМА. Юридичні науки.  2017.  Т. 200. С. 10-15.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99.Забезпечення дотримання принципів верховенства права та законності в діяльності публічної адміністрації: термінологічний аналіз / Ірина Дамирівна Шумляєва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Державне управління та місцеве самоврядування. 2020. Вип. 2 (45). С. 91-98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100.Юридична енциклопедія : у 6 т. / редкол. : Ю. С. Шемшученко (відп. ред.) та ін.  К. 1998.  Т. 1 : А–Г.  1998. 341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101.Гуцова О.С. Принцип верховенства права в адміністративному праві України.Юридичний науковий електронний журнал. 2020.№7.С.258-260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102.Принцип верховенства права: сучасні європейські доктрини як орієнтир для реформування національного законодавства / А. Пухтецька  Вісн. НАН України.  2010.  № 3.  С. 33-43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103.Максимов С. І. Верховенство права: Світоглядно-методологічні засади  Вісник Національного університету "Юридичнаакадемія України імені Ярослава Мудрого". Серія: Філософія, філософіяправа, політологія, соціологія. – Харків: Право, 2016, № 4 (31).  С.27-35.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104.Шемшученко Ю. С. Вибране / Ю. С. Шемшученко. – К.2005.  529 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105.Горобець К. Верховенство права як ціннісно-нормативний феномен  Філософія права та загальна теорія права.  2013.  № 2.  С. 207–214.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106.Ткаля О.В. Розуміння належного врядування за сучасних умов. Вчені записки ТНУ імені В.І. Вернадського. Серія «Юридичні науки». 2020. Т. 31(70). Ч. 2. № 2. С. 125–130.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107.Пухтецька А. А. Запровадження принципів та стандартів належного урядування у діяльності публічної адміністрації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Наукові записки НаУКМА.  2010.  Т. 103 : Юридичні науки.  С. 36-40.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108.Бедний О.І. Зміст та значення принципів належного врядування в адміністративному праві України. Нове українське право. 2021. Вип.3. С.134-139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109.Bezverkhniuk, T., 2008. Yevropeiski standarty vriaduvannia na rehionalnomu rivni [European standards of governance at regional level]. ORIDU NADU, Odesa (in Ukrainian) </w:t>
      </w:r>
    </w:p>
    <w:p w:rsidR="00417EBC" w:rsidRP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0232">
        <w:rPr>
          <w:rFonts w:ascii="Times New Roman" w:hAnsi="Times New Roman" w:cs="Times New Roman"/>
          <w:sz w:val="28"/>
          <w:szCs w:val="28"/>
          <w:lang w:val="ru-RU"/>
        </w:rPr>
        <w:t xml:space="preserve">110.Енциклопедія державного управління [Текст] : у 8 т. / наук.-ред. кол. : Ю. В. Ковбасюк (голова) [та ін.] ; Національна академія державного управління при Президентові України. — К. :НАДУ, 2011.Т. 8 : Публічне врядування / наук.-ред. кол. : В. С. Загорський (голова), С. О. Телешун(співголова) [та ін.] ; Львівський регіональний інститут державного управління Національна академія державного управління при Президентові України.  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>Львів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>2011. 630 с.</w:t>
      </w:r>
    </w:p>
    <w:p w:rsidR="00417EBC" w:rsidRP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0232">
        <w:rPr>
          <w:rFonts w:ascii="Times New Roman" w:hAnsi="Times New Roman" w:cs="Times New Roman"/>
          <w:sz w:val="28"/>
          <w:szCs w:val="28"/>
          <w:lang w:val="ru-RU"/>
        </w:rPr>
        <w:t>111.Юрченко В. Е. Електронне врядування як перспективна комунікаційна технологія у державному управлінні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40232">
        <w:rPr>
          <w:rFonts w:ascii="Times New Roman" w:hAnsi="Times New Roman" w:cs="Times New Roman"/>
          <w:sz w:val="28"/>
          <w:szCs w:val="28"/>
          <w:lang w:val="ru-RU"/>
        </w:rPr>
        <w:t xml:space="preserve">Теорія та практика державного управління. 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2012.  Вип. 1.  С. 164–171 </w:t>
      </w:r>
    </w:p>
    <w:p w:rsidR="00417EBC" w:rsidRP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112.Зарічний О.А. «Добре врядування» як новітня форма участі громадськості у здійсненні публічної влади. </w:t>
      </w:r>
      <w:r>
        <w:rPr>
          <w:rFonts w:ascii="Times New Roman" w:hAnsi="Times New Roman" w:cs="Times New Roman"/>
          <w:sz w:val="28"/>
          <w:szCs w:val="28"/>
        </w:rPr>
        <w:t>Lviv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Polytechnic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National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University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Institutional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Repository</w:t>
      </w:r>
      <w:r w:rsidRPr="00417EBC">
        <w:rPr>
          <w:rFonts w:ascii="Times New Roman" w:hAnsi="Times New Roman" w:cs="Times New Roman"/>
          <w:sz w:val="28"/>
          <w:szCs w:val="28"/>
          <w:lang w:val="ru-RU"/>
        </w:rPr>
        <w:t xml:space="preserve">. 2015. С. 142–147. </w:t>
      </w:r>
    </w:p>
    <w:p w:rsidR="00417EBC" w:rsidRDefault="00417EBC" w:rsidP="00417EBC">
      <w:pPr>
        <w:jc w:val="both"/>
        <w:rPr>
          <w:rFonts w:ascii="Times New Roman" w:hAnsi="Times New Roman" w:cs="Times New Roman"/>
          <w:sz w:val="28"/>
          <w:szCs w:val="28"/>
        </w:rPr>
      </w:pPr>
      <w:r w:rsidRPr="00D4023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113.Шаульська Г.М. Принципи «належного врядування»: перспективи впровадження в Україні. </w:t>
      </w:r>
      <w:r>
        <w:rPr>
          <w:rFonts w:ascii="Times New Roman" w:hAnsi="Times New Roman" w:cs="Times New Roman"/>
          <w:sz w:val="28"/>
          <w:szCs w:val="28"/>
        </w:rPr>
        <w:t xml:space="preserve">Держава та регіони. Серія: Державне управління. 2019 р. № 2 (66). С. 140–143 </w:t>
      </w:r>
    </w:p>
    <w:p w:rsidR="00417EBC" w:rsidRDefault="00417EBC">
      <w:pPr>
        <w:rPr>
          <w:lang w:val="uk-UA"/>
        </w:rPr>
      </w:pPr>
      <w:bookmarkStart w:id="0" w:name="_GoBack"/>
      <w:bookmarkEnd w:id="0"/>
    </w:p>
    <w:sectPr w:rsidR="00417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82F24"/>
    <w:multiLevelType w:val="hybridMultilevel"/>
    <w:tmpl w:val="6C464A5A"/>
    <w:lvl w:ilvl="0" w:tplc="B74C62AA">
      <w:start w:val="1"/>
      <w:numFmt w:val="decimal"/>
      <w:lvlText w:val="%1."/>
      <w:lvlJc w:val="left"/>
      <w:pPr>
        <w:ind w:left="720" w:hanging="360"/>
      </w:pPr>
    </w:lvl>
    <w:lvl w:ilvl="1" w:tplc="8C226532" w:tentative="1">
      <w:start w:val="1"/>
      <w:numFmt w:val="lowerLetter"/>
      <w:lvlText w:val="%2."/>
      <w:lvlJc w:val="left"/>
      <w:pPr>
        <w:ind w:left="1440" w:hanging="360"/>
      </w:pPr>
    </w:lvl>
    <w:lvl w:ilvl="2" w:tplc="85B88CF0" w:tentative="1">
      <w:start w:val="1"/>
      <w:numFmt w:val="lowerRoman"/>
      <w:lvlText w:val="%3."/>
      <w:lvlJc w:val="right"/>
      <w:pPr>
        <w:ind w:left="2160" w:hanging="360"/>
      </w:pPr>
    </w:lvl>
    <w:lvl w:ilvl="3" w:tplc="422CF0FC" w:tentative="1">
      <w:start w:val="1"/>
      <w:numFmt w:val="decimal"/>
      <w:lvlText w:val="%4."/>
      <w:lvlJc w:val="left"/>
      <w:pPr>
        <w:ind w:left="2880" w:hanging="360"/>
      </w:pPr>
    </w:lvl>
    <w:lvl w:ilvl="4" w:tplc="742083DA" w:tentative="1">
      <w:start w:val="1"/>
      <w:numFmt w:val="lowerLetter"/>
      <w:lvlText w:val="%5."/>
      <w:lvlJc w:val="left"/>
      <w:pPr>
        <w:ind w:left="3600" w:hanging="360"/>
      </w:pPr>
    </w:lvl>
    <w:lvl w:ilvl="5" w:tplc="A4F8592C" w:tentative="1">
      <w:start w:val="1"/>
      <w:numFmt w:val="lowerRoman"/>
      <w:lvlText w:val="%6."/>
      <w:lvlJc w:val="right"/>
      <w:pPr>
        <w:ind w:left="4320" w:hanging="360"/>
      </w:pPr>
    </w:lvl>
    <w:lvl w:ilvl="6" w:tplc="8110D984" w:tentative="1">
      <w:start w:val="1"/>
      <w:numFmt w:val="decimal"/>
      <w:lvlText w:val="%7."/>
      <w:lvlJc w:val="left"/>
      <w:pPr>
        <w:ind w:left="5040" w:hanging="360"/>
      </w:pPr>
    </w:lvl>
    <w:lvl w:ilvl="7" w:tplc="3818461A" w:tentative="1">
      <w:start w:val="1"/>
      <w:numFmt w:val="lowerLetter"/>
      <w:lvlText w:val="%8."/>
      <w:lvlJc w:val="left"/>
      <w:pPr>
        <w:ind w:left="5760" w:hanging="360"/>
      </w:pPr>
    </w:lvl>
    <w:lvl w:ilvl="8" w:tplc="E87680C6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60DA4DAB"/>
    <w:multiLevelType w:val="hybridMultilevel"/>
    <w:tmpl w:val="6C464A5A"/>
    <w:lvl w:ilvl="0" w:tplc="B74C62AA">
      <w:start w:val="1"/>
      <w:numFmt w:val="decimal"/>
      <w:lvlText w:val="%1."/>
      <w:lvlJc w:val="left"/>
      <w:pPr>
        <w:ind w:left="720" w:hanging="360"/>
      </w:pPr>
    </w:lvl>
    <w:lvl w:ilvl="1" w:tplc="8C226532" w:tentative="1">
      <w:start w:val="1"/>
      <w:numFmt w:val="lowerLetter"/>
      <w:lvlText w:val="%2."/>
      <w:lvlJc w:val="left"/>
      <w:pPr>
        <w:ind w:left="1440" w:hanging="360"/>
      </w:pPr>
    </w:lvl>
    <w:lvl w:ilvl="2" w:tplc="85B88CF0" w:tentative="1">
      <w:start w:val="1"/>
      <w:numFmt w:val="lowerRoman"/>
      <w:lvlText w:val="%3."/>
      <w:lvlJc w:val="right"/>
      <w:pPr>
        <w:ind w:left="2160" w:hanging="360"/>
      </w:pPr>
    </w:lvl>
    <w:lvl w:ilvl="3" w:tplc="422CF0FC" w:tentative="1">
      <w:start w:val="1"/>
      <w:numFmt w:val="decimal"/>
      <w:lvlText w:val="%4."/>
      <w:lvlJc w:val="left"/>
      <w:pPr>
        <w:ind w:left="2880" w:hanging="360"/>
      </w:pPr>
    </w:lvl>
    <w:lvl w:ilvl="4" w:tplc="742083DA" w:tentative="1">
      <w:start w:val="1"/>
      <w:numFmt w:val="lowerLetter"/>
      <w:lvlText w:val="%5."/>
      <w:lvlJc w:val="left"/>
      <w:pPr>
        <w:ind w:left="3600" w:hanging="360"/>
      </w:pPr>
    </w:lvl>
    <w:lvl w:ilvl="5" w:tplc="A4F8592C" w:tentative="1">
      <w:start w:val="1"/>
      <w:numFmt w:val="lowerRoman"/>
      <w:lvlText w:val="%6."/>
      <w:lvlJc w:val="right"/>
      <w:pPr>
        <w:ind w:left="4320" w:hanging="360"/>
      </w:pPr>
    </w:lvl>
    <w:lvl w:ilvl="6" w:tplc="8110D984" w:tentative="1">
      <w:start w:val="1"/>
      <w:numFmt w:val="decimal"/>
      <w:lvlText w:val="%7."/>
      <w:lvlJc w:val="left"/>
      <w:pPr>
        <w:ind w:left="5040" w:hanging="360"/>
      </w:pPr>
    </w:lvl>
    <w:lvl w:ilvl="7" w:tplc="3818461A" w:tentative="1">
      <w:start w:val="1"/>
      <w:numFmt w:val="lowerLetter"/>
      <w:lvlText w:val="%8."/>
      <w:lvlJc w:val="left"/>
      <w:pPr>
        <w:ind w:left="5760" w:hanging="360"/>
      </w:pPr>
    </w:lvl>
    <w:lvl w:ilvl="8" w:tplc="E87680C6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78"/>
    <w:rsid w:val="00361478"/>
    <w:rsid w:val="00417EBC"/>
    <w:rsid w:val="00880AC7"/>
    <w:rsid w:val="00CB3317"/>
    <w:rsid w:val="00E2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7415D-F13C-4A85-B6A4-6F296ED3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478"/>
    <w:pPr>
      <w:spacing w:after="200" w:line="276" w:lineRule="auto"/>
    </w:pPr>
    <w:rPr>
      <w:rFonts w:eastAsiaTheme="minorEastAsia" w:hAnsiTheme="min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y.nayka.com.ua/?op=1&amp;z=5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5504</Words>
  <Characters>31375</Characters>
  <Application>Microsoft Office Word</Application>
  <DocSecurity>0</DocSecurity>
  <Lines>261</Lines>
  <Paragraphs>73</Paragraphs>
  <ScaleCrop>false</ScaleCrop>
  <Company/>
  <LinksUpToDate>false</LinksUpToDate>
  <CharactersWithSpaces>36806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8</cp:revision>
  <dcterms:created xsi:type="dcterms:W3CDTF">2023-04-27T10:55:00Z</dcterms:created>
  <dcterms:modified xsi:type="dcterms:W3CDTF">2023-04-27T11:00:00Z</dcterms:modified>
</cp:coreProperties>
</file>