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07777D">
      <w:pPr>
        <w:pStyle w:val="Style12"/>
        <w:widowControl/>
        <w:spacing w:line="360" w:lineRule="auto"/>
        <w:ind w:firstLine="0"/>
        <w:jc w:val="center"/>
        <w:outlineLvl w:val="0"/>
        <w:rPr>
          <w:rStyle w:val="FontStyle19"/>
          <w:b w:val="0"/>
          <w:sz w:val="28"/>
          <w:szCs w:val="28"/>
          <w:lang w:val="uk-UA" w:eastAsia="uk-UA"/>
        </w:rPr>
      </w:pPr>
      <w:r>
        <w:rPr>
          <w:rStyle w:val="FontStyle23"/>
          <w:b w:val="0"/>
          <w:sz w:val="28"/>
          <w:szCs w:val="28"/>
          <w:lang w:val="uk-UA" w:eastAsia="uk-UA"/>
        </w:rPr>
        <w:t>Одеський національний університет імені І</w:t>
      </w:r>
      <w:r>
        <w:rPr>
          <w:rStyle w:val="FontStyle19"/>
          <w:b w:val="0"/>
          <w:sz w:val="28"/>
          <w:szCs w:val="28"/>
          <w:lang w:val="uk-UA" w:eastAsia="uk-UA"/>
        </w:rPr>
        <w:t xml:space="preserve">.І. </w:t>
      </w:r>
      <w:r>
        <w:rPr>
          <w:rStyle w:val="FontStyle23"/>
          <w:b w:val="0"/>
          <w:sz w:val="28"/>
          <w:szCs w:val="28"/>
          <w:lang w:val="uk-UA" w:eastAsia="uk-UA"/>
        </w:rPr>
        <w:t>Мечникова</w:t>
      </w:r>
    </w:p>
    <w:p w:rsidR="00000000" w:rsidRDefault="0007777D">
      <w:pPr>
        <w:pStyle w:val="Style12"/>
        <w:widowControl/>
        <w:spacing w:line="360" w:lineRule="auto"/>
        <w:ind w:firstLine="0"/>
        <w:jc w:val="center"/>
        <w:outlineLvl w:val="0"/>
        <w:rPr>
          <w:rStyle w:val="FontStyle20"/>
          <w:sz w:val="28"/>
          <w:szCs w:val="28"/>
        </w:rPr>
      </w:pPr>
      <w:r>
        <w:rPr>
          <w:rStyle w:val="FontStyle19"/>
          <w:b w:val="0"/>
          <w:sz w:val="28"/>
          <w:szCs w:val="28"/>
          <w:lang w:val="uk-UA" w:eastAsia="uk-UA"/>
        </w:rPr>
        <w:t>Економіко-правовий факультет</w:t>
      </w:r>
    </w:p>
    <w:p w:rsidR="00000000" w:rsidRDefault="0007777D">
      <w:pPr>
        <w:pStyle w:val="Style1"/>
        <w:widowControl/>
        <w:spacing w:line="360" w:lineRule="auto"/>
        <w:outlineLvl w:val="0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Кафедра цивільно-правових дисциплін</w:t>
      </w:r>
    </w:p>
    <w:p w:rsidR="00000000" w:rsidRDefault="0007777D">
      <w:pPr>
        <w:pStyle w:val="Style1"/>
        <w:widowControl/>
        <w:spacing w:line="360" w:lineRule="auto"/>
        <w:outlineLvl w:val="0"/>
      </w:pPr>
    </w:p>
    <w:p w:rsidR="00000000" w:rsidRDefault="0007777D">
      <w:pPr>
        <w:pStyle w:val="Style6"/>
        <w:widowControl/>
        <w:spacing w:line="360" w:lineRule="auto"/>
        <w:jc w:val="center"/>
        <w:rPr>
          <w:b/>
          <w:sz w:val="28"/>
          <w:szCs w:val="28"/>
          <w:lang w:val="uk-UA"/>
        </w:rPr>
      </w:pPr>
    </w:p>
    <w:p w:rsidR="00000000" w:rsidRDefault="0007777D">
      <w:pPr>
        <w:pStyle w:val="Style6"/>
        <w:widowControl/>
        <w:spacing w:line="360" w:lineRule="auto"/>
        <w:jc w:val="center"/>
        <w:rPr>
          <w:b/>
          <w:sz w:val="28"/>
          <w:szCs w:val="28"/>
          <w:lang w:val="uk-UA"/>
        </w:rPr>
      </w:pPr>
    </w:p>
    <w:p w:rsidR="00000000" w:rsidRDefault="0007777D">
      <w:pPr>
        <w:pStyle w:val="Style6"/>
        <w:widowControl/>
        <w:spacing w:line="360" w:lineRule="auto"/>
        <w:jc w:val="center"/>
        <w:rPr>
          <w:b/>
          <w:sz w:val="28"/>
          <w:szCs w:val="28"/>
          <w:lang w:val="uk-UA"/>
        </w:rPr>
      </w:pPr>
    </w:p>
    <w:p w:rsidR="00000000" w:rsidRDefault="0007777D">
      <w:pPr>
        <w:pStyle w:val="Style6"/>
        <w:widowControl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 и п л о м н а  р о б о т а</w:t>
      </w:r>
    </w:p>
    <w:p w:rsidR="00000000" w:rsidRDefault="0007777D">
      <w:pPr>
        <w:pStyle w:val="Style6"/>
        <w:widowControl/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освітньо-кваліфікаційного рівня спеціаліста</w:t>
      </w:r>
    </w:p>
    <w:p w:rsidR="00000000" w:rsidRDefault="0007777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“Цивільно-правове регулювання </w:t>
      </w:r>
      <w:r>
        <w:rPr>
          <w:rFonts w:ascii="Times New Roman" w:hAnsi="Times New Roman"/>
          <w:b/>
          <w:sz w:val="28"/>
          <w:szCs w:val="28"/>
          <w:lang w:val="uk-UA"/>
        </w:rPr>
        <w:t>правочинів з участю дітей”</w:t>
      </w:r>
    </w:p>
    <w:p w:rsidR="00000000" w:rsidRPr="0083017E" w:rsidRDefault="0007777D">
      <w:pPr>
        <w:spacing w:after="0" w:line="360" w:lineRule="auto"/>
        <w:jc w:val="center"/>
        <w:rPr>
          <w:rStyle w:val="FontStyle20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uk-UA"/>
        </w:rPr>
        <w:t>“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Civil-law regulation of legal actions with children</w:t>
      </w:r>
      <w:r>
        <w:rPr>
          <w:rFonts w:ascii="Times New Roman" w:hAnsi="Times New Roman"/>
          <w:sz w:val="24"/>
          <w:szCs w:val="24"/>
          <w:lang w:val="uk-UA"/>
        </w:rPr>
        <w:t xml:space="preserve">” </w:t>
      </w:r>
    </w:p>
    <w:p w:rsidR="00000000" w:rsidRDefault="0007777D">
      <w:pPr>
        <w:pStyle w:val="Style3"/>
        <w:widowControl/>
        <w:jc w:val="center"/>
        <w:rPr>
          <w:rStyle w:val="FontStyle20"/>
          <w:sz w:val="28"/>
          <w:szCs w:val="28"/>
          <w:lang w:val="uk-UA" w:eastAsia="uk-UA"/>
        </w:rPr>
      </w:pPr>
    </w:p>
    <w:p w:rsidR="00000000" w:rsidRDefault="0007777D">
      <w:pPr>
        <w:pStyle w:val="Style3"/>
        <w:widowControl/>
        <w:jc w:val="center"/>
        <w:rPr>
          <w:rStyle w:val="FontStyle20"/>
          <w:sz w:val="28"/>
          <w:szCs w:val="28"/>
          <w:lang w:val="uk-UA" w:eastAsia="uk-UA"/>
        </w:rPr>
      </w:pPr>
    </w:p>
    <w:p w:rsidR="00000000" w:rsidRDefault="0007777D">
      <w:pPr>
        <w:pStyle w:val="Style3"/>
        <w:widowControl/>
        <w:jc w:val="center"/>
        <w:rPr>
          <w:rStyle w:val="FontStyle20"/>
          <w:sz w:val="28"/>
          <w:szCs w:val="28"/>
          <w:lang w:val="uk-UA" w:eastAsia="uk-UA"/>
        </w:rPr>
      </w:pPr>
    </w:p>
    <w:tbl>
      <w:tblPr>
        <w:tblW w:w="5766" w:type="dxa"/>
        <w:tblInd w:w="3936" w:type="dxa"/>
        <w:tblLook w:val="04A0" w:firstRow="1" w:lastRow="0" w:firstColumn="1" w:lastColumn="0" w:noHBand="0" w:noVBand="1"/>
      </w:tblPr>
      <w:tblGrid>
        <w:gridCol w:w="5766"/>
      </w:tblGrid>
      <w:tr w:rsidR="00000000">
        <w:trPr>
          <w:trHeight w:val="1230"/>
        </w:trPr>
        <w:tc>
          <w:tcPr>
            <w:tcW w:w="5766" w:type="dxa"/>
          </w:tcPr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Виконав студент заочної форми навчання,</w:t>
            </w:r>
          </w:p>
          <w:p w:rsidR="00000000" w:rsidRDefault="0007777D">
            <w:pPr>
              <w:pStyle w:val="Style3"/>
              <w:spacing w:line="276" w:lineRule="auto"/>
              <w:outlineLvl w:val="0"/>
              <w:rPr>
                <w:lang w:eastAsia="en-US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 xml:space="preserve">спеціальність </w:t>
            </w:r>
            <w:r>
              <w:rPr>
                <w:sz w:val="28"/>
                <w:szCs w:val="28"/>
                <w:lang w:val="uk-UA" w:eastAsia="en-US"/>
              </w:rPr>
              <w:t>081 Право (Правознавство),</w:t>
            </w:r>
          </w:p>
          <w:p w:rsidR="00000000" w:rsidRDefault="0007777D">
            <w:pPr>
              <w:pStyle w:val="Style3"/>
              <w:spacing w:line="276" w:lineRule="auto"/>
              <w:outlineLvl w:val="0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Колдарар Дмитро Дмитрович</w:t>
            </w:r>
          </w:p>
          <w:p w:rsidR="00000000" w:rsidRDefault="0007777D">
            <w:pPr>
              <w:pStyle w:val="Style3"/>
              <w:spacing w:line="276" w:lineRule="auto"/>
              <w:jc w:val="right"/>
              <w:outlineLvl w:val="0"/>
              <w:rPr>
                <w:rStyle w:val="FontStyle20"/>
                <w:sz w:val="28"/>
                <w:szCs w:val="28"/>
                <w:lang w:eastAsia="uk-UA"/>
              </w:rPr>
            </w:pPr>
          </w:p>
        </w:tc>
      </w:tr>
      <w:tr w:rsidR="00000000">
        <w:trPr>
          <w:trHeight w:val="605"/>
        </w:trPr>
        <w:tc>
          <w:tcPr>
            <w:tcW w:w="5766" w:type="dxa"/>
          </w:tcPr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Науковий керівник: кандидат юридичних наук________________ Менська О.А.</w:t>
            </w:r>
          </w:p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</w:p>
        </w:tc>
      </w:tr>
      <w:tr w:rsidR="00000000">
        <w:trPr>
          <w:trHeight w:val="606"/>
        </w:trPr>
        <w:tc>
          <w:tcPr>
            <w:tcW w:w="5766" w:type="dxa"/>
          </w:tcPr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Рецензент: викладач Феденко А.Є.</w:t>
            </w:r>
          </w:p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</w:p>
          <w:p w:rsidR="00000000" w:rsidRDefault="0007777D">
            <w:pPr>
              <w:pStyle w:val="Style3"/>
              <w:spacing w:line="276" w:lineRule="auto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</w:p>
        </w:tc>
      </w:tr>
    </w:tbl>
    <w:p w:rsidR="00000000" w:rsidRDefault="0007777D">
      <w:pPr>
        <w:pStyle w:val="Style3"/>
        <w:widowControl/>
        <w:jc w:val="right"/>
        <w:rPr>
          <w:sz w:val="28"/>
          <w:szCs w:val="28"/>
          <w:lang w:val="uk-UA"/>
        </w:rPr>
      </w:pPr>
    </w:p>
    <w:p w:rsidR="00000000" w:rsidRDefault="0007777D">
      <w:pPr>
        <w:pStyle w:val="Style3"/>
        <w:widowControl/>
        <w:jc w:val="right"/>
        <w:rPr>
          <w:sz w:val="28"/>
          <w:szCs w:val="28"/>
          <w:lang w:val="uk-UA"/>
        </w:rPr>
      </w:pPr>
    </w:p>
    <w:p w:rsidR="00000000" w:rsidRDefault="0007777D">
      <w:pPr>
        <w:pStyle w:val="Style3"/>
        <w:widowControl/>
        <w:jc w:val="right"/>
        <w:rPr>
          <w:sz w:val="28"/>
          <w:szCs w:val="28"/>
          <w:lang w:val="uk-UA"/>
        </w:rPr>
      </w:pPr>
    </w:p>
    <w:tbl>
      <w:tblPr>
        <w:tblW w:w="10632" w:type="dxa"/>
        <w:tblInd w:w="-743" w:type="dxa"/>
        <w:tblLook w:val="04A0" w:firstRow="1" w:lastRow="0" w:firstColumn="1" w:lastColumn="0" w:noHBand="0" w:noVBand="1"/>
      </w:tblPr>
      <w:tblGrid>
        <w:gridCol w:w="5387"/>
        <w:gridCol w:w="5245"/>
      </w:tblGrid>
      <w:tr w:rsidR="00000000">
        <w:trPr>
          <w:trHeight w:val="1575"/>
        </w:trPr>
        <w:tc>
          <w:tcPr>
            <w:tcW w:w="5387" w:type="dxa"/>
          </w:tcPr>
          <w:p w:rsidR="00000000" w:rsidRDefault="0007777D">
            <w:pPr>
              <w:spacing w:after="0" w:line="360" w:lineRule="auto"/>
              <w:jc w:val="both"/>
              <w:rPr>
                <w:rStyle w:val="FontStyle20"/>
                <w:sz w:val="28"/>
                <w:szCs w:val="28"/>
                <w:lang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 xml:space="preserve">Рекомендовано до захисту на </w:t>
            </w:r>
          </w:p>
          <w:p w:rsidR="00000000" w:rsidRDefault="0007777D">
            <w:pPr>
              <w:spacing w:after="0" w:line="360" w:lineRule="auto"/>
              <w:jc w:val="both"/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 xml:space="preserve">засіданні кафедри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“___”______ 2017 р.</w:t>
            </w:r>
          </w:p>
          <w:p w:rsidR="00000000" w:rsidRDefault="0007777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</w:t>
            </w:r>
          </w:p>
          <w:p w:rsidR="00000000" w:rsidRDefault="0007777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000000" w:rsidRDefault="0007777D">
            <w:pPr>
              <w:spacing w:after="0" w:line="360" w:lineRule="auto"/>
              <w:jc w:val="both"/>
              <w:rPr>
                <w:rStyle w:val="FontStyle20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д.ю.н., проф._________ Канзафарова І.С. </w:t>
            </w:r>
          </w:p>
          <w:p w:rsidR="00000000" w:rsidRDefault="0007777D">
            <w:pPr>
              <w:pStyle w:val="Style3"/>
              <w:tabs>
                <w:tab w:val="left" w:pos="3444"/>
                <w:tab w:val="left" w:leader="underscore" w:pos="5167"/>
              </w:tabs>
              <w:spacing w:line="360" w:lineRule="auto"/>
              <w:jc w:val="both"/>
              <w:rPr>
                <w:rStyle w:val="FontStyle20"/>
                <w:sz w:val="28"/>
                <w:szCs w:val="28"/>
                <w:lang w:val="uk-UA" w:eastAsia="uk-UA"/>
              </w:rPr>
            </w:pPr>
          </w:p>
        </w:tc>
        <w:tc>
          <w:tcPr>
            <w:tcW w:w="5245" w:type="dxa"/>
          </w:tcPr>
          <w:p w:rsidR="00000000" w:rsidRDefault="0007777D">
            <w:pPr>
              <w:pStyle w:val="Style3"/>
              <w:widowControl/>
              <w:tabs>
                <w:tab w:val="left" w:pos="3444"/>
                <w:tab w:val="left" w:leader="underscore" w:pos="5167"/>
              </w:tabs>
              <w:spacing w:line="360" w:lineRule="auto"/>
              <w:jc w:val="both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Захищено на засіданні ЕК № ____</w:t>
            </w:r>
          </w:p>
          <w:p w:rsidR="00000000" w:rsidRDefault="0007777D">
            <w:pPr>
              <w:pStyle w:val="Style3"/>
              <w:widowControl/>
              <w:tabs>
                <w:tab w:val="left" w:pos="3444"/>
                <w:tab w:val="left" w:leader="underscore" w:pos="5167"/>
              </w:tabs>
              <w:spacing w:line="360" w:lineRule="auto"/>
              <w:jc w:val="both"/>
              <w:rPr>
                <w:rStyle w:val="FontStyle20"/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“___”________ 2017 р., протокол № ___</w:t>
            </w:r>
          </w:p>
          <w:p w:rsidR="00000000" w:rsidRDefault="0007777D">
            <w:pPr>
              <w:pStyle w:val="Style3"/>
              <w:widowControl/>
              <w:tabs>
                <w:tab w:val="left" w:pos="3444"/>
                <w:tab w:val="left" w:leader="underscore" w:pos="5167"/>
              </w:tabs>
              <w:spacing w:line="360" w:lineRule="auto"/>
              <w:jc w:val="both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Оцінка _______/__________/_________</w:t>
            </w:r>
          </w:p>
          <w:p w:rsidR="00000000" w:rsidRDefault="0007777D">
            <w:pPr>
              <w:pStyle w:val="Style3"/>
              <w:widowControl/>
              <w:tabs>
                <w:tab w:val="left" w:pos="3444"/>
                <w:tab w:val="left" w:leader="underscore" w:pos="5167"/>
              </w:tabs>
              <w:spacing w:line="360" w:lineRule="auto"/>
              <w:jc w:val="both"/>
              <w:outlineLvl w:val="0"/>
              <w:rPr>
                <w:rStyle w:val="FontStyle20"/>
                <w:sz w:val="28"/>
                <w:szCs w:val="28"/>
                <w:lang w:val="uk-UA" w:eastAsia="uk-UA"/>
              </w:rPr>
            </w:pPr>
            <w:r>
              <w:rPr>
                <w:rStyle w:val="FontStyle20"/>
                <w:sz w:val="28"/>
                <w:szCs w:val="28"/>
                <w:lang w:val="uk-UA" w:eastAsia="uk-UA"/>
              </w:rPr>
              <w:t>Голова ЕК</w:t>
            </w:r>
          </w:p>
          <w:p w:rsidR="00000000" w:rsidRDefault="0007777D">
            <w:pPr>
              <w:spacing w:after="0" w:line="360" w:lineRule="auto"/>
              <w:jc w:val="both"/>
              <w:rPr>
                <w:rStyle w:val="FontStyle2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д.ю.н., проф. _________ Прієшкіна О.В. </w:t>
            </w:r>
          </w:p>
          <w:p w:rsidR="00000000" w:rsidRDefault="0007777D">
            <w:pPr>
              <w:spacing w:after="0" w:line="360" w:lineRule="auto"/>
              <w:jc w:val="both"/>
              <w:rPr>
                <w:rStyle w:val="FontStyle20"/>
                <w:sz w:val="28"/>
                <w:szCs w:val="28"/>
                <w:lang w:val="uk-UA"/>
              </w:rPr>
            </w:pPr>
          </w:p>
        </w:tc>
      </w:tr>
    </w:tbl>
    <w:p w:rsidR="00000000" w:rsidRDefault="0007777D">
      <w:pPr>
        <w:pStyle w:val="Style6"/>
        <w:widowControl/>
      </w:pPr>
    </w:p>
    <w:p w:rsidR="00000000" w:rsidRDefault="0007777D">
      <w:pPr>
        <w:pStyle w:val="Style6"/>
        <w:widowControl/>
        <w:jc w:val="center"/>
        <w:outlineLvl w:val="0"/>
        <w:rPr>
          <w:b/>
          <w:sz w:val="28"/>
          <w:szCs w:val="28"/>
          <w:lang w:val="uk-UA"/>
        </w:rPr>
      </w:pPr>
      <w:r>
        <w:rPr>
          <w:rStyle w:val="FontStyle19"/>
          <w:sz w:val="28"/>
          <w:szCs w:val="28"/>
          <w:lang w:val="uk-UA" w:eastAsia="uk-UA"/>
        </w:rPr>
        <w:lastRenderedPageBreak/>
        <w:t>Одеса - 2017</w:t>
      </w:r>
    </w:p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8695"/>
        <w:gridCol w:w="953"/>
      </w:tblGrid>
      <w:tr w:rsidR="00000000">
        <w:trPr>
          <w:trHeight w:val="400"/>
        </w:trPr>
        <w:tc>
          <w:tcPr>
            <w:tcW w:w="8695" w:type="dxa"/>
            <w:hideMark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spacing w:val="-6"/>
                <w:szCs w:val="28"/>
                <w:lang w:eastAsia="en-US"/>
              </w:rPr>
              <w:t xml:space="preserve">ПЕРЕЛІК </w:t>
            </w:r>
            <w:r>
              <w:rPr>
                <w:b/>
                <w:spacing w:val="-6"/>
                <w:szCs w:val="28"/>
                <w:lang w:eastAsia="en-US"/>
              </w:rPr>
              <w:t>УМОВНИХ СКОРОЧЕНЬ........................................................</w:t>
            </w:r>
            <w:r>
              <w:rPr>
                <w:spacing w:val="-6"/>
                <w:szCs w:val="28"/>
                <w:lang w:eastAsia="en-US"/>
              </w:rPr>
              <w:t> 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b/>
                <w:lang w:val="ru-RU" w:eastAsia="en-US"/>
              </w:rPr>
            </w:pPr>
            <w:r>
              <w:rPr>
                <w:b/>
                <w:lang w:val="ru-RU" w:eastAsia="en-US"/>
              </w:rPr>
              <w:t>3</w:t>
            </w:r>
          </w:p>
        </w:tc>
      </w:tr>
      <w:tr w:rsidR="00000000">
        <w:trPr>
          <w:trHeight w:val="405"/>
        </w:trPr>
        <w:tc>
          <w:tcPr>
            <w:tcW w:w="8695" w:type="dxa"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rPr>
                <w:b/>
                <w:lang w:eastAsia="en-US"/>
              </w:rPr>
            </w:pPr>
          </w:p>
        </w:tc>
      </w:tr>
      <w:tr w:rsidR="00000000">
        <w:trPr>
          <w:trHeight w:val="387"/>
        </w:trPr>
        <w:tc>
          <w:tcPr>
            <w:tcW w:w="8695" w:type="dxa"/>
            <w:hideMark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ВСТУП..........................................................................................................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b/>
                <w:lang w:val="ru-RU" w:eastAsia="en-US"/>
              </w:rPr>
            </w:pPr>
            <w:r>
              <w:rPr>
                <w:b/>
                <w:lang w:val="ru-RU" w:eastAsia="en-US"/>
              </w:rPr>
              <w:t>4</w:t>
            </w:r>
          </w:p>
        </w:tc>
      </w:tr>
      <w:tr w:rsidR="00000000">
        <w:trPr>
          <w:trHeight w:val="465"/>
        </w:trPr>
        <w:tc>
          <w:tcPr>
            <w:tcW w:w="8695" w:type="dxa"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jc w:val="both"/>
              <w:rPr>
                <w:lang w:eastAsia="en-US"/>
              </w:rPr>
            </w:pPr>
          </w:p>
        </w:tc>
      </w:tr>
      <w:tr w:rsidR="00000000">
        <w:tc>
          <w:tcPr>
            <w:tcW w:w="9648" w:type="dxa"/>
            <w:gridSpan w:val="2"/>
            <w:hideMark/>
          </w:tcPr>
          <w:p w:rsidR="00000000" w:rsidRDefault="0007777D">
            <w:pPr>
              <w:pStyle w:val="21"/>
              <w:spacing w:line="240" w:lineRule="auto"/>
              <w:rPr>
                <w:lang w:val="uk-UA" w:eastAsia="en-US"/>
              </w:rPr>
            </w:pPr>
            <w:r>
              <w:rPr>
                <w:lang w:val="uk-UA" w:eastAsia="en-US"/>
              </w:rPr>
              <w:t>РОЗДІЛ І. ЗАГАЛЬНА ХАРАКТЕРИСТИКА ПРАВОВОГО СТАТУСУ ДІТЕЙ</w:t>
            </w:r>
          </w:p>
        </w:tc>
      </w:tr>
      <w:tr w:rsidR="00000000">
        <w:tc>
          <w:tcPr>
            <w:tcW w:w="9648" w:type="dxa"/>
            <w:gridSpan w:val="2"/>
          </w:tcPr>
          <w:p w:rsidR="00000000" w:rsidRDefault="0007777D">
            <w:pPr>
              <w:pStyle w:val="21"/>
              <w:spacing w:line="240" w:lineRule="auto"/>
              <w:rPr>
                <w:lang w:val="uk-UA" w:eastAsia="en-US"/>
              </w:rPr>
            </w:pPr>
          </w:p>
        </w:tc>
      </w:tr>
      <w:tr w:rsidR="00000000">
        <w:tc>
          <w:tcPr>
            <w:tcW w:w="8695" w:type="dxa"/>
            <w:hideMark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  <w:r>
              <w:rPr>
                <w:lang w:val="uk-UA" w:eastAsia="en-US"/>
              </w:rPr>
              <w:t>1.1</w:t>
            </w:r>
            <w:r>
              <w:rPr>
                <w:b w:val="0"/>
                <w:lang w:val="uk-UA" w:eastAsia="en-US"/>
              </w:rPr>
              <w:t xml:space="preserve"> Правосуб’єктність як передумова участі у правовідносинах.......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8</w:t>
            </w:r>
          </w:p>
        </w:tc>
      </w:tr>
      <w:tr w:rsidR="00000000">
        <w:tc>
          <w:tcPr>
            <w:tcW w:w="8695" w:type="dxa"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rPr>
                <w:lang w:eastAsia="en-US"/>
              </w:rPr>
            </w:pPr>
          </w:p>
        </w:tc>
      </w:tr>
      <w:tr w:rsidR="00000000">
        <w:tc>
          <w:tcPr>
            <w:tcW w:w="8695" w:type="dxa"/>
            <w:hideMark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  <w:r>
              <w:rPr>
                <w:lang w:val="uk-UA" w:eastAsia="en-US"/>
              </w:rPr>
              <w:t>1.2</w:t>
            </w:r>
            <w:r>
              <w:rPr>
                <w:b w:val="0"/>
                <w:lang w:val="uk-UA" w:eastAsia="en-US"/>
              </w:rPr>
              <w:t xml:space="preserve"> Дитина як спеціальний суб’єкт цивільних правовідносин............. 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25</w:t>
            </w:r>
          </w:p>
        </w:tc>
      </w:tr>
      <w:tr w:rsidR="00000000">
        <w:tc>
          <w:tcPr>
            <w:tcW w:w="8695" w:type="dxa"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rPr>
                <w:lang w:eastAsia="en-US"/>
              </w:rPr>
            </w:pPr>
          </w:p>
        </w:tc>
      </w:tr>
      <w:tr w:rsidR="00000000">
        <w:trPr>
          <w:trHeight w:val="351"/>
        </w:trPr>
        <w:tc>
          <w:tcPr>
            <w:tcW w:w="8695" w:type="dxa"/>
            <w:hideMark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  <w:r>
              <w:rPr>
                <w:lang w:val="uk-UA" w:eastAsia="en-US"/>
              </w:rPr>
              <w:t>1.3</w:t>
            </w:r>
            <w:r>
              <w:rPr>
                <w:b w:val="0"/>
                <w:lang w:val="uk-UA" w:eastAsia="en-US"/>
              </w:rPr>
              <w:t xml:space="preserve"> Права дітей у цивільному праві.........................................................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34</w:t>
            </w:r>
          </w:p>
        </w:tc>
      </w:tr>
      <w:tr w:rsidR="00000000">
        <w:trPr>
          <w:trHeight w:val="411"/>
        </w:trPr>
        <w:tc>
          <w:tcPr>
            <w:tcW w:w="8695" w:type="dxa"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jc w:val="both"/>
              <w:rPr>
                <w:lang w:eastAsia="en-US"/>
              </w:rPr>
            </w:pPr>
          </w:p>
        </w:tc>
      </w:tr>
      <w:tr w:rsidR="00000000">
        <w:tc>
          <w:tcPr>
            <w:tcW w:w="9648" w:type="dxa"/>
            <w:gridSpan w:val="2"/>
            <w:hideMark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РОЗДІЛ ІІ. </w:t>
            </w:r>
            <w:r>
              <w:rPr>
                <w:b/>
                <w:szCs w:val="28"/>
                <w:lang w:eastAsia="en-US"/>
              </w:rPr>
              <w:t>ЗАГАЛЬНА ХАРАКТЕРИСТИКА ПРАВОВОГО РЕГУЛЮВАННЯ ПРАВОЧИНІВ ІЗ УЧАСТЮ ДІТЕЙ</w:t>
            </w:r>
          </w:p>
        </w:tc>
      </w:tr>
      <w:tr w:rsidR="00000000">
        <w:tc>
          <w:tcPr>
            <w:tcW w:w="9648" w:type="dxa"/>
            <w:gridSpan w:val="2"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</w:tr>
      <w:tr w:rsidR="00000000">
        <w:trPr>
          <w:trHeight w:val="466"/>
        </w:trPr>
        <w:tc>
          <w:tcPr>
            <w:tcW w:w="8695" w:type="dxa"/>
            <w:hideMark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  <w:r>
              <w:rPr>
                <w:szCs w:val="28"/>
                <w:lang w:val="uk-UA" w:eastAsia="en-US"/>
              </w:rPr>
              <w:t xml:space="preserve">2.1 </w:t>
            </w:r>
            <w:r>
              <w:rPr>
                <w:b w:val="0"/>
                <w:lang w:val="uk-UA" w:eastAsia="en-US"/>
              </w:rPr>
              <w:t>Поняття правочинів із участю дітей, їх соціальне та правове значення.............................................................................................</w:t>
            </w:r>
            <w:r>
              <w:rPr>
                <w:b w:val="0"/>
                <w:lang w:val="uk-UA" w:eastAsia="en-US"/>
              </w:rPr>
              <w:t>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46</w:t>
            </w:r>
          </w:p>
        </w:tc>
      </w:tr>
      <w:tr w:rsidR="00000000">
        <w:trPr>
          <w:trHeight w:val="466"/>
        </w:trPr>
        <w:tc>
          <w:tcPr>
            <w:tcW w:w="8695" w:type="dxa"/>
          </w:tcPr>
          <w:p w:rsidR="00000000" w:rsidRDefault="0007777D">
            <w:pPr>
              <w:pStyle w:val="21"/>
              <w:spacing w:line="240" w:lineRule="auto"/>
              <w:rPr>
                <w:szCs w:val="28"/>
                <w:lang w:val="uk-UA"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rPr>
                <w:lang w:eastAsia="en-US"/>
              </w:rPr>
            </w:pPr>
          </w:p>
        </w:tc>
      </w:tr>
      <w:tr w:rsidR="00000000">
        <w:trPr>
          <w:trHeight w:val="501"/>
        </w:trPr>
        <w:tc>
          <w:tcPr>
            <w:tcW w:w="8695" w:type="dxa"/>
            <w:hideMark/>
          </w:tcPr>
          <w:p w:rsidR="00000000" w:rsidRDefault="0007777D">
            <w:pPr>
              <w:pStyle w:val="21"/>
              <w:spacing w:line="240" w:lineRule="auto"/>
              <w:rPr>
                <w:b w:val="0"/>
                <w:lang w:val="uk-UA" w:eastAsia="en-US"/>
              </w:rPr>
            </w:pPr>
            <w:r>
              <w:rPr>
                <w:szCs w:val="28"/>
                <w:lang w:val="uk-UA" w:eastAsia="en-US"/>
              </w:rPr>
              <w:t xml:space="preserve">2.2 </w:t>
            </w:r>
            <w:r>
              <w:rPr>
                <w:b w:val="0"/>
                <w:lang w:val="uk-UA" w:eastAsia="en-US"/>
              </w:rPr>
              <w:t>Особливості вчинення правочинів з участю дітей............................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52</w:t>
            </w:r>
          </w:p>
        </w:tc>
      </w:tr>
      <w:tr w:rsidR="00000000">
        <w:trPr>
          <w:trHeight w:val="360"/>
        </w:trPr>
        <w:tc>
          <w:tcPr>
            <w:tcW w:w="8695" w:type="dxa"/>
          </w:tcPr>
          <w:p w:rsidR="00000000" w:rsidRDefault="0007777D">
            <w:pPr>
              <w:pStyle w:val="21"/>
              <w:spacing w:line="240" w:lineRule="auto"/>
              <w:rPr>
                <w:szCs w:val="28"/>
                <w:lang w:val="uk-UA"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rPr>
                <w:lang w:eastAsia="en-US"/>
              </w:rPr>
            </w:pPr>
          </w:p>
        </w:tc>
      </w:tr>
      <w:tr w:rsidR="00000000">
        <w:trPr>
          <w:trHeight w:val="740"/>
        </w:trPr>
        <w:tc>
          <w:tcPr>
            <w:tcW w:w="8695" w:type="dxa"/>
            <w:hideMark/>
          </w:tcPr>
          <w:p w:rsidR="00000000" w:rsidRDefault="000777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2.3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Правові наслідки вчинення правочину дитиною за межами її цивільної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дієздатності............................................................................. 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rPr>
                <w:lang w:val="ru-RU" w:eastAsia="en-US"/>
              </w:rPr>
            </w:pPr>
            <w:r>
              <w:rPr>
                <w:lang w:val="ru-RU" w:eastAsia="en-US"/>
              </w:rPr>
              <w:t>58</w:t>
            </w:r>
          </w:p>
        </w:tc>
      </w:tr>
      <w:tr w:rsidR="00000000">
        <w:trPr>
          <w:trHeight w:val="519"/>
        </w:trPr>
        <w:tc>
          <w:tcPr>
            <w:tcW w:w="8695" w:type="dxa"/>
          </w:tcPr>
          <w:p w:rsidR="00000000" w:rsidRDefault="000777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tabs>
                <w:tab w:val="left" w:pos="10260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  <w:tr w:rsidR="00000000">
        <w:trPr>
          <w:trHeight w:val="401"/>
        </w:trPr>
        <w:tc>
          <w:tcPr>
            <w:tcW w:w="8695" w:type="dxa"/>
            <w:hideMark/>
          </w:tcPr>
          <w:p w:rsidR="00000000" w:rsidRDefault="0007777D">
            <w:pPr>
              <w:pStyle w:val="ac"/>
              <w:spacing w:line="276" w:lineRule="auto"/>
              <w:jc w:val="both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ВИСНОВКИ.................................................................................................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b/>
                <w:lang w:val="ru-RU" w:eastAsia="en-US"/>
              </w:rPr>
            </w:pPr>
            <w:r>
              <w:rPr>
                <w:b/>
                <w:lang w:val="ru-RU" w:eastAsia="en-US"/>
              </w:rPr>
              <w:t>71</w:t>
            </w:r>
          </w:p>
        </w:tc>
      </w:tr>
      <w:tr w:rsidR="00000000">
        <w:trPr>
          <w:trHeight w:val="479"/>
        </w:trPr>
        <w:tc>
          <w:tcPr>
            <w:tcW w:w="8695" w:type="dxa"/>
          </w:tcPr>
          <w:p w:rsidR="00000000" w:rsidRDefault="0007777D">
            <w:pPr>
              <w:pStyle w:val="ac"/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953" w:type="dxa"/>
          </w:tcPr>
          <w:p w:rsidR="00000000" w:rsidRDefault="0007777D">
            <w:pPr>
              <w:pStyle w:val="ac"/>
              <w:spacing w:line="276" w:lineRule="auto"/>
              <w:rPr>
                <w:b/>
                <w:lang w:eastAsia="en-US"/>
              </w:rPr>
            </w:pPr>
          </w:p>
        </w:tc>
      </w:tr>
      <w:tr w:rsidR="00000000">
        <w:tc>
          <w:tcPr>
            <w:tcW w:w="8695" w:type="dxa"/>
            <w:hideMark/>
          </w:tcPr>
          <w:p w:rsidR="00000000" w:rsidRDefault="0007777D">
            <w:pPr>
              <w:pStyle w:val="ac"/>
              <w:spacing w:line="276" w:lineRule="auto"/>
              <w:jc w:val="both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СПИСОК </w:t>
            </w:r>
            <w:r>
              <w:rPr>
                <w:b/>
                <w:bCs/>
                <w:lang w:eastAsia="en-US"/>
              </w:rPr>
              <w:t>ВИКОРИСТАНИХ ДЖЕРЕЛ................................................</w:t>
            </w:r>
          </w:p>
        </w:tc>
        <w:tc>
          <w:tcPr>
            <w:tcW w:w="953" w:type="dxa"/>
            <w:hideMark/>
          </w:tcPr>
          <w:p w:rsidR="00000000" w:rsidRDefault="0007777D">
            <w:pPr>
              <w:pStyle w:val="ac"/>
              <w:spacing w:line="276" w:lineRule="auto"/>
              <w:rPr>
                <w:b/>
                <w:lang w:val="ru-RU" w:eastAsia="en-US"/>
              </w:rPr>
            </w:pPr>
            <w:r>
              <w:rPr>
                <w:b/>
                <w:lang w:val="ru-RU" w:eastAsia="en-US"/>
              </w:rPr>
              <w:t>77</w:t>
            </w:r>
          </w:p>
        </w:tc>
      </w:tr>
    </w:tbl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00000" w:rsidRDefault="0007777D">
      <w:pPr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br w:type="page"/>
      </w:r>
    </w:p>
    <w:p w:rsidR="00000000" w:rsidRDefault="0007777D">
      <w:pPr>
        <w:jc w:val="center"/>
        <w:rPr>
          <w:rFonts w:ascii="Times New Roman" w:hAnsi="Times New Roman"/>
          <w:b/>
          <w:lang w:val="uk-UA"/>
        </w:rPr>
      </w:pPr>
    </w:p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ПЕРЕЛІК УМОВНИХ СКОРОЧЕНЬ</w:t>
      </w:r>
    </w:p>
    <w:p w:rsidR="00000000" w:rsidRDefault="0007777D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000000" w:rsidRDefault="0007777D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55"/>
        <w:gridCol w:w="1122"/>
        <w:gridCol w:w="5878"/>
      </w:tblGrid>
      <w:tr w:rsidR="00000000">
        <w:trPr>
          <w:trHeight w:val="20"/>
        </w:trPr>
        <w:tc>
          <w:tcPr>
            <w:tcW w:w="2376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СК України</w:t>
            </w:r>
          </w:p>
        </w:tc>
        <w:tc>
          <w:tcPr>
            <w:tcW w:w="1134" w:type="dxa"/>
            <w:hideMark/>
          </w:tcPr>
          <w:p w:rsidR="00000000" w:rsidRDefault="0007777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―</w:t>
            </w:r>
          </w:p>
        </w:tc>
        <w:tc>
          <w:tcPr>
            <w:tcW w:w="5954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Сімейний кодекс України</w:t>
            </w:r>
          </w:p>
        </w:tc>
      </w:tr>
      <w:tr w:rsidR="00000000">
        <w:trPr>
          <w:trHeight w:val="20"/>
        </w:trPr>
        <w:tc>
          <w:tcPr>
            <w:tcW w:w="2376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ЦК України</w:t>
            </w:r>
          </w:p>
        </w:tc>
        <w:tc>
          <w:tcPr>
            <w:tcW w:w="1134" w:type="dxa"/>
            <w:hideMark/>
          </w:tcPr>
          <w:p w:rsidR="00000000" w:rsidRDefault="0007777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―</w:t>
            </w:r>
          </w:p>
        </w:tc>
        <w:tc>
          <w:tcPr>
            <w:tcW w:w="5954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Цивільний кодекс України</w:t>
            </w:r>
          </w:p>
        </w:tc>
      </w:tr>
      <w:tr w:rsidR="00000000">
        <w:trPr>
          <w:trHeight w:val="20"/>
        </w:trPr>
        <w:tc>
          <w:tcPr>
            <w:tcW w:w="2376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ЦПК України</w:t>
            </w:r>
          </w:p>
        </w:tc>
        <w:tc>
          <w:tcPr>
            <w:tcW w:w="1134" w:type="dxa"/>
            <w:hideMark/>
          </w:tcPr>
          <w:p w:rsidR="00000000" w:rsidRDefault="0007777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―</w:t>
            </w:r>
          </w:p>
        </w:tc>
        <w:tc>
          <w:tcPr>
            <w:tcW w:w="5954" w:type="dxa"/>
            <w:hideMark/>
          </w:tcPr>
          <w:p w:rsidR="00000000" w:rsidRDefault="0007777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Цивільний процесуальний кодекс України</w:t>
            </w:r>
          </w:p>
        </w:tc>
      </w:tr>
    </w:tbl>
    <w:p w:rsidR="00000000" w:rsidRDefault="0007777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lang w:val="uk-UA"/>
        </w:rPr>
        <w:br w:type="page"/>
      </w:r>
      <w:r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b/>
          <w:spacing w:val="4"/>
          <w:sz w:val="28"/>
          <w:szCs w:val="28"/>
          <w:lang w:val="uk-UA"/>
        </w:rPr>
        <w:t>Актуальність теми.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У Конвенції про права дитини, прийнятої 20 листопада 1989 р на 44-ій сесії Генеральної асамблеї ООН [32] підкреслюється, що </w:t>
      </w:r>
      <w:r>
        <w:rPr>
          <w:rFonts w:ascii="Times New Roman" w:hAnsi="Times New Roman"/>
          <w:spacing w:val="4"/>
          <w:sz w:val="28"/>
          <w:szCs w:val="28"/>
          <w:shd w:val="clear" w:color="auto" w:fill="FFFFFF"/>
          <w:lang w:val="uk-UA"/>
        </w:rPr>
        <w:t xml:space="preserve">дитина, внаслідок її фізичної і розумової незрілості, потребує </w:t>
      </w:r>
      <w:r>
        <w:rPr>
          <w:rFonts w:ascii="Times New Roman" w:hAnsi="Times New Roman"/>
          <w:spacing w:val="4"/>
          <w:sz w:val="28"/>
          <w:szCs w:val="28"/>
          <w:shd w:val="clear" w:color="auto" w:fill="FFFFFF"/>
          <w:lang w:val="uk-UA"/>
        </w:rPr>
        <w:t>спеціальної охорони і піклування, включаючи належний правовий захист, а також, що дитина має бути повністю підготовлена до самостійного життя в суспільстві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. Ратифікувавши дану Конвенцію у 1991 році Україна визначила напрями щодо удосконалення вітчизняного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законодавства, яке регулює правове становище неповнолітніх [63].</w:t>
      </w:r>
    </w:p>
    <w:p w:rsidR="00000000" w:rsidRDefault="0007777D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pacing w:val="4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t>Діти є особливою категорією будь-якого суспільства, адже вони складають основу соціально-демографічного осередку кожної держави. Дитина відрізняється від інших груп населення своїми особливос</w:t>
      </w:r>
      <w:r>
        <w:rPr>
          <w:spacing w:val="4"/>
          <w:sz w:val="28"/>
          <w:szCs w:val="28"/>
          <w:lang w:val="uk-UA"/>
        </w:rPr>
        <w:t xml:space="preserve">тями, зокрема віком, соціальним та правовим становищем. Вочевидь саме тому діти представляють собою одну з найменш захищених як у соціальному, так і правовому аспекті категорій населення. 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Потреба у розгляді питань, пов’язаних із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цивільно-правовим регулюванням правочинів за участю дітей продиктована встановленням правового статусу дитини у цивільних правовідносинах, зокрема через те, що її статус у цивільному законодавстві не визначений. Правовий статус дітей є міжгалузевим інститу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том, який включає в себе систему норм, що регламентують їх права, свободи і обов’язки. 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Будь-яке звернення до проблем, пов’язаних із участю дітей у цивільних правовідносинах завжди відрізнялося особливою гостротою, про що свідчить досить велика судова прав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озастосовна практика.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Проблемні питання при </w:t>
      </w:r>
      <w:r>
        <w:rPr>
          <w:rFonts w:ascii="Times New Roman" w:eastAsia="TimesNewRomanPSMT" w:hAnsi="Times New Roman"/>
          <w:spacing w:val="4"/>
          <w:sz w:val="28"/>
          <w:szCs w:val="28"/>
          <w:lang w:val="uk-UA" w:eastAsia="ru-RU"/>
        </w:rPr>
        <w:t xml:space="preserve">визначенні загальних характеристик окремих прав дитини, захисту їх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законних інтересів у порядку цивільного судочинства та інших питань, пов’язаних із участю дітей у цивільних правовідносинах досліджували такі вче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ні, як О. В. Дзера, І. В. Жилінкова, Ю. О. Заіка, Л. М. Зілковська, Л. А. Кондрат’єва. Н. С. Кузнєцова, С. Є. Морозова, Л. А. Ольховик, З. В. Ромовська, В. І. Труба, Є. О. Харитонов Я. М. Шевченко та інші правознавці.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Окремі питання укладення правочинів, в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изначення нікчемності правочинів були предметом дисертаційних досліджень, зокрема: В. О. Кучера «Нікчемні правочини» (2004 р.)[37], В. І. Жекова «Правочини, які порушують публічний порядок за цивільним законодавством України» (2006 р.)[27], О. В. Семушиної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«Недійсні правочини та правові наслідки їх недійсності» (2010 р.)[72], Я. М. Романюка «Підстави і цивільноправові наслідки визнання правочину недійсним (на матеріалах судової практики)» (2010 р.)[67], К. В. Скиданова «Воля і волевиявлення в правочині» (20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16 р.) [75] та ін. 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Втім, низка теоретичних питань цивільно-правового регулювання правочинів з участю дітей не знайшла свого вирішення. Зокрема, немає одностайної думки щодо правового статусу неповнолітніх у цивільних правовідносинах; не розкрито специфіку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щодо правочинів укладених дітьми.</w:t>
      </w:r>
    </w:p>
    <w:p w:rsidR="00000000" w:rsidRDefault="0007777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Таким чином, незважаючи на вагомий внесок учених, які займалися розв’язанням проблематики, пов’язаної із правовим статусом неповнолітніх у цивільних правовідносинах, питання щодо цивільно-правового регулювання правочинів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з участю дітей частково залишилися не охопленими у теоретичних працях, що і вказує на актуальність обраної теми даної кваліфікаційної роботи.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Доктринальна база даної дипломної роботи охоплює ґрунтовні наукові доробки як радянських, так і вітчизняних учених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, які займалися дослідженням правового статусу неповнолітніх у цивільних правовідносинах, зокрема О. В. Дзери, Н. С. Кузнєцової, З. В. Ромовської, І. В. Спасибо-Фатеєвої, Ю. С. Червоного, Ж. Л. Чорної, Я. М. Шевченко та ін. 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/>
          <w:iCs/>
          <w:spacing w:val="4"/>
          <w:sz w:val="28"/>
          <w:szCs w:val="28"/>
          <w:lang w:val="uk-UA"/>
        </w:rPr>
        <w:t>Мета дослідження.</w:t>
      </w:r>
      <w:r>
        <w:rPr>
          <w:rFonts w:ascii="Times New Roman" w:hAnsi="Times New Roman"/>
          <w:b/>
          <w:bCs/>
          <w:spacing w:val="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Основна мета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дипломної роботи полягає в тому, щоб на основі повного й об’єктивного аналізу правових норм, що регулюють порядок вчинення правочинів за участю дітей, здійснити дослідження участі дітей у цивільних правовідносинах.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Досягнення поставленої в роботі мети зумо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вило необхідність вирішення наступних </w:t>
      </w:r>
      <w:r>
        <w:rPr>
          <w:rFonts w:ascii="Times New Roman" w:hAnsi="Times New Roman"/>
          <w:b/>
          <w:bCs/>
          <w:i/>
          <w:iCs/>
          <w:spacing w:val="4"/>
          <w:sz w:val="28"/>
          <w:szCs w:val="28"/>
          <w:lang w:val="uk-UA"/>
        </w:rPr>
        <w:t>завдань</w:t>
      </w:r>
      <w:r>
        <w:rPr>
          <w:rFonts w:ascii="Times New Roman" w:hAnsi="Times New Roman"/>
          <w:spacing w:val="4"/>
          <w:sz w:val="28"/>
          <w:szCs w:val="28"/>
          <w:lang w:val="uk-UA"/>
        </w:rPr>
        <w:t>: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проаналізувати чинні нормативно-правові акти, присвячені статусу дітей;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>з’ясувати</w:t>
      </w:r>
      <w:r>
        <w:rPr>
          <w:rFonts w:ascii="Times New Roman" w:eastAsia="TimesNewRomanPSMT" w:hAnsi="Times New Roman"/>
          <w:spacing w:val="4"/>
          <w:sz w:val="28"/>
          <w:szCs w:val="28"/>
          <w:lang w:val="uk-UA" w:eastAsia="ru-RU"/>
        </w:rPr>
        <w:t xml:space="preserve"> теоретичні засади правового статусу дитини;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визначити сутність</w:t>
      </w: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 xml:space="preserve"> правоздатності дітей як елементу правосуб’єктності;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bCs/>
          <w:spacing w:val="4"/>
          <w:sz w:val="28"/>
          <w:szCs w:val="28"/>
          <w:lang w:val="uk-UA" w:eastAsia="ru-RU"/>
        </w:rPr>
        <w:t>здійснити ан</w:t>
      </w:r>
      <w:r>
        <w:rPr>
          <w:rFonts w:ascii="Times New Roman" w:hAnsi="Times New Roman"/>
          <w:bCs/>
          <w:spacing w:val="4"/>
          <w:sz w:val="28"/>
          <w:szCs w:val="28"/>
          <w:lang w:val="uk-UA" w:eastAsia="ru-RU"/>
        </w:rPr>
        <w:t xml:space="preserve">аліз та </w:t>
      </w:r>
      <w:r>
        <w:rPr>
          <w:rFonts w:ascii="Times New Roman" w:eastAsia="TimesNewRomanPSMT" w:hAnsi="Times New Roman"/>
          <w:spacing w:val="4"/>
          <w:sz w:val="28"/>
          <w:szCs w:val="28"/>
          <w:lang w:val="uk-UA" w:eastAsia="ru-RU"/>
        </w:rPr>
        <w:t>надати характеристику нормативно-правового закріплення прав дитини;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eastAsia="TimesNewRomanPSMT" w:hAnsi="Times New Roman"/>
          <w:spacing w:val="4"/>
          <w:sz w:val="28"/>
          <w:szCs w:val="28"/>
          <w:lang w:val="uk-UA" w:eastAsia="ru-RU"/>
        </w:rPr>
        <w:t>окреслити</w:t>
      </w: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 xml:space="preserve"> загальні засади участі дітей у цивільних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>правовідносинах;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розглянути особливості здійснення правочинів з участю дітей;</w:t>
      </w:r>
    </w:p>
    <w:p w:rsidR="00000000" w:rsidRDefault="0007777D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eastAsia="Times New Roman" w:hAnsi="Times New Roman"/>
          <w:spacing w:val="4"/>
          <w:sz w:val="28"/>
          <w:szCs w:val="28"/>
          <w:lang w:val="uk-UA" w:eastAsia="ru-RU"/>
        </w:rPr>
        <w:t>розглянути правові наслідки правочину вчиненого дит</w:t>
      </w:r>
      <w:r>
        <w:rPr>
          <w:rFonts w:ascii="Times New Roman" w:eastAsia="Times New Roman" w:hAnsi="Times New Roman"/>
          <w:spacing w:val="4"/>
          <w:sz w:val="28"/>
          <w:szCs w:val="28"/>
          <w:lang w:val="uk-UA" w:eastAsia="ru-RU"/>
        </w:rPr>
        <w:t>иною за межами її цивільної дієздатності.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/>
          <w:iCs/>
          <w:spacing w:val="4"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/>
          <w:i/>
          <w:iCs/>
          <w:spacing w:val="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виступають суспільні відносини, що виникають у зв’язку з реалізацією неповнолітніми їх правочиноздатності. </w:t>
      </w:r>
    </w:p>
    <w:p w:rsidR="00000000" w:rsidRDefault="0007777D">
      <w:pPr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/>
          <w:iCs/>
          <w:spacing w:val="4"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i/>
          <w:iCs/>
          <w:spacing w:val="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4"/>
          <w:sz w:val="28"/>
          <w:szCs w:val="28"/>
          <w:lang w:val="uk-UA"/>
        </w:rPr>
        <w:t xml:space="preserve">становить сукупність правових норм,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а також загальна і спеціальна література, присвячена участі дітей у цивільних правовідносинах.</w:t>
      </w:r>
      <w:r>
        <w:rPr>
          <w:rFonts w:ascii="Times New Roman" w:hAnsi="Times New Roman"/>
          <w:iCs/>
          <w:spacing w:val="4"/>
          <w:sz w:val="28"/>
          <w:szCs w:val="28"/>
          <w:lang w:val="uk-UA"/>
        </w:rPr>
        <w:t xml:space="preserve"> </w:t>
      </w:r>
    </w:p>
    <w:p w:rsidR="00000000" w:rsidRDefault="0007777D">
      <w:pPr>
        <w:pStyle w:val="21"/>
        <w:ind w:firstLine="709"/>
        <w:rPr>
          <w:b w:val="0"/>
          <w:bCs/>
          <w:spacing w:val="4"/>
          <w:szCs w:val="28"/>
          <w:lang w:val="uk-UA" w:eastAsia="en-US"/>
        </w:rPr>
      </w:pPr>
      <w:r>
        <w:rPr>
          <w:bCs/>
          <w:spacing w:val="4"/>
          <w:szCs w:val="28"/>
          <w:lang w:val="uk-UA" w:eastAsia="en-US"/>
        </w:rPr>
        <w:t xml:space="preserve">Нормативну базу </w:t>
      </w:r>
      <w:r>
        <w:rPr>
          <w:b w:val="0"/>
          <w:bCs/>
          <w:spacing w:val="4"/>
          <w:szCs w:val="28"/>
          <w:lang w:val="uk-UA" w:eastAsia="en-US"/>
        </w:rPr>
        <w:t xml:space="preserve">даної дипломної роботи склали положення, закріплені у </w:t>
      </w:r>
      <w:r>
        <w:rPr>
          <w:b w:val="0"/>
          <w:spacing w:val="4"/>
          <w:szCs w:val="28"/>
          <w:lang w:val="uk-UA"/>
        </w:rPr>
        <w:t>Конституції України,</w:t>
      </w:r>
      <w:r>
        <w:rPr>
          <w:b w:val="0"/>
          <w:bCs/>
          <w:spacing w:val="4"/>
          <w:szCs w:val="28"/>
          <w:lang w:val="uk-UA" w:eastAsia="en-US"/>
        </w:rPr>
        <w:t xml:space="preserve"> вітчизняному цивільному, сімейному законодавстві </w:t>
      </w:r>
      <w:r>
        <w:rPr>
          <w:b w:val="0"/>
          <w:spacing w:val="4"/>
          <w:szCs w:val="28"/>
          <w:lang w:val="uk-UA"/>
        </w:rPr>
        <w:t>та інших нормативно-</w:t>
      </w:r>
      <w:r>
        <w:rPr>
          <w:b w:val="0"/>
          <w:spacing w:val="4"/>
          <w:szCs w:val="28"/>
          <w:lang w:val="uk-UA"/>
        </w:rPr>
        <w:t>правових актів, зокрема й міжнародних,</w:t>
      </w:r>
      <w:r>
        <w:rPr>
          <w:b w:val="0"/>
          <w:bCs/>
          <w:spacing w:val="4"/>
          <w:szCs w:val="28"/>
          <w:lang w:val="uk-UA" w:eastAsia="en-US"/>
        </w:rPr>
        <w:t xml:space="preserve"> які </w:t>
      </w:r>
      <w:r>
        <w:rPr>
          <w:b w:val="0"/>
          <w:spacing w:val="4"/>
          <w:szCs w:val="28"/>
          <w:lang w:val="uk-UA"/>
        </w:rPr>
        <w:t xml:space="preserve">упорядковують суспільні відносини з участю дітей та їх правовий статус, а також </w:t>
      </w:r>
      <w:r>
        <w:rPr>
          <w:b w:val="0"/>
          <w:bCs/>
          <w:spacing w:val="4"/>
          <w:szCs w:val="28"/>
          <w:lang w:val="uk-UA" w:eastAsia="en-US"/>
        </w:rPr>
        <w:t xml:space="preserve">визначають правові засади </w:t>
      </w:r>
      <w:r>
        <w:rPr>
          <w:b w:val="0"/>
          <w:spacing w:val="4"/>
          <w:szCs w:val="28"/>
          <w:lang w:val="uk-UA"/>
        </w:rPr>
        <w:t>регулювання правочинів з участю дітей</w:t>
      </w:r>
      <w:r>
        <w:rPr>
          <w:b w:val="0"/>
          <w:bCs/>
          <w:spacing w:val="4"/>
          <w:szCs w:val="28"/>
          <w:lang w:val="uk-UA" w:eastAsia="en-US"/>
        </w:rPr>
        <w:t>.</w:t>
      </w:r>
    </w:p>
    <w:p w:rsidR="00000000" w:rsidRDefault="0007777D">
      <w:pPr>
        <w:pStyle w:val="a5"/>
        <w:spacing w:before="0" w:beforeAutospacing="0" w:after="0" w:afterAutospacing="0" w:line="360" w:lineRule="auto"/>
        <w:ind w:firstLine="709"/>
        <w:jc w:val="both"/>
        <w:rPr>
          <w:spacing w:val="4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t xml:space="preserve">Основні положення та висновки даної </w:t>
      </w:r>
      <w:r>
        <w:rPr>
          <w:spacing w:val="4"/>
          <w:sz w:val="28"/>
          <w:szCs w:val="28"/>
          <w:lang w:val="uk-UA"/>
        </w:rPr>
        <w:t>кваліфікаційної роботи ґрунтуються на аналізі надбань вітчизняної та зарубіжної правової науки з питань цивільних прав дітей, а також на матеріалах періодичної преси, статистичних даних, судової практики.</w:t>
      </w:r>
    </w:p>
    <w:p w:rsidR="00000000" w:rsidRDefault="0007777D">
      <w:pPr>
        <w:pStyle w:val="21"/>
        <w:ind w:firstLine="709"/>
        <w:rPr>
          <w:b w:val="0"/>
          <w:bCs/>
          <w:spacing w:val="4"/>
          <w:szCs w:val="28"/>
          <w:lang w:val="uk-UA" w:eastAsia="en-US"/>
        </w:rPr>
      </w:pPr>
      <w:r>
        <w:rPr>
          <w:bCs/>
          <w:spacing w:val="4"/>
          <w:szCs w:val="28"/>
          <w:lang w:val="uk-UA" w:eastAsia="en-US"/>
        </w:rPr>
        <w:t>Методологія дослідження.</w:t>
      </w:r>
      <w:r>
        <w:rPr>
          <w:b w:val="0"/>
          <w:bCs/>
          <w:spacing w:val="4"/>
          <w:szCs w:val="28"/>
          <w:lang w:val="uk-UA" w:eastAsia="en-US"/>
        </w:rPr>
        <w:t xml:space="preserve"> </w:t>
      </w:r>
      <w:r>
        <w:rPr>
          <w:b w:val="0"/>
          <w:spacing w:val="4"/>
          <w:szCs w:val="28"/>
          <w:lang w:val="uk-UA"/>
        </w:rPr>
        <w:t>Для досягнення поставленої</w:t>
      </w:r>
      <w:r>
        <w:rPr>
          <w:b w:val="0"/>
          <w:spacing w:val="4"/>
          <w:szCs w:val="28"/>
          <w:lang w:val="uk-UA"/>
        </w:rPr>
        <w:t xml:space="preserve"> мети дослідження автором застосовувався комплексний підхід до аналізу питань, які стосуються проблем правового регулювання правочинів з участю дітей в Україні.</w:t>
      </w:r>
    </w:p>
    <w:p w:rsidR="00000000" w:rsidRDefault="0007777D">
      <w:pPr>
        <w:pStyle w:val="21"/>
        <w:ind w:firstLine="709"/>
        <w:rPr>
          <w:b w:val="0"/>
          <w:bCs/>
          <w:spacing w:val="4"/>
          <w:szCs w:val="28"/>
          <w:lang w:val="uk-UA" w:eastAsia="en-US"/>
        </w:rPr>
      </w:pPr>
      <w:r>
        <w:rPr>
          <w:b w:val="0"/>
          <w:bCs/>
          <w:spacing w:val="4"/>
          <w:szCs w:val="28"/>
          <w:lang w:val="uk-UA" w:eastAsia="en-US"/>
        </w:rPr>
        <w:t>Методологічну основу дослідження склала сукупність методів наукового пізнання формально-логічно</w:t>
      </w:r>
      <w:r>
        <w:rPr>
          <w:b w:val="0"/>
          <w:bCs/>
          <w:spacing w:val="4"/>
          <w:szCs w:val="28"/>
          <w:lang w:val="uk-UA" w:eastAsia="en-US"/>
        </w:rPr>
        <w:t xml:space="preserve">го, комплексного, діалектичного, системного аналізу, </w:t>
      </w:r>
      <w:r>
        <w:rPr>
          <w:b w:val="0"/>
          <w:spacing w:val="4"/>
          <w:szCs w:val="28"/>
          <w:lang w:val="uk-UA"/>
        </w:rPr>
        <w:t>що дозволило найбільш повно розглянути різні аспекти правового статусу малолітніх і неповнолітніх у відповідності з цілями і завданнями дослідження.</w:t>
      </w:r>
    </w:p>
    <w:p w:rsidR="00000000" w:rsidRDefault="0007777D">
      <w:pPr>
        <w:pStyle w:val="21"/>
        <w:ind w:firstLine="709"/>
        <w:rPr>
          <w:b w:val="0"/>
          <w:spacing w:val="4"/>
          <w:szCs w:val="28"/>
          <w:lang w:val="uk-UA"/>
        </w:rPr>
      </w:pPr>
      <w:r>
        <w:rPr>
          <w:b w:val="0"/>
          <w:bCs/>
          <w:spacing w:val="4"/>
          <w:szCs w:val="28"/>
          <w:lang w:val="uk-UA" w:eastAsia="en-US"/>
        </w:rPr>
        <w:t>Для дослідження використовувалися загальнонаукові (ана</w:t>
      </w:r>
      <w:r>
        <w:rPr>
          <w:b w:val="0"/>
          <w:bCs/>
          <w:spacing w:val="4"/>
          <w:szCs w:val="28"/>
          <w:lang w:val="uk-UA" w:eastAsia="en-US"/>
        </w:rPr>
        <w:t xml:space="preserve">ліз, синтез) та приватно-наукові методи (порівняльно-правовий, структурно-функціональний, формально-юридичний аналіз). </w:t>
      </w:r>
      <w:r>
        <w:rPr>
          <w:b w:val="0"/>
          <w:spacing w:val="4"/>
          <w:szCs w:val="28"/>
          <w:lang w:val="uk-UA"/>
        </w:rPr>
        <w:t>Зокрема, за допомогою методу аналізу та синтезу, які були застосовані до таких правових категорій, як «дитина», «суб’єкт права», «суб’єкт</w:t>
      </w:r>
      <w:r>
        <w:rPr>
          <w:b w:val="0"/>
          <w:spacing w:val="4"/>
          <w:szCs w:val="28"/>
          <w:lang w:val="uk-UA"/>
        </w:rPr>
        <w:t xml:space="preserve"> правовідносин», «правовий статус» «цивільні правовідносини», «правосуб’єктність» та ін.; встановлено взаємозв’язок та отримано теоретично обґрунтовані висновки щодо правового статусу дитини у цивільних правовідносинах.</w:t>
      </w:r>
    </w:p>
    <w:p w:rsidR="00000000" w:rsidRDefault="0007777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spacing w:val="4"/>
          <w:sz w:val="28"/>
          <w:szCs w:val="28"/>
          <w:lang w:val="uk-UA" w:eastAsia="ru-RU"/>
        </w:rPr>
        <w:t>Структура дипломної роботи</w:t>
      </w: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>. Робота с</w:t>
      </w:r>
      <w:r>
        <w:rPr>
          <w:rFonts w:ascii="Times New Roman" w:hAnsi="Times New Roman"/>
          <w:spacing w:val="4"/>
          <w:sz w:val="28"/>
          <w:szCs w:val="28"/>
          <w:lang w:val="uk-UA" w:eastAsia="ru-RU"/>
        </w:rPr>
        <w:t>кладається зі вступу, двох розділів, що містять шість підрозділів, висновків та списку використаних джерел. Загальний обсяг роботи – 88 сторінок, у тому числі 11 сторінок – списку використаних джерел, який налічує 97 найменувань.</w:t>
      </w:r>
    </w:p>
    <w:p w:rsidR="00000000" w:rsidRDefault="0007777D">
      <w:pPr>
        <w:pStyle w:val="21"/>
        <w:spacing w:line="240" w:lineRule="auto"/>
        <w:ind w:firstLine="709"/>
        <w:rPr>
          <w:b w:val="0"/>
          <w:bCs/>
          <w:spacing w:val="4"/>
          <w:szCs w:val="28"/>
          <w:lang w:val="uk-UA" w:eastAsia="en-US"/>
        </w:rPr>
      </w:pPr>
    </w:p>
    <w:p w:rsidR="00000000" w:rsidRDefault="0007777D">
      <w:pPr>
        <w:pStyle w:val="21"/>
        <w:spacing w:line="240" w:lineRule="auto"/>
        <w:ind w:firstLine="709"/>
        <w:rPr>
          <w:b w:val="0"/>
          <w:bCs/>
          <w:spacing w:val="4"/>
          <w:szCs w:val="28"/>
          <w:lang w:val="uk-UA" w:eastAsia="en-US"/>
        </w:rPr>
      </w:pPr>
    </w:p>
    <w:p w:rsidR="00000000" w:rsidRDefault="0007777D">
      <w:pPr>
        <w:pStyle w:val="21"/>
        <w:spacing w:line="240" w:lineRule="auto"/>
        <w:ind w:firstLine="709"/>
        <w:rPr>
          <w:b w:val="0"/>
          <w:bCs/>
          <w:spacing w:val="4"/>
          <w:szCs w:val="28"/>
          <w:lang w:val="uk-UA" w:eastAsia="en-US"/>
        </w:rPr>
      </w:pP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bCs/>
          <w:spacing w:val="4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eastAsia="Times New Roman" w:hAnsi="Times New Roman"/>
          <w:b/>
          <w:spacing w:val="4"/>
          <w:sz w:val="28"/>
          <w:szCs w:val="28"/>
          <w:highlight w:val="yellow"/>
          <w:lang w:val="uk-UA" w:eastAsia="ru-RU"/>
        </w:rPr>
        <w:br w:type="page"/>
      </w:r>
      <w:r>
        <w:rPr>
          <w:rFonts w:ascii="Times New Roman" w:hAnsi="Times New Roman"/>
          <w:b/>
          <w:bCs/>
          <w:spacing w:val="4"/>
          <w:sz w:val="28"/>
          <w:szCs w:val="28"/>
          <w:lang w:val="uk-UA"/>
        </w:rPr>
        <w:t>ВИСНОВКИ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spacing w:val="4"/>
          <w:sz w:val="28"/>
          <w:szCs w:val="28"/>
          <w:lang w:val="uk-UA"/>
        </w:rPr>
      </w:pP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У результаті проведеного дослідження, на основі аналізу й узагальнення наукової літератури, вивчення нормативно-правових актів, стало можливим сформулювати такі основні теоретичні висновк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и: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1. Правовий статус особи – ключовий елемент взаємовідносин особистості та суспільства, виражений і гарантований правовими засадами держави. У той час як правовий статус дитини – це формалізовані в праві можливості, необхідні для її всебічного розвитку.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Такі можливості забезпечуються на законодавчому рівні кожної правової держави із подальшим перетворенням їх із потенційних у реальні.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2. З формально-юридичних позицій, правовий статус дитини – це історично обумовлена система прав, свобод і обов’язків, які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встановлюються з урахуванням юридичного зв’язку з державою, батьками або іншими законними представниками, структуровані і формалізовані у системі законодавства, що реалізуються у встановленому режимі, та охороняються і гарантуються державою.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3. Основні пр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ава і обов’язки складають зміст загального статусу дитини і характерні для всіх категорій дітей без винятку. Додаткові права та обов’язки формуються у дитини з урахуванням названих критеріїв і виникають в рамках спеціального статусу.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4. Доведено, що категорія «правовий статус дитини» є комплексною правовою категорією. Комплексність виражається в можливості дитини бути суб’єктом різних цивільних правовідносин. Специфіка правового статусу дитини обумовлена галузевою належністю певного ви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ду прав. Такий підхід дозволяє усунути колізії між нормами, що регулюють відносини з участю дітей, зокрема у вчиненні ними правочинів, що і роблять вплив на визначення їх правового статусу.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5. Концептуальне значення для визначення правового статусу дитини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має понятійний апарат. Поняття «правовий статус» у загальнотеоретичному сенсі й з урахуванням його галузевої приналежності визначається як модель, визначена і закріплена державою в нормах права. Відповідно до такої моделі формується реальне правове станови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ще особистості взагалі, у тому числі й дитини. Правове становище дитини визначається з урахуванням їх фактичного соціального становища.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6. У роботі зроблено висновок, що розуміння правового статусу є необхідним для визначення сутності загального статусу д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итини, в змісті якого досить акцентувати увагу на його правах. Обумовлюється це тим, що про правовий статус особистості, в тому числі й дитини, можна говорити в контексті тих правомочностей, які гарантовані йому як громадянину нормами вітчизняного законода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вства. А тому існує необхідність у виокремленні правового статусу дитини, зокрема як учасника цивільних правовідносин, специфіка правового становища якого полягає в багатогалузевому характері його присутності у вітчизняному законодавстві. Це обумовлює реал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ьну потребу в принципово новому розумінні правового статусу дитини, який розглядається як міжгалузевий інститут, що відображає міжгалузеві зв’язки з участю дитини, що виникають в процесі реалізації його прав і обов’язків, зокрема й щодо вчинення правочинів</w:t>
      </w:r>
      <w:r>
        <w:rPr>
          <w:rFonts w:ascii="Times New Roman" w:hAnsi="Times New Roman"/>
          <w:spacing w:val="4"/>
          <w:sz w:val="28"/>
          <w:szCs w:val="28"/>
          <w:lang w:val="uk-UA"/>
        </w:rPr>
        <w:t>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7. У сімейному, як і у цивільному праві поняття «дитина» застосовується у значенні особи, яка перебуває у кровному спорідненні першого ступеня по прямій лінії з іншими особами (батьками). Але, на наш погляд, все ж таки, в залежності від сфери відносин, д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е приймають участь діти вбачається за необхідне використовувати різні терміни. Так, у сфері сімейних відносин варто застосовувати термін «дитина». У сфері цивільних відносин варто застосовувати терміни «малолітній» та «неповнолітній», із урахуванням певног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о віку. Однак, загальним для обох категорій, незалежно від віку все ж таки є термін «діти».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Діти відносяться до особливої категорії суб’єктів права. Обумовлено це тим, що чинне цивільне, сімейне та інше вітчизняне законодавство не в змозі не тільки визначи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ти юридичний зміст цієї категорії, але й у зрозумілій формі встановити їх правовий статус.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Отже, постає необхідність розмежування між собою понять «дитина», «неповнолітній», «малолітній» в залежності від суті відносин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за участю цих категорій осіб як суб’єктів цивільних правовідносин, а також специфіки юридичних фактів, які є підставою для виникнення, зміни або припинення відповідних відносин за їх участю.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8. Цивільна правосуб’єктність неповнолітніх є похідною від загаль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ної цивільної правосуб’єктності, заснованої на загальновизнаних правах людини, які закріплені нормами міжнародного права та Конституцією України.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Правове регламентування цивільної правосуб’єктності неповнолітніх повинно відповідати їх інтересам.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Визначаєть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ся, що правоздатність є об’єктивною передумовою володіння дитиною загальним правовим статусом, без існування якої формування статусу дитини як учасника цивільних правовідносин не вбачається можливим.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9. У роботі визначено, що дієздатність не може бути еле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ментом правового статусу дитини, оскільки умови виникнення дієздатності у особи визначені законом. Правоздатність є статичною категорією в змісті загальної правового статусу дитини, дієздатність, навпаки, свідчить про динаміку статусу, зміну прав і обов’яз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ків дитини, в результаті вчинення ним певних дій, зокрема вчинення правочинів.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Окрім того, сучасний стан науки цивільного права дозволяє стверджувати, що характеризуючи дитину як суб’єкта цивільних правовідносин недостатньо обмежуватися характеристикою йог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о загальної правосуб’єктності. У зв’язку з цим постає необхідність теоретичної і практичної доцільності виокремлення спеціального правового статусу дитини. Обумовлено це тим, що законодавець по-різному визначає правові наслідки вчинення правочинів малолітн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іми, неповнолітніми та фізичною особою, цивільна дієздатність якої обмежена, за межами їх цивільної дієздатності.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10. У роботі доведено, що процес реалізації суб’єктивних прав і обов’язків свідчить про динаміку правового статусу, що обумовлено, в тому числ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і, впливом вікового критерію (в залежності від того, до якої дитини вікової групи належить дитина), що проявляється в особливостях його правового положення як учасника цивільних правовідносин, зокрема у вчиненні ним правочинів. З одного боку, вік можна роз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глядати як єдиний, узагальнюючий критерій, який вказує на приналежність особи до певного різновиду суб’єктів права, а саме дітей. З іншого боку, в залежності від віку дитини, від того, до якої групи він відноситься – малолітні, неповнолітні, емансиповані,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вік можна розглядати як індивідуальний критерій дитини, який її персонофікує. Специфіка правового становища дітей, у порівнянні з іншими суб’єктами права полягає в тому, що визначальним критерієм при їх характеристиці є вік, який є універсальною ознакою, я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ка відображає їх особливості як учасників цивільних правовідносин.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Разом з тим вік має різне юридичне значення не тільки в разі характеристики дітей як учасників цивільних правовідносин, а й в залежності від правової природи відносин, в яких вони беруть уч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асть.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11. Вік не є усталеною категорією, оскільки в залежності від сфери регульованих відносин за участю дітей, з урахуванням їх галузевої приналежності, з досягненням ними різного віку законодавець пов’язує настання різних правових наслідків як майнового,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 так і особистого немайнового характеру.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Отже, вчиняючи правочини суб’єкти цивільних правовідносин здійснюють свої правомочності та реалізують суб’єктивні цивільні права. При здійсненні суб’єктивних цивільних прав особа зобов’язана утримуватися від дій, як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і могли б порушити права інших осіб.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12. Правочин є підставою виникнення цивільних прав й обов’язків. При цьому правочин, який обмежує можливість фізичної особи мати не заборонені законом цивільні права та обов’язки, є нікчемним.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На укладення правочину в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пливає ряд елементів, недотримання яких в результаті означає його недійсність, зокрема мова йде про дефекти суб’єктного складу. До яких відноситься правочин, вчинений особою за межами її цивільної дієздатності.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13. Учинені малолітніми та неповнолітніми осо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бами правочини за межами їх цивільної дієздатності мають свої особливості. Зокрема, їх учасник не володіє достатнім обсягом цивільної дієздатності, що надає йому змогу розуміти значення своїх дій та цивільно-правових наслідків, які настають у вигляді цивіл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ьних прав та обов’язків. Тому однією з правомочностей законних представників є схвалення чи оспорювання вчинених юридично значимих дій такими особами.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Законом передбачена можливість малолітньої, неповнолітної особи вчиняти правочини й породжувати цим право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ві наслідки.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14. Правочин, який вчинено малолітньою, неповнолітньою особою за межами їх цивільної дієздатності, може бути згодом схвалений її батьками (усиновлювачами) або одним з них, з ким вона проживає, або опікуном. Правочин вважається схваленим, якщо </w:t>
      </w:r>
      <w:r>
        <w:rPr>
          <w:rFonts w:ascii="Times New Roman" w:hAnsi="Times New Roman"/>
          <w:spacing w:val="4"/>
          <w:sz w:val="28"/>
          <w:szCs w:val="28"/>
          <w:lang w:val="uk-UA"/>
        </w:rPr>
        <w:t>ці особи, дізнавшись про його вчинення, протягом одного місяця не заявили претензії другій стороні. У разі відсутності схвалення правочину він є нікчемним. Це означає, що значення має не заподіяна таким правочином шкода, а те, що однією стороною такого пра</w:t>
      </w:r>
      <w:r>
        <w:rPr>
          <w:rFonts w:ascii="Times New Roman" w:hAnsi="Times New Roman"/>
          <w:spacing w:val="4"/>
          <w:sz w:val="28"/>
          <w:szCs w:val="28"/>
          <w:lang w:val="uk-UA"/>
        </w:rPr>
        <w:t xml:space="preserve">вочину є малолітній, неповнолітній, який не може бути суб’єктом правочину, що виходить за межі його цивільної дієздатності. 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4"/>
          <w:sz w:val="28"/>
          <w:szCs w:val="28"/>
          <w:lang w:val="uk-UA"/>
        </w:rPr>
      </w:pPr>
      <w:r>
        <w:rPr>
          <w:rFonts w:ascii="Times New Roman" w:hAnsi="Times New Roman"/>
          <w:spacing w:val="4"/>
          <w:sz w:val="28"/>
          <w:szCs w:val="28"/>
          <w:lang w:val="uk-UA"/>
        </w:rPr>
        <w:t>Отже, вчинення правочину малолітньою, неповнолітньою особою за межами її цивільної дієздатності в окремих випадках може породити ци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вільні права та обов’язки. Зокрема, це можливо за умови подальшого схвалення такого правочину батьками (усиновлювачами) або одним з них, з ким проживає малолітня особа, або опікуном, а також у випадку пред’явлення в суд позову про визнання його дійсним з б</w:t>
      </w:r>
      <w:r>
        <w:rPr>
          <w:rFonts w:ascii="Times New Roman" w:hAnsi="Times New Roman"/>
          <w:spacing w:val="4"/>
          <w:sz w:val="28"/>
          <w:szCs w:val="28"/>
          <w:lang w:val="uk-UA"/>
        </w:rPr>
        <w:t>оку заінтересованих осіб.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276" w:lineRule="auto"/>
        <w:rPr>
          <w:rFonts w:ascii="Times New Roman" w:eastAsia="Times New Roman" w:hAnsi="Times New Roman"/>
          <w:b/>
          <w:spacing w:val="4"/>
          <w:sz w:val="28"/>
          <w:szCs w:val="28"/>
          <w:highlight w:val="yellow"/>
          <w:lang w:val="uk-UA" w:eastAsia="ru-RU"/>
        </w:rPr>
      </w:pPr>
      <w:r>
        <w:rPr>
          <w:rFonts w:ascii="Times New Roman" w:eastAsia="Times New Roman" w:hAnsi="Times New Roman"/>
          <w:b/>
          <w:spacing w:val="4"/>
          <w:sz w:val="28"/>
          <w:szCs w:val="28"/>
          <w:highlight w:val="yellow"/>
          <w:lang w:val="uk-UA" w:eastAsia="ru-RU"/>
        </w:rPr>
        <w:br w:type="page"/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sz w:val="28"/>
          <w:szCs w:val="28"/>
          <w:lang w:val="uk-UA" w:eastAsia="ru-RU"/>
        </w:rPr>
        <w:t>СПИСОК ВИКОРИСТАНИХ ДЖЕРЕЛ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Андреев 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П. Правоспособность и дееспособность несовершеннолетних по советскому гражданскому праву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а</w:t>
      </w:r>
      <w:r>
        <w:rPr>
          <w:rFonts w:ascii="Times New Roman" w:hAnsi="Times New Roman"/>
          <w:sz w:val="28"/>
          <w:szCs w:val="28"/>
        </w:rPr>
        <w:t>втореф. дис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... канд. юрид. наук / Андреев Е.П. – М., 1972. – 15 c.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Архипов С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Субъект права: теоретическое исследование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 СПб.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Издательство Р. Асланова «Юридический центр Пресс», 2004.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469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Белькова Е. Г. О категориях «правосубектность» и «праводееспособность»</w:t>
      </w:r>
      <w:r>
        <w:rPr>
          <w:rFonts w:ascii="Times New Roman" w:hAnsi="Times New Roman"/>
          <w:sz w:val="28"/>
          <w:szCs w:val="28"/>
        </w:rPr>
        <w:t xml:space="preserve"> 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Е. Г. Белькова // </w:t>
      </w:r>
      <w:r>
        <w:rPr>
          <w:rFonts w:ascii="Times New Roman" w:hAnsi="Times New Roman"/>
          <w:sz w:val="28"/>
          <w:szCs w:val="28"/>
        </w:rPr>
        <w:t>Известия Иркутской государстве</w:t>
      </w:r>
      <w:r>
        <w:rPr>
          <w:rFonts w:ascii="Times New Roman" w:hAnsi="Times New Roman"/>
          <w:sz w:val="28"/>
          <w:szCs w:val="28"/>
        </w:rPr>
        <w:t>нноъ экономической академии</w:t>
      </w:r>
      <w:r>
        <w:rPr>
          <w:rFonts w:ascii="Times New Roman" w:hAnsi="Times New Roman"/>
          <w:sz w:val="28"/>
          <w:szCs w:val="28"/>
          <w:lang w:val="uk-UA"/>
        </w:rPr>
        <w:t>. – 2006. – № 6. – С. 55-58.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Борисов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Значение градаций дееспособности для характеристики статуса субъекта гражданского права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Борисов // Общество и право. – 2009. – №1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(23). – С. 108-113.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Букшина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Cambria Math"/>
          <w:sz w:val="28"/>
          <w:szCs w:val="28"/>
        </w:rPr>
        <w:t> </w:t>
      </w:r>
      <w:r>
        <w:rPr>
          <w:rFonts w:ascii="Times New Roman" w:hAnsi="Times New Roman"/>
          <w:sz w:val="28"/>
          <w:szCs w:val="28"/>
        </w:rPr>
        <w:t>В. Мелка</w:t>
      </w:r>
      <w:r>
        <w:rPr>
          <w:rFonts w:ascii="Times New Roman" w:hAnsi="Times New Roman"/>
          <w:sz w:val="28"/>
          <w:szCs w:val="28"/>
        </w:rPr>
        <w:t>я бытовая сделка: понятие и осуществление несовершеннолетним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t xml:space="preserve">С. В. Букшина // </w:t>
      </w:r>
      <w:r>
        <w:rPr>
          <w:rFonts w:ascii="Times New Roman" w:hAnsi="Times New Roman"/>
          <w:sz w:val="28"/>
          <w:szCs w:val="28"/>
        </w:rPr>
        <w:t>Журнал Известия Алтайского государственного университета</w:t>
      </w:r>
      <w:r>
        <w:rPr>
          <w:rFonts w:ascii="Times New Roman" w:hAnsi="Times New Roman"/>
          <w:sz w:val="28"/>
          <w:szCs w:val="28"/>
          <w:lang w:val="uk-UA"/>
        </w:rPr>
        <w:t xml:space="preserve">. – 2014. – </w:t>
      </w:r>
      <w:r>
        <w:rPr>
          <w:rFonts w:ascii="Times New Roman" w:hAnsi="Times New Roman"/>
          <w:sz w:val="28"/>
          <w:szCs w:val="28"/>
        </w:rPr>
        <w:t>Вып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№ 2 (82)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том 2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С. 103-106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Бутько О. В. Правовой статус ребенка: теоретико-правовой анали</w:t>
      </w:r>
      <w:r>
        <w:rPr>
          <w:rFonts w:ascii="Times New Roman" w:hAnsi="Times New Roman"/>
          <w:sz w:val="28"/>
          <w:szCs w:val="28"/>
        </w:rPr>
        <w:t>з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</w:rPr>
        <w:t>автореф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дисс</w:t>
      </w:r>
      <w:r>
        <w:rPr>
          <w:rFonts w:ascii="Times New Roman" w:hAnsi="Times New Roman"/>
          <w:sz w:val="28"/>
          <w:szCs w:val="28"/>
          <w:lang w:val="uk-UA"/>
        </w:rPr>
        <w:t xml:space="preserve">. ... 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анд</w:t>
      </w:r>
      <w:r>
        <w:rPr>
          <w:rFonts w:ascii="Times New Roman" w:hAnsi="Times New Roman"/>
          <w:sz w:val="28"/>
          <w:szCs w:val="28"/>
        </w:rPr>
        <w:t>.ю</w:t>
      </w:r>
      <w:r>
        <w:rPr>
          <w:rFonts w:ascii="Times New Roman" w:hAnsi="Times New Roman"/>
          <w:sz w:val="28"/>
          <w:szCs w:val="28"/>
          <w:lang w:val="uk-UA"/>
        </w:rPr>
        <w:t>рид</w:t>
      </w:r>
      <w:r>
        <w:rPr>
          <w:rFonts w:ascii="Times New Roman" w:hAnsi="Times New Roman"/>
          <w:sz w:val="28"/>
          <w:szCs w:val="28"/>
        </w:rPr>
        <w:t>.н</w:t>
      </w:r>
      <w:r>
        <w:rPr>
          <w:rFonts w:ascii="Times New Roman" w:hAnsi="Times New Roman"/>
          <w:sz w:val="28"/>
          <w:szCs w:val="28"/>
          <w:lang w:val="uk-UA"/>
        </w:rPr>
        <w:t>аук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</w:rPr>
        <w:t xml:space="preserve">12.00.01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>Бутько Ольга Викторовна ; Краснодарской академии МВД России, Краснодар – 2004. – 26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Веберс 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Р. Правосубъектность граждан в советском гражданском и семейном праве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 Рига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Издательство «Зинатне», 1976. – 232 c.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Венгеров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Б. Теория государства и права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Учебник для юридических вузов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>[3-е изд.]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</w:rPr>
        <w:t xml:space="preserve">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: Юриспруденция, 2000.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528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Витрук Н. В. Правовой статус личности в СССР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Юрид. лит., 1985. – 1</w:t>
      </w:r>
      <w:r>
        <w:rPr>
          <w:rFonts w:ascii="Times New Roman" w:hAnsi="Times New Roman"/>
          <w:sz w:val="28"/>
          <w:szCs w:val="28"/>
        </w:rPr>
        <w:t>76 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 (Реальный социализм: теория и практика).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Водоп’ян Т. Правосубєктність фізичної особи в цивільному праві України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Тетяна Водоп’ян // Юридична Україна. – 2010. – № 5.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57-62.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Гелюса </w:t>
      </w:r>
      <w:r>
        <w:rPr>
          <w:rFonts w:ascii="Times New Roman" w:hAnsi="Times New Roman"/>
          <w:sz w:val="28"/>
          <w:szCs w:val="28"/>
          <w:lang w:val="uk-UA"/>
        </w:rPr>
        <w:t>Х. Г.</w:t>
      </w:r>
      <w:r>
        <w:rPr>
          <w:rFonts w:ascii="Times New Roman" w:hAnsi="Times New Roman"/>
          <w:sz w:val="28"/>
          <w:szCs w:val="28"/>
        </w:rPr>
        <w:t xml:space="preserve"> Понятие и сущность правосубъектности как категори</w:t>
      </w:r>
      <w:r>
        <w:rPr>
          <w:rFonts w:ascii="Times New Roman" w:hAnsi="Times New Roman"/>
          <w:sz w:val="28"/>
          <w:szCs w:val="28"/>
        </w:rPr>
        <w:t>и права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Гелюса Хадиевна Гараева // Исторические, философские, политические и юридические науки, культурология и искусствоведение. Вопросы теории и практики (входит в перечень ВАК). Тамбов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Грамота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2011</w:t>
      </w:r>
      <w:r>
        <w:rPr>
          <w:rFonts w:ascii="Times New Roman" w:hAnsi="Times New Roman"/>
          <w:sz w:val="28"/>
          <w:szCs w:val="28"/>
          <w:lang w:val="uk-UA"/>
        </w:rPr>
        <w:t>. – № 5. – Ч. 3.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С. 22-25.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eastAsia="ru-RU"/>
        </w:rPr>
        <w:t xml:space="preserve">Гладковская </w:t>
      </w:r>
      <w:r>
        <w:rPr>
          <w:rFonts w:ascii="Times New Roman" w:hAnsi="Times New Roman"/>
          <w:bCs/>
          <w:sz w:val="28"/>
          <w:szCs w:val="28"/>
          <w:lang w:eastAsia="ru-RU"/>
        </w:rPr>
        <w:t xml:space="preserve">Е. И. Имущественные права ребенка </w:t>
      </w:r>
      <w:r>
        <w:rPr>
          <w:rFonts w:ascii="Times New Roman" w:hAnsi="Times New Roman"/>
          <w:sz w:val="28"/>
          <w:szCs w:val="28"/>
        </w:rPr>
        <w:t xml:space="preserve">[Текст] </w:t>
      </w:r>
      <w:r>
        <w:rPr>
          <w:rFonts w:ascii="Times New Roman" w:hAnsi="Times New Roman"/>
          <w:bCs/>
          <w:sz w:val="28"/>
          <w:szCs w:val="28"/>
          <w:lang w:eastAsia="ru-RU"/>
        </w:rPr>
        <w:t>/ Е. И. Гладковская // Общество и право. – 2011. – № 4 (36). – С. 110-113.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Глушко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Дезадаптація підлітків: причини й наслідки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 /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Глушко,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О. Супрун // Юридична психологія та педагогіка.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2013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№ 2. – С. 30-39.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Гончарова А. В. Цивільне право України : навч. посіб. [Текст] / [А.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Гончарова, Т. А. Кобзєва]. – Суми : Сумський державний університет, 2015. – 168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Горбунова 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Цивільні </w:t>
      </w:r>
      <w:r>
        <w:rPr>
          <w:rFonts w:ascii="Times New Roman" w:hAnsi="Times New Roman"/>
          <w:sz w:val="28"/>
          <w:szCs w:val="28"/>
        </w:rPr>
        <w:t>права малолітніх і неповнолітніх та їх цивільно-правова відповідальність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>: [</w:t>
      </w:r>
      <w:r>
        <w:rPr>
          <w:rFonts w:ascii="Times New Roman" w:hAnsi="Times New Roman"/>
          <w:sz w:val="28"/>
          <w:szCs w:val="28"/>
        </w:rPr>
        <w:t>Л.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Горбунова,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Богачов, І.Ф.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Іванчук</w:t>
      </w:r>
      <w:r>
        <w:rPr>
          <w:rFonts w:ascii="Times New Roman" w:hAnsi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/>
          <w:sz w:val="28"/>
          <w:szCs w:val="28"/>
        </w:rPr>
        <w:t>; М-во юстиції України.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ТОВ “Поліграф-Експрес”, 2006. – 42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Гражданск</w:t>
      </w:r>
      <w:r>
        <w:rPr>
          <w:rFonts w:ascii="Times New Roman" w:hAnsi="Times New Roman"/>
          <w:sz w:val="28"/>
          <w:szCs w:val="28"/>
          <w:lang w:val="uk-UA"/>
        </w:rPr>
        <w:t xml:space="preserve">ий кодекс РСФСР 1922 г. </w:t>
      </w:r>
      <w:r>
        <w:rPr>
          <w:rFonts w:ascii="Times New Roman" w:hAnsi="Times New Roman"/>
          <w:sz w:val="28"/>
          <w:szCs w:val="28"/>
        </w:rPr>
        <w:t xml:space="preserve">[Електронний ресурс]. –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8" w:history="1">
        <w:r>
          <w:rPr>
            <w:rStyle w:val="a3"/>
            <w:rFonts w:ascii="Times New Roman" w:hAnsi="Times New Roman"/>
            <w:sz w:val="28"/>
            <w:szCs w:val="28"/>
          </w:rPr>
          <w:t>http://pravo.by/ImgPravo/pdf/GK_RSFSR_1922.pdf</w:t>
        </w:r>
      </w:hyperlink>
      <w:r>
        <w:rPr>
          <w:rFonts w:ascii="Times New Roman" w:hAnsi="Times New Roman"/>
          <w:sz w:val="28"/>
          <w:szCs w:val="28"/>
        </w:rPr>
        <w:t>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Гражданское право</w:t>
      </w:r>
      <w:r>
        <w:rPr>
          <w:rFonts w:ascii="Times New Roman" w:hAnsi="Times New Roman"/>
          <w:sz w:val="28"/>
          <w:szCs w:val="28"/>
          <w:lang w:val="uk-UA"/>
        </w:rPr>
        <w:t xml:space="preserve"> : у</w:t>
      </w:r>
      <w:r>
        <w:rPr>
          <w:rFonts w:ascii="Times New Roman" w:hAnsi="Times New Roman"/>
          <w:sz w:val="28"/>
          <w:szCs w:val="28"/>
        </w:rPr>
        <w:t>чебник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I.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Издание третье, переработанное и дополненное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[</w:t>
      </w: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</w:rPr>
        <w:t>од ред. А. П. Се</w:t>
      </w:r>
      <w:r>
        <w:rPr>
          <w:rFonts w:ascii="Times New Roman" w:hAnsi="Times New Roman"/>
          <w:sz w:val="28"/>
          <w:szCs w:val="28"/>
        </w:rPr>
        <w:t>ргеева, Ю. К. Толстого]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ПРОСПЕКТ, 1998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632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Гражданское право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>: [в</w:t>
      </w:r>
      <w:r>
        <w:rPr>
          <w:rFonts w:ascii="Times New Roman" w:hAnsi="Times New Roman"/>
          <w:sz w:val="28"/>
          <w:szCs w:val="28"/>
        </w:rPr>
        <w:t xml:space="preserve"> 3-х т.] 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>Т.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 xml:space="preserve"> / [кол.автор. ; 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 xml:space="preserve">од </w:t>
      </w:r>
      <w:r>
        <w:rPr>
          <w:rFonts w:ascii="Times New Roman" w:hAnsi="Times New Roman"/>
          <w:sz w:val="28"/>
          <w:szCs w:val="28"/>
        </w:rPr>
        <w:t>ред.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</w:rPr>
        <w:t>Сергеева</w:t>
      </w:r>
      <w:r>
        <w:rPr>
          <w:rFonts w:ascii="Times New Roman" w:hAnsi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/>
          <w:sz w:val="28"/>
          <w:szCs w:val="28"/>
        </w:rPr>
        <w:t>2010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1008с.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Гражданско-правовое положение личности в СССР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</w:rPr>
        <w:t>монография / [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в. </w:t>
      </w:r>
      <w:r>
        <w:rPr>
          <w:rFonts w:ascii="Times New Roman" w:hAnsi="Times New Roman"/>
          <w:sz w:val="28"/>
          <w:szCs w:val="28"/>
        </w:rPr>
        <w:t>ред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 Малеин]. – И</w:t>
      </w:r>
      <w:r>
        <w:rPr>
          <w:rFonts w:ascii="Times New Roman" w:hAnsi="Times New Roman"/>
          <w:sz w:val="28"/>
          <w:szCs w:val="28"/>
        </w:rPr>
        <w:t>здательство «Наука» Москва 1975 . – 399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Гриняк </w:t>
      </w:r>
      <w:r>
        <w:rPr>
          <w:rFonts w:ascii="Times New Roman" w:hAnsi="Times New Roman"/>
          <w:sz w:val="28"/>
          <w:szCs w:val="28"/>
          <w:lang w:val="uk-UA"/>
        </w:rPr>
        <w:t>А. Б.</w:t>
      </w:r>
      <w:r>
        <w:rPr>
          <w:rFonts w:ascii="Times New Roman" w:hAnsi="Times New Roman"/>
          <w:sz w:val="28"/>
          <w:szCs w:val="28"/>
        </w:rPr>
        <w:t xml:space="preserve"> Цивільно-правовий договір як підстава виникнення права спільної власності фізичних осіб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м</w:t>
      </w:r>
      <w:r>
        <w:rPr>
          <w:rFonts w:ascii="Times New Roman" w:hAnsi="Times New Roman"/>
          <w:sz w:val="28"/>
          <w:szCs w:val="28"/>
        </w:rPr>
        <w:t>онографія. – Тернопіль, Підручники і посібники, 2008. – 176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Губаль </w:t>
      </w:r>
      <w:r>
        <w:rPr>
          <w:rFonts w:ascii="Times New Roman" w:hAnsi="Times New Roman"/>
          <w:sz w:val="28"/>
          <w:szCs w:val="28"/>
          <w:lang w:val="uk-UA"/>
        </w:rPr>
        <w:t xml:space="preserve">Ю. В. </w:t>
      </w:r>
      <w:r>
        <w:rPr>
          <w:rFonts w:ascii="Times New Roman" w:hAnsi="Times New Roman"/>
          <w:sz w:val="28"/>
          <w:szCs w:val="28"/>
        </w:rPr>
        <w:t>Конституційно-правовий статус дитини в Україні та угорщині: порівняльно-правове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д</w:t>
      </w:r>
      <w:r>
        <w:rPr>
          <w:rFonts w:ascii="Times New Roman" w:hAnsi="Times New Roman"/>
          <w:sz w:val="28"/>
          <w:szCs w:val="28"/>
        </w:rPr>
        <w:t>ис</w:t>
      </w:r>
      <w:r>
        <w:rPr>
          <w:rFonts w:ascii="Times New Roman" w:hAnsi="Times New Roman"/>
          <w:sz w:val="28"/>
          <w:szCs w:val="28"/>
          <w:lang w:val="uk-UA"/>
        </w:rPr>
        <w:t>. ... канд. юрид.</w:t>
      </w:r>
      <w:r>
        <w:rPr>
          <w:rFonts w:ascii="Times New Roman" w:hAnsi="Times New Roman"/>
          <w:sz w:val="28"/>
          <w:szCs w:val="28"/>
        </w:rPr>
        <w:t xml:space="preserve"> наук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</w:rPr>
        <w:t>12.00.02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>Губаль Юдіта Василівна</w:t>
      </w:r>
      <w:r>
        <w:rPr>
          <w:rFonts w:ascii="Times New Roman" w:hAnsi="Times New Roman"/>
          <w:sz w:val="28"/>
          <w:szCs w:val="28"/>
          <w:lang w:val="uk-UA"/>
        </w:rPr>
        <w:t xml:space="preserve"> ; ДВНЗ </w:t>
      </w:r>
      <w:r>
        <w:rPr>
          <w:rFonts w:ascii="Times New Roman" w:hAnsi="Times New Roman"/>
          <w:sz w:val="28"/>
          <w:szCs w:val="28"/>
        </w:rPr>
        <w:t>«Ужгородський національний університет», Ужгород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2015. – 208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Гутников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Нед</w:t>
      </w:r>
      <w:r>
        <w:rPr>
          <w:rFonts w:ascii="Times New Roman" w:hAnsi="Times New Roman"/>
          <w:sz w:val="28"/>
          <w:szCs w:val="28"/>
        </w:rPr>
        <w:t>ействительные сделки в гражданском праве (теория и практика оспаривания)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/>
          <w:sz w:val="28"/>
          <w:szCs w:val="28"/>
        </w:rPr>
        <w:t xml:space="preserve"> [3-е изд., испр. и доп.]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Статут, 2007. – 491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Декларація прав дитини : міжнародний документ від 20.11.1959 р. / Прийнята резолюцією 1386 (ХIV) Генеральної Асамблеї</w:t>
      </w:r>
      <w:r>
        <w:rPr>
          <w:rFonts w:ascii="Times New Roman" w:hAnsi="Times New Roman"/>
          <w:sz w:val="28"/>
          <w:szCs w:val="28"/>
        </w:rPr>
        <w:t xml:space="preserve"> ООН від 20 листопада 1959 року. – [Електронний ресурс] / Офіційний сайт Верховної Ради України. Законодавство України. – Режим доступу: http://zakon2.rada.gov.ua/laws/show/995_384.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Дербакова 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А. Цивільна правосубєктність неповнолітниіх</w:t>
      </w:r>
      <w:r>
        <w:rPr>
          <w:rFonts w:ascii="Times New Roman" w:hAnsi="Times New Roman"/>
          <w:sz w:val="28"/>
          <w:szCs w:val="28"/>
        </w:rPr>
        <w:t xml:space="preserve">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автореф.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дис.</w:t>
      </w:r>
      <w:r>
        <w:rPr>
          <w:rFonts w:ascii="Times New Roman" w:hAnsi="Times New Roman"/>
          <w:sz w:val="28"/>
          <w:szCs w:val="28"/>
          <w:lang w:val="uk-UA"/>
        </w:rPr>
        <w:t xml:space="preserve"> ... </w:t>
      </w:r>
      <w:r>
        <w:rPr>
          <w:rFonts w:ascii="Times New Roman" w:hAnsi="Times New Roman"/>
          <w:sz w:val="28"/>
          <w:szCs w:val="28"/>
        </w:rPr>
        <w:t>канд.юрид.наук. 12.00.03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>Дербакова 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А. ; Національний університет «Одеська юридична академія», Одеса, 2014. – 20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с.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Євко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Ю. Співвідношення поняття «дитина» за цивільним та сімейним правом України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Ю. Євко //</w:t>
      </w:r>
      <w:r>
        <w:rPr>
          <w:rFonts w:ascii="Times New Roman" w:hAnsi="Times New Roman"/>
          <w:sz w:val="28"/>
          <w:szCs w:val="28"/>
        </w:rPr>
        <w:t xml:space="preserve"> Тези мі жнародної науково -практичної конференції : «Сімейний кодекс України в системі європейського сімейного законод авств а», 2012. – Вісник Академії адвокатури України. </w:t>
      </w:r>
      <w:r>
        <w:rPr>
          <w:rFonts w:ascii="Times New Roman" w:hAnsi="Times New Roman"/>
          <w:sz w:val="28"/>
          <w:szCs w:val="28"/>
          <w:lang w:val="uk-UA"/>
        </w:rPr>
        <w:t xml:space="preserve">– 2012. – </w:t>
      </w:r>
      <w:r>
        <w:rPr>
          <w:rFonts w:ascii="Times New Roman" w:hAnsi="Times New Roman"/>
          <w:sz w:val="28"/>
          <w:szCs w:val="28"/>
        </w:rPr>
        <w:t>число 3(25)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</w:rPr>
        <w:t xml:space="preserve"> С. 253-254.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Європейська конвенція про визнання та виконан</w:t>
      </w:r>
      <w:r>
        <w:rPr>
          <w:rFonts w:ascii="Times New Roman" w:hAnsi="Times New Roman"/>
          <w:sz w:val="28"/>
          <w:szCs w:val="28"/>
        </w:rPr>
        <w:t>ня рішень стосовно опіки над дітьми та про поновлення опіки над дітьми : міжнародний документ від 20.05.1980 р. – [Електронний ресурс] / Офіційний сайт Верховної Ради України. Законодавство України. – Режим доступу: http://zakon2.rada.gov.ua/laws/show/994_</w:t>
      </w:r>
      <w:r>
        <w:rPr>
          <w:rFonts w:ascii="Times New Roman" w:hAnsi="Times New Roman"/>
          <w:sz w:val="28"/>
          <w:szCs w:val="28"/>
        </w:rPr>
        <w:t>327.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Жеков В. І. Правочини, які порушують публічний порядок за цивільним законодавством України [Текст] : автореф. дис ... канд. юрид. наук : 12.00.03 / Жеков Володимир Іванович ; Одеська національна юридична академія. – Одеса, 2006 . – 2</w:t>
      </w:r>
      <w:r>
        <w:rPr>
          <w:rFonts w:ascii="Times New Roman" w:hAnsi="Times New Roman"/>
          <w:sz w:val="28"/>
          <w:szCs w:val="28"/>
        </w:rPr>
        <w:t>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Журавлев Н. П. О соотношении гражданской правоспособности, дееспособности и субъективного права : лекция [Текст] / Журавлев 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П. </w:t>
      </w:r>
      <w:r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</w:rPr>
        <w:t xml:space="preserve"> Государственный комитет СССР по народному образованию Всесоюзный юридический заочный институт. - Москва – 1988. – 30 с.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Жучкова </w:t>
      </w:r>
      <w:r>
        <w:rPr>
          <w:rFonts w:ascii="Times New Roman" w:hAnsi="Times New Roman"/>
          <w:sz w:val="28"/>
          <w:szCs w:val="28"/>
          <w:lang w:val="uk-UA"/>
        </w:rPr>
        <w:t>Р. О.</w:t>
      </w:r>
      <w:r>
        <w:rPr>
          <w:rFonts w:ascii="Times New Roman" w:hAnsi="Times New Roman"/>
          <w:sz w:val="28"/>
          <w:szCs w:val="28"/>
        </w:rPr>
        <w:t xml:space="preserve"> Гражданская правосубъектность несовершеннолетних и участие органов внутренних дел в ее реализации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 а</w:t>
      </w:r>
      <w:r>
        <w:rPr>
          <w:rFonts w:ascii="Times New Roman" w:hAnsi="Times New Roman"/>
          <w:sz w:val="28"/>
          <w:szCs w:val="28"/>
        </w:rPr>
        <w:t>втореф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дисс</w:t>
      </w:r>
      <w:r>
        <w:rPr>
          <w:rFonts w:ascii="Times New Roman" w:hAnsi="Times New Roman"/>
          <w:sz w:val="28"/>
          <w:szCs w:val="28"/>
          <w:lang w:val="uk-UA"/>
        </w:rPr>
        <w:t xml:space="preserve">. ... </w:t>
      </w:r>
      <w:r>
        <w:rPr>
          <w:rFonts w:ascii="Times New Roman" w:hAnsi="Times New Roman"/>
          <w:sz w:val="28"/>
          <w:szCs w:val="28"/>
        </w:rPr>
        <w:t>кандид</w:t>
      </w:r>
      <w:r>
        <w:rPr>
          <w:rFonts w:ascii="Times New Roman" w:hAnsi="Times New Roman"/>
          <w:sz w:val="28"/>
          <w:szCs w:val="28"/>
          <w:lang w:val="uk-UA"/>
        </w:rPr>
        <w:t>. ю</w:t>
      </w:r>
      <w:r>
        <w:rPr>
          <w:rFonts w:ascii="Times New Roman" w:hAnsi="Times New Roman"/>
          <w:sz w:val="28"/>
          <w:szCs w:val="28"/>
        </w:rPr>
        <w:t>рид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наук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</w:rPr>
        <w:t xml:space="preserve"> 12.00.03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Жучкова Римма Олеговна 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МВД России Санкт-Петербургский университет, Санкт-Петерб</w:t>
      </w:r>
      <w:r>
        <w:rPr>
          <w:rFonts w:ascii="Times New Roman" w:hAnsi="Times New Roman"/>
          <w:sz w:val="28"/>
          <w:szCs w:val="28"/>
        </w:rPr>
        <w:t>ург 2006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 21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Загальна декларація прав людини : міжнародний документ від 10.12.1948 р. / Прийнята резолюцією 217 A (III) Генеральної Асамблеї ООН від 10 грудня 1948 року. – [Електронний ресурс] / Офіційний сайт Верховної Ради України. Законодавство Укр</w:t>
      </w:r>
      <w:r>
        <w:rPr>
          <w:rFonts w:ascii="Times New Roman" w:hAnsi="Times New Roman"/>
          <w:sz w:val="28"/>
          <w:szCs w:val="28"/>
        </w:rPr>
        <w:t>аїни. – Режим доступу: http://zakon3.rada.gov.ua/laws/show/995_015.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Иоффе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 Развитие цивилистической мысли в СССР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[часть I]. [Текст]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Ленинград: Из-во Ленинградского ун-та. –1975.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160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Конвенці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 права дитини : міжнародний документ від 20.111989 р / схвалений резолюцією 50/155 Генеральної асамблеї ООН від 21.12.1995 р. – [Електронний ресурс] / Офіційний сайт Верховної Ради України. Законодавство України. – Режим доступу: </w:t>
      </w:r>
      <w:hyperlink r:id="rId9" w:history="1">
        <w:r>
          <w:rPr>
            <w:rStyle w:val="a3"/>
            <w:rFonts w:ascii="Times New Roman" w:hAnsi="Times New Roman"/>
            <w:sz w:val="28"/>
            <w:szCs w:val="28"/>
          </w:rPr>
          <w:t>http://zakon5.rada.gov.ua/laws/show/995_021</w:t>
        </w:r>
      </w:hyperlink>
      <w:r>
        <w:rPr>
          <w:rFonts w:ascii="Times New Roman" w:hAnsi="Times New Roman"/>
          <w:sz w:val="28"/>
          <w:szCs w:val="28"/>
        </w:rPr>
        <w:t>. – Назва з екрана.</w:t>
      </w:r>
    </w:p>
    <w:p w:rsidR="00000000" w:rsidRDefault="0007777D">
      <w:pPr>
        <w:pStyle w:val="af8"/>
        <w:numPr>
          <w:ilvl w:val="0"/>
          <w:numId w:val="16"/>
        </w:numPr>
        <w:shd w:val="clear" w:color="auto" w:fill="FFFFFF"/>
        <w:tabs>
          <w:tab w:val="left" w:pos="967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2"/>
          <w:sz w:val="28"/>
          <w:szCs w:val="28"/>
          <w:lang w:val="uk-UA"/>
        </w:rPr>
        <w:t xml:space="preserve">Конончук Н. М. Сімейно-правовий статус дитини за сімейним законодавством України [Текст] : </w:t>
      </w:r>
      <w:r>
        <w:rPr>
          <w:rFonts w:ascii="Times New Roman" w:hAnsi="Times New Roman"/>
          <w:sz w:val="28"/>
          <w:szCs w:val="28"/>
          <w:lang w:val="uk-UA"/>
        </w:rPr>
        <w:t>дис. ... канд. юрид. наук : 12.00.03 / Наталія Миколаївна Конончу</w:t>
      </w:r>
      <w:r>
        <w:rPr>
          <w:rFonts w:ascii="Times New Roman" w:hAnsi="Times New Roman"/>
          <w:sz w:val="28"/>
          <w:szCs w:val="28"/>
          <w:lang w:val="uk-UA"/>
        </w:rPr>
        <w:t>к ; Ген. прокуратура України, Нац. акад. прокуратуриУкраїни. – Київ, 2014. – 208 c.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Конституція України : закон України від 28.06.1996 № 254к/96-ВР – [у ред. від 30.09.2016]. – [Електронний ресурс] / Офіційний сайт Верховної Ради України. Законодавство </w:t>
      </w:r>
      <w:r>
        <w:rPr>
          <w:rFonts w:ascii="Times New Roman" w:hAnsi="Times New Roman"/>
          <w:sz w:val="28"/>
          <w:szCs w:val="28"/>
        </w:rPr>
        <w:t>України. – Режим доступу: http://zakon3.rada.gov.ua/laws/show/254%D0%BA/96-%D0%B2%D1%80.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Косенко Е.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Определение правосубъектности лица в семейном праве и семейном правоотношении / 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Косенко // Вестник Саратовской государственной юр</w:t>
      </w:r>
      <w:r>
        <w:rPr>
          <w:rFonts w:ascii="Times New Roman" w:hAnsi="Times New Roman"/>
          <w:sz w:val="28"/>
          <w:szCs w:val="28"/>
        </w:rPr>
        <w:t>идической академии</w:t>
      </w:r>
      <w:r>
        <w:rPr>
          <w:rFonts w:ascii="Times New Roman" w:hAnsi="Times New Roman"/>
          <w:sz w:val="28"/>
          <w:szCs w:val="28"/>
          <w:lang w:val="uk-UA"/>
        </w:rPr>
        <w:t>. – 2015. –</w:t>
      </w:r>
      <w:r>
        <w:rPr>
          <w:rFonts w:ascii="Times New Roman" w:hAnsi="Times New Roman"/>
          <w:sz w:val="28"/>
          <w:szCs w:val="28"/>
        </w:rPr>
        <w:t xml:space="preserve"> № 3 (104)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С. 56-60.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Кузнецов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Институт правосубъектности в общей теории права: основные подходы и взгляды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Кузнецов</w:t>
      </w:r>
      <w:r>
        <w:rPr>
          <w:rFonts w:ascii="Times New Roman" w:hAnsi="Times New Roman"/>
          <w:sz w:val="28"/>
          <w:szCs w:val="28"/>
          <w:lang w:val="uk-UA"/>
        </w:rPr>
        <w:t xml:space="preserve">, Л. Н. </w:t>
      </w:r>
      <w:r>
        <w:rPr>
          <w:rFonts w:ascii="Times New Roman" w:hAnsi="Times New Roman"/>
          <w:sz w:val="28"/>
          <w:szCs w:val="28"/>
        </w:rPr>
        <w:t>Хасимова // Пробелы в российском законодательстве. –</w:t>
      </w:r>
      <w:r>
        <w:rPr>
          <w:rFonts w:ascii="Times New Roman" w:hAnsi="Times New Roman"/>
          <w:sz w:val="28"/>
          <w:szCs w:val="28"/>
          <w:lang w:val="uk-UA"/>
        </w:rPr>
        <w:t xml:space="preserve"> 2013. – №</w:t>
      </w:r>
      <w:r>
        <w:rPr>
          <w:rFonts w:ascii="Times New Roman" w:hAnsi="Times New Roman"/>
          <w:sz w:val="28"/>
          <w:szCs w:val="28"/>
        </w:rPr>
        <w:t xml:space="preserve"> 2. – С. 35-38.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</w:t>
      </w:r>
      <w:r>
        <w:rPr>
          <w:rFonts w:ascii="Times New Roman" w:hAnsi="Times New Roman"/>
          <w:sz w:val="28"/>
          <w:szCs w:val="28"/>
        </w:rPr>
        <w:t>чер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О. Нікчемні правочини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 : дис. </w:t>
      </w:r>
      <w:r>
        <w:rPr>
          <w:rFonts w:ascii="Times New Roman" w:hAnsi="Times New Roman"/>
          <w:sz w:val="28"/>
          <w:szCs w:val="28"/>
          <w:lang w:val="uk-UA"/>
        </w:rPr>
        <w:t xml:space="preserve">... </w:t>
      </w:r>
      <w:r>
        <w:rPr>
          <w:rFonts w:ascii="Times New Roman" w:hAnsi="Times New Roman"/>
          <w:sz w:val="28"/>
          <w:szCs w:val="28"/>
        </w:rPr>
        <w:t>канд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юрид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наук</w:t>
      </w:r>
      <w:r>
        <w:rPr>
          <w:rFonts w:ascii="Times New Roman" w:hAnsi="Times New Roman"/>
          <w:sz w:val="28"/>
          <w:szCs w:val="28"/>
          <w:lang w:val="uk-UA"/>
        </w:rPr>
        <w:t xml:space="preserve"> : 12.00.03 / </w:t>
      </w:r>
      <w:r>
        <w:rPr>
          <w:rFonts w:ascii="Times New Roman" w:hAnsi="Times New Roman"/>
          <w:sz w:val="28"/>
          <w:szCs w:val="28"/>
        </w:rPr>
        <w:t>Кучер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О. 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Національна академія внутрішніх справ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>2004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 208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Кучер В. О. Нікчемні правочини [Текст] : автореф. дис ... канд. юрид. наук : 12.00.03 / Віталій Орестови</w:t>
      </w:r>
      <w:r>
        <w:rPr>
          <w:rFonts w:ascii="Times New Roman" w:hAnsi="Times New Roman"/>
          <w:sz w:val="28"/>
          <w:szCs w:val="28"/>
        </w:rPr>
        <w:t>ч Кучер ; Львівський національний ун-т ім. Івана Франка. – Львів : Б.в., 2005. – 16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Лапчевська О. Ф. Проблеми захисту майнових прав дитини [Текст] / О. Ф. Лапчевська // Юридична наука. – 2013. – № 2. – С. 41-48.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Макаров 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Г. Правовой статус несовершенн</w:t>
      </w:r>
      <w:r>
        <w:rPr>
          <w:rFonts w:ascii="Times New Roman" w:hAnsi="Times New Roman"/>
          <w:sz w:val="28"/>
          <w:szCs w:val="28"/>
        </w:rPr>
        <w:t xml:space="preserve">олетних и недееспособных авторов 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Т. Г. Макаров </w:t>
      </w:r>
      <w:r>
        <w:rPr>
          <w:rFonts w:ascii="Times New Roman" w:hAnsi="Times New Roman"/>
          <w:sz w:val="28"/>
          <w:szCs w:val="28"/>
        </w:rPr>
        <w:t>// Сборник аспирантских научных работ. – Казань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Изд-во Казан. ун-та, 2006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Вып. 7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Т. 1. –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315-320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Матвеев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Правовая природа недействительных сделок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ООО Издательство «Юр</w:t>
      </w:r>
      <w:r>
        <w:rPr>
          <w:rFonts w:ascii="Times New Roman" w:hAnsi="Times New Roman"/>
          <w:sz w:val="28"/>
          <w:szCs w:val="28"/>
        </w:rPr>
        <w:t>литинформ», 2002.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176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Мейер Д.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И. Русское гражданское право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</w:rPr>
        <w:t xml:space="preserve"> [в 2-х ч. Часть 1]. –</w:t>
      </w:r>
      <w:r>
        <w:rPr>
          <w:rFonts w:ascii="Times New Roman" w:hAnsi="Times New Roman"/>
          <w:sz w:val="28"/>
          <w:szCs w:val="28"/>
          <w:lang w:val="uk-UA"/>
        </w:rPr>
        <w:t xml:space="preserve"> [п</w:t>
      </w:r>
      <w:r>
        <w:rPr>
          <w:rFonts w:ascii="Times New Roman" w:hAnsi="Times New Roman"/>
          <w:sz w:val="28"/>
          <w:szCs w:val="28"/>
        </w:rPr>
        <w:t>о исправленному и дополненному 8-му изд., 1902].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Статут, 1997, – 290 с.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(в серии «Классика российской цивилистики»)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Міжнародний пакт про громадянські і політичні права : міжнародний документ від від 16.12.1966 р. – [Електронний ресурс] / Офіційний сайт Верховної Ради України. Законодавство України. – Режим доступу: http://zakon3.rada.gov.ua/laws/show/995_043. – Назва з </w:t>
      </w:r>
      <w:r>
        <w:rPr>
          <w:rFonts w:ascii="Times New Roman" w:hAnsi="Times New Roman"/>
          <w:sz w:val="28"/>
          <w:szCs w:val="28"/>
        </w:rPr>
        <w:t>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Міжнародний пакт про економічні, соціальні і культурні права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міжнародний документ від 16.12.1966 р. – [Електронний ресурс] / Офіційний сайт Верховної Ради України. Законодавство України. – Режим доступу: http://zakon2.rada.gov.ua/laws/show/995_04</w:t>
      </w:r>
      <w:r>
        <w:rPr>
          <w:rFonts w:ascii="Times New Roman" w:hAnsi="Times New Roman"/>
          <w:sz w:val="28"/>
          <w:szCs w:val="28"/>
        </w:rPr>
        <w:t>2?test=XX7MfyrCSgkyUzYIZiHVRKLKHI4o.s80msh8Ie6.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Міщенко М. В. Вчинення правлчинів неповнолітніми особами без згоди батьків (усиновлювачів) чи піклувальника </w:t>
      </w:r>
      <w:r>
        <w:rPr>
          <w:rFonts w:ascii="Times New Roman" w:hAnsi="Times New Roman"/>
          <w:sz w:val="28"/>
          <w:szCs w:val="28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М. В. Міщенко // Право та інновації. – 2015. – № 4 (12). – С. 176- 182.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Мохов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 Презумпция дееспособности лица, достигшего установленного законом возраста и ее применение в судебной практике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 А. А. </w:t>
      </w:r>
      <w:r>
        <w:rPr>
          <w:rFonts w:ascii="Times New Roman" w:hAnsi="Times New Roman"/>
          <w:sz w:val="28"/>
          <w:szCs w:val="28"/>
        </w:rPr>
        <w:t>Мохов // Арбитражный и гражданский процесс. – 2004. – №12. –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6-10.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Надьон В. В. </w:t>
      </w:r>
      <w:r>
        <w:rPr>
          <w:rFonts w:ascii="Times New Roman" w:hAnsi="Times New Roman"/>
          <w:sz w:val="28"/>
          <w:szCs w:val="28"/>
        </w:rPr>
        <w:t>Елементи правосуб’єктності в циві</w:t>
      </w:r>
      <w:r>
        <w:rPr>
          <w:rFonts w:ascii="Times New Roman" w:hAnsi="Times New Roman"/>
          <w:sz w:val="28"/>
          <w:szCs w:val="28"/>
        </w:rPr>
        <w:t>льному праві 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В. В. Надьон //</w:t>
      </w:r>
      <w:r>
        <w:rPr>
          <w:rFonts w:ascii="Times New Roman" w:hAnsi="Times New Roman"/>
          <w:sz w:val="28"/>
          <w:szCs w:val="28"/>
          <w:lang w:val="uk-UA"/>
        </w:rPr>
        <w:t xml:space="preserve"> Проблеми законності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2014.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Вип. 125.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100-109.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Найман Н. Сімейно-правовий статус дитини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Наталія Найман // Підприємництво, господарство і право. –</w:t>
      </w:r>
      <w:r>
        <w:rPr>
          <w:rFonts w:ascii="Times New Roman" w:hAnsi="Times New Roman"/>
          <w:sz w:val="28"/>
          <w:szCs w:val="28"/>
          <w:lang w:val="uk-UA"/>
        </w:rPr>
        <w:t xml:space="preserve"> 2016.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№ </w:t>
      </w:r>
      <w:r>
        <w:rPr>
          <w:rFonts w:ascii="Times New Roman" w:hAnsi="Times New Roman"/>
          <w:sz w:val="28"/>
          <w:szCs w:val="28"/>
        </w:rPr>
        <w:t>6. –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/>
          <w:sz w:val="28"/>
          <w:szCs w:val="28"/>
        </w:rPr>
        <w:t>38-43.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Науково-практичний коментар </w:t>
      </w:r>
      <w:r>
        <w:rPr>
          <w:rFonts w:ascii="Times New Roman" w:hAnsi="Times New Roman"/>
          <w:sz w:val="28"/>
          <w:szCs w:val="28"/>
        </w:rPr>
        <w:t>Сімейного кодексу України [Текст] / [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>а ред. Ю. С. Червоного]. – К. : Істина, 2003. – 464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Науково-практичний коментар Цивільного кодексу України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[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>а ред. В.М. Коссака]. 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Істина, 2004. – 976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Науково-практичний коментар Цивільного кодек</w:t>
      </w:r>
      <w:r>
        <w:rPr>
          <w:rFonts w:ascii="Times New Roman" w:hAnsi="Times New Roman"/>
          <w:sz w:val="28"/>
          <w:szCs w:val="28"/>
        </w:rPr>
        <w:t>су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 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у 2 т. – [5-те вид., перероб. і допов.] / [за ред. О. В. Дзери (кер . кол.), Н. С. Кузнєцової, В. В. Луця]. – К.: Юрінком Інтер, 2013. – Т. І. – 832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Невзгодина Е. Л. Гражданско-правовой статус представителя [Текст] / Е. Л. Невзгодин</w:t>
      </w:r>
      <w:r>
        <w:rPr>
          <w:rFonts w:ascii="Times New Roman" w:hAnsi="Times New Roman"/>
          <w:sz w:val="28"/>
          <w:szCs w:val="28"/>
        </w:rPr>
        <w:t>а // Вестник Омского университета. Серия «Право». – 2007. – № 1. – С. 97–100.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Ольховик </w:t>
      </w:r>
      <w:r>
        <w:rPr>
          <w:rFonts w:ascii="Times New Roman" w:hAnsi="Times New Roman"/>
          <w:sz w:val="28"/>
          <w:szCs w:val="28"/>
          <w:lang w:val="uk-UA"/>
        </w:rPr>
        <w:t>Л. А.</w:t>
      </w:r>
      <w:r>
        <w:rPr>
          <w:rFonts w:ascii="Times New Roman" w:hAnsi="Times New Roman"/>
          <w:sz w:val="28"/>
          <w:szCs w:val="28"/>
        </w:rPr>
        <w:t xml:space="preserve"> Особисті немайнові права дитини за цивільним законодавством України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: автореф.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</w:rPr>
        <w:t xml:space="preserve">ис. </w:t>
      </w:r>
      <w:r>
        <w:rPr>
          <w:rFonts w:ascii="Times New Roman" w:hAnsi="Times New Roman"/>
          <w:sz w:val="28"/>
          <w:szCs w:val="28"/>
          <w:lang w:val="uk-UA"/>
        </w:rPr>
        <w:t>... к</w:t>
      </w:r>
      <w:r>
        <w:rPr>
          <w:rFonts w:ascii="Times New Roman" w:hAnsi="Times New Roman"/>
          <w:sz w:val="28"/>
          <w:szCs w:val="28"/>
        </w:rPr>
        <w:t>анд.юрид.наук, 12.00.03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</w:rPr>
        <w:t>Ольховик Людмила Анатоліївна</w:t>
      </w:r>
      <w:r>
        <w:rPr>
          <w:rFonts w:ascii="Times New Roman" w:hAnsi="Times New Roman"/>
          <w:sz w:val="28"/>
          <w:szCs w:val="28"/>
          <w:lang w:val="uk-UA"/>
        </w:rPr>
        <w:t xml:space="preserve"> ;</w:t>
      </w:r>
      <w:r>
        <w:rPr>
          <w:rFonts w:ascii="Times New Roman" w:hAnsi="Times New Roman"/>
          <w:sz w:val="28"/>
          <w:szCs w:val="28"/>
        </w:rPr>
        <w:t xml:space="preserve"> Харківськ</w:t>
      </w:r>
      <w:r>
        <w:rPr>
          <w:rFonts w:ascii="Times New Roman" w:hAnsi="Times New Roman"/>
          <w:sz w:val="28"/>
          <w:szCs w:val="28"/>
        </w:rPr>
        <w:t>ий національний університет внутрішніх прав, Харків – 2006. – 14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Охрана прав и интересов личности гражданско-правовой аспект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монография / [Я. Н. Шевченко, И. Н. Кучеренко,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И. Штефан</w:t>
      </w:r>
      <w:r>
        <w:rPr>
          <w:rFonts w:ascii="Times New Roman" w:hAnsi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Институт </w:t>
      </w:r>
      <w:r>
        <w:rPr>
          <w:rFonts w:ascii="Times New Roman" w:hAnsi="Times New Roman"/>
          <w:sz w:val="28"/>
          <w:szCs w:val="28"/>
        </w:rPr>
        <w:t>государства и права им. В. М. Корецкого.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Киев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</w:rPr>
        <w:t xml:space="preserve"> Наукова Думка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1992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200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Порядок вчинення нотаріальних дій нотаріусами України : </w:t>
      </w: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</w:rPr>
        <w:t>аказ Міністерства юстиції України 22.02.2012 № 296/5. - [Електронний ресурс] / Офіційний сайт Верховної Ради України. З</w:t>
      </w:r>
      <w:r>
        <w:rPr>
          <w:rFonts w:ascii="Times New Roman" w:hAnsi="Times New Roman"/>
          <w:sz w:val="28"/>
          <w:szCs w:val="28"/>
        </w:rPr>
        <w:t>аконодавство України. – Режим доступу: http://zakon3.rada.gov.ua/laws/show/z0282-12.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Правовая охрана детства</w:t>
      </w:r>
      <w:r>
        <w:rPr>
          <w:rFonts w:ascii="Times New Roman" w:hAnsi="Times New Roman"/>
          <w:sz w:val="28"/>
          <w:szCs w:val="28"/>
          <w:lang w:val="uk-UA"/>
        </w:rPr>
        <w:t xml:space="preserve"> : у</w:t>
      </w:r>
      <w:r>
        <w:rPr>
          <w:rFonts w:ascii="Times New Roman" w:hAnsi="Times New Roman"/>
          <w:sz w:val="28"/>
          <w:szCs w:val="28"/>
        </w:rPr>
        <w:t>чебное пособие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</w:rPr>
        <w:t>Белякова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М., Карев Д. С., Орлов В. С.</w:t>
      </w:r>
      <w:r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</w:rPr>
        <w:t>. – М.: Знание, 1968. – 158 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 державну допомогу сім’ям з дітьми : закон України від 21.11.1992 № 2811-XII – [у ред. від 08.06.2016]. – [Електронний ресурс] / Офіційний сайт Верховної Ради України. Законодавство України. – Режим доступу: http://zakon3.rada.gov.ua/laws/show/2811-12. </w:t>
      </w:r>
      <w:r>
        <w:rPr>
          <w:rFonts w:ascii="Times New Roman" w:hAnsi="Times New Roman"/>
          <w:sz w:val="28"/>
          <w:szCs w:val="28"/>
        </w:rPr>
        <w:t>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молодіжні та дитячі громадські організації : закон України від 01.12.1998 № 281-XIV. – [у ред. від 01.01.2016]. - [Електронний ресурс] / Офіційний сайт Верховної Ради України. Законодавство України. – Режим доступу: http://zakon3.rada</w:t>
      </w:r>
      <w:r>
        <w:rPr>
          <w:rFonts w:ascii="Times New Roman" w:hAnsi="Times New Roman"/>
          <w:sz w:val="28"/>
          <w:szCs w:val="28"/>
        </w:rPr>
        <w:t>.gov.ua/laws/show/281-14.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освіту : закон України від 23.05.1991 № 1060-XII – [у ред. від 19.02.2016]. - [Електронний ресурс] / Офіційний сайт Верховної Ради України. Законодавство України. – Режим доступу: http://zakon3.rada.gov.ua/la</w:t>
      </w:r>
      <w:r>
        <w:rPr>
          <w:rFonts w:ascii="Times New Roman" w:hAnsi="Times New Roman"/>
          <w:sz w:val="28"/>
          <w:szCs w:val="28"/>
        </w:rPr>
        <w:t>ws/show/1060-12.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охорону дитинства : закон України від 26.04.2001 № 2402-ІІІ [зі зм. та доп. станом на 05.03.2017 р.]. – [Електронний ресурс] / Офіційний сайт Верховної Ради України. Законодавство України. – Режим доступу: http://zako</w:t>
      </w:r>
      <w:r>
        <w:rPr>
          <w:rFonts w:ascii="Times New Roman" w:hAnsi="Times New Roman"/>
          <w:sz w:val="28"/>
          <w:szCs w:val="28"/>
        </w:rPr>
        <w:t>n2.rada.gov.ua/laws/show/2402-14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право власності на окремі види майна : постанова Верховної Ради України від 17.06.1992 № 2471-XII [у ред.від 24.01.1995 р..]. – [Електронний ресурс] / Офіційний сайт Верховної Ради України. Законодавст</w:t>
      </w:r>
      <w:r>
        <w:rPr>
          <w:rFonts w:ascii="Times New Roman" w:hAnsi="Times New Roman"/>
          <w:sz w:val="28"/>
          <w:szCs w:val="28"/>
        </w:rPr>
        <w:t xml:space="preserve">во України. – Режим доступу: </w:t>
      </w:r>
      <w:hyperlink r:id="rId10" w:history="1">
        <w:r>
          <w:rPr>
            <w:rStyle w:val="a3"/>
            <w:rFonts w:ascii="Times New Roman" w:hAnsi="Times New Roman"/>
            <w:sz w:val="28"/>
            <w:szCs w:val="28"/>
          </w:rPr>
          <w:t>http://zakon3.rada.gov.ua/laws/show/2471-12</w:t>
        </w:r>
      </w:hyperlink>
      <w:r>
        <w:rPr>
          <w:rFonts w:ascii="Times New Roman" w:hAnsi="Times New Roman"/>
          <w:sz w:val="28"/>
          <w:szCs w:val="28"/>
        </w:rPr>
        <w:t>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практику застосування судами законодавства при вирішенні спорів, що виникають із кредитних правовідн</w:t>
      </w:r>
      <w:r>
        <w:rPr>
          <w:rFonts w:ascii="Times New Roman" w:hAnsi="Times New Roman"/>
          <w:sz w:val="28"/>
          <w:szCs w:val="28"/>
        </w:rPr>
        <w:t>осин : Постанова Пленуму вищого спеціалізованого суду України з розгляду цивільних і кримінальних справ від від 30.03.2012 № 5 - [Електронний ресурс] / Офіційний сайт Верховної Ради України. Законодавство України. – Режим доступу: http://zakon2.rada.gov.ua</w:t>
      </w:r>
      <w:r>
        <w:rPr>
          <w:rFonts w:ascii="Times New Roman" w:hAnsi="Times New Roman"/>
          <w:sz w:val="28"/>
          <w:szCs w:val="28"/>
        </w:rPr>
        <w:t>/laws/show/v0005740-12.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ратифікацію Конвенції про права дитини : постанова Верховної Ради УкраїнськоїВ РСР від 27.02.1991 № 789-XII – [Електронний ресурс] / Офіційний сайт Верховної Ради України. Законодавство України. – Режим доступу</w:t>
      </w:r>
      <w:r>
        <w:rPr>
          <w:rFonts w:ascii="Times New Roman" w:hAnsi="Times New Roman"/>
          <w:sz w:val="28"/>
          <w:szCs w:val="28"/>
        </w:rPr>
        <w:t>: http://zakon5.rada.gov.ua/laws/show/789-12.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Про судове рішення у цивільній справі 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: постанова Пленуму Верховного Суду України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від </w:t>
      </w:r>
      <w:r>
        <w:rPr>
          <w:rFonts w:ascii="Times New Roman" w:hAnsi="Times New Roman"/>
          <w:color w:val="000000"/>
          <w:sz w:val="28"/>
          <w:szCs w:val="28"/>
        </w:rPr>
        <w:t xml:space="preserve">18.12.2009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№</w:t>
      </w:r>
      <w:r>
        <w:rPr>
          <w:rFonts w:ascii="Times New Roman" w:hAnsi="Times New Roman"/>
          <w:color w:val="000000"/>
          <w:sz w:val="28"/>
          <w:szCs w:val="28"/>
        </w:rPr>
        <w:t xml:space="preserve"> 14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[Електронний ресурс] / Офіційний сайт Верховної Ради України. Законодавство України. – Реж</w:t>
      </w:r>
      <w:r>
        <w:rPr>
          <w:rFonts w:ascii="Times New Roman" w:hAnsi="Times New Roman"/>
          <w:sz w:val="28"/>
          <w:szCs w:val="28"/>
        </w:rPr>
        <w:t>им доступу: http://zakon3.rada.gov.ua/laws/show/v0014700-09.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судову практику розгляду цивільних справ про визнання правочинів недійсними : Постанова Пленуму Верховного Суду України від від 06.11.2009 № 9 - [Електронний ресурс] / Офіці</w:t>
      </w:r>
      <w:r>
        <w:rPr>
          <w:rFonts w:ascii="Times New Roman" w:hAnsi="Times New Roman"/>
          <w:sz w:val="28"/>
          <w:szCs w:val="28"/>
        </w:rPr>
        <w:t>йний сайт Верховної Ради України. Законодавство України. – Режим доступу: http://zakon2.rada.gov.ua/laws/show/v0009700-09.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Рішення Вінницького міського суду Вінницької області від 13 грудня 2012 року справі № </w:t>
      </w:r>
      <w:hyperlink r:id="rId11" w:tooltip="Натисніть для перегляду всіх судових рішень по справі" w:history="1">
        <w:r>
          <w:rPr>
            <w:rStyle w:val="a3"/>
            <w:rFonts w:ascii="Times New Roman" w:hAnsi="Times New Roman"/>
            <w:sz w:val="28"/>
            <w:szCs w:val="28"/>
          </w:rPr>
          <w:t>206/5030/2012</w:t>
        </w:r>
      </w:hyperlink>
      <w:r>
        <w:rPr>
          <w:rFonts w:ascii="Times New Roman" w:hAnsi="Times New Roman"/>
          <w:sz w:val="28"/>
          <w:szCs w:val="28"/>
        </w:rPr>
        <w:t xml:space="preserve"> [Електронний ресур]. – Режим доступу: </w:t>
      </w:r>
      <w:hyperlink r:id="rId12" w:history="1">
        <w:r>
          <w:rPr>
            <w:rStyle w:val="a3"/>
            <w:rFonts w:ascii="Times New Roman" w:hAnsi="Times New Roman"/>
            <w:sz w:val="28"/>
            <w:szCs w:val="28"/>
          </w:rPr>
          <w:t>http://www.reyestr.court.gov.ua/Review/3234130</w:t>
        </w:r>
        <w:r>
          <w:rPr>
            <w:rStyle w:val="a3"/>
            <w:rFonts w:ascii="Times New Roman" w:hAnsi="Times New Roman"/>
            <w:sz w:val="28"/>
            <w:szCs w:val="28"/>
          </w:rPr>
          <w:t>4</w:t>
        </w:r>
      </w:hyperlink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Романюк </w:t>
      </w:r>
      <w:r>
        <w:rPr>
          <w:rFonts w:ascii="Times New Roman" w:hAnsi="Times New Roman"/>
          <w:sz w:val="28"/>
          <w:szCs w:val="28"/>
          <w:lang w:val="uk-UA"/>
        </w:rPr>
        <w:t>Я. М.</w:t>
      </w:r>
      <w:r>
        <w:rPr>
          <w:rFonts w:ascii="Times New Roman" w:hAnsi="Times New Roman"/>
          <w:sz w:val="28"/>
          <w:szCs w:val="28"/>
        </w:rPr>
        <w:t xml:space="preserve"> Підстави і цивільно-правові наслідки визнання правочину недійсним (на матеріалах судової практики)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 : дис.</w:t>
      </w:r>
      <w:r>
        <w:rPr>
          <w:rFonts w:ascii="Times New Roman" w:hAnsi="Times New Roman"/>
          <w:sz w:val="28"/>
          <w:szCs w:val="28"/>
          <w:lang w:val="uk-UA"/>
        </w:rPr>
        <w:t xml:space="preserve"> ... </w:t>
      </w:r>
      <w:r>
        <w:rPr>
          <w:rFonts w:ascii="Times New Roman" w:hAnsi="Times New Roman"/>
          <w:sz w:val="28"/>
          <w:szCs w:val="28"/>
        </w:rPr>
        <w:t>канд.юрид.наук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</w:rPr>
        <w:t xml:space="preserve"> 12.00.03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>Романюк Ярослав Михайлович</w:t>
      </w:r>
      <w:r>
        <w:rPr>
          <w:rFonts w:ascii="Times New Roman" w:hAnsi="Times New Roman"/>
          <w:sz w:val="28"/>
          <w:szCs w:val="28"/>
          <w:lang w:val="uk-UA"/>
        </w:rPr>
        <w:t xml:space="preserve"> ;</w:t>
      </w:r>
      <w:r>
        <w:rPr>
          <w:rFonts w:ascii="Times New Roman" w:hAnsi="Times New Roman"/>
          <w:sz w:val="28"/>
          <w:szCs w:val="28"/>
        </w:rPr>
        <w:t xml:space="preserve"> Львівський національний університе імені Івана Франка, Львів, 201</w:t>
      </w:r>
      <w:r>
        <w:rPr>
          <w:rFonts w:ascii="Times New Roman" w:hAnsi="Times New Roman"/>
          <w:sz w:val="28"/>
          <w:szCs w:val="28"/>
        </w:rPr>
        <w:t>0. – 217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Романюк Я.М. Підстави і цивільно-правові наслідки визнання правочину недійсним (на матеріалах судової практики) [Текст] : автореф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дис. ... канд. юрид. наук : 12.00.03 / Я. М. Романюк ; Національна академія наук України. – К., 2010. – 16 с.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</w:t>
      </w:r>
      <w:r>
        <w:rPr>
          <w:rFonts w:ascii="Times New Roman" w:hAnsi="Times New Roman"/>
          <w:sz w:val="28"/>
          <w:szCs w:val="28"/>
        </w:rPr>
        <w:t>мовська З. Цивільна дієздатність громадянина (фізичної особи)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 Зореслава Ромовська </w:t>
      </w:r>
      <w:r>
        <w:rPr>
          <w:rFonts w:ascii="Times New Roman" w:hAnsi="Times New Roman"/>
          <w:sz w:val="28"/>
          <w:szCs w:val="28"/>
        </w:rPr>
        <w:t xml:space="preserve">// Право України. – 1995. – № 2. – С.24-26.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Селютина 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Н. Правовой статус ребенка как юридическая категория: понятие, структура, специальная правосубъектность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Е.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Селютина // Правовое государство. –</w:t>
      </w:r>
      <w:r>
        <w:rPr>
          <w:rFonts w:ascii="Times New Roman" w:hAnsi="Times New Roman"/>
          <w:sz w:val="28"/>
          <w:szCs w:val="28"/>
          <w:lang w:val="uk-UA"/>
        </w:rPr>
        <w:t xml:space="preserve"> 2014. </w:t>
      </w:r>
      <w:r>
        <w:rPr>
          <w:rFonts w:ascii="Times New Roman" w:hAnsi="Times New Roman"/>
          <w:sz w:val="28"/>
          <w:szCs w:val="28"/>
        </w:rPr>
        <w:t>– № 2/1 (12).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 87-93.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Семушина О. В. Недійсні правочини та правові наслідки їх недійсності [Текст] : автореф. дис ... канд. юрид. наук : 12.00.03 /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Семушина ; Інститут держави і права ім. </w:t>
      </w:r>
      <w:r>
        <w:rPr>
          <w:rFonts w:ascii="Times New Roman" w:hAnsi="Times New Roman"/>
          <w:sz w:val="28"/>
          <w:szCs w:val="28"/>
        </w:rPr>
        <w:t>В.М. Корецького НАН України. – К., 2010. – 16 с.</w:t>
      </w:r>
    </w:p>
    <w:p w:rsidR="00000000" w:rsidRDefault="0007777D">
      <w:pPr>
        <w:pStyle w:val="af8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pacing w:val="2"/>
          <w:sz w:val="28"/>
          <w:szCs w:val="28"/>
          <w:lang w:val="uk-UA"/>
        </w:rPr>
      </w:pPr>
      <w:r>
        <w:rPr>
          <w:rFonts w:ascii="Times New Roman" w:hAnsi="Times New Roman"/>
          <w:spacing w:val="2"/>
          <w:sz w:val="28"/>
          <w:szCs w:val="28"/>
          <w:lang w:val="uk-UA"/>
        </w:rPr>
        <w:t xml:space="preserve">Синєгубов О. В. </w:t>
      </w:r>
      <w:r>
        <w:rPr>
          <w:rFonts w:ascii="Times New Roman" w:hAnsi="Times New Roman"/>
          <w:bCs/>
          <w:spacing w:val="2"/>
          <w:sz w:val="28"/>
          <w:szCs w:val="28"/>
          <w:lang w:val="uk-UA"/>
        </w:rPr>
        <w:t>Здійснення особистих немайнових прав осіб, що не досягли повноліття</w:t>
      </w:r>
      <w:r>
        <w:rPr>
          <w:rFonts w:ascii="Times New Roman" w:hAnsi="Times New Roman"/>
          <w:spacing w:val="2"/>
          <w:sz w:val="28"/>
          <w:szCs w:val="28"/>
          <w:lang w:val="uk-UA"/>
        </w:rPr>
        <w:t xml:space="preserve"> [Текст] : дис... д. юрид. наук : 12.00.03 / Синєгубов Олег Васильович ; </w:t>
      </w:r>
      <w:r>
        <w:rPr>
          <w:rFonts w:ascii="Times New Roman" w:hAnsi="Times New Roman"/>
          <w:spacing w:val="2"/>
          <w:sz w:val="28"/>
          <w:szCs w:val="28"/>
          <w:shd w:val="clear" w:color="auto" w:fill="F9F9F9"/>
          <w:lang w:val="uk-UA"/>
        </w:rPr>
        <w:t>Ген. прокуратура України, Нац. акад. прокуратуриУкр</w:t>
      </w:r>
      <w:r>
        <w:rPr>
          <w:rFonts w:ascii="Times New Roman" w:hAnsi="Times New Roman"/>
          <w:spacing w:val="2"/>
          <w:sz w:val="28"/>
          <w:szCs w:val="28"/>
          <w:shd w:val="clear" w:color="auto" w:fill="F9F9F9"/>
          <w:lang w:val="uk-UA"/>
        </w:rPr>
        <w:t>аїни</w:t>
      </w:r>
      <w:r>
        <w:rPr>
          <w:rFonts w:ascii="Times New Roman" w:hAnsi="Times New Roman"/>
          <w:spacing w:val="2"/>
          <w:sz w:val="28"/>
          <w:szCs w:val="28"/>
          <w:lang w:val="uk-UA"/>
        </w:rPr>
        <w:t>. – К., 2015. – 508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Сімейний кодекс України : закон України від 10.01.2002 № 2947-III [зі зм. та доп. станом на 10.11.2016 р.]. – [Електронний ресурс] / Офіційний сайт Верховної Ради України. Законодавство України. – Режим доступу: http://zakon3.rad</w:t>
      </w:r>
      <w:r>
        <w:rPr>
          <w:rFonts w:ascii="Times New Roman" w:hAnsi="Times New Roman"/>
          <w:sz w:val="28"/>
          <w:szCs w:val="28"/>
        </w:rPr>
        <w:t>a.gov.ua/laws/show/2947-14.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Скиданов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В. Воля і волевиявлення в правочині [Текст]: дис.</w:t>
      </w:r>
      <w:r>
        <w:rPr>
          <w:rFonts w:ascii="Times New Roman" w:hAnsi="Times New Roman"/>
          <w:sz w:val="28"/>
          <w:szCs w:val="28"/>
          <w:lang w:val="uk-UA"/>
        </w:rPr>
        <w:t xml:space="preserve"> ... к</w:t>
      </w:r>
      <w:r>
        <w:rPr>
          <w:rFonts w:ascii="Times New Roman" w:hAnsi="Times New Roman"/>
          <w:sz w:val="28"/>
          <w:szCs w:val="28"/>
        </w:rPr>
        <w:t>ан</w:t>
      </w: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</w:rPr>
        <w:t xml:space="preserve">.юрид.наук, 12.00.03 / Костянтин Володимирович Скиданов ; НДІ приватного права і підприємництва ім.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>кадеміка 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Г. Бурчака НАП</w:t>
      </w:r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</w:rPr>
        <w:t>Н України, К</w:t>
      </w:r>
      <w:r>
        <w:rPr>
          <w:rFonts w:ascii="Times New Roman" w:hAnsi="Times New Roman"/>
          <w:sz w:val="28"/>
          <w:szCs w:val="28"/>
        </w:rPr>
        <w:t>иїв, 2016.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285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Скиданов К.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В. Воля і волевиявлення в павочинів [Текст] : автореферат дис. ... канд. юрид. наук : 12.00.03 / Костянтин Володимирович Скиданов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; НДІ приватного права і підприємництва ім.акад.Ф.Г. Б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>рчака. - К., 2016. – 20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Смолов К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Співвідношення понять «правочин» та «господарська операція» в контексті здійснення адміністративного судочинства 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Костянтин Смолов </w:t>
      </w:r>
      <w:r>
        <w:rPr>
          <w:rFonts w:ascii="Times New Roman" w:hAnsi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/>
          <w:sz w:val="28"/>
          <w:szCs w:val="28"/>
        </w:rPr>
        <w:t xml:space="preserve">Адміністративне право і процес. – </w:t>
      </w:r>
      <w:r>
        <w:rPr>
          <w:rFonts w:ascii="Times New Roman" w:hAnsi="Times New Roman"/>
          <w:sz w:val="28"/>
          <w:szCs w:val="28"/>
          <w:lang w:val="uk-UA"/>
        </w:rPr>
        <w:t xml:space="preserve">2016.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№ </w:t>
      </w:r>
      <w:r>
        <w:rPr>
          <w:rFonts w:ascii="Times New Roman" w:hAnsi="Times New Roman"/>
          <w:sz w:val="28"/>
          <w:szCs w:val="28"/>
        </w:rPr>
        <w:t>9. – С. 92-99.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Советское гражданское право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[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чебник 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2-х т</w:t>
      </w:r>
      <w:r>
        <w:rPr>
          <w:rFonts w:ascii="Times New Roman" w:hAnsi="Times New Roman"/>
          <w:sz w:val="28"/>
          <w:szCs w:val="28"/>
        </w:rPr>
        <w:t>омах].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Т. 1/ [Т.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И.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Илларионова,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Кириллова,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Красавчиков и др.]</w:t>
      </w:r>
      <w:r>
        <w:rPr>
          <w:rFonts w:ascii="Times New Roman" w:hAnsi="Times New Roman"/>
          <w:sz w:val="28"/>
          <w:szCs w:val="28"/>
          <w:lang w:val="uk-UA"/>
        </w:rPr>
        <w:t xml:space="preserve"> ;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</w:rPr>
        <w:t>од ред.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Красавчикова].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3-е изд., испр. и доп.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Высш. шк., 1985.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 544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Советское гражданское право. Субъекты гражданского права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[М.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И.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Брагинский,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Братусь,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Дозорцев, И.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Ф.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Казьмин и др.]</w:t>
      </w:r>
      <w:r>
        <w:rPr>
          <w:rFonts w:ascii="Times New Roman" w:hAnsi="Times New Roman"/>
          <w:sz w:val="28"/>
          <w:szCs w:val="28"/>
          <w:lang w:val="uk-UA"/>
        </w:rPr>
        <w:t xml:space="preserve"> ;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</w:rPr>
        <w:t>од ред.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Братусь]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Юрид. лит., 1984. – 288 c.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Спасибо-Фатєєва </w:t>
      </w:r>
      <w:r>
        <w:rPr>
          <w:rFonts w:ascii="Times New Roman" w:hAnsi="Times New Roman"/>
          <w:sz w:val="28"/>
          <w:szCs w:val="28"/>
          <w:lang w:val="uk-UA"/>
        </w:rPr>
        <w:t xml:space="preserve">І. </w:t>
      </w:r>
      <w:r>
        <w:rPr>
          <w:rFonts w:ascii="Times New Roman" w:hAnsi="Times New Roman"/>
          <w:sz w:val="28"/>
          <w:szCs w:val="28"/>
        </w:rPr>
        <w:t>Спірні питання недійсності правочинів та її наслідків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Інна Спасибо-Фатєєва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// Вісник Академії правових наук України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</w:rPr>
        <w:t xml:space="preserve"> 2007. </w:t>
      </w:r>
      <w:r>
        <w:rPr>
          <w:rFonts w:ascii="Times New Roman" w:hAnsi="Times New Roman"/>
          <w:sz w:val="28"/>
          <w:szCs w:val="28"/>
          <w:lang w:val="uk-UA"/>
        </w:rPr>
        <w:t>– Вип.</w:t>
      </w:r>
      <w:r>
        <w:rPr>
          <w:rFonts w:ascii="Times New Roman" w:hAnsi="Times New Roman"/>
          <w:sz w:val="28"/>
          <w:szCs w:val="28"/>
        </w:rPr>
        <w:t xml:space="preserve"> 3 (50). – С. 95-106. – (Питання цивільного і господарського права)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Субъекты гражданского права (текст лекции)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Пушкин. – Харьков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ХЮИ, 1974. – 18 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Тарасова </w:t>
      </w:r>
      <w:r>
        <w:rPr>
          <w:rFonts w:ascii="Times New Roman" w:hAnsi="Times New Roman"/>
          <w:sz w:val="28"/>
          <w:szCs w:val="28"/>
          <w:lang w:val="uk-UA"/>
        </w:rPr>
        <w:t xml:space="preserve">А. Е. </w:t>
      </w:r>
      <w:r>
        <w:rPr>
          <w:rFonts w:ascii="Times New Roman" w:hAnsi="Times New Roman"/>
          <w:sz w:val="28"/>
          <w:szCs w:val="28"/>
        </w:rPr>
        <w:t>Правосубъектность граждан. Особенности правосубъектности н</w:t>
      </w:r>
      <w:r>
        <w:rPr>
          <w:rFonts w:ascii="Times New Roman" w:hAnsi="Times New Roman"/>
          <w:sz w:val="28"/>
          <w:szCs w:val="28"/>
        </w:rPr>
        <w:t>есовершеннолетних, их проявления в гражданских правоотношениях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Е. Тарасова. – М. : Волтерс Клувер, 2008. – 320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с.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Тузов Д. О. Теория недействительности сделок: опыт российского права в контексте европейской правовой традиции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С</w:t>
      </w:r>
      <w:r>
        <w:rPr>
          <w:rFonts w:ascii="Times New Roman" w:hAnsi="Times New Roman"/>
          <w:sz w:val="28"/>
          <w:szCs w:val="28"/>
        </w:rPr>
        <w:t>татут, 2007. – 602 с. – (Библиотека «Цивилистические исследования».)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Фетюхин М. И. Гражданская правоспособность и дееспособность иностранных граждан в Российской Федерации и механизм их защиты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учеб. пособие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М. И. Фетюхин ; ВолГУ. – Волгоград: Изд-во ВолГУ, 2005. – 56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Хохидра </w:t>
      </w:r>
      <w:r>
        <w:rPr>
          <w:rFonts w:ascii="Times New Roman" w:hAnsi="Times New Roman"/>
          <w:sz w:val="28"/>
          <w:szCs w:val="28"/>
          <w:lang w:val="uk-UA"/>
        </w:rPr>
        <w:t>О. Н.</w:t>
      </w:r>
      <w:r>
        <w:rPr>
          <w:rFonts w:ascii="Times New Roman" w:hAnsi="Times New Roman"/>
          <w:sz w:val="28"/>
          <w:szCs w:val="28"/>
        </w:rPr>
        <w:t xml:space="preserve"> Государственно-правовое регулирование защиты прав и законных интересов детей в дореволюционной России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автореф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дисс</w:t>
      </w:r>
      <w:r>
        <w:rPr>
          <w:rFonts w:ascii="Times New Roman" w:hAnsi="Times New Roman"/>
          <w:sz w:val="28"/>
          <w:szCs w:val="28"/>
          <w:lang w:val="uk-UA"/>
        </w:rPr>
        <w:t xml:space="preserve">. ... </w:t>
      </w:r>
      <w:r>
        <w:rPr>
          <w:rFonts w:ascii="Times New Roman" w:hAnsi="Times New Roman"/>
          <w:sz w:val="28"/>
          <w:szCs w:val="28"/>
        </w:rPr>
        <w:t>канд</w:t>
      </w:r>
      <w:r>
        <w:rPr>
          <w:rFonts w:ascii="Times New Roman" w:hAnsi="Times New Roman"/>
          <w:sz w:val="28"/>
          <w:szCs w:val="28"/>
          <w:lang w:val="uk-UA"/>
        </w:rPr>
        <w:t>. ю</w:t>
      </w:r>
      <w:r>
        <w:rPr>
          <w:rFonts w:ascii="Times New Roman" w:hAnsi="Times New Roman"/>
          <w:sz w:val="28"/>
          <w:szCs w:val="28"/>
        </w:rPr>
        <w:t>рид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наук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</w:rPr>
        <w:t>12.00.01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>Хохидра Ольга Ник</w:t>
      </w:r>
      <w:r>
        <w:rPr>
          <w:rFonts w:ascii="Times New Roman" w:hAnsi="Times New Roman"/>
          <w:sz w:val="28"/>
          <w:szCs w:val="28"/>
        </w:rPr>
        <w:t xml:space="preserve">олаевна 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Нижегородск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>
        <w:rPr>
          <w:rFonts w:ascii="Times New Roman" w:hAnsi="Times New Roman"/>
          <w:sz w:val="28"/>
          <w:szCs w:val="28"/>
        </w:rPr>
        <w:t xml:space="preserve"> филиал Государственного университета Высшей школы экономики, Нижний Новгород – 2008. – 27 с.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Цветков В. А. Защита имущественн</w:t>
      </w:r>
      <w:r>
        <w:rPr>
          <w:rFonts w:ascii="Times New Roman" w:hAnsi="Times New Roman"/>
          <w:sz w:val="28"/>
          <w:szCs w:val="28"/>
        </w:rPr>
        <w:t xml:space="preserve">ых прав несовершеннолетних в деятельности органов опеки и попечительства [Текст] / В. А. Цветков // </w:t>
      </w:r>
      <w:r>
        <w:rPr>
          <w:rFonts w:ascii="Times New Roman" w:hAnsi="Times New Roman"/>
          <w:iCs/>
          <w:sz w:val="28"/>
          <w:szCs w:val="28"/>
          <w:lang w:eastAsia="ru-RU"/>
        </w:rPr>
        <w:t>Вестни</w:t>
      </w:r>
      <w:r>
        <w:rPr>
          <w:rFonts w:ascii="Times New Roman" w:hAnsi="Times New Roman"/>
          <w:iCs/>
          <w:sz w:val="28"/>
          <w:szCs w:val="28"/>
          <w:lang w:eastAsia="ru-RU"/>
        </w:rPr>
        <w:t>к Омского университета. Серия «Право». – 2007. – № 3 (12). – С. 80–84.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Цивільне право України: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навчальний посібник [Текст] / [кол.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>вторів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; за ред.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Б. Яновицької,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О. Кучера]. – Львів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Львівський державний університет внутрішніх справ, 2011. – 468 с</w:t>
      </w:r>
      <w:r>
        <w:rPr>
          <w:rFonts w:ascii="Times New Roman" w:hAnsi="Times New Roman"/>
          <w:sz w:val="28"/>
          <w:szCs w:val="28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Цивільний кодекс України : закон України від 16.01.2003 № 435-ІV [зі зм. та доп. станом на 14.11.2016 р.]. – [Електронний ресурс] / Офіційний сайт Верховної Ради України. Законодавство України. – Режим доступу: </w:t>
      </w:r>
      <w:hyperlink r:id="rId13" w:history="1">
        <w:r>
          <w:rPr>
            <w:rStyle w:val="a3"/>
            <w:rFonts w:ascii="Times New Roman" w:hAnsi="Times New Roman"/>
            <w:sz w:val="28"/>
            <w:szCs w:val="28"/>
          </w:rPr>
          <w:t>http://zakon3.rada.gov.ua/laws/show/435-15</w:t>
        </w:r>
      </w:hyperlink>
      <w:r>
        <w:rPr>
          <w:rFonts w:ascii="Times New Roman" w:hAnsi="Times New Roman"/>
          <w:sz w:val="28"/>
          <w:szCs w:val="28"/>
        </w:rPr>
        <w:t xml:space="preserve">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Цивільний кодекс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Науково-практичний коментар (пояснення, тлумачення, рекомендації з використанням позицій вищих судових інстанцій, Міністерства юстиції, науковців, фахів</w:t>
      </w:r>
      <w:r>
        <w:rPr>
          <w:rFonts w:ascii="Times New Roman" w:hAnsi="Times New Roman"/>
          <w:sz w:val="28"/>
          <w:szCs w:val="28"/>
        </w:rPr>
        <w:t>ців)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[Текст]. – Т. 2: Фізична особа. – Серія «Коментарі та аналітика». – X.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Страйд, 2009. – 296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3017E">
        <w:rPr>
          <w:rFonts w:ascii="Times New Roman" w:hAnsi="Times New Roman"/>
          <w:sz w:val="28"/>
          <w:szCs w:val="28"/>
          <w:lang w:val="uk-UA"/>
        </w:rPr>
        <w:t>Цивільний кодекс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017E">
        <w:rPr>
          <w:rFonts w:ascii="Times New Roman" w:hAnsi="Times New Roman"/>
          <w:sz w:val="28"/>
          <w:szCs w:val="28"/>
          <w:lang w:val="uk-UA"/>
        </w:rPr>
        <w:t>: Науково-практичний коментар (пояснення, тлумачення, рекомендації з використанням позицій вищих судових інстанцій, Міністерства ю</w:t>
      </w:r>
      <w:r w:rsidRPr="0083017E">
        <w:rPr>
          <w:rFonts w:ascii="Times New Roman" w:hAnsi="Times New Roman"/>
          <w:sz w:val="28"/>
          <w:szCs w:val="28"/>
          <w:lang w:val="uk-UA"/>
        </w:rPr>
        <w:t xml:space="preserve">стиції, науковців, фахівців). – Т. 4: Об’єкти. </w:t>
      </w:r>
      <w:r>
        <w:rPr>
          <w:rFonts w:ascii="Times New Roman" w:hAnsi="Times New Roman"/>
          <w:sz w:val="28"/>
          <w:szCs w:val="28"/>
        </w:rPr>
        <w:t>Правочини. Представництво. Строки / За ред. проф. І. В. Спасибо-Фатєєвої. – Серія «Коментарі та аналітика». – X.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ФО-П Колісник А. А., 2010. – 768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Цивільний кодекс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: Науково-практичний коментар: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 ч.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>а заг. ред. Я. М. Шевченко]. 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Концерн «Видавничий Дім «Ін Юре», 2004. – Ч. 1. – 692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Цивільний процесуальний кодекс України : закон України від 18.03.2004 № 1618-IV [зі зм. та доп. станом на 20.09.2016 р.]. – [Електронний ресурс] /</w:t>
      </w:r>
      <w:r>
        <w:rPr>
          <w:rFonts w:ascii="Times New Roman" w:hAnsi="Times New Roman"/>
          <w:sz w:val="28"/>
          <w:szCs w:val="28"/>
        </w:rPr>
        <w:t xml:space="preserve"> Офіційний сайт Верховної Ради України. Законодавство України. – Режим доступу: </w:t>
      </w:r>
      <w:hyperlink r:id="rId14" w:history="1">
        <w:r>
          <w:rPr>
            <w:rStyle w:val="a3"/>
            <w:rFonts w:ascii="Times New Roman" w:hAnsi="Times New Roman"/>
            <w:sz w:val="28"/>
            <w:szCs w:val="28"/>
          </w:rPr>
          <w:t>http://zakon3.rada.gov.ua/laws/show/1618-15</w:t>
        </w:r>
      </w:hyperlink>
      <w:r>
        <w:rPr>
          <w:rFonts w:ascii="Times New Roman" w:hAnsi="Times New Roman"/>
          <w:sz w:val="28"/>
          <w:szCs w:val="28"/>
        </w:rPr>
        <w:t>. – Назва з екрана.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Чорна </w:t>
      </w:r>
      <w:r>
        <w:rPr>
          <w:rFonts w:ascii="Times New Roman" w:hAnsi="Times New Roman"/>
          <w:sz w:val="28"/>
          <w:szCs w:val="28"/>
          <w:lang w:val="uk-UA"/>
        </w:rPr>
        <w:t>Ж. Л.</w:t>
      </w:r>
      <w:r>
        <w:rPr>
          <w:rFonts w:ascii="Times New Roman" w:hAnsi="Times New Roman"/>
          <w:sz w:val="28"/>
          <w:szCs w:val="28"/>
        </w:rPr>
        <w:t xml:space="preserve"> Цивільно-правовий захист майнових прав та</w:t>
      </w:r>
      <w:r>
        <w:rPr>
          <w:rFonts w:ascii="Times New Roman" w:hAnsi="Times New Roman"/>
          <w:sz w:val="28"/>
          <w:szCs w:val="28"/>
        </w:rPr>
        <w:t xml:space="preserve"> інтересів малолітніх і неповнолітніх осіб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 автореф.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</w:rPr>
        <w:t xml:space="preserve">ис. ... канд.юрид.наук, 12.00.03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Чорна Жанна Леонтіївна 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Львівський національний університет імені Івана Франка, Львів – 2005. – 20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Шапакидзе </w:t>
      </w:r>
      <w:r>
        <w:rPr>
          <w:rFonts w:ascii="Times New Roman" w:hAnsi="Times New Roman"/>
          <w:sz w:val="28"/>
          <w:szCs w:val="28"/>
          <w:lang w:val="uk-UA"/>
        </w:rPr>
        <w:t>И. Д.</w:t>
      </w:r>
      <w:r>
        <w:rPr>
          <w:rFonts w:ascii="Times New Roman" w:hAnsi="Times New Roman"/>
          <w:sz w:val="28"/>
          <w:szCs w:val="28"/>
        </w:rPr>
        <w:t xml:space="preserve"> Правовые проблемы дееспособности </w:t>
      </w:r>
      <w:r>
        <w:rPr>
          <w:rFonts w:ascii="Times New Roman" w:hAnsi="Times New Roman"/>
          <w:sz w:val="28"/>
          <w:szCs w:val="28"/>
        </w:rPr>
        <w:t>граждан в советском гражданском праве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[Текст]: автореф.дисс.канд.юрид.наук ; 12.00.03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Шапакидзе Ираклий Дмитриевич 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Тбилисский ордена трудового красного знамени государственный университет Тбилиси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>1986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22 с.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Шершеневич Г.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Ф. Учебник русского граждан</w:t>
      </w:r>
      <w:r>
        <w:rPr>
          <w:rFonts w:ascii="Times New Roman" w:hAnsi="Times New Roman"/>
          <w:sz w:val="28"/>
          <w:szCs w:val="28"/>
        </w:rPr>
        <w:t>ского права [Текст]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«СПАРК», 1995.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556 с. 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Шестакова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Д. Недействительность сделок [Текст] / [</w:t>
      </w: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</w:rPr>
        <w:t>ауч. ред. 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Чечина]. – СПб.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Издательство «Юридический центр Пресс», 2001. – 306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Санжарук Т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О. Поняття «суб’єкт права» та «суб’єкт правовідн</w:t>
      </w:r>
      <w:r>
        <w:rPr>
          <w:rFonts w:ascii="Times New Roman" w:hAnsi="Times New Roman"/>
          <w:sz w:val="28"/>
          <w:szCs w:val="28"/>
        </w:rPr>
        <w:t>осин»: питання розмежування [Текст</w:t>
      </w:r>
      <w:r>
        <w:rPr>
          <w:rFonts w:ascii="Times New Roman" w:hAnsi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/>
          <w:sz w:val="28"/>
          <w:szCs w:val="28"/>
        </w:rPr>
        <w:t>/ Т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О. Санжарук // Актуальні проблеми держави і права. – 2003. – Вип. 21. – С. 91-95.</w:t>
      </w:r>
    </w:p>
    <w:p w:rsidR="00000000" w:rsidRDefault="0007777D">
      <w:pPr>
        <w:numPr>
          <w:ilvl w:val="0"/>
          <w:numId w:val="1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 громадянство України : закон України від </w:t>
      </w:r>
      <w:r>
        <w:rPr>
          <w:rFonts w:ascii="Times New Roman" w:hAnsi="Times New Roman"/>
          <w:sz w:val="28"/>
          <w:szCs w:val="28"/>
          <w:shd w:val="clear" w:color="auto" w:fill="FFFFFF"/>
        </w:rPr>
        <w:t>18.01.2001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/>
          <w:sz w:val="28"/>
          <w:szCs w:val="28"/>
          <w:shd w:val="clear" w:color="auto" w:fill="FFFFFF"/>
        </w:rPr>
        <w:t>№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/>
          <w:bCs/>
          <w:sz w:val="28"/>
          <w:szCs w:val="28"/>
          <w:shd w:val="clear" w:color="auto" w:fill="FFFFFF"/>
        </w:rPr>
        <w:t>2235-III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[зі зм. та доп. станом на </w:t>
      </w:r>
      <w:r>
        <w:rPr>
          <w:rFonts w:ascii="Times New Roman" w:hAnsi="Times New Roman"/>
          <w:sz w:val="28"/>
          <w:szCs w:val="28"/>
          <w:lang w:val="uk-UA"/>
        </w:rPr>
        <w:t>19</w:t>
      </w:r>
      <w:r>
        <w:rPr>
          <w:rFonts w:ascii="Times New Roman" w:hAnsi="Times New Roman"/>
          <w:sz w:val="28"/>
          <w:szCs w:val="28"/>
        </w:rPr>
        <w:t>.0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.2016 р.]. – [Електронний ресурс] /</w:t>
      </w:r>
      <w:r>
        <w:rPr>
          <w:rFonts w:ascii="Times New Roman" w:hAnsi="Times New Roman"/>
          <w:sz w:val="28"/>
          <w:szCs w:val="28"/>
        </w:rPr>
        <w:t xml:space="preserve"> Офіційний сайт Верховної Ради України. Законодавство України. – Режим доступу: http://zakon3.rada.gov.ua/laws/show/2235-14. – Назва з екрана.</w:t>
      </w: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00000" w:rsidRDefault="000777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276" w:lineRule="auto"/>
        <w:rPr>
          <w:rFonts w:ascii="Times New Roman" w:eastAsia="Times New Roman" w:hAnsi="Times New Roman"/>
          <w:b/>
          <w:spacing w:val="4"/>
          <w:sz w:val="28"/>
          <w:szCs w:val="28"/>
          <w:highlight w:val="yellow"/>
          <w:lang w:val="uk-UA" w:eastAsia="ru-RU"/>
        </w:rPr>
      </w:pPr>
    </w:p>
    <w:sectPr w:rsidR="00000000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7777D">
      <w:pPr>
        <w:spacing w:after="0" w:line="240" w:lineRule="auto"/>
      </w:pPr>
      <w:r>
        <w:separator/>
      </w:r>
    </w:p>
  </w:endnote>
  <w:endnote w:type="continuationSeparator" w:id="0">
    <w:p w:rsidR="00000000" w:rsidRDefault="00077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7777D">
      <w:pPr>
        <w:spacing w:after="0" w:line="240" w:lineRule="auto"/>
      </w:pPr>
      <w:r>
        <w:separator/>
      </w:r>
    </w:p>
  </w:footnote>
  <w:footnote w:type="continuationSeparator" w:id="0">
    <w:p w:rsidR="00000000" w:rsidRDefault="00077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96157"/>
      <w:docPartObj>
        <w:docPartGallery w:val="Page Numbers (Top of Page)"/>
        <w:docPartUnique/>
      </w:docPartObj>
    </w:sdtPr>
    <w:sdtEndPr/>
    <w:sdtContent>
      <w:p w:rsidR="00000000" w:rsidRDefault="0007777D">
        <w:pPr>
          <w:pStyle w:val="a8"/>
          <w:jc w:val="right"/>
        </w:pPr>
        <w:r>
          <w:rPr>
            <w:rFonts w:ascii="Times New Roman" w:hAnsi="Times New Roman"/>
            <w:sz w:val="26"/>
            <w:szCs w:val="26"/>
          </w:rPr>
          <w:fldChar w:fldCharType="begin"/>
        </w:r>
        <w:r>
          <w:rPr>
            <w:rFonts w:ascii="Times New Roman" w:hAnsi="Times New Roman"/>
            <w:sz w:val="26"/>
            <w:szCs w:val="26"/>
          </w:rPr>
          <w:instrText xml:space="preserve"> PAGE   \* MERGEFORMAT </w:instrText>
        </w:r>
        <w:r>
          <w:rPr>
            <w:rFonts w:ascii="Times New Roman" w:hAnsi="Times New Roman"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sz w:val="26"/>
            <w:szCs w:val="26"/>
          </w:rPr>
          <w:t>25</w:t>
        </w:r>
        <w:r>
          <w:rPr>
            <w:rFonts w:ascii="Times New Roman" w:hAnsi="Times New Roman"/>
            <w:sz w:val="26"/>
            <w:szCs w:val="26"/>
          </w:rPr>
          <w:fldChar w:fldCharType="end"/>
        </w:r>
      </w:p>
    </w:sdtContent>
  </w:sdt>
  <w:p w:rsidR="00000000" w:rsidRDefault="0007777D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98370B"/>
    <w:multiLevelType w:val="hybridMultilevel"/>
    <w:tmpl w:val="A7ACEE64"/>
    <w:lvl w:ilvl="0" w:tplc="AF0C040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A12031"/>
    <w:multiLevelType w:val="multilevel"/>
    <w:tmpl w:val="48C409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432" w:hanging="432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">
    <w:nsid w:val="1FEF598B"/>
    <w:multiLevelType w:val="hybridMultilevel"/>
    <w:tmpl w:val="4B2C6C0A"/>
    <w:lvl w:ilvl="0" w:tplc="B0E4A8B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04E7B73"/>
    <w:multiLevelType w:val="hybridMultilevel"/>
    <w:tmpl w:val="0346102C"/>
    <w:lvl w:ilvl="0" w:tplc="4E20A882"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2CE042D2"/>
    <w:multiLevelType w:val="hybridMultilevel"/>
    <w:tmpl w:val="7E96BEB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5880BB3"/>
    <w:multiLevelType w:val="hybridMultilevel"/>
    <w:tmpl w:val="1DD0F4E2"/>
    <w:lvl w:ilvl="0" w:tplc="AF0C040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7445A6E"/>
    <w:multiLevelType w:val="hybridMultilevel"/>
    <w:tmpl w:val="CDEA10F6"/>
    <w:lvl w:ilvl="0" w:tplc="FE0241DA">
      <w:start w:val="1"/>
      <w:numFmt w:val="decimal"/>
      <w:lvlText w:val="%1)"/>
      <w:lvlJc w:val="left"/>
      <w:pPr>
        <w:ind w:left="1069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A52635B"/>
    <w:multiLevelType w:val="hybridMultilevel"/>
    <w:tmpl w:val="29027D72"/>
    <w:lvl w:ilvl="0" w:tplc="A2F8810C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6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5"/>
  </w:num>
  <w:num w:numId="1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4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ocumentProtection w:edit="forms" w:formatting="1" w:enforcement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83017E"/>
    <w:rsid w:val="0007777D"/>
    <w:rsid w:val="0083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9ACDCB-2F69-4339-90F5-B59AD5A0F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6" w:lineRule="auto"/>
    </w:pPr>
    <w:rPr>
      <w:rFonts w:ascii="Calibri" w:eastAsia="Calibri" w:hAnsi="Calibri" w:cs="Times New Roman"/>
      <w:sz w:val="22"/>
      <w:szCs w:val="22"/>
    </w:rPr>
  </w:style>
  <w:style w:type="paragraph" w:styleId="1">
    <w:name w:val="heading 1"/>
    <w:basedOn w:val="a"/>
    <w:next w:val="a"/>
    <w:link w:val="10"/>
    <w:qFormat/>
    <w:pPr>
      <w:keepNext/>
      <w:spacing w:after="0" w:line="480" w:lineRule="auto"/>
      <w:jc w:val="both"/>
      <w:outlineLvl w:val="0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pPr>
      <w:keepNext/>
      <w:spacing w:before="240" w:after="60" w:line="240" w:lineRule="auto"/>
      <w:outlineLvl w:val="1"/>
    </w:pPr>
    <w:rPr>
      <w:rFonts w:ascii="Arial" w:eastAsia="Times New Roman" w:hAnsi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locked/>
    <w:rPr>
      <w:rFonts w:ascii="Times New Roman" w:eastAsia="Times New Roman" w:hAnsi="Times New Roman" w:cs="Times New Roman" w:hint="default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semiHidden/>
    <w:locked/>
    <w:rPr>
      <w:rFonts w:ascii="Arial" w:eastAsia="Times New Roman" w:hAnsi="Arial" w:cs="Times New Roman" w:hint="default"/>
      <w:b/>
      <w:bCs/>
      <w:i/>
      <w:iCs/>
      <w:sz w:val="28"/>
      <w:szCs w:val="28"/>
    </w:rPr>
  </w:style>
  <w:style w:type="paragraph" w:styleId="HTML">
    <w:name w:val="HTML Preformatted"/>
    <w:basedOn w:val="a"/>
    <w:link w:val="HTML0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Pr>
      <w:rFonts w:ascii="Courier New" w:eastAsia="Times New Roman" w:hAnsi="Courier New" w:cs="Times New Roman" w:hint="default"/>
      <w:sz w:val="20"/>
      <w:szCs w:val="20"/>
      <w:lang w:eastAsia="ru-RU"/>
    </w:rPr>
  </w:style>
  <w:style w:type="paragraph" w:styleId="a5">
    <w:name w:val="Normal (Web)"/>
    <w:basedOn w:val="a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locked/>
    <w:rPr>
      <w:rFonts w:ascii="Calibri" w:eastAsia="Calibri" w:hAnsi="Calibri" w:cs="Times New Roman" w:hint="default"/>
      <w:sz w:val="20"/>
      <w:szCs w:val="20"/>
    </w:rPr>
  </w:style>
  <w:style w:type="paragraph" w:styleId="a8">
    <w:name w:val="header"/>
    <w:basedOn w:val="a"/>
    <w:link w:val="a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locked/>
    <w:rPr>
      <w:rFonts w:ascii="Calibri" w:eastAsia="Calibri" w:hAnsi="Calibri" w:cs="Times New Roman" w:hint="default"/>
    </w:rPr>
  </w:style>
  <w:style w:type="paragraph" w:styleId="aa">
    <w:name w:val="footer"/>
    <w:basedOn w:val="a"/>
    <w:link w:val="ab"/>
    <w:uiPriority w:val="99"/>
    <w:semiHidden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ascii="Calibri" w:eastAsia="Calibri" w:hAnsi="Calibri" w:cs="Times New Roman" w:hint="default"/>
    </w:rPr>
  </w:style>
  <w:style w:type="paragraph" w:styleId="ac">
    <w:name w:val="Title"/>
    <w:basedOn w:val="a"/>
    <w:link w:val="ad"/>
    <w:uiPriority w:val="99"/>
    <w:qFormat/>
    <w:pPr>
      <w:spacing w:after="0" w:line="240" w:lineRule="auto"/>
      <w:jc w:val="center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d">
    <w:name w:val="Название Знак"/>
    <w:basedOn w:val="a0"/>
    <w:link w:val="ac"/>
    <w:uiPriority w:val="99"/>
    <w:locked/>
    <w:rPr>
      <w:rFonts w:ascii="Times New Roman" w:eastAsia="Times New Roman" w:hAnsi="Times New Roman" w:cs="Times New Roman" w:hint="default"/>
      <w:sz w:val="28"/>
      <w:szCs w:val="24"/>
      <w:lang w:val="uk-UA" w:eastAsia="ru-RU"/>
    </w:rPr>
  </w:style>
  <w:style w:type="paragraph" w:styleId="ae">
    <w:name w:val="Body Text"/>
    <w:basedOn w:val="a"/>
    <w:link w:val="af"/>
    <w:uiPriority w:val="99"/>
    <w:semiHidden/>
    <w:unhideWhenUsed/>
    <w:p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f">
    <w:name w:val="Основной текст Знак"/>
    <w:basedOn w:val="a0"/>
    <w:link w:val="ae"/>
    <w:semiHidden/>
    <w:locked/>
    <w:rPr>
      <w:rFonts w:ascii="Times New Roman" w:eastAsia="Times New Roman" w:hAnsi="Times New Roman" w:cs="Times New Roman" w:hint="default"/>
      <w:sz w:val="28"/>
      <w:szCs w:val="20"/>
      <w:lang w:eastAsia="ru-RU"/>
    </w:rPr>
  </w:style>
  <w:style w:type="paragraph" w:styleId="af0">
    <w:name w:val="Body Text Indent"/>
    <w:basedOn w:val="a"/>
    <w:link w:val="af1"/>
    <w:uiPriority w:val="99"/>
    <w:semiHidden/>
    <w:unhideWhenUsed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locked/>
    <w:rPr>
      <w:rFonts w:ascii="Calibri" w:eastAsia="Calibri" w:hAnsi="Calibri" w:cs="Times New Roman" w:hint="default"/>
    </w:rPr>
  </w:style>
  <w:style w:type="paragraph" w:styleId="af2">
    <w:name w:val="Subtitle"/>
    <w:basedOn w:val="a"/>
    <w:link w:val="af3"/>
    <w:uiPriority w:val="99"/>
    <w:qFormat/>
    <w:pPr>
      <w:spacing w:after="0" w:line="48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f3">
    <w:name w:val="Подзаголовок Знак"/>
    <w:basedOn w:val="a0"/>
    <w:link w:val="af2"/>
    <w:locked/>
    <w:rPr>
      <w:rFonts w:ascii="Times New Roman" w:eastAsia="Times New Roman" w:hAnsi="Times New Roman" w:cs="Times New Roman" w:hint="default"/>
      <w:sz w:val="28"/>
      <w:szCs w:val="20"/>
      <w:lang w:eastAsia="ru-RU"/>
    </w:rPr>
  </w:style>
  <w:style w:type="paragraph" w:styleId="21">
    <w:name w:val="Body Text 2"/>
    <w:basedOn w:val="a"/>
    <w:link w:val="22"/>
    <w:uiPriority w:val="99"/>
    <w:unhideWhenUsed/>
    <w:pPr>
      <w:spacing w:after="0" w:line="360" w:lineRule="auto"/>
      <w:jc w:val="both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customStyle="1" w:styleId="22">
    <w:name w:val="Основной текст 2 Знак"/>
    <w:basedOn w:val="a0"/>
    <w:link w:val="21"/>
    <w:locked/>
    <w:rPr>
      <w:rFonts w:ascii="Times New Roman" w:eastAsia="Times New Roman" w:hAnsi="Times New Roman" w:cs="Times New Roman" w:hint="default"/>
      <w:b/>
      <w:bCs w:val="0"/>
      <w:sz w:val="28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locked/>
    <w:rPr>
      <w:rFonts w:ascii="Calibri" w:eastAsia="Calibri" w:hAnsi="Calibri" w:cs="Times New Roman" w:hint="default"/>
      <w:sz w:val="16"/>
      <w:szCs w:val="16"/>
    </w:rPr>
  </w:style>
  <w:style w:type="paragraph" w:styleId="af4">
    <w:name w:val="Document Map"/>
    <w:basedOn w:val="a"/>
    <w:link w:val="af5"/>
    <w:uiPriority w:val="99"/>
    <w:semiHidden/>
    <w:unhideWhenUsed/>
    <w:pPr>
      <w:shd w:val="clear" w:color="auto" w:fill="000080"/>
      <w:spacing w:after="0" w:line="240" w:lineRule="auto"/>
    </w:pPr>
    <w:rPr>
      <w:rFonts w:ascii="Tahoma" w:eastAsia="Times New Roman" w:hAnsi="Tahoma"/>
      <w:sz w:val="28"/>
      <w:szCs w:val="20"/>
      <w:lang w:val="uk-UA" w:eastAsia="ru-RU"/>
    </w:rPr>
  </w:style>
  <w:style w:type="character" w:customStyle="1" w:styleId="af5">
    <w:name w:val="Схема документа Знак"/>
    <w:basedOn w:val="a0"/>
    <w:link w:val="af4"/>
    <w:semiHidden/>
    <w:locked/>
    <w:rPr>
      <w:rFonts w:ascii="Tahoma" w:eastAsia="Times New Roman" w:hAnsi="Tahoma" w:cs="Times New Roman" w:hint="default"/>
      <w:sz w:val="28"/>
      <w:szCs w:val="20"/>
      <w:shd w:val="clear" w:color="auto" w:fill="000080"/>
      <w:lang w:val="uk-UA" w:eastAsia="ru-RU"/>
    </w:rPr>
  </w:style>
  <w:style w:type="paragraph" w:styleId="af6">
    <w:name w:val="Plain Text"/>
    <w:basedOn w:val="a"/>
    <w:link w:val="af7"/>
    <w:uiPriority w:val="99"/>
    <w:semiHidden/>
    <w:unhideWhenUsed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uk-UA"/>
    </w:rPr>
  </w:style>
  <w:style w:type="character" w:customStyle="1" w:styleId="af7">
    <w:name w:val="Текст Знак"/>
    <w:basedOn w:val="a0"/>
    <w:link w:val="af6"/>
    <w:semiHidden/>
    <w:locked/>
    <w:rPr>
      <w:rFonts w:ascii="Courier New" w:eastAsia="Times New Roman" w:hAnsi="Courier New" w:cs="Times New Roman" w:hint="default"/>
      <w:sz w:val="20"/>
      <w:szCs w:val="20"/>
      <w:lang w:val="uk-UA" w:eastAsia="uk-UA"/>
    </w:rPr>
  </w:style>
  <w:style w:type="paragraph" w:styleId="af8">
    <w:name w:val="List Paragraph"/>
    <w:basedOn w:val="a"/>
    <w:uiPriority w:val="34"/>
    <w:qFormat/>
    <w:pPr>
      <w:ind w:left="720"/>
      <w:contextualSpacing/>
    </w:pPr>
  </w:style>
  <w:style w:type="paragraph" w:customStyle="1" w:styleId="11">
    <w:name w:val="Обычный1"/>
    <w:uiPriority w:val="99"/>
    <w:rPr>
      <w:rFonts w:ascii="Times New Roman" w:eastAsia="Times New Roman" w:hAnsi="Times New Roman" w:cs="Times New Roman"/>
      <w:sz w:val="28"/>
      <w:lang w:val="uk-UA" w:eastAsia="ru-RU"/>
    </w:rPr>
  </w:style>
  <w:style w:type="paragraph" w:customStyle="1" w:styleId="rvps2">
    <w:name w:val="rvps2"/>
    <w:basedOn w:val="a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">
    <w:name w:val="Style1"/>
    <w:basedOn w:val="a"/>
    <w:uiPriority w:val="99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2">
    <w:name w:val="Style12"/>
    <w:basedOn w:val="a"/>
    <w:uiPriority w:val="99"/>
    <w:pPr>
      <w:widowControl w:val="0"/>
      <w:autoSpaceDE w:val="0"/>
      <w:autoSpaceDN w:val="0"/>
      <w:adjustRightInd w:val="0"/>
      <w:spacing w:after="0" w:line="322" w:lineRule="exact"/>
      <w:ind w:firstLine="1217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rvps7">
    <w:name w:val="rvps7"/>
    <w:basedOn w:val="a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customStyle="1" w:styleId="Iauiue">
    <w:name w:val="Iau.iue"/>
    <w:basedOn w:val="Default"/>
    <w:next w:val="Default"/>
    <w:uiPriority w:val="99"/>
    <w:rPr>
      <w:color w:val="auto"/>
    </w:rPr>
  </w:style>
  <w:style w:type="paragraph" w:customStyle="1" w:styleId="12">
    <w:name w:val="Знак Знак1"/>
    <w:basedOn w:val="a"/>
    <w:uiPriority w:val="9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Pa6">
    <w:name w:val="Pa6"/>
    <w:basedOn w:val="Default"/>
    <w:next w:val="Default"/>
    <w:uiPriority w:val="99"/>
    <w:pPr>
      <w:spacing w:line="241" w:lineRule="atLeast"/>
    </w:pPr>
    <w:rPr>
      <w:color w:val="auto"/>
    </w:rPr>
  </w:style>
  <w:style w:type="character" w:styleId="af9">
    <w:name w:val="footnote reference"/>
    <w:semiHidden/>
    <w:unhideWhenUsed/>
    <w:rPr>
      <w:vertAlign w:val="superscript"/>
    </w:rPr>
  </w:style>
  <w:style w:type="character" w:customStyle="1" w:styleId="apple-converted-space">
    <w:name w:val="apple-converted-space"/>
    <w:basedOn w:val="a0"/>
  </w:style>
  <w:style w:type="character" w:customStyle="1" w:styleId="hl">
    <w:name w:val="hl"/>
    <w:basedOn w:val="a0"/>
  </w:style>
  <w:style w:type="character" w:customStyle="1" w:styleId="rvts46">
    <w:name w:val="rvts46"/>
    <w:basedOn w:val="a0"/>
  </w:style>
  <w:style w:type="character" w:customStyle="1" w:styleId="rvts9">
    <w:name w:val="rvts9"/>
    <w:basedOn w:val="a0"/>
  </w:style>
  <w:style w:type="character" w:customStyle="1" w:styleId="FontStyle19">
    <w:name w:val="Font Style19"/>
    <w:uiPriority w:val="99"/>
    <w:rPr>
      <w:rFonts w:ascii="Times New Roman" w:hAnsi="Times New Roman" w:cs="Times New Roman" w:hint="default"/>
      <w:b/>
      <w:bCs/>
      <w:sz w:val="20"/>
      <w:szCs w:val="20"/>
    </w:rPr>
  </w:style>
  <w:style w:type="character" w:customStyle="1" w:styleId="FontStyle20">
    <w:name w:val="Font Style20"/>
    <w:uiPriority w:val="99"/>
    <w:rPr>
      <w:rFonts w:ascii="Times New Roman" w:hAnsi="Times New Roman" w:cs="Times New Roman" w:hint="default"/>
      <w:sz w:val="20"/>
      <w:szCs w:val="20"/>
    </w:rPr>
  </w:style>
  <w:style w:type="character" w:customStyle="1" w:styleId="FontStyle23">
    <w:name w:val="Font Style23"/>
    <w:uiPriority w:val="99"/>
    <w:rPr>
      <w:rFonts w:ascii="Times New Roman" w:hAnsi="Times New Roman" w:cs="Times New Roman" w:hint="default"/>
      <w:b/>
      <w:bCs/>
      <w:sz w:val="18"/>
      <w:szCs w:val="18"/>
    </w:rPr>
  </w:style>
  <w:style w:type="character" w:customStyle="1" w:styleId="A40">
    <w:name w:val="A4"/>
    <w:uiPriority w:val="99"/>
    <w:rPr>
      <w:color w:val="000000"/>
      <w:sz w:val="20"/>
      <w:szCs w:val="20"/>
    </w:rPr>
  </w:style>
  <w:style w:type="character" w:styleId="afa">
    <w:name w:val="Strong"/>
    <w:basedOn w:val="a0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.by/ImgPravo/pdf/GK_RSFSR_1922.pdf" TargetMode="External"/><Relationship Id="rId13" Type="http://schemas.openxmlformats.org/officeDocument/2006/relationships/hyperlink" Target="http://zakon3.rada.gov.ua/laws/show/435-1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eyestr.court.gov.ua/Review/32341304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eyestr.court.gov.ua/Review/32341304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zakon3.rada.gov.ua/laws/show/2471-1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5.rada.gov.ua/laws/show/995_021" TargetMode="External"/><Relationship Id="rId14" Type="http://schemas.openxmlformats.org/officeDocument/2006/relationships/hyperlink" Target="http://zakon3.rada.gov.ua/laws/show/1618-15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0A234B-8F6F-48ED-9BA8-4658E626A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5199</Words>
  <Characters>34283</Characters>
  <Application>Microsoft Office Word</Application>
  <DocSecurity>0</DocSecurity>
  <Lines>285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39404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кузя</dc:creator>
  <cp:keywords/>
  <dc:description/>
  <cp:lastModifiedBy>student</cp:lastModifiedBy>
  <cp:revision>2</cp:revision>
  <dcterms:created xsi:type="dcterms:W3CDTF">2018-04-17T12:28:00Z</dcterms:created>
  <dcterms:modified xsi:type="dcterms:W3CDTF">2018-04-17T12:28:00Z</dcterms:modified>
</cp:coreProperties>
</file>