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E0810" w:rsidRDefault="00FE0810" w:rsidP="00FE0810">
      <w:pPr>
        <w:pBdr>
          <w:bottom w:val="single" w:sz="12" w:space="1" w:color="auto"/>
        </w:pBdr>
        <w:jc w:val="center"/>
        <w:rPr>
          <w:lang w:val="uk-UA"/>
        </w:rPr>
      </w:pPr>
      <w:r>
        <w:rPr>
          <w:lang w:val="uk-UA"/>
        </w:rPr>
        <w:t>Одеський національний університет імені І.І. Мечникова</w:t>
      </w:r>
    </w:p>
    <w:p w:rsidR="00FE0810" w:rsidRDefault="00FE0810" w:rsidP="00FE0810">
      <w:pPr>
        <w:jc w:val="center"/>
        <w:rPr>
          <w:lang w:val="uk-UA"/>
        </w:rPr>
      </w:pPr>
      <w:r>
        <w:rPr>
          <w:lang w:val="uk-UA"/>
        </w:rPr>
        <w:t>(повне найменування вищого навчального закладу)</w:t>
      </w:r>
    </w:p>
    <w:p w:rsidR="00FE0810" w:rsidRDefault="00FE0810" w:rsidP="00FE0810">
      <w:pPr>
        <w:pBdr>
          <w:bottom w:val="single" w:sz="12" w:space="1" w:color="auto"/>
        </w:pBdr>
        <w:jc w:val="center"/>
        <w:rPr>
          <w:lang w:val="uk-UA"/>
        </w:rPr>
      </w:pPr>
      <w:r>
        <w:rPr>
          <w:lang w:val="uk-UA"/>
        </w:rPr>
        <w:t>Філологічний факультет</w:t>
      </w:r>
    </w:p>
    <w:p w:rsidR="00FE0810" w:rsidRDefault="00FE0810" w:rsidP="00FE0810">
      <w:pPr>
        <w:jc w:val="center"/>
        <w:rPr>
          <w:lang w:val="uk-UA"/>
        </w:rPr>
      </w:pPr>
      <w:r>
        <w:rPr>
          <w:lang w:val="uk-UA"/>
        </w:rPr>
        <w:t>(повне найменування інституту/факультету)</w:t>
      </w:r>
    </w:p>
    <w:p w:rsidR="00FE0810" w:rsidRDefault="00FE0810" w:rsidP="00FE0810">
      <w:pPr>
        <w:pBdr>
          <w:bottom w:val="single" w:sz="12" w:space="1" w:color="auto"/>
        </w:pBdr>
        <w:jc w:val="center"/>
        <w:rPr>
          <w:lang w:val="uk-UA"/>
        </w:rPr>
      </w:pPr>
      <w:r>
        <w:rPr>
          <w:lang w:val="uk-UA"/>
        </w:rPr>
        <w:t>Кафедра світової літератури</w:t>
      </w:r>
    </w:p>
    <w:p w:rsidR="00FE0810" w:rsidRDefault="00FE0810" w:rsidP="00FE0810">
      <w:pPr>
        <w:jc w:val="center"/>
        <w:rPr>
          <w:lang w:val="uk-UA"/>
        </w:rPr>
      </w:pPr>
      <w:r>
        <w:rPr>
          <w:lang w:val="uk-UA"/>
        </w:rPr>
        <w:t>(повна назва кафедри)</w:t>
      </w:r>
    </w:p>
    <w:p w:rsidR="00FE0810" w:rsidRDefault="00FE0810" w:rsidP="00FE0810">
      <w:pPr>
        <w:jc w:val="center"/>
        <w:rPr>
          <w:lang w:val="uk-UA"/>
        </w:rPr>
      </w:pPr>
    </w:p>
    <w:p w:rsidR="00FE0810" w:rsidRPr="00141181" w:rsidRDefault="00FE0810" w:rsidP="00FE0810">
      <w:pPr>
        <w:jc w:val="center"/>
        <w:rPr>
          <w:rFonts w:ascii="Cambria" w:hAnsi="Cambria" w:cs="Al Tarikh"/>
          <w:b/>
          <w:sz w:val="28"/>
          <w:szCs w:val="28"/>
          <w:lang w:val="uk-UA"/>
        </w:rPr>
      </w:pPr>
      <w:r w:rsidRPr="00141181">
        <w:rPr>
          <w:rFonts w:ascii="Cambria" w:eastAsia="Calibri" w:hAnsi="Cambria" w:cs="Calibri"/>
          <w:b/>
          <w:sz w:val="28"/>
          <w:szCs w:val="28"/>
          <w:lang w:val="uk-UA"/>
        </w:rPr>
        <w:t>Д</w:t>
      </w:r>
      <w:r>
        <w:rPr>
          <w:rFonts w:ascii="Cambria" w:eastAsia="Calibri" w:hAnsi="Cambria" w:cs="Calibri"/>
          <w:b/>
          <w:sz w:val="28"/>
          <w:szCs w:val="28"/>
          <w:lang w:val="uk-UA"/>
        </w:rPr>
        <w:t xml:space="preserve"> </w:t>
      </w:r>
      <w:r w:rsidRPr="00141181">
        <w:rPr>
          <w:rFonts w:ascii="Cambria" w:eastAsia="Calibri" w:hAnsi="Cambria" w:cs="Calibri"/>
          <w:b/>
          <w:sz w:val="28"/>
          <w:szCs w:val="28"/>
          <w:lang w:val="uk-UA"/>
        </w:rPr>
        <w:t>и</w:t>
      </w:r>
      <w:r>
        <w:rPr>
          <w:rFonts w:ascii="Cambria" w:eastAsia="Calibri" w:hAnsi="Cambria" w:cs="Calibri"/>
          <w:b/>
          <w:sz w:val="28"/>
          <w:szCs w:val="28"/>
          <w:lang w:val="uk-UA"/>
        </w:rPr>
        <w:t xml:space="preserve"> </w:t>
      </w:r>
      <w:r w:rsidRPr="00141181">
        <w:rPr>
          <w:rFonts w:ascii="Cambria" w:eastAsia="Calibri" w:hAnsi="Cambria" w:cs="Calibri"/>
          <w:b/>
          <w:sz w:val="28"/>
          <w:szCs w:val="28"/>
          <w:lang w:val="uk-UA"/>
        </w:rPr>
        <w:t>п</w:t>
      </w:r>
      <w:r>
        <w:rPr>
          <w:rFonts w:ascii="Cambria" w:eastAsia="Calibri" w:hAnsi="Cambria" w:cs="Calibri"/>
          <w:b/>
          <w:sz w:val="28"/>
          <w:szCs w:val="28"/>
          <w:lang w:val="uk-UA"/>
        </w:rPr>
        <w:t xml:space="preserve"> </w:t>
      </w:r>
      <w:r w:rsidRPr="00141181">
        <w:rPr>
          <w:rFonts w:ascii="Cambria" w:eastAsia="Calibri" w:hAnsi="Cambria" w:cs="Calibri"/>
          <w:b/>
          <w:sz w:val="28"/>
          <w:szCs w:val="28"/>
          <w:lang w:val="uk-UA"/>
        </w:rPr>
        <w:t>л</w:t>
      </w:r>
      <w:r>
        <w:rPr>
          <w:rFonts w:ascii="Cambria" w:eastAsia="Calibri" w:hAnsi="Cambria" w:cs="Calibri"/>
          <w:b/>
          <w:sz w:val="28"/>
          <w:szCs w:val="28"/>
          <w:lang w:val="uk-UA"/>
        </w:rPr>
        <w:t xml:space="preserve"> </w:t>
      </w:r>
      <w:r w:rsidRPr="00141181">
        <w:rPr>
          <w:rFonts w:ascii="Cambria" w:eastAsia="Calibri" w:hAnsi="Cambria" w:cs="Calibri"/>
          <w:b/>
          <w:sz w:val="28"/>
          <w:szCs w:val="28"/>
          <w:lang w:val="uk-UA"/>
        </w:rPr>
        <w:t>о</w:t>
      </w:r>
      <w:r>
        <w:rPr>
          <w:rFonts w:ascii="Cambria" w:eastAsia="Calibri" w:hAnsi="Cambria" w:cs="Calibri"/>
          <w:b/>
          <w:sz w:val="28"/>
          <w:szCs w:val="28"/>
          <w:lang w:val="uk-UA"/>
        </w:rPr>
        <w:t xml:space="preserve"> </w:t>
      </w:r>
      <w:r w:rsidRPr="00141181">
        <w:rPr>
          <w:rFonts w:ascii="Cambria" w:eastAsia="Calibri" w:hAnsi="Cambria" w:cs="Calibri"/>
          <w:b/>
          <w:sz w:val="28"/>
          <w:szCs w:val="28"/>
          <w:lang w:val="uk-UA"/>
        </w:rPr>
        <w:t>м</w:t>
      </w:r>
      <w:r>
        <w:rPr>
          <w:rFonts w:ascii="Cambria" w:eastAsia="Calibri" w:hAnsi="Cambria" w:cs="Calibri"/>
          <w:b/>
          <w:sz w:val="28"/>
          <w:szCs w:val="28"/>
          <w:lang w:val="uk-UA"/>
        </w:rPr>
        <w:t xml:space="preserve"> </w:t>
      </w:r>
      <w:r w:rsidRPr="00141181">
        <w:rPr>
          <w:rFonts w:ascii="Cambria" w:eastAsia="Calibri" w:hAnsi="Cambria" w:cs="Calibri"/>
          <w:b/>
          <w:sz w:val="28"/>
          <w:szCs w:val="28"/>
          <w:lang w:val="uk-UA"/>
        </w:rPr>
        <w:t>н</w:t>
      </w:r>
      <w:r>
        <w:rPr>
          <w:rFonts w:ascii="Cambria" w:eastAsia="Calibri" w:hAnsi="Cambria" w:cs="Calibri"/>
          <w:b/>
          <w:sz w:val="28"/>
          <w:szCs w:val="28"/>
          <w:lang w:val="uk-UA"/>
        </w:rPr>
        <w:t xml:space="preserve"> </w:t>
      </w:r>
      <w:r w:rsidRPr="00141181">
        <w:rPr>
          <w:rFonts w:ascii="Cambria" w:eastAsia="Calibri" w:hAnsi="Cambria" w:cs="Calibri"/>
          <w:b/>
          <w:sz w:val="28"/>
          <w:szCs w:val="28"/>
          <w:lang w:val="uk-UA"/>
        </w:rPr>
        <w:t>а</w:t>
      </w:r>
      <w:r w:rsidRPr="00141181">
        <w:rPr>
          <w:rFonts w:ascii="Cambria" w:hAnsi="Cambria" w:cs="Al Tarikh"/>
          <w:b/>
          <w:sz w:val="28"/>
          <w:szCs w:val="28"/>
          <w:lang w:val="uk-UA"/>
        </w:rPr>
        <w:t xml:space="preserve"> </w:t>
      </w:r>
      <w:r>
        <w:rPr>
          <w:rFonts w:ascii="Cambria" w:hAnsi="Cambria" w:cs="Al Tarikh"/>
          <w:b/>
          <w:sz w:val="28"/>
          <w:szCs w:val="28"/>
          <w:lang w:val="uk-UA"/>
        </w:rPr>
        <w:t xml:space="preserve">  </w:t>
      </w:r>
      <w:r w:rsidRPr="00141181">
        <w:rPr>
          <w:rFonts w:ascii="Cambria" w:eastAsia="Calibri" w:hAnsi="Cambria" w:cs="Calibri"/>
          <w:b/>
          <w:sz w:val="28"/>
          <w:szCs w:val="28"/>
          <w:lang w:val="uk-UA"/>
        </w:rPr>
        <w:t>р</w:t>
      </w:r>
      <w:r>
        <w:rPr>
          <w:rFonts w:ascii="Cambria" w:eastAsia="Calibri" w:hAnsi="Cambria" w:cs="Calibri"/>
          <w:b/>
          <w:sz w:val="28"/>
          <w:szCs w:val="28"/>
          <w:lang w:val="uk-UA"/>
        </w:rPr>
        <w:t xml:space="preserve"> </w:t>
      </w:r>
      <w:r w:rsidRPr="00141181">
        <w:rPr>
          <w:rFonts w:ascii="Cambria" w:eastAsia="Calibri" w:hAnsi="Cambria" w:cs="Calibri"/>
          <w:b/>
          <w:sz w:val="28"/>
          <w:szCs w:val="28"/>
          <w:lang w:val="uk-UA"/>
        </w:rPr>
        <w:t>о</w:t>
      </w:r>
      <w:r>
        <w:rPr>
          <w:rFonts w:ascii="Cambria" w:eastAsia="Calibri" w:hAnsi="Cambria" w:cs="Calibri"/>
          <w:b/>
          <w:sz w:val="28"/>
          <w:szCs w:val="28"/>
          <w:lang w:val="uk-UA"/>
        </w:rPr>
        <w:t xml:space="preserve"> </w:t>
      </w:r>
      <w:r w:rsidRPr="00141181">
        <w:rPr>
          <w:rFonts w:ascii="Cambria" w:eastAsia="Calibri" w:hAnsi="Cambria" w:cs="Calibri"/>
          <w:b/>
          <w:sz w:val="28"/>
          <w:szCs w:val="28"/>
          <w:lang w:val="uk-UA"/>
        </w:rPr>
        <w:t>б</w:t>
      </w:r>
      <w:r>
        <w:rPr>
          <w:rFonts w:ascii="Cambria" w:eastAsia="Calibri" w:hAnsi="Cambria" w:cs="Calibri"/>
          <w:b/>
          <w:sz w:val="28"/>
          <w:szCs w:val="28"/>
          <w:lang w:val="uk-UA"/>
        </w:rPr>
        <w:t xml:space="preserve"> </w:t>
      </w:r>
      <w:r w:rsidRPr="00141181">
        <w:rPr>
          <w:rFonts w:ascii="Cambria" w:eastAsia="Calibri" w:hAnsi="Cambria" w:cs="Calibri"/>
          <w:b/>
          <w:sz w:val="28"/>
          <w:szCs w:val="28"/>
          <w:lang w:val="uk-UA"/>
        </w:rPr>
        <w:t>о</w:t>
      </w:r>
      <w:r>
        <w:rPr>
          <w:rFonts w:ascii="Cambria" w:eastAsia="Calibri" w:hAnsi="Cambria" w:cs="Calibri"/>
          <w:b/>
          <w:sz w:val="28"/>
          <w:szCs w:val="28"/>
          <w:lang w:val="uk-UA"/>
        </w:rPr>
        <w:t xml:space="preserve"> </w:t>
      </w:r>
      <w:r w:rsidRPr="00141181">
        <w:rPr>
          <w:rFonts w:ascii="Cambria" w:eastAsia="Calibri" w:hAnsi="Cambria" w:cs="Calibri"/>
          <w:b/>
          <w:sz w:val="28"/>
          <w:szCs w:val="28"/>
          <w:lang w:val="uk-UA"/>
        </w:rPr>
        <w:t>т</w:t>
      </w:r>
      <w:r>
        <w:rPr>
          <w:rFonts w:ascii="Cambria" w:eastAsia="Calibri" w:hAnsi="Cambria" w:cs="Calibri"/>
          <w:b/>
          <w:sz w:val="28"/>
          <w:szCs w:val="28"/>
          <w:lang w:val="uk-UA"/>
        </w:rPr>
        <w:t xml:space="preserve"> </w:t>
      </w:r>
      <w:r w:rsidRPr="00141181">
        <w:rPr>
          <w:rFonts w:ascii="Cambria" w:eastAsia="Calibri" w:hAnsi="Cambria" w:cs="Calibri"/>
          <w:b/>
          <w:sz w:val="28"/>
          <w:szCs w:val="28"/>
          <w:lang w:val="uk-UA"/>
        </w:rPr>
        <w:t>а</w:t>
      </w:r>
      <w:r w:rsidRPr="00141181">
        <w:rPr>
          <w:rFonts w:ascii="Cambria" w:hAnsi="Cambria" w:cs="Al Tarikh"/>
          <w:b/>
          <w:sz w:val="28"/>
          <w:szCs w:val="28"/>
          <w:lang w:val="uk-UA"/>
        </w:rPr>
        <w:t xml:space="preserve"> </w:t>
      </w:r>
    </w:p>
    <w:p w:rsidR="00FE0810" w:rsidRDefault="00FE0810" w:rsidP="00FE0810">
      <w:pPr>
        <w:jc w:val="center"/>
        <w:rPr>
          <w:lang w:val="uk-UA"/>
        </w:rPr>
      </w:pPr>
    </w:p>
    <w:p w:rsidR="00FE0810" w:rsidRPr="00176849" w:rsidRDefault="00FE0810" w:rsidP="00FE0810">
      <w:pPr>
        <w:jc w:val="center"/>
        <w:rPr>
          <w:sz w:val="28"/>
          <w:szCs w:val="28"/>
          <w:lang w:val="uk-UA"/>
        </w:rPr>
      </w:pPr>
      <w:r w:rsidRPr="00176849">
        <w:rPr>
          <w:sz w:val="28"/>
          <w:szCs w:val="28"/>
          <w:lang w:val="uk-UA"/>
        </w:rPr>
        <w:t>бакалавра</w:t>
      </w:r>
    </w:p>
    <w:p w:rsidR="00FE0810" w:rsidRPr="00426CB0" w:rsidRDefault="00FE0810" w:rsidP="00FE0810">
      <w:pPr>
        <w:jc w:val="center"/>
        <w:rPr>
          <w:color w:val="000000"/>
          <w:sz w:val="28"/>
          <w:szCs w:val="28"/>
          <w:lang w:val="uk-UA"/>
        </w:rPr>
      </w:pPr>
      <w:r w:rsidRPr="00426CB0">
        <w:rPr>
          <w:color w:val="000000"/>
          <w:sz w:val="28"/>
          <w:szCs w:val="28"/>
          <w:lang w:val="uk-UA"/>
        </w:rPr>
        <w:t xml:space="preserve">на тему: </w:t>
      </w:r>
    </w:p>
    <w:p w:rsidR="00FE0810" w:rsidRPr="00426CB0" w:rsidRDefault="00FE0810" w:rsidP="00FE0810">
      <w:pPr>
        <w:jc w:val="center"/>
        <w:rPr>
          <w:rFonts w:cs="Helvetica Neue"/>
          <w:b/>
          <w:color w:val="000000"/>
          <w:sz w:val="28"/>
          <w:szCs w:val="28"/>
        </w:rPr>
      </w:pPr>
      <w:r w:rsidRPr="00426CB0">
        <w:rPr>
          <w:rFonts w:cs="Helvetica Neue"/>
          <w:b/>
          <w:color w:val="000000"/>
          <w:sz w:val="28"/>
          <w:szCs w:val="28"/>
        </w:rPr>
        <w:t xml:space="preserve">«Нарратологический фон повести Н. В. Гоголя </w:t>
      </w:r>
      <w:r w:rsidRPr="00426CB0">
        <w:rPr>
          <w:rFonts w:cs="Helvetica Neue"/>
          <w:b/>
          <w:color w:val="000000"/>
          <w:sz w:val="28"/>
          <w:szCs w:val="28"/>
          <w:lang w:val="uk-UA"/>
        </w:rPr>
        <w:t>”</w:t>
      </w:r>
      <w:r w:rsidRPr="00426CB0">
        <w:rPr>
          <w:rFonts w:cs="Helvetica Neue"/>
          <w:b/>
          <w:color w:val="000000"/>
          <w:sz w:val="28"/>
          <w:szCs w:val="28"/>
        </w:rPr>
        <w:t>Коляска</w:t>
      </w:r>
      <w:r w:rsidRPr="00426CB0">
        <w:rPr>
          <w:rFonts w:cs="Helvetica Neue"/>
          <w:b/>
          <w:color w:val="000000"/>
          <w:sz w:val="28"/>
          <w:szCs w:val="28"/>
          <w:lang w:val="uk-UA"/>
        </w:rPr>
        <w:t>”</w:t>
      </w:r>
      <w:r w:rsidRPr="00426CB0">
        <w:rPr>
          <w:rFonts w:cs="Helvetica Neue"/>
          <w:b/>
          <w:color w:val="000000"/>
          <w:sz w:val="28"/>
          <w:szCs w:val="28"/>
        </w:rPr>
        <w:t>»</w:t>
      </w:r>
    </w:p>
    <w:p w:rsidR="00FE0810" w:rsidRPr="00426CB0" w:rsidRDefault="00FE0810" w:rsidP="00FE0810">
      <w:pPr>
        <w:jc w:val="center"/>
        <w:rPr>
          <w:rFonts w:eastAsia="Malgun Gothic" w:cs="Malgun Gothic"/>
          <w:color w:val="000000"/>
          <w:sz w:val="28"/>
          <w:szCs w:val="28"/>
        </w:rPr>
      </w:pPr>
      <w:r w:rsidRPr="00426CB0">
        <w:rPr>
          <w:rFonts w:eastAsia="Malgun Gothic" w:cs="Malgun Gothic"/>
          <w:color w:val="000000"/>
          <w:sz w:val="28"/>
          <w:szCs w:val="28"/>
        </w:rPr>
        <w:t>«Наратолог</w:t>
      </w:r>
      <w:r w:rsidRPr="00426CB0">
        <w:rPr>
          <w:rFonts w:eastAsia="Calibri" w:cs="Calibri"/>
          <w:color w:val="000000"/>
          <w:sz w:val="28"/>
          <w:szCs w:val="28"/>
        </w:rPr>
        <w:t>і</w:t>
      </w:r>
      <w:r w:rsidRPr="00426CB0">
        <w:rPr>
          <w:rFonts w:eastAsia="Malgun Gothic" w:cs="Malgun Gothic"/>
          <w:color w:val="000000"/>
          <w:sz w:val="28"/>
          <w:szCs w:val="28"/>
        </w:rPr>
        <w:t>чний</w:t>
      </w:r>
      <w:r w:rsidRPr="00176849">
        <w:rPr>
          <w:sz w:val="28"/>
          <w:szCs w:val="28"/>
        </w:rPr>
        <w:t xml:space="preserve"> </w:t>
      </w:r>
      <w:r w:rsidRPr="00426CB0">
        <w:rPr>
          <w:rFonts w:eastAsia="Malgun Gothic" w:cs="Malgun Gothic"/>
          <w:color w:val="000000"/>
          <w:sz w:val="28"/>
          <w:szCs w:val="28"/>
        </w:rPr>
        <w:t>фон пов</w:t>
      </w:r>
      <w:r w:rsidRPr="00426CB0">
        <w:rPr>
          <w:rFonts w:eastAsia="Calibri" w:cs="Calibri"/>
          <w:color w:val="000000"/>
          <w:sz w:val="28"/>
          <w:szCs w:val="28"/>
        </w:rPr>
        <w:t>і</w:t>
      </w:r>
      <w:r w:rsidRPr="00426CB0">
        <w:rPr>
          <w:rFonts w:eastAsia="Malgun Gothic" w:cs="Malgun Gothic"/>
          <w:color w:val="000000"/>
          <w:sz w:val="28"/>
          <w:szCs w:val="28"/>
        </w:rPr>
        <w:t>ст</w:t>
      </w:r>
      <w:r w:rsidRPr="00426CB0">
        <w:rPr>
          <w:rFonts w:eastAsia="Calibri" w:cs="Calibri"/>
          <w:color w:val="000000"/>
          <w:sz w:val="28"/>
          <w:szCs w:val="28"/>
        </w:rPr>
        <w:t>і</w:t>
      </w:r>
      <w:r w:rsidRPr="00426CB0">
        <w:rPr>
          <w:rFonts w:eastAsia="Malgun Gothic" w:cs="Malgun Gothic"/>
          <w:color w:val="000000"/>
          <w:sz w:val="28"/>
          <w:szCs w:val="28"/>
        </w:rPr>
        <w:t xml:space="preserve"> Н. В. Гоголя </w:t>
      </w:r>
      <w:r w:rsidRPr="00426CB0">
        <w:rPr>
          <w:rFonts w:cs="Helvetica Neue"/>
          <w:color w:val="000000"/>
          <w:sz w:val="28"/>
          <w:szCs w:val="28"/>
          <w:lang w:val="uk-UA"/>
        </w:rPr>
        <w:t>”</w:t>
      </w:r>
      <w:r w:rsidRPr="00426CB0">
        <w:rPr>
          <w:rFonts w:eastAsia="Malgun Gothic" w:cs="Malgun Gothic"/>
          <w:color w:val="000000"/>
          <w:sz w:val="28"/>
          <w:szCs w:val="28"/>
        </w:rPr>
        <w:t>Коляска</w:t>
      </w:r>
      <w:r w:rsidRPr="00426CB0">
        <w:rPr>
          <w:rFonts w:cs="Helvetica Neue"/>
          <w:color w:val="000000"/>
          <w:sz w:val="28"/>
          <w:szCs w:val="28"/>
          <w:lang w:val="uk-UA"/>
        </w:rPr>
        <w:t>”</w:t>
      </w:r>
      <w:r w:rsidRPr="00426CB0">
        <w:rPr>
          <w:rFonts w:eastAsia="Malgun Gothic" w:cs="Malgun Gothic"/>
          <w:color w:val="000000"/>
          <w:sz w:val="28"/>
          <w:szCs w:val="28"/>
        </w:rPr>
        <w:t>»</w:t>
      </w:r>
    </w:p>
    <w:p w:rsidR="00FE0810" w:rsidRPr="00426CB0" w:rsidRDefault="00FE0810" w:rsidP="00FE0810">
      <w:pPr>
        <w:jc w:val="center"/>
        <w:rPr>
          <w:color w:val="000000"/>
          <w:sz w:val="28"/>
          <w:szCs w:val="28"/>
          <w:lang w:val="uk-UA"/>
        </w:rPr>
      </w:pPr>
      <w:r w:rsidRPr="00426CB0">
        <w:rPr>
          <w:rFonts w:cs="Helvetica Neue"/>
          <w:color w:val="000000"/>
          <w:sz w:val="28"/>
          <w:szCs w:val="28"/>
          <w:lang w:val="en-US"/>
        </w:rPr>
        <w:t xml:space="preserve">«Narratological background story of Nikolai Gogol </w:t>
      </w:r>
      <w:r w:rsidRPr="00426CB0">
        <w:rPr>
          <w:rFonts w:cs="Helvetica Neue"/>
          <w:color w:val="000000"/>
          <w:sz w:val="28"/>
          <w:szCs w:val="28"/>
          <w:lang w:val="uk-UA"/>
        </w:rPr>
        <w:t>”</w:t>
      </w:r>
      <w:r w:rsidRPr="00426CB0">
        <w:rPr>
          <w:rFonts w:cs="Helvetica Neue"/>
          <w:color w:val="000000"/>
          <w:sz w:val="28"/>
          <w:szCs w:val="28"/>
          <w:lang w:val="en-US"/>
        </w:rPr>
        <w:t>Kolyaska</w:t>
      </w:r>
      <w:r w:rsidRPr="00426CB0">
        <w:rPr>
          <w:rFonts w:cs="Helvetica Neue"/>
          <w:color w:val="000000"/>
          <w:sz w:val="28"/>
          <w:szCs w:val="28"/>
          <w:lang w:val="uk-UA"/>
        </w:rPr>
        <w:t>”</w:t>
      </w:r>
      <w:r w:rsidRPr="00426CB0">
        <w:rPr>
          <w:rFonts w:cs="Helvetica Neue"/>
          <w:color w:val="000000"/>
          <w:sz w:val="28"/>
          <w:szCs w:val="28"/>
          <w:lang w:val="en-US"/>
        </w:rPr>
        <w:t>»</w:t>
      </w:r>
    </w:p>
    <w:p w:rsidR="00FE0810" w:rsidRDefault="00FE0810" w:rsidP="00FE0810">
      <w:pPr>
        <w:rPr>
          <w:lang w:val="uk-UA"/>
        </w:rPr>
      </w:pPr>
    </w:p>
    <w:p w:rsidR="00FE0810" w:rsidRDefault="00FE0810" w:rsidP="00FE0810">
      <w:pPr>
        <w:rPr>
          <w:lang w:val="uk-UA"/>
        </w:rPr>
      </w:pPr>
      <w:r>
        <w:rPr>
          <w:lang w:val="uk-UA"/>
        </w:rPr>
        <w:t xml:space="preserve">                                                     Виконав: студентка заочної формі навчання </w:t>
      </w:r>
    </w:p>
    <w:p w:rsidR="00FE0810" w:rsidRDefault="00FE0810" w:rsidP="00FE0810">
      <w:pPr>
        <w:rPr>
          <w:lang w:val="uk-UA"/>
        </w:rPr>
      </w:pPr>
      <w:r>
        <w:rPr>
          <w:lang w:val="uk-UA"/>
        </w:rPr>
        <w:t xml:space="preserve">                                                     напряму підготовки 6. 020303 Філологія</w:t>
      </w:r>
    </w:p>
    <w:p w:rsidR="00FE0810" w:rsidRDefault="00FE0810" w:rsidP="00FE0810">
      <w:pPr>
        <w:rPr>
          <w:lang w:val="uk-UA"/>
        </w:rPr>
      </w:pPr>
      <w:r>
        <w:rPr>
          <w:lang w:val="uk-UA"/>
        </w:rPr>
        <w:t xml:space="preserve">                                                     Єрємєєва Галина Олександрівна</w:t>
      </w:r>
    </w:p>
    <w:p w:rsidR="00FE0810" w:rsidRDefault="00FE0810" w:rsidP="00FE0810">
      <w:pPr>
        <w:rPr>
          <w:lang w:val="uk-UA"/>
        </w:rPr>
      </w:pPr>
      <w:r>
        <w:rPr>
          <w:lang w:val="uk-UA"/>
        </w:rPr>
        <w:t xml:space="preserve">                                                     Керівник: доц.філол.н., Малиновський А.Т.</w:t>
      </w:r>
    </w:p>
    <w:p w:rsidR="00FE0810" w:rsidRDefault="00FE0810" w:rsidP="00FE0810">
      <w:pPr>
        <w:rPr>
          <w:lang w:val="uk-UA"/>
        </w:rPr>
      </w:pPr>
      <w:r>
        <w:rPr>
          <w:lang w:val="uk-UA"/>
        </w:rPr>
        <w:t xml:space="preserve">                                                     Рецензент: доц.філол.н., Добробабіна О.Ю. </w:t>
      </w:r>
    </w:p>
    <w:p w:rsidR="00FE0810" w:rsidRDefault="00FE0810" w:rsidP="00FE0810">
      <w:pPr>
        <w:rPr>
          <w:lang w:val="uk-UA"/>
        </w:rPr>
      </w:pPr>
    </w:p>
    <w:p w:rsidR="00FE0810" w:rsidRDefault="00FE0810" w:rsidP="00FE0810">
      <w:pPr>
        <w:rPr>
          <w:lang w:val="uk-UA"/>
        </w:rPr>
      </w:pPr>
    </w:p>
    <w:p w:rsidR="00FE0810" w:rsidRDefault="00FE0810" w:rsidP="00FE0810">
      <w:pPr>
        <w:rPr>
          <w:lang w:val="uk-UA"/>
        </w:rPr>
        <w:sectPr w:rsidR="00FE0810" w:rsidSect="005D30D1">
          <w:pgSz w:w="11906" w:h="16838"/>
          <w:pgMar w:top="1134" w:right="850" w:bottom="1134" w:left="1701" w:header="708" w:footer="708" w:gutter="0"/>
          <w:cols w:space="708"/>
          <w:docGrid w:linePitch="360"/>
        </w:sectPr>
      </w:pPr>
    </w:p>
    <w:p w:rsidR="00FE0810" w:rsidRDefault="00FE0810" w:rsidP="00FE0810">
      <w:pPr>
        <w:rPr>
          <w:lang w:val="uk-UA"/>
        </w:rPr>
      </w:pPr>
    </w:p>
    <w:p w:rsidR="00FE0810" w:rsidRDefault="00FE0810" w:rsidP="00FE0810">
      <w:pPr>
        <w:spacing w:line="276" w:lineRule="auto"/>
        <w:rPr>
          <w:lang w:val="uk-UA"/>
        </w:rPr>
      </w:pPr>
      <w:r>
        <w:rPr>
          <w:lang w:val="uk-UA"/>
        </w:rPr>
        <w:t>Рекомендовано до захисту:</w:t>
      </w:r>
    </w:p>
    <w:p w:rsidR="00FE0810" w:rsidRDefault="00FE0810" w:rsidP="00FE0810">
      <w:pPr>
        <w:spacing w:line="276" w:lineRule="auto"/>
        <w:rPr>
          <w:lang w:val="uk-UA"/>
        </w:rPr>
      </w:pPr>
      <w:r>
        <w:rPr>
          <w:lang w:val="uk-UA"/>
        </w:rPr>
        <w:t>Протокол засідання кафедри</w:t>
      </w:r>
    </w:p>
    <w:p w:rsidR="00FE0810" w:rsidRDefault="00FE0810" w:rsidP="00FE0810">
      <w:pPr>
        <w:spacing w:line="276" w:lineRule="auto"/>
        <w:rPr>
          <w:lang w:val="uk-UA"/>
        </w:rPr>
      </w:pPr>
      <w:r>
        <w:rPr>
          <w:lang w:val="uk-UA"/>
        </w:rPr>
        <w:t>№__ від___________ 2017 р.</w:t>
      </w:r>
    </w:p>
    <w:p w:rsidR="00FE0810" w:rsidRDefault="00FE0810" w:rsidP="00FE0810">
      <w:pPr>
        <w:spacing w:line="276" w:lineRule="auto"/>
        <w:rPr>
          <w:lang w:val="uk-UA"/>
        </w:rPr>
      </w:pPr>
      <w:r>
        <w:rPr>
          <w:lang w:val="uk-UA"/>
        </w:rPr>
        <w:t>Завідувач кафедри</w:t>
      </w:r>
    </w:p>
    <w:p w:rsidR="00FE0810" w:rsidRDefault="00FE0810" w:rsidP="00FE0810">
      <w:pPr>
        <w:spacing w:line="276" w:lineRule="auto"/>
        <w:rPr>
          <w:lang w:val="uk-UA"/>
        </w:rPr>
      </w:pPr>
      <w:r w:rsidRPr="00780791">
        <w:rPr>
          <w:lang w:val="uk-UA"/>
        </w:rPr>
        <w:t xml:space="preserve"> </w:t>
      </w:r>
    </w:p>
    <w:p w:rsidR="00FE0810" w:rsidRDefault="00FE0810" w:rsidP="00FE0810">
      <w:pPr>
        <w:spacing w:line="276" w:lineRule="auto"/>
        <w:rPr>
          <w:lang w:val="uk-UA"/>
        </w:rPr>
      </w:pPr>
    </w:p>
    <w:p w:rsidR="00FE0810" w:rsidRDefault="00FE0810" w:rsidP="00FE0810">
      <w:pPr>
        <w:spacing w:line="276" w:lineRule="auto"/>
        <w:rPr>
          <w:lang w:val="uk-UA"/>
        </w:rPr>
      </w:pPr>
      <w:r>
        <w:rPr>
          <w:lang w:val="uk-UA"/>
        </w:rPr>
        <w:t>Захищено на засіданні ЕК №3</w:t>
      </w:r>
    </w:p>
    <w:p w:rsidR="00FE0810" w:rsidRDefault="00FE0810" w:rsidP="00FE0810">
      <w:pPr>
        <w:spacing w:line="276" w:lineRule="auto"/>
        <w:rPr>
          <w:lang w:val="uk-UA"/>
        </w:rPr>
      </w:pPr>
    </w:p>
    <w:p w:rsidR="00FE0810" w:rsidRDefault="00FE0810" w:rsidP="00FE0810">
      <w:pPr>
        <w:spacing w:line="276" w:lineRule="auto"/>
        <w:rPr>
          <w:lang w:val="uk-UA"/>
        </w:rPr>
      </w:pPr>
      <w:r>
        <w:rPr>
          <w:lang w:val="uk-UA"/>
        </w:rPr>
        <w:t>Протокол №___від_________2017 р.</w:t>
      </w:r>
    </w:p>
    <w:p w:rsidR="00FE0810" w:rsidRDefault="00FE0810" w:rsidP="00FE0810">
      <w:pPr>
        <w:spacing w:line="276" w:lineRule="auto"/>
        <w:rPr>
          <w:lang w:val="uk-UA"/>
        </w:rPr>
      </w:pPr>
      <w:r>
        <w:rPr>
          <w:lang w:val="uk-UA"/>
        </w:rPr>
        <w:t>Оцінка___________/____/____</w:t>
      </w:r>
    </w:p>
    <w:p w:rsidR="00FE0810" w:rsidRPr="008C2888" w:rsidRDefault="00FE0810" w:rsidP="00FE0810">
      <w:pPr>
        <w:spacing w:line="276" w:lineRule="auto"/>
        <w:jc w:val="right"/>
        <w:rPr>
          <w:sz w:val="18"/>
          <w:szCs w:val="18"/>
          <w:lang w:val="uk-UA"/>
        </w:rPr>
      </w:pPr>
      <w:r w:rsidRPr="008C2888">
        <w:rPr>
          <w:sz w:val="18"/>
          <w:szCs w:val="18"/>
          <w:lang w:val="uk-UA"/>
        </w:rPr>
        <w:t xml:space="preserve">(за національною шкалою, шкалою </w:t>
      </w:r>
      <w:r w:rsidRPr="008C2888">
        <w:rPr>
          <w:sz w:val="18"/>
          <w:szCs w:val="18"/>
          <w:lang w:val="en-US"/>
        </w:rPr>
        <w:t>ECTS</w:t>
      </w:r>
      <w:r w:rsidRPr="008C2888">
        <w:rPr>
          <w:sz w:val="18"/>
          <w:szCs w:val="18"/>
          <w:lang w:val="uk-UA"/>
        </w:rPr>
        <w:t>, бали)</w:t>
      </w:r>
    </w:p>
    <w:p w:rsidR="00FE0810" w:rsidRDefault="00FE0810" w:rsidP="00FE0810">
      <w:pPr>
        <w:spacing w:line="276" w:lineRule="auto"/>
        <w:rPr>
          <w:lang w:val="uk-UA"/>
        </w:rPr>
      </w:pPr>
      <w:r>
        <w:rPr>
          <w:lang w:val="uk-UA"/>
        </w:rPr>
        <w:t xml:space="preserve"> Голова ЕК____________</w:t>
      </w:r>
    </w:p>
    <w:p w:rsidR="00FE0810" w:rsidRDefault="00FE0810" w:rsidP="00FE0810">
      <w:pPr>
        <w:spacing w:line="276" w:lineRule="auto"/>
        <w:rPr>
          <w:lang w:val="uk-UA"/>
        </w:rPr>
      </w:pPr>
      <w:r>
        <w:rPr>
          <w:lang w:val="uk-UA"/>
        </w:rPr>
        <w:t xml:space="preserve">                               (підпис)</w:t>
      </w:r>
    </w:p>
    <w:p w:rsidR="00FE0810" w:rsidRDefault="00FE0810" w:rsidP="00FE0810">
      <w:pPr>
        <w:spacing w:line="276" w:lineRule="auto"/>
        <w:rPr>
          <w:lang w:val="uk-UA"/>
        </w:rPr>
      </w:pPr>
      <w:r>
        <w:rPr>
          <w:lang w:val="uk-UA"/>
        </w:rPr>
        <w:t xml:space="preserve">   ___________ доц. Раковська Н. М.</w:t>
      </w:r>
    </w:p>
    <w:p w:rsidR="00FE0810" w:rsidRDefault="00FE0810" w:rsidP="00FE0810">
      <w:pPr>
        <w:spacing w:line="276" w:lineRule="auto"/>
        <w:rPr>
          <w:lang w:val="uk-UA"/>
        </w:rPr>
        <w:sectPr w:rsidR="00FE0810" w:rsidSect="005D30D1">
          <w:type w:val="continuous"/>
          <w:pgSz w:w="11906" w:h="16838"/>
          <w:pgMar w:top="1134" w:right="850" w:bottom="1134" w:left="1701" w:header="708" w:footer="708" w:gutter="0"/>
          <w:cols w:num="2" w:space="708"/>
          <w:docGrid w:linePitch="360"/>
        </w:sectPr>
      </w:pPr>
      <w:r>
        <w:rPr>
          <w:lang w:val="uk-UA"/>
        </w:rPr>
        <w:t xml:space="preserve">                                                    (підпис)</w:t>
      </w:r>
    </w:p>
    <w:p w:rsidR="00FE0810" w:rsidRDefault="00FE0810" w:rsidP="00FE0810">
      <w:pPr>
        <w:spacing w:line="276" w:lineRule="auto"/>
        <w:rPr>
          <w:lang w:val="uk-UA"/>
        </w:rPr>
      </w:pPr>
      <w:r>
        <w:rPr>
          <w:lang w:val="uk-UA"/>
        </w:rPr>
        <w:lastRenderedPageBreak/>
        <w:t>(підпис)                                                                                               ________________ доц. Раковська Н. М.</w:t>
      </w:r>
    </w:p>
    <w:p w:rsidR="00FE0810" w:rsidRDefault="00FE0810" w:rsidP="00FE0810">
      <w:pPr>
        <w:spacing w:line="276" w:lineRule="auto"/>
        <w:jc w:val="center"/>
        <w:rPr>
          <w:lang w:val="uk-UA"/>
        </w:rPr>
      </w:pPr>
      <w:r>
        <w:rPr>
          <w:lang w:val="uk-UA"/>
        </w:rPr>
        <w:t xml:space="preserve">                                               (підпис)</w:t>
      </w:r>
    </w:p>
    <w:p w:rsidR="00FE0810" w:rsidRDefault="00FE0810" w:rsidP="00FE0810">
      <w:pPr>
        <w:spacing w:line="276" w:lineRule="auto"/>
        <w:rPr>
          <w:lang w:val="uk-UA"/>
        </w:rPr>
      </w:pPr>
    </w:p>
    <w:p w:rsidR="00FE0810" w:rsidRDefault="00FE0810" w:rsidP="00FE0810">
      <w:pPr>
        <w:spacing w:line="276" w:lineRule="auto"/>
        <w:jc w:val="right"/>
        <w:rPr>
          <w:lang w:val="uk-UA"/>
        </w:rPr>
      </w:pPr>
    </w:p>
    <w:p w:rsidR="00FE0810" w:rsidRDefault="00FE0810" w:rsidP="00FE0810">
      <w:pPr>
        <w:spacing w:line="276" w:lineRule="auto"/>
        <w:rPr>
          <w:lang w:val="uk-UA"/>
        </w:rPr>
      </w:pPr>
      <w:r>
        <w:rPr>
          <w:lang w:val="uk-UA"/>
        </w:rPr>
        <w:t xml:space="preserve">     </w:t>
      </w:r>
    </w:p>
    <w:p w:rsidR="00FE0810" w:rsidRDefault="00FE0810" w:rsidP="00FE0810">
      <w:pPr>
        <w:spacing w:line="276" w:lineRule="auto"/>
        <w:rPr>
          <w:lang w:val="uk-UA"/>
        </w:rPr>
      </w:pPr>
      <w:r>
        <w:rPr>
          <w:lang w:val="uk-UA"/>
        </w:rPr>
        <w:t xml:space="preserve">        </w:t>
      </w:r>
    </w:p>
    <w:p w:rsidR="00FE0810" w:rsidRPr="008C2888" w:rsidRDefault="00FE0810" w:rsidP="00FE0810">
      <w:pPr>
        <w:spacing w:line="276" w:lineRule="auto"/>
        <w:jc w:val="center"/>
        <w:rPr>
          <w:sz w:val="18"/>
          <w:szCs w:val="18"/>
          <w:lang w:val="uk-UA"/>
        </w:rPr>
      </w:pPr>
    </w:p>
    <w:p w:rsidR="00FE0810" w:rsidRDefault="00FE0810" w:rsidP="00FE0810">
      <w:pPr>
        <w:spacing w:line="276" w:lineRule="auto"/>
        <w:rPr>
          <w:lang w:val="uk-UA"/>
        </w:rPr>
      </w:pPr>
    </w:p>
    <w:p w:rsidR="00FE0810" w:rsidRDefault="00FE0810" w:rsidP="00FE0810">
      <w:pPr>
        <w:spacing w:line="276" w:lineRule="auto"/>
        <w:rPr>
          <w:lang w:val="uk-UA"/>
        </w:rPr>
        <w:sectPr w:rsidR="00FE0810" w:rsidSect="005D30D1">
          <w:type w:val="continuous"/>
          <w:pgSz w:w="11906" w:h="16838"/>
          <w:pgMar w:top="1134" w:right="850" w:bottom="1134" w:left="1701" w:header="708" w:footer="708" w:gutter="0"/>
          <w:cols w:num="2" w:space="708"/>
          <w:docGrid w:linePitch="360"/>
        </w:sectPr>
      </w:pPr>
      <w:r>
        <w:rPr>
          <w:lang w:val="uk-UA"/>
        </w:rPr>
        <w:t xml:space="preserve">                                                  Одеса - 2017</w:t>
      </w:r>
    </w:p>
    <w:p w:rsidR="00FE0810" w:rsidRDefault="00FE0810" w:rsidP="00FE0810">
      <w:pPr>
        <w:spacing w:line="276" w:lineRule="auto"/>
        <w:rPr>
          <w:lang w:val="uk-UA"/>
        </w:rPr>
      </w:pPr>
    </w:p>
    <w:p w:rsidR="00FE0810" w:rsidRPr="00BE34EF" w:rsidRDefault="00FE0810" w:rsidP="00FE0810">
      <w:pPr>
        <w:spacing w:line="360" w:lineRule="auto"/>
        <w:jc w:val="center"/>
        <w:rPr>
          <w:lang w:val="uk-UA"/>
        </w:rPr>
      </w:pPr>
      <w:r>
        <w:rPr>
          <w:lang w:val="uk-UA"/>
        </w:rPr>
        <w:t xml:space="preserve">          </w:t>
      </w:r>
      <w:r>
        <w:rPr>
          <w:b/>
          <w:color w:val="30373B"/>
          <w:sz w:val="40"/>
          <w:szCs w:val="40"/>
        </w:rPr>
        <w:t>Содержание</w:t>
      </w:r>
    </w:p>
    <w:p w:rsidR="00FE0810" w:rsidRDefault="00FE0810" w:rsidP="00FE0810">
      <w:pPr>
        <w:pStyle w:val="a3"/>
        <w:shd w:val="clear" w:color="auto" w:fill="FFFFFF"/>
        <w:spacing w:before="0" w:beforeAutospacing="0" w:after="0" w:afterAutospacing="0" w:line="360" w:lineRule="auto"/>
        <w:ind w:firstLine="540"/>
        <w:textAlignment w:val="baseline"/>
        <w:rPr>
          <w:color w:val="30373B"/>
          <w:sz w:val="28"/>
          <w:szCs w:val="28"/>
        </w:rPr>
      </w:pPr>
      <w:r w:rsidRPr="00EE2966">
        <w:rPr>
          <w:color w:val="30373B"/>
          <w:sz w:val="28"/>
          <w:szCs w:val="28"/>
        </w:rPr>
        <w:t>Введение</w:t>
      </w:r>
      <w:r>
        <w:rPr>
          <w:color w:val="30373B"/>
          <w:sz w:val="28"/>
          <w:szCs w:val="28"/>
        </w:rPr>
        <w:t>………………………………………………</w:t>
      </w:r>
      <w:r>
        <w:rPr>
          <w:color w:val="30373B"/>
          <w:sz w:val="28"/>
          <w:szCs w:val="28"/>
        </w:rPr>
        <w:t>………</w:t>
      </w:r>
      <w:r>
        <w:rPr>
          <w:color w:val="30373B"/>
          <w:sz w:val="28"/>
          <w:szCs w:val="28"/>
          <w:lang w:val="uk-UA"/>
        </w:rPr>
        <w:t xml:space="preserve">      </w:t>
      </w:r>
      <w:r>
        <w:rPr>
          <w:color w:val="30373B"/>
          <w:sz w:val="28"/>
          <w:szCs w:val="28"/>
        </w:rPr>
        <w:t>.с. 3-7</w:t>
      </w:r>
    </w:p>
    <w:p w:rsidR="00FE0810" w:rsidRDefault="00FE0810" w:rsidP="00FE0810">
      <w:pPr>
        <w:pStyle w:val="a3"/>
        <w:shd w:val="clear" w:color="auto" w:fill="FFFFFF"/>
        <w:spacing w:before="0" w:beforeAutospacing="0" w:after="0" w:afterAutospacing="0" w:line="360" w:lineRule="auto"/>
        <w:ind w:firstLine="540"/>
        <w:textAlignment w:val="baseline"/>
        <w:rPr>
          <w:color w:val="30373B"/>
          <w:sz w:val="28"/>
          <w:szCs w:val="28"/>
        </w:rPr>
      </w:pPr>
      <w:r>
        <w:rPr>
          <w:color w:val="30373B"/>
          <w:sz w:val="28"/>
          <w:szCs w:val="28"/>
        </w:rPr>
        <w:t>Глава 1. Проблемы нарра</w:t>
      </w:r>
      <w:r>
        <w:rPr>
          <w:color w:val="30373B"/>
          <w:sz w:val="28"/>
          <w:szCs w:val="28"/>
        </w:rPr>
        <w:t>тологии в литературоведении………</w:t>
      </w:r>
      <w:r>
        <w:rPr>
          <w:color w:val="30373B"/>
          <w:sz w:val="28"/>
          <w:szCs w:val="28"/>
        </w:rPr>
        <w:t>...с. 8-15</w:t>
      </w:r>
    </w:p>
    <w:p w:rsidR="00FE0810" w:rsidRDefault="00FE0810" w:rsidP="00FE0810">
      <w:pPr>
        <w:pStyle w:val="a3"/>
        <w:shd w:val="clear" w:color="auto" w:fill="FFFFFF"/>
        <w:spacing w:before="0" w:beforeAutospacing="0" w:after="0" w:afterAutospacing="0" w:line="360" w:lineRule="auto"/>
        <w:ind w:firstLine="540"/>
        <w:textAlignment w:val="baseline"/>
        <w:rPr>
          <w:color w:val="30373B"/>
          <w:sz w:val="28"/>
          <w:szCs w:val="28"/>
        </w:rPr>
      </w:pPr>
      <w:r>
        <w:rPr>
          <w:color w:val="30373B"/>
          <w:sz w:val="28"/>
          <w:szCs w:val="28"/>
        </w:rPr>
        <w:t>Глава 2.Событийность в повести Н. В. Гоголя «Коляска»</w:t>
      </w:r>
      <w:r>
        <w:rPr>
          <w:color w:val="30373B"/>
          <w:sz w:val="28"/>
          <w:szCs w:val="28"/>
        </w:rPr>
        <w:t>……</w:t>
      </w:r>
      <w:r>
        <w:rPr>
          <w:color w:val="30373B"/>
          <w:sz w:val="28"/>
          <w:szCs w:val="28"/>
        </w:rPr>
        <w:t>…с.16-29</w:t>
      </w:r>
    </w:p>
    <w:p w:rsidR="00FE0810" w:rsidRDefault="00FE0810" w:rsidP="00FE0810">
      <w:pPr>
        <w:pStyle w:val="a3"/>
        <w:shd w:val="clear" w:color="auto" w:fill="FFFFFF"/>
        <w:spacing w:before="0" w:beforeAutospacing="0" w:after="0" w:afterAutospacing="0" w:line="360" w:lineRule="auto"/>
        <w:ind w:firstLine="540"/>
        <w:textAlignment w:val="baseline"/>
        <w:rPr>
          <w:color w:val="30373B"/>
          <w:sz w:val="28"/>
          <w:szCs w:val="28"/>
        </w:rPr>
      </w:pPr>
      <w:r>
        <w:rPr>
          <w:color w:val="30373B"/>
          <w:sz w:val="28"/>
          <w:szCs w:val="28"/>
        </w:rPr>
        <w:t>Глава 3. Нарративный фон повести Н. В. Гоголя «Коляска»</w:t>
      </w:r>
      <w:r>
        <w:rPr>
          <w:color w:val="30373B"/>
          <w:sz w:val="28"/>
          <w:szCs w:val="28"/>
        </w:rPr>
        <w:t>…</w:t>
      </w:r>
      <w:r>
        <w:rPr>
          <w:color w:val="30373B"/>
          <w:sz w:val="28"/>
          <w:szCs w:val="28"/>
        </w:rPr>
        <w:t>.с. 30-37</w:t>
      </w:r>
    </w:p>
    <w:p w:rsidR="00FE0810" w:rsidRDefault="00FE0810" w:rsidP="00FE0810">
      <w:pPr>
        <w:pStyle w:val="a3"/>
        <w:shd w:val="clear" w:color="auto" w:fill="FFFFFF"/>
        <w:spacing w:before="0" w:beforeAutospacing="0" w:after="0" w:afterAutospacing="0" w:line="360" w:lineRule="auto"/>
        <w:ind w:firstLine="540"/>
        <w:textAlignment w:val="baseline"/>
        <w:rPr>
          <w:color w:val="30373B"/>
          <w:sz w:val="28"/>
          <w:szCs w:val="28"/>
        </w:rPr>
      </w:pPr>
      <w:r>
        <w:rPr>
          <w:color w:val="30373B"/>
          <w:sz w:val="28"/>
          <w:szCs w:val="28"/>
        </w:rPr>
        <w:t>За</w:t>
      </w:r>
      <w:r>
        <w:rPr>
          <w:color w:val="30373B"/>
          <w:sz w:val="28"/>
          <w:szCs w:val="28"/>
        </w:rPr>
        <w:t xml:space="preserve">ключение…………………………………………………         </w:t>
      </w:r>
      <w:r>
        <w:rPr>
          <w:color w:val="30373B"/>
          <w:sz w:val="28"/>
          <w:szCs w:val="28"/>
        </w:rPr>
        <w:t>.с.38-41</w:t>
      </w:r>
    </w:p>
    <w:p w:rsidR="00FE0810" w:rsidRPr="00EE2966" w:rsidRDefault="00FE0810" w:rsidP="00FE0810">
      <w:pPr>
        <w:pStyle w:val="a3"/>
        <w:shd w:val="clear" w:color="auto" w:fill="FFFFFF"/>
        <w:spacing w:before="0" w:beforeAutospacing="0" w:after="0" w:afterAutospacing="0" w:line="360" w:lineRule="auto"/>
        <w:ind w:firstLine="540"/>
        <w:textAlignment w:val="baseline"/>
        <w:rPr>
          <w:color w:val="30373B"/>
          <w:sz w:val="28"/>
          <w:szCs w:val="28"/>
        </w:rPr>
      </w:pPr>
      <w:r>
        <w:rPr>
          <w:color w:val="30373B"/>
          <w:sz w:val="28"/>
          <w:szCs w:val="28"/>
        </w:rPr>
        <w:t>Список исполь</w:t>
      </w:r>
      <w:r>
        <w:rPr>
          <w:color w:val="30373B"/>
          <w:sz w:val="28"/>
          <w:szCs w:val="28"/>
        </w:rPr>
        <w:t>зованной литературы……………………………</w:t>
      </w:r>
      <w:r>
        <w:rPr>
          <w:color w:val="30373B"/>
          <w:sz w:val="28"/>
          <w:szCs w:val="28"/>
        </w:rPr>
        <w:t>.с. 42-47</w:t>
      </w:r>
    </w:p>
    <w:p w:rsidR="00FE0810" w:rsidRDefault="00FE0810" w:rsidP="00FE0810">
      <w:pPr>
        <w:pStyle w:val="a3"/>
        <w:shd w:val="clear" w:color="auto" w:fill="FFFFFF"/>
        <w:spacing w:before="0" w:beforeAutospacing="0" w:after="0" w:afterAutospacing="0" w:line="360" w:lineRule="auto"/>
        <w:ind w:firstLine="540"/>
        <w:textAlignment w:val="baseline"/>
        <w:rPr>
          <w:b/>
          <w:color w:val="30373B"/>
          <w:sz w:val="40"/>
          <w:szCs w:val="40"/>
        </w:rPr>
      </w:pPr>
    </w:p>
    <w:p w:rsidR="00FE0810" w:rsidRDefault="00FE0810" w:rsidP="00FE0810">
      <w:pPr>
        <w:pStyle w:val="a3"/>
        <w:shd w:val="clear" w:color="auto" w:fill="FFFFFF"/>
        <w:spacing w:before="0" w:beforeAutospacing="0" w:after="0" w:afterAutospacing="0" w:line="360" w:lineRule="auto"/>
        <w:ind w:firstLine="540"/>
        <w:jc w:val="center"/>
        <w:textAlignment w:val="baseline"/>
        <w:rPr>
          <w:b/>
          <w:color w:val="30373B"/>
          <w:sz w:val="40"/>
          <w:szCs w:val="40"/>
        </w:rPr>
      </w:pPr>
    </w:p>
    <w:p w:rsidR="00FE0810" w:rsidRDefault="00FE0810" w:rsidP="00FE0810">
      <w:pPr>
        <w:pStyle w:val="a3"/>
        <w:shd w:val="clear" w:color="auto" w:fill="FFFFFF"/>
        <w:spacing w:before="0" w:beforeAutospacing="0" w:after="0" w:afterAutospacing="0" w:line="360" w:lineRule="auto"/>
        <w:ind w:firstLine="540"/>
        <w:jc w:val="center"/>
        <w:textAlignment w:val="baseline"/>
        <w:rPr>
          <w:b/>
          <w:color w:val="30373B"/>
          <w:sz w:val="40"/>
          <w:szCs w:val="40"/>
        </w:rPr>
      </w:pPr>
    </w:p>
    <w:p w:rsidR="00FE0810" w:rsidRDefault="00FE0810" w:rsidP="00FE0810">
      <w:pPr>
        <w:pStyle w:val="a3"/>
        <w:shd w:val="clear" w:color="auto" w:fill="FFFFFF"/>
        <w:spacing w:before="0" w:beforeAutospacing="0" w:after="0" w:afterAutospacing="0" w:line="360" w:lineRule="auto"/>
        <w:ind w:firstLine="540"/>
        <w:jc w:val="center"/>
        <w:textAlignment w:val="baseline"/>
        <w:rPr>
          <w:b/>
          <w:color w:val="30373B"/>
          <w:sz w:val="40"/>
          <w:szCs w:val="40"/>
        </w:rPr>
      </w:pPr>
    </w:p>
    <w:p w:rsidR="00FE0810" w:rsidRDefault="00FE0810" w:rsidP="00FE0810">
      <w:pPr>
        <w:pStyle w:val="a3"/>
        <w:shd w:val="clear" w:color="auto" w:fill="FFFFFF"/>
        <w:spacing w:before="0" w:beforeAutospacing="0" w:after="0" w:afterAutospacing="0" w:line="360" w:lineRule="auto"/>
        <w:ind w:firstLine="540"/>
        <w:jc w:val="center"/>
        <w:textAlignment w:val="baseline"/>
        <w:rPr>
          <w:b/>
          <w:color w:val="30373B"/>
          <w:sz w:val="40"/>
          <w:szCs w:val="40"/>
        </w:rPr>
      </w:pPr>
    </w:p>
    <w:p w:rsidR="00FE0810" w:rsidRDefault="00FE0810" w:rsidP="00FE0810">
      <w:pPr>
        <w:pStyle w:val="a3"/>
        <w:shd w:val="clear" w:color="auto" w:fill="FFFFFF"/>
        <w:spacing w:before="0" w:beforeAutospacing="0" w:after="0" w:afterAutospacing="0" w:line="360" w:lineRule="auto"/>
        <w:ind w:firstLine="540"/>
        <w:jc w:val="center"/>
        <w:textAlignment w:val="baseline"/>
        <w:rPr>
          <w:b/>
          <w:color w:val="30373B"/>
          <w:sz w:val="40"/>
          <w:szCs w:val="40"/>
        </w:rPr>
      </w:pPr>
    </w:p>
    <w:p w:rsidR="00FE0810" w:rsidRDefault="00FE0810" w:rsidP="00FE0810">
      <w:pPr>
        <w:pStyle w:val="a3"/>
        <w:shd w:val="clear" w:color="auto" w:fill="FFFFFF"/>
        <w:spacing w:before="0" w:beforeAutospacing="0" w:after="0" w:afterAutospacing="0" w:line="360" w:lineRule="auto"/>
        <w:ind w:firstLine="540"/>
        <w:jc w:val="center"/>
        <w:textAlignment w:val="baseline"/>
        <w:rPr>
          <w:b/>
          <w:color w:val="30373B"/>
          <w:sz w:val="40"/>
          <w:szCs w:val="40"/>
        </w:rPr>
      </w:pPr>
    </w:p>
    <w:p w:rsidR="00FE0810" w:rsidRDefault="00FE0810" w:rsidP="00FE0810">
      <w:pPr>
        <w:pStyle w:val="a3"/>
        <w:shd w:val="clear" w:color="auto" w:fill="FFFFFF"/>
        <w:spacing w:before="0" w:beforeAutospacing="0" w:after="0" w:afterAutospacing="0" w:line="360" w:lineRule="auto"/>
        <w:ind w:firstLine="540"/>
        <w:jc w:val="center"/>
        <w:textAlignment w:val="baseline"/>
        <w:rPr>
          <w:b/>
          <w:color w:val="30373B"/>
          <w:sz w:val="40"/>
          <w:szCs w:val="40"/>
        </w:rPr>
      </w:pPr>
    </w:p>
    <w:p w:rsidR="00FE0810" w:rsidRDefault="00FE0810" w:rsidP="00FE0810">
      <w:pPr>
        <w:pStyle w:val="a3"/>
        <w:shd w:val="clear" w:color="auto" w:fill="FFFFFF"/>
        <w:spacing w:before="0" w:beforeAutospacing="0" w:after="0" w:afterAutospacing="0" w:line="360" w:lineRule="auto"/>
        <w:ind w:firstLine="540"/>
        <w:jc w:val="center"/>
        <w:textAlignment w:val="baseline"/>
        <w:rPr>
          <w:b/>
          <w:color w:val="30373B"/>
          <w:sz w:val="40"/>
          <w:szCs w:val="40"/>
        </w:rPr>
      </w:pPr>
    </w:p>
    <w:p w:rsidR="00FE0810" w:rsidRDefault="00FE0810" w:rsidP="00FE0810">
      <w:pPr>
        <w:pStyle w:val="a3"/>
        <w:shd w:val="clear" w:color="auto" w:fill="FFFFFF"/>
        <w:spacing w:before="0" w:beforeAutospacing="0" w:after="0" w:afterAutospacing="0" w:line="360" w:lineRule="auto"/>
        <w:ind w:firstLine="540"/>
        <w:jc w:val="center"/>
        <w:textAlignment w:val="baseline"/>
        <w:rPr>
          <w:b/>
          <w:color w:val="30373B"/>
          <w:sz w:val="40"/>
          <w:szCs w:val="40"/>
        </w:rPr>
      </w:pPr>
    </w:p>
    <w:p w:rsidR="00FE0810" w:rsidRDefault="00FE0810" w:rsidP="00FE0810">
      <w:pPr>
        <w:pStyle w:val="a3"/>
        <w:shd w:val="clear" w:color="auto" w:fill="FFFFFF"/>
        <w:spacing w:before="0" w:beforeAutospacing="0" w:after="0" w:afterAutospacing="0" w:line="360" w:lineRule="auto"/>
        <w:ind w:firstLine="540"/>
        <w:jc w:val="center"/>
        <w:textAlignment w:val="baseline"/>
        <w:rPr>
          <w:b/>
          <w:color w:val="30373B"/>
          <w:sz w:val="40"/>
          <w:szCs w:val="40"/>
        </w:rPr>
      </w:pPr>
    </w:p>
    <w:p w:rsidR="00FE0810" w:rsidRDefault="00FE0810" w:rsidP="00FE0810">
      <w:pPr>
        <w:pStyle w:val="a3"/>
        <w:shd w:val="clear" w:color="auto" w:fill="FFFFFF"/>
        <w:spacing w:before="0" w:beforeAutospacing="0" w:after="0" w:afterAutospacing="0" w:line="360" w:lineRule="auto"/>
        <w:ind w:firstLine="540"/>
        <w:jc w:val="center"/>
        <w:textAlignment w:val="baseline"/>
        <w:rPr>
          <w:b/>
          <w:color w:val="30373B"/>
          <w:sz w:val="40"/>
          <w:szCs w:val="40"/>
        </w:rPr>
      </w:pPr>
    </w:p>
    <w:p w:rsidR="00FE0810" w:rsidRDefault="00FE0810" w:rsidP="00FE0810">
      <w:pPr>
        <w:pStyle w:val="a3"/>
        <w:shd w:val="clear" w:color="auto" w:fill="FFFFFF"/>
        <w:spacing w:before="0" w:beforeAutospacing="0" w:after="0" w:afterAutospacing="0" w:line="360" w:lineRule="auto"/>
        <w:ind w:firstLine="540"/>
        <w:jc w:val="center"/>
        <w:textAlignment w:val="baseline"/>
        <w:rPr>
          <w:b/>
          <w:color w:val="30373B"/>
          <w:sz w:val="40"/>
          <w:szCs w:val="40"/>
        </w:rPr>
      </w:pPr>
    </w:p>
    <w:p w:rsidR="00FE0810" w:rsidRDefault="00FE0810" w:rsidP="00FE0810">
      <w:pPr>
        <w:pStyle w:val="a3"/>
        <w:shd w:val="clear" w:color="auto" w:fill="FFFFFF"/>
        <w:spacing w:before="0" w:beforeAutospacing="0" w:after="0" w:afterAutospacing="0" w:line="360" w:lineRule="auto"/>
        <w:ind w:firstLine="540"/>
        <w:jc w:val="center"/>
        <w:textAlignment w:val="baseline"/>
        <w:rPr>
          <w:b/>
          <w:color w:val="30373B"/>
          <w:sz w:val="40"/>
          <w:szCs w:val="40"/>
        </w:rPr>
      </w:pPr>
    </w:p>
    <w:p w:rsidR="00FE0810" w:rsidRDefault="00FE0810" w:rsidP="00FE0810">
      <w:pPr>
        <w:pStyle w:val="a3"/>
        <w:shd w:val="clear" w:color="auto" w:fill="FFFFFF"/>
        <w:spacing w:before="0" w:beforeAutospacing="0" w:after="0" w:afterAutospacing="0" w:line="360" w:lineRule="auto"/>
        <w:ind w:firstLine="540"/>
        <w:jc w:val="center"/>
        <w:textAlignment w:val="baseline"/>
        <w:rPr>
          <w:b/>
          <w:color w:val="30373B"/>
          <w:sz w:val="40"/>
          <w:szCs w:val="40"/>
        </w:rPr>
      </w:pPr>
    </w:p>
    <w:p w:rsidR="00FE0810" w:rsidRPr="00EE2966" w:rsidRDefault="00FE0810" w:rsidP="00FE0810">
      <w:pPr>
        <w:pStyle w:val="a3"/>
        <w:shd w:val="clear" w:color="auto" w:fill="FFFFFF"/>
        <w:spacing w:before="0" w:beforeAutospacing="0" w:after="0" w:afterAutospacing="0" w:line="360" w:lineRule="auto"/>
        <w:ind w:firstLine="540"/>
        <w:jc w:val="center"/>
        <w:textAlignment w:val="baseline"/>
        <w:rPr>
          <w:b/>
          <w:color w:val="30373B"/>
          <w:sz w:val="40"/>
          <w:szCs w:val="40"/>
        </w:rPr>
      </w:pPr>
    </w:p>
    <w:p w:rsidR="00FE0810" w:rsidRPr="00766E1E" w:rsidRDefault="00FE0810" w:rsidP="00FE0810">
      <w:pPr>
        <w:pStyle w:val="a3"/>
        <w:shd w:val="clear" w:color="auto" w:fill="FFFFFF"/>
        <w:spacing w:before="0" w:beforeAutospacing="0" w:after="0" w:afterAutospacing="0" w:line="360" w:lineRule="auto"/>
        <w:ind w:firstLine="540"/>
        <w:textAlignment w:val="baseline"/>
        <w:rPr>
          <w:b/>
          <w:color w:val="30373B"/>
          <w:sz w:val="40"/>
          <w:szCs w:val="40"/>
        </w:rPr>
      </w:pPr>
      <w:r>
        <w:rPr>
          <w:b/>
          <w:color w:val="30373B"/>
          <w:sz w:val="40"/>
          <w:szCs w:val="40"/>
        </w:rPr>
        <w:t>Введение</w:t>
      </w:r>
    </w:p>
    <w:p w:rsidR="00FE0810" w:rsidRPr="00766E1E" w:rsidRDefault="00FE0810" w:rsidP="00FE0810">
      <w:pPr>
        <w:pStyle w:val="a3"/>
        <w:spacing w:line="360" w:lineRule="auto"/>
        <w:ind w:firstLine="360"/>
        <w:jc w:val="both"/>
        <w:rPr>
          <w:color w:val="000000"/>
          <w:sz w:val="28"/>
          <w:szCs w:val="28"/>
        </w:rPr>
      </w:pPr>
      <w:r w:rsidRPr="00766E1E">
        <w:rPr>
          <w:color w:val="000000"/>
          <w:sz w:val="28"/>
          <w:szCs w:val="28"/>
        </w:rPr>
        <w:t>Н. В. Гоголь, подобно А. С. Пушкину, Ф. М. Достоевскому, Л. Н. Толстому, принадлежит к тем величайшим художникам слова, чье творчество ставит перед исследователями чрезвычайно сложные задачи. Здесь оказываются бесплодными любые прямолинейные, отвлеченно логические толкования. От В. Г. Белинского ведет свое начало традиция делить наследие Гоголя на две части. Гоголевские художественные произведения, особенно «Ревизор», «Мёртвые души» и «Шинель», рассматривались как прямая политическая сатира на самодержавие и крепостничество, а «Выбранные места из переписки с друзьями» толковались как произведение, явившееся в результате перелома в мировоззрении писателя. При этом не обращалось внимания на неоднократные и настойчивые уверения Гоголя, что «главные положения» его миросозерцания оставались неизменными на протяжении всего творческого пути.</w:t>
      </w:r>
    </w:p>
    <w:p w:rsidR="00FE0810" w:rsidRPr="00766E1E" w:rsidRDefault="00FE0810" w:rsidP="00FE0810">
      <w:pPr>
        <w:pStyle w:val="a3"/>
        <w:spacing w:line="360" w:lineRule="auto"/>
        <w:ind w:firstLine="540"/>
        <w:jc w:val="both"/>
        <w:rPr>
          <w:color w:val="000000"/>
          <w:sz w:val="28"/>
          <w:szCs w:val="28"/>
        </w:rPr>
      </w:pPr>
      <w:r w:rsidRPr="00766E1E">
        <w:rPr>
          <w:color w:val="000000"/>
          <w:sz w:val="28"/>
          <w:szCs w:val="28"/>
        </w:rPr>
        <w:t>В истолковании «петербургских» повестей Гоголя наметилось несколько направлений. В соответствии с традицией, заданной Белинским, в интерпретации гоголевских образов подчеркивалось прежде всего их социальное значение. Герои Гоголя рассматривались в качестве типичных представителей «маленького человека», жертвы бюрократической системы и равнодушия. Такое истолкование стало традиционным как в российских, так и зарубежных исследованиях.</w:t>
      </w:r>
    </w:p>
    <w:p w:rsidR="00FE0810" w:rsidRDefault="00FE0810" w:rsidP="00FE0810">
      <w:pPr>
        <w:pStyle w:val="a3"/>
        <w:shd w:val="clear" w:color="auto" w:fill="FFFFFF"/>
        <w:spacing w:before="0" w:beforeAutospacing="0" w:after="0" w:afterAutospacing="0" w:line="360" w:lineRule="auto"/>
        <w:ind w:firstLine="540"/>
        <w:jc w:val="both"/>
        <w:textAlignment w:val="baseline"/>
        <w:rPr>
          <w:color w:val="000000"/>
          <w:sz w:val="28"/>
          <w:szCs w:val="28"/>
          <w:shd w:val="clear" w:color="auto" w:fill="FFFFFF"/>
        </w:rPr>
      </w:pPr>
      <w:r w:rsidRPr="00766E1E">
        <w:rPr>
          <w:color w:val="000000"/>
          <w:sz w:val="28"/>
          <w:szCs w:val="28"/>
          <w:shd w:val="clear" w:color="auto" w:fill="FFFFFF"/>
        </w:rPr>
        <w:t xml:space="preserve">Попутно изучению произведений Гоголя в критике и литературоведении шло активное художественное освоение созданных им типов. Этот параллельный процесс начался ранее, чем научно-критическое осмысление гоголевских произведений. Еще при жизни Гоголя, в 1840-е годы, писатели «натуральной школы», по-своему восприняв пафос гоголевских повестей, </w:t>
      </w:r>
      <w:r w:rsidRPr="00766E1E">
        <w:rPr>
          <w:color w:val="000000"/>
          <w:sz w:val="28"/>
          <w:szCs w:val="28"/>
          <w:shd w:val="clear" w:color="auto" w:fill="FFFFFF"/>
        </w:rPr>
        <w:lastRenderedPageBreak/>
        <w:t>делают тему «маленького человека» одной из главных в своем творчестве. Молодой Ф. М. Достоевский в «Бедных людях», «Хозяйке», «Двойнике» и, позднее, в «Записках из подполья» одновременно опирается на произведения Гоголя и отталкивается от них. Открытый Достоевским в «Записках из подполья» образ «антигероя» получает впоследствии дальнейшее развитие в творчестве А. М. Горького. Влияние «петербургских» повестей Гоголя ощутимо в творчестве И. А. Бунина, 3. Н. Гиппиус, А. А. Блока, М. А. Волошина, А. М. Ремизова, Е. И. Замятина, М. А. Булгакова, В. А. Каверина, М. М. Зощенко и др.</w:t>
      </w:r>
    </w:p>
    <w:p w:rsidR="00FE0810" w:rsidRDefault="00FE0810" w:rsidP="00FE0810">
      <w:pPr>
        <w:pStyle w:val="a3"/>
        <w:spacing w:line="236" w:lineRule="atLeast"/>
        <w:jc w:val="both"/>
        <w:rPr>
          <w:color w:val="000000"/>
          <w:sz w:val="28"/>
          <w:szCs w:val="28"/>
          <w:shd w:val="clear" w:color="auto" w:fill="FFFFFF"/>
        </w:rPr>
      </w:pPr>
      <w:r w:rsidRPr="00FA3551">
        <w:rPr>
          <w:b/>
          <w:color w:val="000000"/>
          <w:sz w:val="28"/>
          <w:szCs w:val="28"/>
          <w:shd w:val="clear" w:color="auto" w:fill="FFFFFF"/>
        </w:rPr>
        <w:t>Актуальность работы</w:t>
      </w:r>
      <w:r>
        <w:rPr>
          <w:color w:val="000000"/>
          <w:sz w:val="28"/>
          <w:szCs w:val="28"/>
          <w:shd w:val="clear" w:color="auto" w:fill="FFFFFF"/>
        </w:rPr>
        <w:t xml:space="preserve">. </w:t>
      </w:r>
    </w:p>
    <w:p w:rsidR="00FE0810" w:rsidRPr="00FA3551" w:rsidRDefault="00FE0810" w:rsidP="00FE0810">
      <w:pPr>
        <w:pStyle w:val="a3"/>
        <w:spacing w:line="360" w:lineRule="auto"/>
        <w:ind w:firstLine="540"/>
        <w:jc w:val="both"/>
        <w:rPr>
          <w:color w:val="000000"/>
          <w:sz w:val="28"/>
          <w:szCs w:val="28"/>
        </w:rPr>
      </w:pPr>
      <w:r w:rsidRPr="00FA3551">
        <w:rPr>
          <w:color w:val="000000"/>
          <w:sz w:val="28"/>
          <w:szCs w:val="28"/>
        </w:rPr>
        <w:t>Интерес к наследию Гоголя связан прежде всего с неослабевающей актуальностью поставленных им проблем. Духовный кризис, описанный Гоголем в «петербургских» повестях, — забвение потребностей души, исключительная поглощенность человека удовлетворением материальных нужд, — с того времени только усилился. Изучение духовной проблематики «петербургского» цикла необходимо для выработки новой научной концепции истории русской литературы и новых методологических подходов в изучении биографии и творчества Гоголя.</w:t>
      </w:r>
    </w:p>
    <w:p w:rsidR="00FE0810" w:rsidRPr="00FA3551" w:rsidRDefault="00FE0810" w:rsidP="00FE0810">
      <w:pPr>
        <w:pStyle w:val="a3"/>
        <w:spacing w:line="360" w:lineRule="auto"/>
        <w:ind w:firstLine="540"/>
        <w:jc w:val="both"/>
        <w:rPr>
          <w:color w:val="000000"/>
          <w:sz w:val="28"/>
          <w:szCs w:val="28"/>
        </w:rPr>
      </w:pPr>
      <w:r w:rsidRPr="00FA3551">
        <w:rPr>
          <w:color w:val="000000"/>
          <w:sz w:val="28"/>
          <w:szCs w:val="28"/>
        </w:rPr>
        <w:t>Проблема истолкования «петербургских» повестей Гоголя с точки зрения их духовной проблематики лишь в последнее время</w:t>
      </w:r>
      <w:r>
        <w:rPr>
          <w:color w:val="000000"/>
          <w:sz w:val="28"/>
          <w:szCs w:val="28"/>
        </w:rPr>
        <w:t xml:space="preserve"> </w:t>
      </w:r>
      <w:r w:rsidRPr="00FA3551">
        <w:rPr>
          <w:color w:val="000000"/>
          <w:sz w:val="28"/>
          <w:szCs w:val="28"/>
        </w:rPr>
        <w:t>начинает привлекать к себе внимание исследователей. Однако масштаб и универсальность проблем, поставленных Гоголем, осознаны еще не в достаточной степени. В российской и зарубежной литературе размышления писателя о роли цивилизации в духовном кризисе современности еще не проанализированы во всех многообразных аспектах, получивших отражение в его произведениях.</w:t>
      </w:r>
    </w:p>
    <w:p w:rsidR="00FE0810" w:rsidRDefault="00FE0810" w:rsidP="00FE0810">
      <w:pPr>
        <w:pStyle w:val="a3"/>
        <w:shd w:val="clear" w:color="auto" w:fill="FFFFFF"/>
        <w:spacing w:before="0" w:beforeAutospacing="0" w:after="0" w:afterAutospacing="0" w:line="360" w:lineRule="auto"/>
        <w:ind w:firstLine="540"/>
        <w:jc w:val="both"/>
        <w:textAlignment w:val="baseline"/>
        <w:rPr>
          <w:color w:val="000000"/>
          <w:sz w:val="28"/>
          <w:szCs w:val="28"/>
          <w:shd w:val="clear" w:color="auto" w:fill="FFFFFF"/>
        </w:rPr>
      </w:pPr>
      <w:r w:rsidRPr="00922CE4">
        <w:rPr>
          <w:b/>
          <w:color w:val="000000"/>
          <w:sz w:val="28"/>
          <w:szCs w:val="28"/>
          <w:shd w:val="clear" w:color="auto" w:fill="FFFFFF"/>
        </w:rPr>
        <w:t>Цель работы</w:t>
      </w:r>
      <w:r>
        <w:rPr>
          <w:color w:val="000000"/>
          <w:sz w:val="28"/>
          <w:szCs w:val="28"/>
          <w:shd w:val="clear" w:color="auto" w:fill="FFFFFF"/>
        </w:rPr>
        <w:t xml:space="preserve"> – проследить и выявить типы повествования, образующие нарративный фон повести Н. В. Гоголя «Коляска». </w:t>
      </w:r>
    </w:p>
    <w:p w:rsidR="00FE0810" w:rsidRDefault="00FE0810" w:rsidP="00FE0810">
      <w:pPr>
        <w:pStyle w:val="a3"/>
        <w:shd w:val="clear" w:color="auto" w:fill="FFFFFF"/>
        <w:spacing w:before="0" w:beforeAutospacing="0" w:after="0" w:afterAutospacing="0" w:line="360" w:lineRule="auto"/>
        <w:ind w:firstLine="540"/>
        <w:jc w:val="both"/>
        <w:textAlignment w:val="baseline"/>
        <w:rPr>
          <w:color w:val="000000"/>
          <w:sz w:val="28"/>
          <w:szCs w:val="28"/>
          <w:shd w:val="clear" w:color="auto" w:fill="FFFFFF"/>
        </w:rPr>
      </w:pPr>
      <w:r w:rsidRPr="00922CE4">
        <w:rPr>
          <w:b/>
          <w:color w:val="000000"/>
          <w:sz w:val="28"/>
          <w:szCs w:val="28"/>
          <w:shd w:val="clear" w:color="auto" w:fill="FFFFFF"/>
        </w:rPr>
        <w:t>Задачи работы</w:t>
      </w:r>
      <w:r>
        <w:rPr>
          <w:color w:val="000000"/>
          <w:sz w:val="28"/>
          <w:szCs w:val="28"/>
          <w:shd w:val="clear" w:color="auto" w:fill="FFFFFF"/>
        </w:rPr>
        <w:t xml:space="preserve">: </w:t>
      </w:r>
    </w:p>
    <w:p w:rsidR="00FE0810" w:rsidRDefault="00FE0810" w:rsidP="00FE0810">
      <w:pPr>
        <w:pStyle w:val="a3"/>
        <w:numPr>
          <w:ilvl w:val="0"/>
          <w:numId w:val="1"/>
        </w:numPr>
        <w:shd w:val="clear" w:color="auto" w:fill="FFFFFF"/>
        <w:spacing w:before="0" w:beforeAutospacing="0" w:after="0" w:afterAutospacing="0" w:line="360" w:lineRule="auto"/>
        <w:jc w:val="both"/>
        <w:textAlignment w:val="baseline"/>
        <w:rPr>
          <w:color w:val="000000"/>
          <w:sz w:val="28"/>
          <w:szCs w:val="28"/>
          <w:shd w:val="clear" w:color="auto" w:fill="FFFFFF"/>
        </w:rPr>
      </w:pPr>
      <w:r>
        <w:rPr>
          <w:color w:val="000000"/>
          <w:sz w:val="28"/>
          <w:szCs w:val="28"/>
          <w:shd w:val="clear" w:color="auto" w:fill="FFFFFF"/>
        </w:rPr>
        <w:lastRenderedPageBreak/>
        <w:t>Осмысление проблемы нарратива в литературоведческих исследованиях.</w:t>
      </w:r>
    </w:p>
    <w:p w:rsidR="00FE0810" w:rsidRDefault="00FE0810" w:rsidP="00FE0810">
      <w:pPr>
        <w:pStyle w:val="a3"/>
        <w:numPr>
          <w:ilvl w:val="0"/>
          <w:numId w:val="1"/>
        </w:numPr>
        <w:shd w:val="clear" w:color="auto" w:fill="FFFFFF"/>
        <w:spacing w:before="0" w:beforeAutospacing="0" w:after="0" w:afterAutospacing="0" w:line="360" w:lineRule="auto"/>
        <w:jc w:val="both"/>
        <w:textAlignment w:val="baseline"/>
        <w:rPr>
          <w:color w:val="000000"/>
          <w:sz w:val="28"/>
          <w:szCs w:val="28"/>
          <w:shd w:val="clear" w:color="auto" w:fill="FFFFFF"/>
        </w:rPr>
      </w:pPr>
      <w:r>
        <w:rPr>
          <w:color w:val="000000"/>
          <w:sz w:val="28"/>
          <w:szCs w:val="28"/>
          <w:shd w:val="clear" w:color="auto" w:fill="FFFFFF"/>
        </w:rPr>
        <w:t>Выявление видов и типов повествовательных стратегий в повести Н. Гоголя</w:t>
      </w:r>
    </w:p>
    <w:p w:rsidR="00FE0810" w:rsidRDefault="00FE0810" w:rsidP="00FE0810">
      <w:pPr>
        <w:pStyle w:val="a3"/>
        <w:numPr>
          <w:ilvl w:val="0"/>
          <w:numId w:val="1"/>
        </w:numPr>
        <w:shd w:val="clear" w:color="auto" w:fill="FFFFFF"/>
        <w:spacing w:before="0" w:beforeAutospacing="0" w:after="0" w:afterAutospacing="0" w:line="360" w:lineRule="auto"/>
        <w:jc w:val="both"/>
        <w:textAlignment w:val="baseline"/>
        <w:rPr>
          <w:color w:val="000000"/>
          <w:sz w:val="28"/>
          <w:szCs w:val="28"/>
          <w:shd w:val="clear" w:color="auto" w:fill="FFFFFF"/>
        </w:rPr>
      </w:pPr>
      <w:r>
        <w:rPr>
          <w:color w:val="000000"/>
          <w:sz w:val="28"/>
          <w:szCs w:val="28"/>
          <w:shd w:val="clear" w:color="auto" w:fill="FFFFFF"/>
        </w:rPr>
        <w:t>Установление связей нарратива гоголевской повести с жанром.</w:t>
      </w:r>
    </w:p>
    <w:p w:rsidR="00FE0810" w:rsidRDefault="00FE0810" w:rsidP="00FE0810">
      <w:pPr>
        <w:pStyle w:val="a3"/>
        <w:numPr>
          <w:ilvl w:val="0"/>
          <w:numId w:val="1"/>
        </w:numPr>
        <w:shd w:val="clear" w:color="auto" w:fill="FFFFFF"/>
        <w:spacing w:before="0" w:beforeAutospacing="0" w:after="0" w:afterAutospacing="0" w:line="360" w:lineRule="auto"/>
        <w:jc w:val="both"/>
        <w:textAlignment w:val="baseline"/>
        <w:rPr>
          <w:color w:val="000000"/>
          <w:sz w:val="28"/>
          <w:szCs w:val="28"/>
          <w:shd w:val="clear" w:color="auto" w:fill="FFFFFF"/>
        </w:rPr>
      </w:pPr>
      <w:r>
        <w:rPr>
          <w:color w:val="000000"/>
          <w:sz w:val="28"/>
          <w:szCs w:val="28"/>
          <w:shd w:val="clear" w:color="auto" w:fill="FFFFFF"/>
        </w:rPr>
        <w:t>Исследование категории событийности в художественном мире повести</w:t>
      </w:r>
    </w:p>
    <w:p w:rsidR="00FE0810" w:rsidRDefault="00FE0810" w:rsidP="00FE0810">
      <w:pPr>
        <w:pStyle w:val="a3"/>
        <w:numPr>
          <w:ilvl w:val="0"/>
          <w:numId w:val="1"/>
        </w:numPr>
        <w:shd w:val="clear" w:color="auto" w:fill="FFFFFF"/>
        <w:spacing w:before="0" w:beforeAutospacing="0" w:after="0" w:afterAutospacing="0" w:line="360" w:lineRule="auto"/>
        <w:jc w:val="both"/>
        <w:textAlignment w:val="baseline"/>
        <w:rPr>
          <w:color w:val="000000"/>
          <w:sz w:val="28"/>
          <w:szCs w:val="28"/>
          <w:shd w:val="clear" w:color="auto" w:fill="FFFFFF"/>
        </w:rPr>
      </w:pPr>
      <w:r>
        <w:rPr>
          <w:color w:val="000000"/>
          <w:sz w:val="28"/>
          <w:szCs w:val="28"/>
          <w:shd w:val="clear" w:color="auto" w:fill="FFFFFF"/>
        </w:rPr>
        <w:t>Рассмотрение «Коляски» Гоголя в историко-литературном контексте.</w:t>
      </w:r>
    </w:p>
    <w:p w:rsidR="00FE0810" w:rsidRDefault="00FE0810" w:rsidP="00FE0810">
      <w:pPr>
        <w:pStyle w:val="a3"/>
        <w:shd w:val="clear" w:color="auto" w:fill="FFFFFF"/>
        <w:spacing w:before="0" w:beforeAutospacing="0" w:after="0" w:afterAutospacing="0" w:line="360" w:lineRule="auto"/>
        <w:ind w:left="540"/>
        <w:jc w:val="both"/>
        <w:textAlignment w:val="baseline"/>
        <w:rPr>
          <w:color w:val="000000"/>
          <w:sz w:val="28"/>
          <w:szCs w:val="28"/>
          <w:shd w:val="clear" w:color="auto" w:fill="FFFFFF"/>
        </w:rPr>
      </w:pPr>
      <w:r w:rsidRPr="00FA3551">
        <w:rPr>
          <w:b/>
          <w:color w:val="000000"/>
          <w:sz w:val="28"/>
          <w:szCs w:val="28"/>
          <w:shd w:val="clear" w:color="auto" w:fill="FFFFFF"/>
        </w:rPr>
        <w:t>Объект работы</w:t>
      </w:r>
      <w:r>
        <w:rPr>
          <w:color w:val="000000"/>
          <w:sz w:val="28"/>
          <w:szCs w:val="28"/>
          <w:shd w:val="clear" w:color="auto" w:fill="FFFFFF"/>
        </w:rPr>
        <w:t xml:space="preserve"> – текст повести Н. В. Гоголя «Коляска»</w:t>
      </w:r>
    </w:p>
    <w:p w:rsidR="00FE0810" w:rsidRDefault="00FE0810" w:rsidP="00FE0810">
      <w:pPr>
        <w:pStyle w:val="a3"/>
        <w:shd w:val="clear" w:color="auto" w:fill="FFFFFF"/>
        <w:spacing w:before="0" w:beforeAutospacing="0" w:after="0" w:afterAutospacing="0" w:line="360" w:lineRule="auto"/>
        <w:ind w:left="540"/>
        <w:jc w:val="both"/>
        <w:textAlignment w:val="baseline"/>
        <w:rPr>
          <w:color w:val="000000"/>
          <w:sz w:val="28"/>
          <w:szCs w:val="28"/>
          <w:shd w:val="clear" w:color="auto" w:fill="FFFFFF"/>
        </w:rPr>
      </w:pPr>
      <w:r w:rsidRPr="00FA3551">
        <w:rPr>
          <w:b/>
          <w:color w:val="000000"/>
          <w:sz w:val="28"/>
          <w:szCs w:val="28"/>
          <w:shd w:val="clear" w:color="auto" w:fill="FFFFFF"/>
        </w:rPr>
        <w:t>Предмет работы</w:t>
      </w:r>
      <w:r>
        <w:rPr>
          <w:color w:val="000000"/>
          <w:sz w:val="28"/>
          <w:szCs w:val="28"/>
          <w:shd w:val="clear" w:color="auto" w:fill="FFFFFF"/>
        </w:rPr>
        <w:t xml:space="preserve"> – типологические связи и отношения между различными видами повествования в повести Н. В. Гоголя «Коляска».</w:t>
      </w:r>
    </w:p>
    <w:p w:rsidR="00FE0810" w:rsidRDefault="00FE0810" w:rsidP="00FE0810">
      <w:pPr>
        <w:pStyle w:val="a3"/>
        <w:shd w:val="clear" w:color="auto" w:fill="FFFFFF"/>
        <w:spacing w:before="0" w:beforeAutospacing="0" w:after="0" w:afterAutospacing="0" w:line="360" w:lineRule="auto"/>
        <w:ind w:left="540"/>
        <w:jc w:val="both"/>
        <w:textAlignment w:val="baseline"/>
        <w:rPr>
          <w:color w:val="000000"/>
          <w:sz w:val="28"/>
          <w:szCs w:val="28"/>
          <w:shd w:val="clear" w:color="auto" w:fill="FFFFFF"/>
        </w:rPr>
      </w:pPr>
      <w:r w:rsidRPr="00FA3551">
        <w:rPr>
          <w:color w:val="000000"/>
          <w:sz w:val="28"/>
          <w:szCs w:val="28"/>
          <w:shd w:val="clear" w:color="auto" w:fill="FFFFFF"/>
        </w:rPr>
        <w:t>Н. В. Гоголь, подобно А. С. Пушкину, Ф. М Достоевскому, Л. Н. Толстому, принадлежит к тем величайшим художникам слова, чье творчество ставит перед исследователями чрезвычайно сложные задачи. Здесь оказываются бесплодными любые прямолинейные, однозначные, отвлеченно логические решения и толкования, хотя в них нет недостатка в обширнейшей литературе о Гоголе. Многие исследователи упускают очень важные моменты его литературных творений: величие и ценность этого великого наследия заключена в неповторимой индивидуальности писателя.</w:t>
      </w:r>
    </w:p>
    <w:p w:rsidR="00D454B3" w:rsidRDefault="00FE0810" w:rsidP="00FE0810">
      <w:pPr>
        <w:pStyle w:val="a3"/>
        <w:shd w:val="clear" w:color="auto" w:fill="FFFFFF"/>
        <w:spacing w:before="0" w:beforeAutospacing="0" w:after="0" w:afterAutospacing="0" w:line="360" w:lineRule="auto"/>
        <w:ind w:left="540"/>
        <w:jc w:val="both"/>
        <w:textAlignment w:val="baseline"/>
        <w:rPr>
          <w:color w:val="000000"/>
          <w:sz w:val="28"/>
          <w:szCs w:val="28"/>
          <w:shd w:val="clear" w:color="auto" w:fill="FFFFFF"/>
        </w:rPr>
      </w:pPr>
      <w:r w:rsidRPr="00FA3551">
        <w:rPr>
          <w:color w:val="000000"/>
          <w:sz w:val="28"/>
          <w:szCs w:val="28"/>
          <w:shd w:val="clear" w:color="auto" w:fill="FFFFFF"/>
        </w:rPr>
        <w:t xml:space="preserve">Говоря о повестях Гоголя, которые в литературе принято называть «петербургскими», следует иметь в виду, что название это чисто условное. Сам писатель не употреблял его для обозначения цикла своих произведений, посвященных петербургской тематике. Гоголь мыслил свои «петербургские» повести в более широком идейном контексте. Часть из них он поместил сначала в сборнике «Арабески» (1835) среди других художественных и публицистических произведений; позднее, в 1842 году, включил повести в третий том собрания сочинений вместе с еще двумя «непетербургскими» произведениями — повестями «Рим» и «Коляска» </w:t>
      </w:r>
      <w:r w:rsidRPr="00FA3551">
        <w:rPr>
          <w:color w:val="000000"/>
          <w:sz w:val="28"/>
          <w:szCs w:val="28"/>
          <w:shd w:val="clear" w:color="auto" w:fill="FFFFFF"/>
        </w:rPr>
        <w:lastRenderedPageBreak/>
        <w:t>(сам Гоголь назвал этот том просто «Повести»). Тем не менее уже в XIX веке сложилась практика называть пять из повестей, напечатанных в этом томе, «петербургскими»— «Невский проспект», «Нос», «Портрет», «Шинель», «Записки сумасшедшего». Биограф Гоголя В. И. Шен-рок один из разделов своего труда—четырехтом них «Материалов для биографии Гоголя» (1892—1896)— так и озаглавил: «Петербургские повести Гоголя». Позднее, в советскую эпоху, К. И. Халабаев и Б. М. Эйхенбаум издали «петербургские» повести Гоголя отдельной книгой (исключив, таким образом, из гоголевского цикла «Коляску» и «Рим»)1. В таком составе повести переиздавались впоследствии неоднократно. Не так давно подобное издание было предпринято даже в академической серии «Ли-тературиые памятники» . Хотя оснований для подобной издательской практики, на наш взгляд, недостаточно, однако, согласимся, более удачного названия для гоголевского цикла найти трудно. Характерно, что одно из последних современных изданий цикла, где «петербургские» повести печатаются, согласно с авторской волей, вместе с «Коляской» и «Римом» (здесь предпринята и попытка целостног</w:t>
      </w:r>
      <w:r>
        <w:rPr>
          <w:color w:val="000000"/>
          <w:sz w:val="28"/>
          <w:szCs w:val="28"/>
          <w:shd w:val="clear" w:color="auto" w:fill="FFFFFF"/>
        </w:rPr>
        <w:t>о осмысления авторского замысла</w:t>
      </w:r>
      <w:r w:rsidRPr="00FA3551">
        <w:rPr>
          <w:color w:val="000000"/>
          <w:sz w:val="28"/>
          <w:szCs w:val="28"/>
          <w:shd w:val="clear" w:color="auto" w:fill="FFFFFF"/>
        </w:rPr>
        <w:t>), все-таки носит ставшее общепринятым название «Петербургские повести». (Осуществленное недавно еще одно издание цикла — под названием «Невский проспект и другие повести»— представляется нам гораздо менее удачным4.) Учитывая сложившуюся традицию, в научном исследовании, думается, также вполне правомерно опереться именно на «топографический» признак,— учитывая при этом, конечно, тот контекст, в котором осмыслял свои произведения сам Гоголь.</w:t>
      </w:r>
    </w:p>
    <w:p w:rsidR="00D454B3" w:rsidRDefault="00D454B3" w:rsidP="00FE0810">
      <w:pPr>
        <w:pStyle w:val="a3"/>
        <w:shd w:val="clear" w:color="auto" w:fill="FFFFFF"/>
        <w:spacing w:before="0" w:beforeAutospacing="0" w:after="0" w:afterAutospacing="0" w:line="360" w:lineRule="auto"/>
        <w:ind w:left="540"/>
        <w:jc w:val="both"/>
        <w:textAlignment w:val="baseline"/>
        <w:rPr>
          <w:color w:val="000000"/>
          <w:sz w:val="28"/>
          <w:szCs w:val="28"/>
          <w:shd w:val="clear" w:color="auto" w:fill="FFFFFF"/>
        </w:rPr>
      </w:pPr>
    </w:p>
    <w:p w:rsidR="00D454B3" w:rsidRDefault="00D454B3" w:rsidP="00FE0810">
      <w:pPr>
        <w:pStyle w:val="a3"/>
        <w:shd w:val="clear" w:color="auto" w:fill="FFFFFF"/>
        <w:spacing w:before="0" w:beforeAutospacing="0" w:after="0" w:afterAutospacing="0" w:line="360" w:lineRule="auto"/>
        <w:ind w:left="540"/>
        <w:jc w:val="both"/>
        <w:textAlignment w:val="baseline"/>
        <w:rPr>
          <w:color w:val="000000"/>
          <w:sz w:val="28"/>
          <w:szCs w:val="28"/>
          <w:shd w:val="clear" w:color="auto" w:fill="FFFFFF"/>
        </w:rPr>
      </w:pPr>
    </w:p>
    <w:p w:rsidR="00D454B3" w:rsidRDefault="00D454B3" w:rsidP="00FE0810">
      <w:pPr>
        <w:pStyle w:val="a3"/>
        <w:shd w:val="clear" w:color="auto" w:fill="FFFFFF"/>
        <w:spacing w:before="0" w:beforeAutospacing="0" w:after="0" w:afterAutospacing="0" w:line="360" w:lineRule="auto"/>
        <w:ind w:left="540"/>
        <w:jc w:val="both"/>
        <w:textAlignment w:val="baseline"/>
        <w:rPr>
          <w:color w:val="000000"/>
          <w:sz w:val="28"/>
          <w:szCs w:val="28"/>
          <w:shd w:val="clear" w:color="auto" w:fill="FFFFFF"/>
        </w:rPr>
      </w:pPr>
    </w:p>
    <w:p w:rsidR="00D454B3" w:rsidRDefault="00D454B3" w:rsidP="00FE0810">
      <w:pPr>
        <w:pStyle w:val="a3"/>
        <w:shd w:val="clear" w:color="auto" w:fill="FFFFFF"/>
        <w:spacing w:before="0" w:beforeAutospacing="0" w:after="0" w:afterAutospacing="0" w:line="360" w:lineRule="auto"/>
        <w:ind w:left="540"/>
        <w:jc w:val="both"/>
        <w:textAlignment w:val="baseline"/>
        <w:rPr>
          <w:color w:val="000000"/>
          <w:sz w:val="28"/>
          <w:szCs w:val="28"/>
          <w:shd w:val="clear" w:color="auto" w:fill="FFFFFF"/>
        </w:rPr>
      </w:pPr>
    </w:p>
    <w:p w:rsidR="00D454B3" w:rsidRDefault="00D454B3" w:rsidP="00FE0810">
      <w:pPr>
        <w:pStyle w:val="a3"/>
        <w:shd w:val="clear" w:color="auto" w:fill="FFFFFF"/>
        <w:spacing w:before="0" w:beforeAutospacing="0" w:after="0" w:afterAutospacing="0" w:line="360" w:lineRule="auto"/>
        <w:ind w:left="540"/>
        <w:jc w:val="both"/>
        <w:textAlignment w:val="baseline"/>
        <w:rPr>
          <w:color w:val="000000"/>
          <w:sz w:val="28"/>
          <w:szCs w:val="28"/>
          <w:shd w:val="clear" w:color="auto" w:fill="FFFFFF"/>
        </w:rPr>
      </w:pPr>
    </w:p>
    <w:p w:rsidR="00D454B3" w:rsidRDefault="00D454B3" w:rsidP="00D454B3">
      <w:pPr>
        <w:spacing w:line="360" w:lineRule="auto"/>
        <w:jc w:val="both"/>
        <w:rPr>
          <w:sz w:val="28"/>
          <w:szCs w:val="28"/>
        </w:rPr>
      </w:pPr>
    </w:p>
    <w:p w:rsidR="00D454B3" w:rsidRDefault="00D454B3" w:rsidP="00D454B3">
      <w:pPr>
        <w:spacing w:line="360" w:lineRule="auto"/>
        <w:jc w:val="center"/>
        <w:rPr>
          <w:b/>
          <w:sz w:val="36"/>
          <w:szCs w:val="36"/>
        </w:rPr>
      </w:pPr>
      <w:r w:rsidRPr="00F6241F">
        <w:rPr>
          <w:b/>
          <w:sz w:val="36"/>
          <w:szCs w:val="36"/>
        </w:rPr>
        <w:t>Заключение</w:t>
      </w:r>
    </w:p>
    <w:p w:rsidR="00D454B3" w:rsidRPr="00F6241F" w:rsidRDefault="00D454B3" w:rsidP="00D454B3">
      <w:pPr>
        <w:pStyle w:val="a3"/>
        <w:spacing w:line="360" w:lineRule="auto"/>
        <w:ind w:firstLine="540"/>
        <w:jc w:val="both"/>
        <w:rPr>
          <w:color w:val="000000"/>
          <w:sz w:val="28"/>
          <w:szCs w:val="28"/>
        </w:rPr>
      </w:pPr>
      <w:r w:rsidRPr="00F6241F">
        <w:rPr>
          <w:color w:val="000000"/>
          <w:sz w:val="28"/>
          <w:szCs w:val="28"/>
        </w:rPr>
        <w:t>Русские классики не первыми заговорили о душе, но они с художественной убедительностью доказали, что душевный микрокосм имеет свои закономерности, что начиная с ранних лет развивается и совершенствуется не только физическое естество человека, его интеллект, но и его душа Это открытие «диалектики души», открытие ее способности к совершенствованию—факт мирового значения.</w:t>
      </w:r>
    </w:p>
    <w:p w:rsidR="00D454B3" w:rsidRPr="00F6241F" w:rsidRDefault="00D454B3" w:rsidP="00D454B3">
      <w:pPr>
        <w:pStyle w:val="a3"/>
        <w:spacing w:line="360" w:lineRule="auto"/>
        <w:ind w:firstLine="540"/>
        <w:jc w:val="both"/>
        <w:rPr>
          <w:color w:val="000000"/>
          <w:sz w:val="28"/>
          <w:szCs w:val="28"/>
        </w:rPr>
      </w:pPr>
      <w:r w:rsidRPr="00F6241F">
        <w:rPr>
          <w:color w:val="000000"/>
          <w:sz w:val="28"/>
          <w:szCs w:val="28"/>
        </w:rPr>
        <w:t>Пристальный интерес русских классиков к тайнам душевного мира позволил сделать и другое открытие: социальное не механически воздействует на человека, — оно проникает в его внутренний мир, вызывая ответы, порой непредсказуемые реакции. Вторгаясь в душевный мир личности, социальное оказывается способным порождать тягчайшие душевные драмы, а с другой стороны — пробуждать стремление к высоким духовным нравственным идеалам. Русские классики открыли, что процесс душевного созревания немыслим вне этического совершенствования, что совершенствование представляет сущность бытия. Отсюда и другой не мене важный вывод — о необходимости постоянного самовоспитания, душевно работы над собой, над устроением своего внутреннего мира. Без такой работы не возможно осмысленное существование, этическое развитие, ибо лишь этически развитый человек способен противостоять бездуховным жизненным условиям, угрожающим его человечности. Открывая закономерности нравственно-психологической сферы, русские классики утверждали, что забвение этических норм, стремления к самосовершенствованию влечет собой неизбежную душевную деградацию и духовную гибель.</w:t>
      </w:r>
    </w:p>
    <w:p w:rsidR="00D454B3" w:rsidRDefault="00D454B3" w:rsidP="00D454B3">
      <w:pPr>
        <w:pStyle w:val="a3"/>
        <w:spacing w:line="360" w:lineRule="auto"/>
        <w:ind w:firstLine="540"/>
        <w:jc w:val="both"/>
        <w:rPr>
          <w:color w:val="000000"/>
          <w:sz w:val="28"/>
          <w:szCs w:val="28"/>
        </w:rPr>
      </w:pPr>
      <w:r w:rsidRPr="00F6241F">
        <w:rPr>
          <w:color w:val="000000"/>
          <w:sz w:val="28"/>
          <w:szCs w:val="28"/>
        </w:rPr>
        <w:t xml:space="preserve">Одной из главных задач, решаемых в настоящей диссертации, явился анализ целостного образа «цивилизованного» Петербурга в повестях Гоголя и уяснение религиозно-политических взглядов писателя. Рассмотрены </w:t>
      </w:r>
      <w:r w:rsidRPr="00F6241F">
        <w:rPr>
          <w:color w:val="000000"/>
          <w:sz w:val="28"/>
          <w:szCs w:val="28"/>
        </w:rPr>
        <w:lastRenderedPageBreak/>
        <w:t xml:space="preserve">особенности гоголевского взгляда на Петербург, исследован культурный «фон», на котором протекало вызревание у Гоголя «петербургской» темы. Для русской литературы XVIII и XIX веков Петербург является важной, часто мучительной проблемой. В качестве сложного художественного образа Петербург вошел в литературу с творчеством Пушкина. Поэт восхищался Петербургом как символом могущества, столицей великого русского государства. В то же время в «Медном всаднике» Пушкин впервые выразил двусмысленность начал Петербурга (Петербург красивый, но в жертву ему принесены жизни многих людей). В диссертации рассмотрен вопрос о влиянии Пушкина на Гоголя как создателя «петербургских» повестей. Как показывает исследование, содержание гоголевской «петербургской» темы в значительной мере оказывается предопределено Пушкиным. Нами рассматривается формирование образа Петербурга в произведениях Гоголя, начиная от «Пропавшей грамоты», «Ночи перед Рождеством», а также сохранившихся трех черновых набросков повести «Страшная рука» 1833 года, готовившейся для совместного альманаха Одоевского, Пушкина и Гоголя «Тройчатка» и содержащей в себе мотивы едва ли не всех будущих гоголевских «петербургских» повестей. Подробно анализируется наличие пушкинского влияния в повестях «Портрет», «Нос», «Записки сумасшедшего», «Рим» (последняя повесть также тесно связана у Гоголя с «петербургской» темой). Делается вывод о том, что в основу петербургского цикла Гоголь положил не только свои личные впечатления. Несомненно здесь и глубокое идейное влияние Пушкина. С другой стороны, в гоголевских повестях «петербургская» тема лишается традиционной для высокого искусства связи с деяниями Петра и выносится за пределы высокой «гражданской» истории. Гоголь по-новому видит современный город, и это приводит его к новому мироощущению, которое глубже, чем пушкинское, вбирает в себя представление об «антихристовом царстве» новейшей секуляризованной цивилизации. Изображенный в гоголевских повестях Петербург, это «окно в Европу», </w:t>
      </w:r>
      <w:r w:rsidRPr="00F6241F">
        <w:rPr>
          <w:color w:val="000000"/>
          <w:sz w:val="28"/>
          <w:szCs w:val="28"/>
        </w:rPr>
        <w:lastRenderedPageBreak/>
        <w:t>источник европейского пагубного влияния, — оборотень с двойным лицом: за парадной красотой скрыта бедная и убогая жизнь.</w:t>
      </w:r>
    </w:p>
    <w:p w:rsidR="00D454B3" w:rsidRPr="00F6241F" w:rsidRDefault="00D454B3" w:rsidP="00D454B3">
      <w:pPr>
        <w:pStyle w:val="a3"/>
        <w:spacing w:line="360" w:lineRule="auto"/>
        <w:ind w:firstLine="540"/>
        <w:jc w:val="both"/>
        <w:rPr>
          <w:color w:val="000000"/>
          <w:sz w:val="28"/>
          <w:szCs w:val="28"/>
        </w:rPr>
      </w:pPr>
      <w:r w:rsidRPr="00F6241F">
        <w:rPr>
          <w:color w:val="000000"/>
          <w:sz w:val="28"/>
          <w:szCs w:val="28"/>
          <w:shd w:val="clear" w:color="auto" w:fill="FFFFFF"/>
        </w:rPr>
        <w:t>Такие явления могут встретиться в любую эпоху, на любой почве. Языковые средства, используемые Гоголем} призваны подчеркнуть унизительное, «механистическое» существование героев, смысл существования которых сводится к потреблению материальных благ. Внутренний мир героев отличается бездействием и скудостью. С одной стороны, речи героев соответствуют логике, с другой, — нелепое употребление союзов, служащих лишь для украшения, подчеркивает алогизм окружающего мира. При этом, как и в случае с употреблением «фантастики», Гоголь отнюдь не отступает от принципов реализма. Особенности гоголевского языка объясняются стремлением к реалистическому описанию. Глубокое знание народного языка дало возможность писателю индивидуализировать речь своих героев и показать особенности характера и души каждого из них.</w:t>
      </w:r>
    </w:p>
    <w:p w:rsidR="00D454B3" w:rsidRPr="00F6241F" w:rsidRDefault="00D454B3" w:rsidP="00D454B3">
      <w:pPr>
        <w:pStyle w:val="a3"/>
        <w:spacing w:line="360" w:lineRule="auto"/>
        <w:ind w:firstLine="540"/>
        <w:jc w:val="both"/>
        <w:rPr>
          <w:color w:val="000000"/>
          <w:sz w:val="28"/>
          <w:szCs w:val="28"/>
        </w:rPr>
      </w:pPr>
      <w:r w:rsidRPr="00F6241F">
        <w:rPr>
          <w:color w:val="000000"/>
          <w:sz w:val="28"/>
          <w:szCs w:val="28"/>
          <w:shd w:val="clear" w:color="auto" w:fill="FFFFFF"/>
        </w:rPr>
        <w:t>Творчество Гоголя явилось действенным импульсом в развитии общественной жизни России. Оно направляло мысль людей к самым острым и трагическим проблемам жизни страны. Благодаря богатой культурной почве ХГХ века, питаемой христианскими традициями, благодаря глубокой преемственности русской классики, Гоголь вслед за Пушкиным воодушевлял литературу живым национальным интересом, делал ее зеркалом русского общества, верным и глубоким отражением жизни.</w:t>
      </w:r>
      <w:r w:rsidRPr="00F6241F">
        <w:rPr>
          <w:color w:val="000000"/>
          <w:sz w:val="28"/>
          <w:szCs w:val="28"/>
        </w:rPr>
        <w:br/>
      </w:r>
      <w:r w:rsidRPr="00F6241F">
        <w:rPr>
          <w:color w:val="000000"/>
          <w:sz w:val="28"/>
          <w:szCs w:val="28"/>
        </w:rPr>
        <w:br/>
      </w:r>
    </w:p>
    <w:p w:rsidR="00D454B3" w:rsidRDefault="00D454B3" w:rsidP="00D454B3">
      <w:pPr>
        <w:spacing w:line="360" w:lineRule="auto"/>
        <w:jc w:val="both"/>
        <w:rPr>
          <w:color w:val="000000"/>
          <w:sz w:val="28"/>
          <w:szCs w:val="28"/>
        </w:rPr>
      </w:pPr>
      <w:r w:rsidRPr="00F6241F">
        <w:rPr>
          <w:color w:val="000000"/>
          <w:sz w:val="28"/>
          <w:szCs w:val="28"/>
        </w:rPr>
        <w:br/>
      </w:r>
    </w:p>
    <w:p w:rsidR="00D454B3" w:rsidRDefault="00D454B3" w:rsidP="00D454B3">
      <w:pPr>
        <w:spacing w:line="360" w:lineRule="auto"/>
        <w:jc w:val="both"/>
        <w:rPr>
          <w:color w:val="000000"/>
          <w:sz w:val="28"/>
          <w:szCs w:val="28"/>
        </w:rPr>
      </w:pPr>
    </w:p>
    <w:p w:rsidR="00D454B3" w:rsidRDefault="00D454B3" w:rsidP="00D454B3">
      <w:pPr>
        <w:spacing w:line="360" w:lineRule="auto"/>
        <w:jc w:val="both"/>
        <w:rPr>
          <w:color w:val="000000"/>
          <w:sz w:val="28"/>
          <w:szCs w:val="28"/>
        </w:rPr>
      </w:pPr>
    </w:p>
    <w:p w:rsidR="00D454B3" w:rsidRDefault="00D454B3" w:rsidP="00D454B3">
      <w:pPr>
        <w:spacing w:line="360" w:lineRule="auto"/>
        <w:jc w:val="center"/>
        <w:rPr>
          <w:b/>
          <w:color w:val="000000"/>
          <w:sz w:val="28"/>
          <w:szCs w:val="28"/>
        </w:rPr>
      </w:pPr>
      <w:r w:rsidRPr="00F6241F">
        <w:rPr>
          <w:color w:val="000000"/>
          <w:sz w:val="28"/>
          <w:szCs w:val="28"/>
        </w:rPr>
        <w:lastRenderedPageBreak/>
        <w:br/>
      </w:r>
      <w:r w:rsidRPr="00F6241F">
        <w:rPr>
          <w:b/>
          <w:color w:val="000000"/>
          <w:sz w:val="28"/>
          <w:szCs w:val="28"/>
        </w:rPr>
        <w:t>Список использованной литературы</w:t>
      </w:r>
    </w:p>
    <w:p w:rsidR="00D454B3" w:rsidRDefault="00D454B3" w:rsidP="00D454B3">
      <w:pPr>
        <w:spacing w:line="360" w:lineRule="auto"/>
        <w:jc w:val="center"/>
        <w:rPr>
          <w:b/>
          <w:color w:val="000000"/>
          <w:sz w:val="28"/>
          <w:szCs w:val="28"/>
        </w:rPr>
      </w:pPr>
    </w:p>
    <w:p w:rsidR="00D454B3" w:rsidRPr="00D34C52" w:rsidRDefault="00D454B3" w:rsidP="00D454B3">
      <w:pPr>
        <w:pStyle w:val="a3"/>
        <w:numPr>
          <w:ilvl w:val="0"/>
          <w:numId w:val="2"/>
        </w:numPr>
        <w:spacing w:line="360" w:lineRule="auto"/>
        <w:jc w:val="both"/>
        <w:rPr>
          <w:color w:val="000000"/>
          <w:sz w:val="28"/>
          <w:szCs w:val="28"/>
        </w:rPr>
      </w:pPr>
      <w:r w:rsidRPr="00D34C52">
        <w:rPr>
          <w:color w:val="000000"/>
          <w:sz w:val="28"/>
          <w:szCs w:val="28"/>
        </w:rPr>
        <w:t>А гае в а Т. И. Миф о самозванце в гоголе</w:t>
      </w:r>
      <w:r>
        <w:rPr>
          <w:color w:val="000000"/>
          <w:sz w:val="28"/>
          <w:szCs w:val="28"/>
        </w:rPr>
        <w:t>вском петербургском тексте // Л</w:t>
      </w:r>
      <w:r>
        <w:rPr>
          <w:color w:val="000000"/>
          <w:sz w:val="28"/>
          <w:szCs w:val="28"/>
          <w:lang w:val="uk-UA"/>
        </w:rPr>
        <w:t>і</w:t>
      </w:r>
      <w:r>
        <w:rPr>
          <w:color w:val="000000"/>
          <w:sz w:val="28"/>
          <w:szCs w:val="28"/>
        </w:rPr>
        <w:t>ература та культура Пол</w:t>
      </w:r>
      <w:r>
        <w:rPr>
          <w:color w:val="000000"/>
          <w:sz w:val="28"/>
          <w:szCs w:val="28"/>
          <w:lang w:val="uk-UA"/>
        </w:rPr>
        <w:t>іс</w:t>
      </w:r>
      <w:r w:rsidRPr="00D34C52">
        <w:rPr>
          <w:color w:val="000000"/>
          <w:sz w:val="28"/>
          <w:szCs w:val="28"/>
        </w:rPr>
        <w:t>ся. — Вип. 7. — Шжин, 1996. — С. 91-98.</w:t>
      </w:r>
    </w:p>
    <w:p w:rsidR="00D454B3" w:rsidRPr="00D34C52" w:rsidRDefault="00D454B3" w:rsidP="00D454B3">
      <w:pPr>
        <w:pStyle w:val="a3"/>
        <w:numPr>
          <w:ilvl w:val="0"/>
          <w:numId w:val="2"/>
        </w:numPr>
        <w:spacing w:line="360" w:lineRule="auto"/>
        <w:jc w:val="both"/>
        <w:rPr>
          <w:color w:val="000000"/>
          <w:sz w:val="28"/>
          <w:szCs w:val="28"/>
        </w:rPr>
      </w:pPr>
      <w:r w:rsidRPr="00D34C52">
        <w:rPr>
          <w:color w:val="000000"/>
          <w:sz w:val="28"/>
          <w:szCs w:val="28"/>
        </w:rPr>
        <w:t>А г а е в а И. И. Нравственно-религиозный идеал Н.В. Гоголя в контексте русской литературы первой половины XIX века. — Баку, 1998.</w:t>
      </w:r>
    </w:p>
    <w:p w:rsidR="00D454B3" w:rsidRPr="00D34C52" w:rsidRDefault="00D454B3" w:rsidP="00D454B3">
      <w:pPr>
        <w:pStyle w:val="a3"/>
        <w:numPr>
          <w:ilvl w:val="0"/>
          <w:numId w:val="2"/>
        </w:numPr>
        <w:spacing w:line="360" w:lineRule="auto"/>
        <w:jc w:val="both"/>
        <w:rPr>
          <w:color w:val="000000"/>
          <w:sz w:val="28"/>
          <w:szCs w:val="28"/>
        </w:rPr>
      </w:pPr>
      <w:r w:rsidRPr="00D34C52">
        <w:rPr>
          <w:color w:val="000000"/>
          <w:sz w:val="28"/>
          <w:szCs w:val="28"/>
        </w:rPr>
        <w:t>А к с а к о в С. Т. История моего знакомства с Гоголем. Изд. подгот. сотрудники музея «Абрамцево» АН СССР Е. П. Населенко и Е. А. Смирнова. — М: Изд-во АН СССР, I960.</w:t>
      </w:r>
    </w:p>
    <w:p w:rsidR="00D454B3" w:rsidRPr="00D34C52" w:rsidRDefault="00D454B3" w:rsidP="00D454B3">
      <w:pPr>
        <w:pStyle w:val="a3"/>
        <w:numPr>
          <w:ilvl w:val="0"/>
          <w:numId w:val="2"/>
        </w:numPr>
        <w:spacing w:line="360" w:lineRule="auto"/>
        <w:jc w:val="both"/>
        <w:rPr>
          <w:color w:val="000000"/>
          <w:sz w:val="28"/>
          <w:szCs w:val="28"/>
        </w:rPr>
      </w:pPr>
      <w:r w:rsidRPr="00D34C52">
        <w:rPr>
          <w:color w:val="000000"/>
          <w:sz w:val="28"/>
          <w:szCs w:val="28"/>
        </w:rPr>
        <w:t>Александрова СВ. Повести Н. В.Гоголя и народная зрелищная культура // Русская литература. — СПб., 2001. — № 1. — С. 50-65.</w:t>
      </w:r>
    </w:p>
    <w:p w:rsidR="00D454B3" w:rsidRPr="00D34C52" w:rsidRDefault="00D454B3" w:rsidP="00D454B3">
      <w:pPr>
        <w:pStyle w:val="a3"/>
        <w:numPr>
          <w:ilvl w:val="0"/>
          <w:numId w:val="2"/>
        </w:numPr>
        <w:spacing w:line="360" w:lineRule="auto"/>
        <w:jc w:val="both"/>
        <w:rPr>
          <w:color w:val="000000"/>
          <w:sz w:val="28"/>
          <w:szCs w:val="28"/>
        </w:rPr>
      </w:pPr>
      <w:r w:rsidRPr="00D34C52">
        <w:rPr>
          <w:color w:val="000000"/>
          <w:sz w:val="28"/>
          <w:szCs w:val="28"/>
        </w:rPr>
        <w:t>Анненков П. В. Литературные воспоминания. — М., I960.</w:t>
      </w:r>
    </w:p>
    <w:p w:rsidR="00D454B3" w:rsidRPr="00D34C52" w:rsidRDefault="00D454B3" w:rsidP="00D454B3">
      <w:pPr>
        <w:pStyle w:val="a3"/>
        <w:numPr>
          <w:ilvl w:val="0"/>
          <w:numId w:val="2"/>
        </w:numPr>
        <w:spacing w:line="360" w:lineRule="auto"/>
        <w:jc w:val="both"/>
        <w:rPr>
          <w:color w:val="000000"/>
          <w:sz w:val="28"/>
          <w:szCs w:val="28"/>
        </w:rPr>
      </w:pPr>
      <w:r w:rsidRPr="00D34C52">
        <w:rPr>
          <w:color w:val="000000"/>
          <w:sz w:val="28"/>
          <w:szCs w:val="28"/>
        </w:rPr>
        <w:t>Баранов В.И. Ранний Л. Н. Толстой и споры о классике (Художественное истолкование повести Н. В. Гоголя «Портрет») // Научные доклады высшей школы. Филологические науки. — М, 1967. —№4. — С. 109-117.</w:t>
      </w:r>
    </w:p>
    <w:p w:rsidR="00D454B3" w:rsidRPr="00D34C52" w:rsidRDefault="00D454B3" w:rsidP="00D454B3">
      <w:pPr>
        <w:pStyle w:val="a3"/>
        <w:numPr>
          <w:ilvl w:val="0"/>
          <w:numId w:val="2"/>
        </w:numPr>
        <w:spacing w:line="360" w:lineRule="auto"/>
        <w:jc w:val="both"/>
        <w:rPr>
          <w:color w:val="000000"/>
          <w:sz w:val="28"/>
          <w:szCs w:val="28"/>
        </w:rPr>
      </w:pPr>
      <w:r w:rsidRPr="00D34C52">
        <w:rPr>
          <w:color w:val="000000"/>
          <w:sz w:val="28"/>
          <w:szCs w:val="28"/>
        </w:rPr>
        <w:t>Барсуков Н. П. Жизнь и труды М П. Погодина.— Кн. 1—22. — СПб., 1888-1910.</w:t>
      </w:r>
    </w:p>
    <w:p w:rsidR="00D454B3" w:rsidRPr="00D34C52" w:rsidRDefault="00D454B3" w:rsidP="00D454B3">
      <w:pPr>
        <w:pStyle w:val="a3"/>
        <w:numPr>
          <w:ilvl w:val="0"/>
          <w:numId w:val="2"/>
        </w:numPr>
        <w:spacing w:line="360" w:lineRule="auto"/>
        <w:jc w:val="both"/>
        <w:rPr>
          <w:color w:val="000000"/>
          <w:sz w:val="28"/>
          <w:szCs w:val="28"/>
        </w:rPr>
      </w:pPr>
      <w:r w:rsidRPr="00D34C52">
        <w:rPr>
          <w:color w:val="000000"/>
          <w:sz w:val="28"/>
          <w:szCs w:val="28"/>
        </w:rPr>
        <w:t>Белинский В.Г.Полн.собр.соч.:В 13т. — М, 1953-1959.</w:t>
      </w:r>
    </w:p>
    <w:p w:rsidR="00D454B3" w:rsidRPr="00D34C52" w:rsidRDefault="00D454B3" w:rsidP="00D454B3">
      <w:pPr>
        <w:pStyle w:val="a3"/>
        <w:numPr>
          <w:ilvl w:val="0"/>
          <w:numId w:val="2"/>
        </w:numPr>
        <w:spacing w:line="360" w:lineRule="auto"/>
        <w:jc w:val="both"/>
        <w:rPr>
          <w:color w:val="000000"/>
          <w:sz w:val="28"/>
          <w:szCs w:val="28"/>
        </w:rPr>
      </w:pPr>
      <w:r w:rsidRPr="00D34C52">
        <w:rPr>
          <w:color w:val="000000"/>
          <w:sz w:val="28"/>
          <w:szCs w:val="28"/>
        </w:rPr>
        <w:t>Белозерская Н. А. Н. В. Гоголь. Служба его в Патриотическом Институте. 1831-1835 //Русская Старина — 1887.—№ 12.</w:t>
      </w:r>
    </w:p>
    <w:p w:rsidR="00D454B3" w:rsidRPr="00D34C52" w:rsidRDefault="00D454B3" w:rsidP="00D454B3">
      <w:pPr>
        <w:pStyle w:val="a3"/>
        <w:numPr>
          <w:ilvl w:val="0"/>
          <w:numId w:val="2"/>
        </w:numPr>
        <w:spacing w:line="360" w:lineRule="auto"/>
        <w:jc w:val="both"/>
        <w:rPr>
          <w:color w:val="000000"/>
          <w:sz w:val="28"/>
          <w:szCs w:val="28"/>
        </w:rPr>
      </w:pPr>
      <w:r w:rsidRPr="00D34C52">
        <w:rPr>
          <w:color w:val="000000"/>
          <w:sz w:val="28"/>
          <w:szCs w:val="28"/>
        </w:rPr>
        <w:t xml:space="preserve">Белоногова В.Ю. К пушкинским аллюзиям в «Записках сумасшедшего»// Н. В. Гоголь и мировая культура: Вторые </w:t>
      </w:r>
      <w:r w:rsidRPr="00D34C52">
        <w:rPr>
          <w:color w:val="000000"/>
          <w:sz w:val="28"/>
          <w:szCs w:val="28"/>
        </w:rPr>
        <w:lastRenderedPageBreak/>
        <w:t>Гоголевские чтения: Сб. докл. — М.: Книжный дом «Университет», 2003. — С. 64—73.</w:t>
      </w:r>
    </w:p>
    <w:p w:rsidR="00D454B3" w:rsidRPr="00D34C52" w:rsidRDefault="00D454B3" w:rsidP="00D454B3">
      <w:pPr>
        <w:pStyle w:val="a3"/>
        <w:numPr>
          <w:ilvl w:val="0"/>
          <w:numId w:val="2"/>
        </w:numPr>
        <w:spacing w:line="360" w:lineRule="auto"/>
        <w:jc w:val="both"/>
        <w:rPr>
          <w:color w:val="000000"/>
          <w:sz w:val="28"/>
          <w:szCs w:val="28"/>
        </w:rPr>
      </w:pPr>
      <w:r w:rsidRPr="00D34C52">
        <w:rPr>
          <w:color w:val="000000"/>
          <w:sz w:val="28"/>
          <w:szCs w:val="28"/>
        </w:rPr>
        <w:t>Б е л о у с о в А. Ф. Живопись в «Портрете»: К изучению «загадочной» повести Н. В. Гоголя // Преподавание литературного чтения в эстонской школе. — Таллин, 1986. —С. 12-13.</w:t>
      </w:r>
    </w:p>
    <w:p w:rsidR="00D454B3" w:rsidRPr="00D34C52" w:rsidRDefault="00D454B3" w:rsidP="00D454B3">
      <w:pPr>
        <w:pStyle w:val="a3"/>
        <w:numPr>
          <w:ilvl w:val="0"/>
          <w:numId w:val="2"/>
        </w:numPr>
        <w:spacing w:line="360" w:lineRule="auto"/>
        <w:jc w:val="both"/>
        <w:rPr>
          <w:color w:val="000000"/>
          <w:sz w:val="28"/>
          <w:szCs w:val="28"/>
        </w:rPr>
      </w:pPr>
      <w:r w:rsidRPr="00D34C52">
        <w:rPr>
          <w:color w:val="000000"/>
          <w:sz w:val="28"/>
          <w:szCs w:val="28"/>
        </w:rPr>
        <w:t>Белый А. &lt;Бугаев Б.Н&gt; Мастерство Гоголя. Исследование. — М; JL, 1934.</w:t>
      </w:r>
    </w:p>
    <w:p w:rsidR="00D454B3" w:rsidRPr="00D34C52" w:rsidRDefault="00D454B3" w:rsidP="00D454B3">
      <w:pPr>
        <w:pStyle w:val="a3"/>
        <w:numPr>
          <w:ilvl w:val="0"/>
          <w:numId w:val="2"/>
        </w:numPr>
        <w:spacing w:line="360" w:lineRule="auto"/>
        <w:jc w:val="both"/>
        <w:rPr>
          <w:color w:val="000000"/>
          <w:sz w:val="28"/>
          <w:szCs w:val="28"/>
        </w:rPr>
      </w:pPr>
      <w:r w:rsidRPr="00D34C52">
        <w:rPr>
          <w:color w:val="000000"/>
          <w:sz w:val="28"/>
          <w:szCs w:val="28"/>
        </w:rPr>
        <w:t>Белькинд B.C. Взаимосвязь эстетического и этического в повести Н. В. Гоголя «Шинель» // Ученые записки /Великолукский гос. пед. ин-т. — 1964. — Вып. 24. — Кафедры литературы и истории. — С. 28-36.</w:t>
      </w:r>
    </w:p>
    <w:p w:rsidR="00D454B3" w:rsidRPr="00D34C52" w:rsidRDefault="00D454B3" w:rsidP="00D454B3">
      <w:pPr>
        <w:pStyle w:val="a3"/>
        <w:numPr>
          <w:ilvl w:val="0"/>
          <w:numId w:val="2"/>
        </w:numPr>
        <w:spacing w:line="360" w:lineRule="auto"/>
        <w:jc w:val="both"/>
        <w:rPr>
          <w:color w:val="000000"/>
          <w:sz w:val="28"/>
          <w:szCs w:val="28"/>
        </w:rPr>
      </w:pPr>
      <w:r w:rsidRPr="00D34C52">
        <w:rPr>
          <w:color w:val="000000"/>
          <w:sz w:val="28"/>
          <w:szCs w:val="28"/>
        </w:rPr>
        <w:t>Б е м A. JI. «Шинель» Гоголя и «Бедные люди» Достоевского // Записки Русского ист. общества в Праге. — Прага, 1927. — Кн. 1.</w:t>
      </w:r>
    </w:p>
    <w:p w:rsidR="00D454B3" w:rsidRPr="00D34C52" w:rsidRDefault="00D454B3" w:rsidP="00D454B3">
      <w:pPr>
        <w:pStyle w:val="a3"/>
        <w:numPr>
          <w:ilvl w:val="0"/>
          <w:numId w:val="2"/>
        </w:numPr>
        <w:spacing w:line="360" w:lineRule="auto"/>
        <w:jc w:val="both"/>
        <w:rPr>
          <w:color w:val="000000"/>
          <w:sz w:val="28"/>
          <w:szCs w:val="28"/>
        </w:rPr>
      </w:pPr>
      <w:r w:rsidRPr="00D34C52">
        <w:rPr>
          <w:color w:val="000000"/>
          <w:sz w:val="28"/>
          <w:szCs w:val="28"/>
        </w:rPr>
        <w:t>Б е р к и н С. Великий мастер слова (К 130-летию со дня рождения Н. В. Гоголя) // Учительская газета 1939. — 1 апр. № 44. — С. 4.</w:t>
      </w:r>
    </w:p>
    <w:p w:rsidR="00D454B3" w:rsidRPr="00D34C52" w:rsidRDefault="00D454B3" w:rsidP="00D454B3">
      <w:pPr>
        <w:pStyle w:val="a3"/>
        <w:numPr>
          <w:ilvl w:val="0"/>
          <w:numId w:val="2"/>
        </w:numPr>
        <w:spacing w:line="360" w:lineRule="auto"/>
        <w:jc w:val="both"/>
        <w:rPr>
          <w:color w:val="000000"/>
          <w:sz w:val="28"/>
          <w:szCs w:val="28"/>
        </w:rPr>
      </w:pPr>
      <w:r w:rsidRPr="00D34C52">
        <w:rPr>
          <w:color w:val="000000"/>
          <w:sz w:val="28"/>
          <w:szCs w:val="28"/>
        </w:rPr>
        <w:t>Берков П.Н. Об одной мнимой опечатке у Гоголя (К истории текста «Записок сумасшедшего») // Гоголь. Статьи и материалы / Отв.ред. М.П.Алексеев. — Л.: Изд-во Ленинградского ун-та, 1954. — С. 356-361.</w:t>
      </w:r>
    </w:p>
    <w:p w:rsidR="00D454B3" w:rsidRPr="00D34C52" w:rsidRDefault="00D454B3" w:rsidP="00D454B3">
      <w:pPr>
        <w:numPr>
          <w:ilvl w:val="0"/>
          <w:numId w:val="2"/>
        </w:numPr>
        <w:spacing w:line="360" w:lineRule="auto"/>
        <w:jc w:val="both"/>
        <w:rPr>
          <w:sz w:val="28"/>
          <w:szCs w:val="28"/>
        </w:rPr>
      </w:pPr>
      <w:r w:rsidRPr="00D34C52">
        <w:rPr>
          <w:sz w:val="28"/>
          <w:szCs w:val="28"/>
        </w:rPr>
        <w:t>Бройтман С. Н. Историческая поэтика / Бройтман С. Н. – М.: Российский государственный гуманитарный университет, 2001. – 320 с.</w:t>
      </w:r>
    </w:p>
    <w:p w:rsidR="00D454B3" w:rsidRPr="00D34C52" w:rsidRDefault="00D454B3" w:rsidP="00D454B3">
      <w:pPr>
        <w:numPr>
          <w:ilvl w:val="0"/>
          <w:numId w:val="2"/>
        </w:numPr>
        <w:spacing w:line="360" w:lineRule="auto"/>
        <w:jc w:val="both"/>
        <w:rPr>
          <w:sz w:val="28"/>
          <w:szCs w:val="28"/>
        </w:rPr>
      </w:pPr>
      <w:r w:rsidRPr="00D34C52">
        <w:rPr>
          <w:sz w:val="28"/>
          <w:szCs w:val="28"/>
        </w:rPr>
        <w:t>Будний В. В.</w:t>
      </w:r>
      <w:r w:rsidRPr="00D34C52">
        <w:rPr>
          <w:sz w:val="28"/>
          <w:szCs w:val="28"/>
          <w:lang w:val="uk-UA"/>
        </w:rPr>
        <w:t>, Ільницький</w:t>
      </w:r>
      <w:r w:rsidRPr="00D34C52">
        <w:rPr>
          <w:sz w:val="28"/>
          <w:szCs w:val="28"/>
        </w:rPr>
        <w:t> </w:t>
      </w:r>
      <w:r w:rsidRPr="00D34C52">
        <w:rPr>
          <w:sz w:val="28"/>
          <w:szCs w:val="28"/>
          <w:lang w:val="uk-UA"/>
        </w:rPr>
        <w:t>М.</w:t>
      </w:r>
      <w:r w:rsidRPr="00D34C52">
        <w:rPr>
          <w:sz w:val="28"/>
          <w:szCs w:val="28"/>
        </w:rPr>
        <w:t> </w:t>
      </w:r>
      <w:r w:rsidRPr="00D34C52">
        <w:rPr>
          <w:sz w:val="28"/>
          <w:szCs w:val="28"/>
          <w:lang w:val="uk-UA"/>
        </w:rPr>
        <w:t>М. Компаративна генологія / В.</w:t>
      </w:r>
      <w:r w:rsidRPr="00D34C52">
        <w:rPr>
          <w:sz w:val="28"/>
          <w:szCs w:val="28"/>
        </w:rPr>
        <w:t> </w:t>
      </w:r>
      <w:r w:rsidRPr="00D34C52">
        <w:rPr>
          <w:sz w:val="28"/>
          <w:szCs w:val="28"/>
          <w:lang w:val="uk-UA"/>
        </w:rPr>
        <w:t>В.</w:t>
      </w:r>
      <w:r w:rsidRPr="00D34C52">
        <w:rPr>
          <w:sz w:val="28"/>
          <w:szCs w:val="28"/>
        </w:rPr>
        <w:t> </w:t>
      </w:r>
      <w:r w:rsidRPr="00D34C52">
        <w:rPr>
          <w:sz w:val="28"/>
          <w:szCs w:val="28"/>
          <w:lang w:val="uk-UA"/>
        </w:rPr>
        <w:t>Будний, М.</w:t>
      </w:r>
      <w:r w:rsidRPr="00D34C52">
        <w:rPr>
          <w:sz w:val="28"/>
          <w:szCs w:val="28"/>
        </w:rPr>
        <w:t> </w:t>
      </w:r>
      <w:r w:rsidRPr="00D34C52">
        <w:rPr>
          <w:sz w:val="28"/>
          <w:szCs w:val="28"/>
          <w:lang w:val="uk-UA"/>
        </w:rPr>
        <w:t>М.</w:t>
      </w:r>
      <w:r w:rsidRPr="00D34C52">
        <w:rPr>
          <w:sz w:val="28"/>
          <w:szCs w:val="28"/>
        </w:rPr>
        <w:t> </w:t>
      </w:r>
      <w:r w:rsidRPr="00D34C52">
        <w:rPr>
          <w:sz w:val="28"/>
          <w:szCs w:val="28"/>
          <w:lang w:val="uk-UA"/>
        </w:rPr>
        <w:t>Ільницький // Порівняльне літературознавство / В.</w:t>
      </w:r>
      <w:r w:rsidRPr="00D34C52">
        <w:rPr>
          <w:sz w:val="28"/>
          <w:szCs w:val="28"/>
        </w:rPr>
        <w:t> </w:t>
      </w:r>
      <w:r w:rsidRPr="00D34C52">
        <w:rPr>
          <w:sz w:val="28"/>
          <w:szCs w:val="28"/>
          <w:lang w:val="uk-UA"/>
        </w:rPr>
        <w:t>В.</w:t>
      </w:r>
      <w:r w:rsidRPr="00D34C52">
        <w:rPr>
          <w:sz w:val="28"/>
          <w:szCs w:val="28"/>
        </w:rPr>
        <w:t> </w:t>
      </w:r>
      <w:r w:rsidRPr="00D34C52">
        <w:rPr>
          <w:sz w:val="28"/>
          <w:szCs w:val="28"/>
          <w:lang w:val="uk-UA"/>
        </w:rPr>
        <w:t>Будний, М.</w:t>
      </w:r>
      <w:r w:rsidRPr="00D34C52">
        <w:rPr>
          <w:sz w:val="28"/>
          <w:szCs w:val="28"/>
        </w:rPr>
        <w:t> </w:t>
      </w:r>
      <w:r w:rsidRPr="00D34C52">
        <w:rPr>
          <w:sz w:val="28"/>
          <w:szCs w:val="28"/>
          <w:lang w:val="uk-UA"/>
        </w:rPr>
        <w:t>М.</w:t>
      </w:r>
      <w:r w:rsidRPr="00D34C52">
        <w:rPr>
          <w:sz w:val="28"/>
          <w:szCs w:val="28"/>
        </w:rPr>
        <w:t> </w:t>
      </w:r>
      <w:r w:rsidRPr="00D34C52">
        <w:rPr>
          <w:sz w:val="28"/>
          <w:szCs w:val="28"/>
          <w:lang w:val="uk-UA"/>
        </w:rPr>
        <w:t>Ільницький. – К., 2008. – Розд.7. – С.193-212.</w:t>
      </w:r>
    </w:p>
    <w:p w:rsidR="00D454B3" w:rsidRPr="00D34C52" w:rsidRDefault="00D454B3" w:rsidP="00D454B3">
      <w:pPr>
        <w:numPr>
          <w:ilvl w:val="0"/>
          <w:numId w:val="2"/>
        </w:numPr>
        <w:spacing w:line="360" w:lineRule="auto"/>
        <w:jc w:val="both"/>
        <w:rPr>
          <w:sz w:val="28"/>
          <w:szCs w:val="28"/>
        </w:rPr>
      </w:pPr>
      <w:r w:rsidRPr="00D34C52">
        <w:rPr>
          <w:sz w:val="28"/>
          <w:szCs w:val="28"/>
        </w:rPr>
        <w:lastRenderedPageBreak/>
        <w:t>Бухаркин П. Е. Элен и «ожившая статуя» (к вопросу о роли топики в реалистическом дискурсе) / П. Е. Бухаркин // Риторическая традиция и русская литература / П. Е. Бухаркин. – СПб., 2003. – С.221-235.</w:t>
      </w:r>
    </w:p>
    <w:p w:rsidR="00D454B3" w:rsidRPr="00D34C52" w:rsidRDefault="00D454B3" w:rsidP="00D454B3">
      <w:pPr>
        <w:numPr>
          <w:ilvl w:val="0"/>
          <w:numId w:val="2"/>
        </w:numPr>
        <w:spacing w:line="360" w:lineRule="auto"/>
        <w:jc w:val="both"/>
        <w:rPr>
          <w:sz w:val="28"/>
          <w:szCs w:val="28"/>
        </w:rPr>
      </w:pPr>
      <w:r w:rsidRPr="00D34C52">
        <w:rPr>
          <w:sz w:val="28"/>
          <w:szCs w:val="28"/>
        </w:rPr>
        <w:t>Бютор М. Роман как исследование / Бютор М. – М. : МГУ, 2000. – 208 с.</w:t>
      </w:r>
    </w:p>
    <w:p w:rsidR="00D454B3" w:rsidRPr="00D34C52" w:rsidRDefault="00D454B3" w:rsidP="00D454B3">
      <w:pPr>
        <w:numPr>
          <w:ilvl w:val="0"/>
          <w:numId w:val="2"/>
        </w:numPr>
        <w:spacing w:line="360" w:lineRule="auto"/>
        <w:jc w:val="both"/>
        <w:rPr>
          <w:sz w:val="28"/>
          <w:szCs w:val="28"/>
        </w:rPr>
      </w:pPr>
      <w:r w:rsidRPr="00D34C52">
        <w:rPr>
          <w:sz w:val="28"/>
          <w:szCs w:val="28"/>
        </w:rPr>
        <w:t>Вайман С. Т. Неевклидова поэтика / Вайман С. Т.  – М. : Наука, 2001. – 480 с.</w:t>
      </w:r>
    </w:p>
    <w:p w:rsidR="00D454B3" w:rsidRPr="00D34C52" w:rsidRDefault="00D454B3" w:rsidP="00D454B3">
      <w:pPr>
        <w:pStyle w:val="a3"/>
        <w:numPr>
          <w:ilvl w:val="0"/>
          <w:numId w:val="2"/>
        </w:numPr>
        <w:spacing w:line="360" w:lineRule="auto"/>
        <w:jc w:val="both"/>
        <w:rPr>
          <w:color w:val="000000"/>
          <w:sz w:val="28"/>
          <w:szCs w:val="28"/>
        </w:rPr>
      </w:pPr>
      <w:r w:rsidRPr="00D34C52">
        <w:rPr>
          <w:color w:val="000000"/>
          <w:sz w:val="28"/>
          <w:szCs w:val="28"/>
        </w:rPr>
        <w:t>К а с а т к и н а Е. Г. Семантический компонент «искусство» и его реализация в художествен ном тексте: Автореф. дис. . канд. фил ал. наук. — Саратов, 2001. —18 с.</w:t>
      </w:r>
    </w:p>
    <w:p w:rsidR="00D454B3" w:rsidRPr="00D34C52" w:rsidRDefault="00D454B3" w:rsidP="00D454B3">
      <w:pPr>
        <w:pStyle w:val="a3"/>
        <w:numPr>
          <w:ilvl w:val="0"/>
          <w:numId w:val="2"/>
        </w:numPr>
        <w:spacing w:line="360" w:lineRule="auto"/>
        <w:jc w:val="both"/>
        <w:rPr>
          <w:color w:val="000000"/>
          <w:sz w:val="28"/>
          <w:szCs w:val="28"/>
        </w:rPr>
      </w:pPr>
      <w:r w:rsidRPr="00D34C52">
        <w:rPr>
          <w:color w:val="000000"/>
          <w:sz w:val="28"/>
          <w:szCs w:val="28"/>
        </w:rPr>
        <w:t>Каталкина В. В. «Записки сумасшедшего» как финальное произведение петербургского цикла Н. В. Гоголя // Наук. зап. Харк. держ. пед. ун-ту ш Г. С. Сковороди. Сер. Штературознавство. — Харюв, 1998. — Вип. 2 (13). — С. 10-13.</w:t>
      </w:r>
    </w:p>
    <w:p w:rsidR="00D454B3" w:rsidRPr="00D34C52" w:rsidRDefault="00D454B3" w:rsidP="00D454B3">
      <w:pPr>
        <w:pStyle w:val="a3"/>
        <w:numPr>
          <w:ilvl w:val="0"/>
          <w:numId w:val="2"/>
        </w:numPr>
        <w:spacing w:line="360" w:lineRule="auto"/>
        <w:jc w:val="both"/>
        <w:rPr>
          <w:color w:val="000000"/>
          <w:sz w:val="28"/>
          <w:szCs w:val="28"/>
        </w:rPr>
      </w:pPr>
      <w:r w:rsidRPr="00D34C52">
        <w:rPr>
          <w:color w:val="000000"/>
          <w:sz w:val="28"/>
          <w:szCs w:val="28"/>
        </w:rPr>
        <w:t>. Ее же. «Невский проспект» как пролог петербургского цикла Гоголя // Литература та культура Полюся. — Вип. 7—Кжин, 1996. — С. 86-90.</w:t>
      </w:r>
    </w:p>
    <w:p w:rsidR="00D454B3" w:rsidRPr="00D34C52" w:rsidRDefault="00D454B3" w:rsidP="00D454B3">
      <w:pPr>
        <w:pStyle w:val="a3"/>
        <w:numPr>
          <w:ilvl w:val="0"/>
          <w:numId w:val="2"/>
        </w:numPr>
        <w:spacing w:line="360" w:lineRule="auto"/>
        <w:jc w:val="both"/>
        <w:rPr>
          <w:color w:val="000000"/>
          <w:sz w:val="28"/>
          <w:szCs w:val="28"/>
        </w:rPr>
      </w:pPr>
      <w:r w:rsidRPr="00D34C52">
        <w:rPr>
          <w:color w:val="000000"/>
          <w:sz w:val="28"/>
          <w:szCs w:val="28"/>
        </w:rPr>
        <w:t>Киласония К. А. К вопросу о взглядах Н. В. Гоголя на искусство (По повести «Портрет») // Труды Кутаисского пед. ин-та — 1952-1953. — Т. XL — С. 305-313.</w:t>
      </w:r>
    </w:p>
    <w:p w:rsidR="00D454B3" w:rsidRPr="00D34C52" w:rsidRDefault="00D454B3" w:rsidP="00D454B3">
      <w:pPr>
        <w:pStyle w:val="a3"/>
        <w:numPr>
          <w:ilvl w:val="0"/>
          <w:numId w:val="2"/>
        </w:numPr>
        <w:spacing w:line="360" w:lineRule="auto"/>
        <w:jc w:val="both"/>
        <w:rPr>
          <w:color w:val="000000"/>
          <w:sz w:val="28"/>
          <w:szCs w:val="28"/>
        </w:rPr>
      </w:pPr>
      <w:r w:rsidRPr="00D34C52">
        <w:rPr>
          <w:color w:val="000000"/>
          <w:sz w:val="28"/>
          <w:szCs w:val="28"/>
        </w:rPr>
        <w:t>177. Ким Г ынс и к. Анализ сна в произведениях Пушкина // Русский язык и литература — Сеул, 1994. — С.147—165.</w:t>
      </w:r>
    </w:p>
    <w:p w:rsidR="00D454B3" w:rsidRPr="00D34C52" w:rsidRDefault="00D454B3" w:rsidP="00D454B3">
      <w:pPr>
        <w:pStyle w:val="a3"/>
        <w:numPr>
          <w:ilvl w:val="0"/>
          <w:numId w:val="2"/>
        </w:numPr>
        <w:spacing w:line="360" w:lineRule="auto"/>
        <w:jc w:val="both"/>
        <w:rPr>
          <w:color w:val="000000"/>
          <w:sz w:val="28"/>
          <w:szCs w:val="28"/>
        </w:rPr>
      </w:pPr>
      <w:r w:rsidRPr="00D34C52">
        <w:rPr>
          <w:color w:val="000000"/>
          <w:sz w:val="28"/>
          <w:szCs w:val="28"/>
        </w:rPr>
        <w:br/>
        <w:t>Слюсарь А.А. О жанровых особенностях «Записок сумасшедшего» // Вопросы русской литературы.—Львов, 1987. — Вып. 1. — С. 68-76.</w:t>
      </w:r>
    </w:p>
    <w:p w:rsidR="00D454B3" w:rsidRPr="00D34C52" w:rsidRDefault="00D454B3" w:rsidP="00D454B3">
      <w:pPr>
        <w:pStyle w:val="a3"/>
        <w:numPr>
          <w:ilvl w:val="0"/>
          <w:numId w:val="2"/>
        </w:numPr>
        <w:spacing w:line="360" w:lineRule="auto"/>
        <w:jc w:val="both"/>
        <w:rPr>
          <w:color w:val="000000"/>
          <w:sz w:val="28"/>
          <w:szCs w:val="28"/>
        </w:rPr>
      </w:pPr>
      <w:r w:rsidRPr="00D34C52">
        <w:rPr>
          <w:color w:val="000000"/>
          <w:sz w:val="28"/>
          <w:szCs w:val="28"/>
        </w:rPr>
        <w:t>Смирнова А.О.Записки,дневники,воспоминания,письма — ML, 1929.</w:t>
      </w:r>
    </w:p>
    <w:p w:rsidR="00D454B3" w:rsidRPr="00D34C52" w:rsidRDefault="00D454B3" w:rsidP="00D454B3">
      <w:pPr>
        <w:pStyle w:val="a3"/>
        <w:numPr>
          <w:ilvl w:val="0"/>
          <w:numId w:val="2"/>
        </w:numPr>
        <w:spacing w:line="360" w:lineRule="auto"/>
        <w:jc w:val="both"/>
        <w:rPr>
          <w:color w:val="000000"/>
          <w:sz w:val="28"/>
          <w:szCs w:val="28"/>
        </w:rPr>
      </w:pPr>
      <w:r w:rsidRPr="00D34C52">
        <w:rPr>
          <w:color w:val="000000"/>
          <w:sz w:val="28"/>
          <w:szCs w:val="28"/>
        </w:rPr>
        <w:lastRenderedPageBreak/>
        <w:t>Смирнова-Россет А.О. Дневник. Воспоминания. Изд. подг. С. В. Житомирская. — М.: Наука, 1989.</w:t>
      </w:r>
    </w:p>
    <w:p w:rsidR="00D454B3" w:rsidRPr="00D34C52" w:rsidRDefault="00D454B3" w:rsidP="00D454B3">
      <w:pPr>
        <w:pStyle w:val="a3"/>
        <w:numPr>
          <w:ilvl w:val="0"/>
          <w:numId w:val="2"/>
        </w:numPr>
        <w:spacing w:line="360" w:lineRule="auto"/>
        <w:jc w:val="both"/>
        <w:rPr>
          <w:color w:val="000000"/>
          <w:sz w:val="28"/>
          <w:szCs w:val="28"/>
        </w:rPr>
      </w:pPr>
      <w:r w:rsidRPr="00D34C52">
        <w:rPr>
          <w:color w:val="000000"/>
          <w:sz w:val="28"/>
          <w:szCs w:val="28"/>
        </w:rPr>
        <w:t>Степанов Н.Л.Н.В. Гоголь. Творческий путь. 2-е изд. — М, 1959.</w:t>
      </w:r>
    </w:p>
    <w:p w:rsidR="00D454B3" w:rsidRPr="00D34C52" w:rsidRDefault="00D454B3" w:rsidP="00D454B3">
      <w:pPr>
        <w:pStyle w:val="a3"/>
        <w:numPr>
          <w:ilvl w:val="0"/>
          <w:numId w:val="2"/>
        </w:numPr>
        <w:spacing w:line="360" w:lineRule="auto"/>
        <w:jc w:val="both"/>
        <w:rPr>
          <w:color w:val="000000"/>
          <w:sz w:val="28"/>
          <w:szCs w:val="28"/>
        </w:rPr>
      </w:pPr>
      <w:r w:rsidRPr="00D34C52">
        <w:rPr>
          <w:color w:val="000000"/>
          <w:sz w:val="28"/>
          <w:szCs w:val="28"/>
        </w:rPr>
        <w:t>Сурков Е.А. Архаические жанровые формы в повестях Пушкина и Гоголя («Станционный смотритель» и «Шинель») // Проблемы исторической поэтики в анализе литературного произведения. — Кемерово, 1987. — С. 48-59.</w:t>
      </w:r>
    </w:p>
    <w:p w:rsidR="00D454B3" w:rsidRPr="00D34C52" w:rsidRDefault="00D454B3" w:rsidP="00D454B3">
      <w:pPr>
        <w:numPr>
          <w:ilvl w:val="0"/>
          <w:numId w:val="2"/>
        </w:numPr>
        <w:spacing w:line="360" w:lineRule="auto"/>
        <w:jc w:val="both"/>
        <w:rPr>
          <w:sz w:val="28"/>
          <w:szCs w:val="28"/>
        </w:rPr>
      </w:pPr>
      <w:r w:rsidRPr="00D34C52">
        <w:rPr>
          <w:sz w:val="28"/>
          <w:szCs w:val="28"/>
        </w:rPr>
        <w:t>Тодоров Цв. Похо</w:t>
      </w:r>
      <w:r w:rsidRPr="00D34C52">
        <w:rPr>
          <w:sz w:val="28"/>
          <w:szCs w:val="28"/>
          <w:lang w:val="uk-UA"/>
        </w:rPr>
        <w:t>дження жанрів / Цв.</w:t>
      </w:r>
      <w:r w:rsidRPr="00D34C52">
        <w:rPr>
          <w:sz w:val="28"/>
          <w:szCs w:val="28"/>
        </w:rPr>
        <w:t> </w:t>
      </w:r>
      <w:r w:rsidRPr="00D34C52">
        <w:rPr>
          <w:sz w:val="28"/>
          <w:szCs w:val="28"/>
          <w:lang w:val="uk-UA"/>
        </w:rPr>
        <w:t>Тодоров // Поняття літератури та інші есе / Цв.</w:t>
      </w:r>
      <w:r w:rsidRPr="00D34C52">
        <w:rPr>
          <w:sz w:val="28"/>
          <w:szCs w:val="28"/>
        </w:rPr>
        <w:t> </w:t>
      </w:r>
      <w:r w:rsidRPr="00D34C52">
        <w:rPr>
          <w:sz w:val="28"/>
          <w:szCs w:val="28"/>
          <w:lang w:val="uk-UA"/>
        </w:rPr>
        <w:t>Тодоров. – К. : Видавничий дім «Києво-Могилянська академія», 2006. – С. 22–39.</w:t>
      </w:r>
    </w:p>
    <w:p w:rsidR="00D454B3" w:rsidRPr="00D34C52" w:rsidRDefault="00D454B3" w:rsidP="00D454B3">
      <w:pPr>
        <w:numPr>
          <w:ilvl w:val="0"/>
          <w:numId w:val="2"/>
        </w:numPr>
        <w:spacing w:line="360" w:lineRule="auto"/>
        <w:jc w:val="both"/>
        <w:rPr>
          <w:sz w:val="28"/>
          <w:szCs w:val="28"/>
        </w:rPr>
      </w:pPr>
      <w:r w:rsidRPr="00D34C52">
        <w:rPr>
          <w:sz w:val="28"/>
          <w:szCs w:val="28"/>
        </w:rPr>
        <w:t xml:space="preserve">Топоров В. Н. Карамзин о деревне / В. Н. Топоров // Пушкин  и Голдсмит в контексте русской  </w:t>
      </w:r>
      <w:r w:rsidRPr="00D34C52">
        <w:rPr>
          <w:sz w:val="28"/>
          <w:szCs w:val="28"/>
          <w:lang w:val="en-US"/>
        </w:rPr>
        <w:t>Goldsmithiani</w:t>
      </w:r>
      <w:r w:rsidRPr="00D34C52">
        <w:rPr>
          <w:sz w:val="28"/>
          <w:szCs w:val="28"/>
        </w:rPr>
        <w:t xml:space="preserve"> (к постановке вопроса). </w:t>
      </w:r>
      <w:r w:rsidRPr="00D34C52">
        <w:rPr>
          <w:sz w:val="28"/>
          <w:szCs w:val="28"/>
          <w:lang w:val="en-US"/>
        </w:rPr>
        <w:t>Wiener</w:t>
      </w:r>
      <w:r w:rsidRPr="00D34C52">
        <w:rPr>
          <w:sz w:val="28"/>
          <w:szCs w:val="28"/>
        </w:rPr>
        <w:t xml:space="preserve"> </w:t>
      </w:r>
      <w:r w:rsidRPr="00D34C52">
        <w:rPr>
          <w:sz w:val="28"/>
          <w:szCs w:val="28"/>
          <w:lang w:val="en-US"/>
        </w:rPr>
        <w:t>Slawistisher</w:t>
      </w:r>
      <w:r w:rsidRPr="00D34C52">
        <w:rPr>
          <w:sz w:val="28"/>
          <w:szCs w:val="28"/>
        </w:rPr>
        <w:t xml:space="preserve"> </w:t>
      </w:r>
      <w:r w:rsidRPr="00D34C52">
        <w:rPr>
          <w:sz w:val="28"/>
          <w:szCs w:val="28"/>
          <w:lang w:val="en-US"/>
        </w:rPr>
        <w:t>Almanach</w:t>
      </w:r>
      <w:r w:rsidRPr="00D34C52">
        <w:rPr>
          <w:sz w:val="28"/>
          <w:szCs w:val="28"/>
        </w:rPr>
        <w:t xml:space="preserve"> / В. Н. Топоров. –  </w:t>
      </w:r>
      <w:r w:rsidRPr="00D34C52">
        <w:rPr>
          <w:sz w:val="28"/>
          <w:szCs w:val="28"/>
          <w:lang w:val="en-US"/>
        </w:rPr>
        <w:t>Wien</w:t>
      </w:r>
      <w:r w:rsidRPr="00D34C52">
        <w:rPr>
          <w:sz w:val="28"/>
          <w:szCs w:val="28"/>
        </w:rPr>
        <w:t>, 1992. – С. 218–222.</w:t>
      </w:r>
    </w:p>
    <w:p w:rsidR="00D454B3" w:rsidRPr="00D34C52" w:rsidRDefault="00D454B3" w:rsidP="00D454B3">
      <w:pPr>
        <w:numPr>
          <w:ilvl w:val="0"/>
          <w:numId w:val="2"/>
        </w:numPr>
        <w:spacing w:line="360" w:lineRule="auto"/>
        <w:jc w:val="both"/>
        <w:rPr>
          <w:sz w:val="28"/>
          <w:szCs w:val="28"/>
        </w:rPr>
      </w:pPr>
      <w:r w:rsidRPr="00D34C52">
        <w:rPr>
          <w:sz w:val="28"/>
          <w:szCs w:val="28"/>
        </w:rPr>
        <w:t>Топоров В. Н. «Бедная Лиза» Карамзина. Опыт прочтения / В. Н. Топоров. – М. : РГГУ, 1995. – 512 с.</w:t>
      </w:r>
    </w:p>
    <w:p w:rsidR="00D454B3" w:rsidRPr="00D34C52" w:rsidRDefault="00D454B3" w:rsidP="00D454B3">
      <w:pPr>
        <w:numPr>
          <w:ilvl w:val="0"/>
          <w:numId w:val="2"/>
        </w:numPr>
        <w:spacing w:line="360" w:lineRule="auto"/>
        <w:jc w:val="both"/>
        <w:rPr>
          <w:sz w:val="28"/>
          <w:szCs w:val="28"/>
        </w:rPr>
      </w:pPr>
      <w:r w:rsidRPr="00D34C52">
        <w:rPr>
          <w:sz w:val="28"/>
          <w:szCs w:val="28"/>
        </w:rPr>
        <w:t>Топоров В. Н. Миф. Ритуал. Символ. Образ: Исследования в области мифопоэтического / В. Н. Топоров. – М. : Прогресс – Культура, 1995. – 624 с.</w:t>
      </w:r>
    </w:p>
    <w:p w:rsidR="00D454B3" w:rsidRPr="00D34C52" w:rsidRDefault="00D454B3" w:rsidP="00D454B3">
      <w:pPr>
        <w:numPr>
          <w:ilvl w:val="0"/>
          <w:numId w:val="2"/>
        </w:numPr>
        <w:spacing w:line="360" w:lineRule="auto"/>
        <w:jc w:val="both"/>
        <w:rPr>
          <w:sz w:val="28"/>
          <w:szCs w:val="28"/>
        </w:rPr>
      </w:pPr>
      <w:r w:rsidRPr="00D34C52">
        <w:rPr>
          <w:sz w:val="28"/>
          <w:szCs w:val="28"/>
        </w:rPr>
        <w:t xml:space="preserve">Трофимов Д. Идиллический хронотоп в романе Дж. Раулза «Коллекционер» и его деконструкция // Русское литературоведение на современном этапе: материалы </w:t>
      </w:r>
      <w:r w:rsidRPr="00D34C52">
        <w:rPr>
          <w:sz w:val="28"/>
          <w:szCs w:val="28"/>
          <w:lang w:val="en-US"/>
        </w:rPr>
        <w:t>VI</w:t>
      </w:r>
      <w:r w:rsidRPr="00D34C52">
        <w:rPr>
          <w:sz w:val="28"/>
          <w:szCs w:val="28"/>
        </w:rPr>
        <w:t xml:space="preserve"> Международной конференции. В 2-х тт. / Д. Трофимов. – М. : РИЦ МГГУ им. М. А. Шолохова, 2008. – Т. 2. – С. 177–180.</w:t>
      </w:r>
    </w:p>
    <w:p w:rsidR="00D454B3" w:rsidRPr="00D34C52" w:rsidRDefault="00D454B3" w:rsidP="00D454B3">
      <w:pPr>
        <w:numPr>
          <w:ilvl w:val="0"/>
          <w:numId w:val="2"/>
        </w:numPr>
        <w:spacing w:line="360" w:lineRule="auto"/>
        <w:jc w:val="both"/>
        <w:rPr>
          <w:sz w:val="28"/>
          <w:szCs w:val="28"/>
        </w:rPr>
      </w:pPr>
      <w:r w:rsidRPr="00D34C52">
        <w:rPr>
          <w:sz w:val="28"/>
          <w:szCs w:val="28"/>
        </w:rPr>
        <w:t xml:space="preserve">Щербенок А. История литературы на перекрестке (историографии теории литературы / А. Щербенок // Деконструкция и классическая русская литература : От </w:t>
      </w:r>
      <w:r w:rsidRPr="00D34C52">
        <w:rPr>
          <w:sz w:val="28"/>
          <w:szCs w:val="28"/>
        </w:rPr>
        <w:lastRenderedPageBreak/>
        <w:t xml:space="preserve">риторики текста к риторике истории / </w:t>
      </w:r>
      <w:r w:rsidRPr="00D34C52">
        <w:rPr>
          <w:sz w:val="28"/>
          <w:szCs w:val="28"/>
          <w:lang w:val="uk-UA"/>
        </w:rPr>
        <w:t>А.</w:t>
      </w:r>
      <w:r w:rsidRPr="00D34C52">
        <w:rPr>
          <w:sz w:val="28"/>
          <w:szCs w:val="28"/>
        </w:rPr>
        <w:t> </w:t>
      </w:r>
      <w:r w:rsidRPr="00D34C52">
        <w:rPr>
          <w:sz w:val="28"/>
          <w:szCs w:val="28"/>
          <w:lang w:val="uk-UA"/>
        </w:rPr>
        <w:t>Щербенок. – М. : Новое литературное обозрение, 2005. – Раздел 1. – С. 15–26.</w:t>
      </w:r>
    </w:p>
    <w:p w:rsidR="00D454B3" w:rsidRPr="00D34C52" w:rsidRDefault="00D454B3" w:rsidP="00D454B3">
      <w:pPr>
        <w:numPr>
          <w:ilvl w:val="0"/>
          <w:numId w:val="2"/>
        </w:numPr>
        <w:spacing w:line="360" w:lineRule="auto"/>
        <w:jc w:val="both"/>
        <w:rPr>
          <w:sz w:val="28"/>
          <w:szCs w:val="28"/>
        </w:rPr>
      </w:pPr>
      <w:r w:rsidRPr="00D34C52">
        <w:rPr>
          <w:sz w:val="28"/>
          <w:szCs w:val="28"/>
        </w:rPr>
        <w:t>Щукин В. Г. Концепция Дома у ранних славянофилов // Славянофильство и современность : сборник статей / В. Г. Щукин. – СПб. : Наука, 1994. – С. 33–47.</w:t>
      </w:r>
    </w:p>
    <w:p w:rsidR="00D454B3" w:rsidRPr="00D34C52" w:rsidRDefault="00D454B3" w:rsidP="00D454B3">
      <w:pPr>
        <w:numPr>
          <w:ilvl w:val="0"/>
          <w:numId w:val="2"/>
        </w:numPr>
        <w:spacing w:line="360" w:lineRule="auto"/>
        <w:jc w:val="both"/>
        <w:rPr>
          <w:sz w:val="28"/>
          <w:szCs w:val="28"/>
        </w:rPr>
      </w:pPr>
      <w:r w:rsidRPr="00D34C52">
        <w:rPr>
          <w:sz w:val="28"/>
          <w:szCs w:val="28"/>
        </w:rPr>
        <w:t>Чернышева Е. Г. Мифопоэтические мотивы в русской фантастической прозе 20-40-х годов XIX века: Автореф. дис. . д-ра филол. наук / Мое. гос. пед. ун-т. — М., 2001. — 33 с.</w:t>
      </w:r>
    </w:p>
    <w:p w:rsidR="00D454B3" w:rsidRPr="00D34C52" w:rsidRDefault="00D454B3" w:rsidP="00D454B3">
      <w:pPr>
        <w:numPr>
          <w:ilvl w:val="0"/>
          <w:numId w:val="2"/>
        </w:numPr>
        <w:spacing w:line="360" w:lineRule="auto"/>
        <w:jc w:val="both"/>
        <w:rPr>
          <w:sz w:val="28"/>
          <w:szCs w:val="28"/>
        </w:rPr>
      </w:pPr>
      <w:r w:rsidRPr="00D34C52">
        <w:rPr>
          <w:sz w:val="28"/>
          <w:szCs w:val="28"/>
        </w:rPr>
        <w:t>Чернышевский Н.Г. Сочинения и письма Н. В.Гоголя//Поли. собр. соч.: В 16 т. — М., 1939-1953.</w:t>
      </w:r>
    </w:p>
    <w:p w:rsidR="00D454B3" w:rsidRPr="00D34C52" w:rsidRDefault="00D454B3" w:rsidP="00D454B3">
      <w:pPr>
        <w:numPr>
          <w:ilvl w:val="0"/>
          <w:numId w:val="2"/>
        </w:numPr>
        <w:spacing w:line="360" w:lineRule="auto"/>
        <w:jc w:val="both"/>
        <w:rPr>
          <w:sz w:val="28"/>
          <w:szCs w:val="28"/>
        </w:rPr>
      </w:pPr>
      <w:r w:rsidRPr="00D34C52">
        <w:rPr>
          <w:sz w:val="28"/>
          <w:szCs w:val="28"/>
        </w:rPr>
        <w:t>Чижевский Д. И. Неизвестный Гоголь // Новый журнал. — (Нью-Йорк), 1951 — № 27. — С. 126-158.</w:t>
      </w:r>
    </w:p>
    <w:p w:rsidR="00D454B3" w:rsidRDefault="00D454B3" w:rsidP="00FE0810">
      <w:pPr>
        <w:pStyle w:val="a3"/>
        <w:shd w:val="clear" w:color="auto" w:fill="FFFFFF"/>
        <w:spacing w:before="0" w:beforeAutospacing="0" w:after="0" w:afterAutospacing="0" w:line="360" w:lineRule="auto"/>
        <w:ind w:left="540"/>
        <w:jc w:val="both"/>
        <w:textAlignment w:val="baseline"/>
        <w:rPr>
          <w:color w:val="000000"/>
          <w:sz w:val="28"/>
          <w:szCs w:val="28"/>
          <w:shd w:val="clear" w:color="auto" w:fill="FFFFFF"/>
        </w:rPr>
      </w:pPr>
      <w:bookmarkStart w:id="0" w:name="_GoBack"/>
      <w:bookmarkEnd w:id="0"/>
    </w:p>
    <w:p w:rsidR="00D454B3" w:rsidRDefault="00D454B3" w:rsidP="00FE0810">
      <w:pPr>
        <w:pStyle w:val="a3"/>
        <w:shd w:val="clear" w:color="auto" w:fill="FFFFFF"/>
        <w:spacing w:before="0" w:beforeAutospacing="0" w:after="0" w:afterAutospacing="0" w:line="360" w:lineRule="auto"/>
        <w:ind w:left="540"/>
        <w:jc w:val="both"/>
        <w:textAlignment w:val="baseline"/>
        <w:rPr>
          <w:color w:val="000000"/>
          <w:sz w:val="28"/>
          <w:szCs w:val="28"/>
          <w:shd w:val="clear" w:color="auto" w:fill="FFFFFF"/>
        </w:rPr>
      </w:pPr>
    </w:p>
    <w:p w:rsidR="00D454B3" w:rsidRDefault="00D454B3" w:rsidP="00FE0810">
      <w:pPr>
        <w:pStyle w:val="a3"/>
        <w:shd w:val="clear" w:color="auto" w:fill="FFFFFF"/>
        <w:spacing w:before="0" w:beforeAutospacing="0" w:after="0" w:afterAutospacing="0" w:line="360" w:lineRule="auto"/>
        <w:ind w:left="540"/>
        <w:jc w:val="both"/>
        <w:textAlignment w:val="baseline"/>
        <w:rPr>
          <w:color w:val="000000"/>
          <w:sz w:val="28"/>
          <w:szCs w:val="28"/>
          <w:shd w:val="clear" w:color="auto" w:fill="FFFFFF"/>
        </w:rPr>
      </w:pPr>
    </w:p>
    <w:p w:rsidR="00FE0810" w:rsidRPr="00FA3551" w:rsidRDefault="00FE0810" w:rsidP="00FE0810">
      <w:pPr>
        <w:pStyle w:val="a3"/>
        <w:shd w:val="clear" w:color="auto" w:fill="FFFFFF"/>
        <w:spacing w:before="0" w:beforeAutospacing="0" w:after="0" w:afterAutospacing="0" w:line="360" w:lineRule="auto"/>
        <w:ind w:left="540"/>
        <w:jc w:val="both"/>
        <w:textAlignment w:val="baseline"/>
        <w:rPr>
          <w:color w:val="000000"/>
          <w:sz w:val="28"/>
          <w:szCs w:val="28"/>
          <w:shd w:val="clear" w:color="auto" w:fill="FFFFFF"/>
        </w:rPr>
      </w:pPr>
      <w:r w:rsidRPr="00FA3551">
        <w:rPr>
          <w:color w:val="000000"/>
          <w:sz w:val="28"/>
          <w:szCs w:val="28"/>
        </w:rPr>
        <w:br/>
      </w:r>
      <w:r w:rsidRPr="00FA3551">
        <w:rPr>
          <w:color w:val="000000"/>
          <w:sz w:val="28"/>
          <w:szCs w:val="28"/>
        </w:rPr>
        <w:br/>
      </w:r>
    </w:p>
    <w:p w:rsidR="00140411" w:rsidRDefault="00140411"/>
    <w:sectPr w:rsidR="00140411">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Cambria">
    <w:panose1 w:val="02040503050406030204"/>
    <w:charset w:val="CC"/>
    <w:family w:val="roman"/>
    <w:pitch w:val="variable"/>
    <w:sig w:usb0="E00002FF" w:usb1="400004FF" w:usb2="00000000" w:usb3="00000000" w:csb0="0000019F" w:csb1="00000000"/>
  </w:font>
  <w:font w:name="Al Tarikh">
    <w:charset w:val="B2"/>
    <w:family w:val="auto"/>
    <w:pitch w:val="variable"/>
    <w:sig w:usb0="00002003" w:usb1="00000000" w:usb2="00000000" w:usb3="00000000" w:csb0="00000041" w:csb1="00000000"/>
  </w:font>
  <w:font w:name="Helvetica Neue">
    <w:charset w:val="00"/>
    <w:family w:val="auto"/>
    <w:pitch w:val="variable"/>
    <w:sig w:usb0="E50002FF" w:usb1="500079DB" w:usb2="00000010" w:usb3="00000000" w:csb0="00000001" w:csb1="00000000"/>
  </w:font>
  <w:font w:name="Malgun Gothic">
    <w:panose1 w:val="020B0503020000020004"/>
    <w:charset w:val="81"/>
    <w:family w:val="swiss"/>
    <w:pitch w:val="variable"/>
    <w:sig w:usb0="900002AF" w:usb1="09D77CFB" w:usb2="00000012" w:usb3="00000000" w:csb0="00080001"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BAB3DC1"/>
    <w:multiLevelType w:val="hybridMultilevel"/>
    <w:tmpl w:val="B3241630"/>
    <w:lvl w:ilvl="0" w:tplc="2CE81362">
      <w:start w:val="1"/>
      <w:numFmt w:val="decimal"/>
      <w:lvlText w:val="%1."/>
      <w:lvlJc w:val="left"/>
      <w:pPr>
        <w:tabs>
          <w:tab w:val="num" w:pos="2140"/>
        </w:tabs>
        <w:ind w:left="2140" w:hanging="1060"/>
      </w:pPr>
      <w:rPr>
        <w:rFonts w:hint="default"/>
      </w:rPr>
    </w:lvl>
    <w:lvl w:ilvl="1" w:tplc="04190019" w:tentative="1">
      <w:start w:val="1"/>
      <w:numFmt w:val="lowerLetter"/>
      <w:lvlText w:val="%2."/>
      <w:lvlJc w:val="left"/>
      <w:pPr>
        <w:tabs>
          <w:tab w:val="num" w:pos="1980"/>
        </w:tabs>
        <w:ind w:left="1980" w:hanging="360"/>
      </w:pPr>
    </w:lvl>
    <w:lvl w:ilvl="2" w:tplc="0419001B" w:tentative="1">
      <w:start w:val="1"/>
      <w:numFmt w:val="lowerRoman"/>
      <w:lvlText w:val="%3."/>
      <w:lvlJc w:val="right"/>
      <w:pPr>
        <w:tabs>
          <w:tab w:val="num" w:pos="2700"/>
        </w:tabs>
        <w:ind w:left="2700" w:hanging="180"/>
      </w:pPr>
    </w:lvl>
    <w:lvl w:ilvl="3" w:tplc="0419000F" w:tentative="1">
      <w:start w:val="1"/>
      <w:numFmt w:val="decimal"/>
      <w:lvlText w:val="%4."/>
      <w:lvlJc w:val="left"/>
      <w:pPr>
        <w:tabs>
          <w:tab w:val="num" w:pos="3420"/>
        </w:tabs>
        <w:ind w:left="3420" w:hanging="360"/>
      </w:pPr>
    </w:lvl>
    <w:lvl w:ilvl="4" w:tplc="04190019" w:tentative="1">
      <w:start w:val="1"/>
      <w:numFmt w:val="lowerLetter"/>
      <w:lvlText w:val="%5."/>
      <w:lvlJc w:val="left"/>
      <w:pPr>
        <w:tabs>
          <w:tab w:val="num" w:pos="4140"/>
        </w:tabs>
        <w:ind w:left="4140" w:hanging="360"/>
      </w:pPr>
    </w:lvl>
    <w:lvl w:ilvl="5" w:tplc="0419001B" w:tentative="1">
      <w:start w:val="1"/>
      <w:numFmt w:val="lowerRoman"/>
      <w:lvlText w:val="%6."/>
      <w:lvlJc w:val="right"/>
      <w:pPr>
        <w:tabs>
          <w:tab w:val="num" w:pos="4860"/>
        </w:tabs>
        <w:ind w:left="4860" w:hanging="180"/>
      </w:pPr>
    </w:lvl>
    <w:lvl w:ilvl="6" w:tplc="0419000F" w:tentative="1">
      <w:start w:val="1"/>
      <w:numFmt w:val="decimal"/>
      <w:lvlText w:val="%7."/>
      <w:lvlJc w:val="left"/>
      <w:pPr>
        <w:tabs>
          <w:tab w:val="num" w:pos="5580"/>
        </w:tabs>
        <w:ind w:left="5580" w:hanging="360"/>
      </w:pPr>
    </w:lvl>
    <w:lvl w:ilvl="7" w:tplc="04190019" w:tentative="1">
      <w:start w:val="1"/>
      <w:numFmt w:val="lowerLetter"/>
      <w:lvlText w:val="%8."/>
      <w:lvlJc w:val="left"/>
      <w:pPr>
        <w:tabs>
          <w:tab w:val="num" w:pos="6300"/>
        </w:tabs>
        <w:ind w:left="6300" w:hanging="360"/>
      </w:pPr>
    </w:lvl>
    <w:lvl w:ilvl="8" w:tplc="0419001B" w:tentative="1">
      <w:start w:val="1"/>
      <w:numFmt w:val="lowerRoman"/>
      <w:lvlText w:val="%9."/>
      <w:lvlJc w:val="right"/>
      <w:pPr>
        <w:tabs>
          <w:tab w:val="num" w:pos="7020"/>
        </w:tabs>
        <w:ind w:left="7020" w:hanging="180"/>
      </w:pPr>
    </w:lvl>
  </w:abstractNum>
  <w:abstractNum w:abstractNumId="1">
    <w:nsid w:val="3BFB4CE8"/>
    <w:multiLevelType w:val="hybridMultilevel"/>
    <w:tmpl w:val="0802B83C"/>
    <w:lvl w:ilvl="0" w:tplc="2CE81362">
      <w:start w:val="1"/>
      <w:numFmt w:val="decimal"/>
      <w:lvlText w:val="%1."/>
      <w:lvlJc w:val="left"/>
      <w:pPr>
        <w:tabs>
          <w:tab w:val="num" w:pos="1600"/>
        </w:tabs>
        <w:ind w:left="1600" w:hanging="1060"/>
      </w:pPr>
      <w:rPr>
        <w:rFonts w:hint="default"/>
      </w:rPr>
    </w:lvl>
    <w:lvl w:ilvl="1" w:tplc="04190019" w:tentative="1">
      <w:start w:val="1"/>
      <w:numFmt w:val="lowerLetter"/>
      <w:lvlText w:val="%2."/>
      <w:lvlJc w:val="left"/>
      <w:pPr>
        <w:tabs>
          <w:tab w:val="num" w:pos="1620"/>
        </w:tabs>
        <w:ind w:left="1620" w:hanging="360"/>
      </w:pPr>
    </w:lvl>
    <w:lvl w:ilvl="2" w:tplc="0419001B" w:tentative="1">
      <w:start w:val="1"/>
      <w:numFmt w:val="lowerRoman"/>
      <w:lvlText w:val="%3."/>
      <w:lvlJc w:val="right"/>
      <w:pPr>
        <w:tabs>
          <w:tab w:val="num" w:pos="2340"/>
        </w:tabs>
        <w:ind w:left="2340" w:hanging="180"/>
      </w:pPr>
    </w:lvl>
    <w:lvl w:ilvl="3" w:tplc="0419000F" w:tentative="1">
      <w:start w:val="1"/>
      <w:numFmt w:val="decimal"/>
      <w:lvlText w:val="%4."/>
      <w:lvlJc w:val="left"/>
      <w:pPr>
        <w:tabs>
          <w:tab w:val="num" w:pos="3060"/>
        </w:tabs>
        <w:ind w:left="3060" w:hanging="360"/>
      </w:pPr>
    </w:lvl>
    <w:lvl w:ilvl="4" w:tplc="04190019" w:tentative="1">
      <w:start w:val="1"/>
      <w:numFmt w:val="lowerLetter"/>
      <w:lvlText w:val="%5."/>
      <w:lvlJc w:val="left"/>
      <w:pPr>
        <w:tabs>
          <w:tab w:val="num" w:pos="3780"/>
        </w:tabs>
        <w:ind w:left="3780" w:hanging="360"/>
      </w:pPr>
    </w:lvl>
    <w:lvl w:ilvl="5" w:tplc="0419001B" w:tentative="1">
      <w:start w:val="1"/>
      <w:numFmt w:val="lowerRoman"/>
      <w:lvlText w:val="%6."/>
      <w:lvlJc w:val="right"/>
      <w:pPr>
        <w:tabs>
          <w:tab w:val="num" w:pos="4500"/>
        </w:tabs>
        <w:ind w:left="4500" w:hanging="180"/>
      </w:pPr>
    </w:lvl>
    <w:lvl w:ilvl="6" w:tplc="0419000F" w:tentative="1">
      <w:start w:val="1"/>
      <w:numFmt w:val="decimal"/>
      <w:lvlText w:val="%7."/>
      <w:lvlJc w:val="left"/>
      <w:pPr>
        <w:tabs>
          <w:tab w:val="num" w:pos="5220"/>
        </w:tabs>
        <w:ind w:left="5220" w:hanging="360"/>
      </w:pPr>
    </w:lvl>
    <w:lvl w:ilvl="7" w:tplc="04190019" w:tentative="1">
      <w:start w:val="1"/>
      <w:numFmt w:val="lowerLetter"/>
      <w:lvlText w:val="%8."/>
      <w:lvlJc w:val="left"/>
      <w:pPr>
        <w:tabs>
          <w:tab w:val="num" w:pos="5940"/>
        </w:tabs>
        <w:ind w:left="5940" w:hanging="360"/>
      </w:pPr>
    </w:lvl>
    <w:lvl w:ilvl="8" w:tplc="0419001B" w:tentative="1">
      <w:start w:val="1"/>
      <w:numFmt w:val="lowerRoman"/>
      <w:lvlText w:val="%9."/>
      <w:lvlJc w:val="right"/>
      <w:pPr>
        <w:tabs>
          <w:tab w:val="num" w:pos="6660"/>
        </w:tabs>
        <w:ind w:left="6660"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20C47"/>
    <w:rsid w:val="00140411"/>
    <w:rsid w:val="008A26E3"/>
    <w:rsid w:val="00C20C47"/>
    <w:rsid w:val="00CD3045"/>
    <w:rsid w:val="00D454B3"/>
    <w:rsid w:val="00FE0810"/>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F713CF2C-CE54-4EDF-88D6-CFFEDB27E1C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8A26E3"/>
    <w:pPr>
      <w:spacing w:after="0" w:line="240" w:lineRule="auto"/>
    </w:pPr>
    <w:rPr>
      <w:rFonts w:ascii="Times New Roman" w:eastAsia="Times New Roman" w:hAnsi="Times New Roman" w:cs="Times New Roman"/>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rsid w:val="00FE0810"/>
    <w:pPr>
      <w:spacing w:before="100" w:beforeAutospacing="1" w:after="100" w:afterAutospacing="1"/>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17</TotalTime>
  <Pages>14</Pages>
  <Words>2907</Words>
  <Characters>16572</Characters>
  <Application>Microsoft Office Word</Application>
  <DocSecurity>0</DocSecurity>
  <Lines>138</Lines>
  <Paragraphs>38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19441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student</dc:creator>
  <cp:keywords/>
  <dc:description/>
  <cp:lastModifiedBy>student</cp:lastModifiedBy>
  <cp:revision>4</cp:revision>
  <dcterms:created xsi:type="dcterms:W3CDTF">2018-05-11T10:52:00Z</dcterms:created>
  <dcterms:modified xsi:type="dcterms:W3CDTF">2018-05-11T11:37:00Z</dcterms:modified>
</cp:coreProperties>
</file>