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6D63" w:rsidRPr="00A14467" w:rsidRDefault="00B86D63" w:rsidP="00B86D6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I.I. Мечникова</w:t>
      </w:r>
    </w:p>
    <w:p w:rsidR="00B86D63" w:rsidRPr="00A14467" w:rsidRDefault="00B86D63" w:rsidP="00B86D6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B86D63" w:rsidRPr="00A14467" w:rsidRDefault="00B86D63" w:rsidP="00B86D63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i туризму</w:t>
      </w:r>
    </w:p>
    <w:p w:rsidR="00B86D63" w:rsidRPr="00A14467" w:rsidRDefault="00B86D63" w:rsidP="00B86D63">
      <w:pPr>
        <w:spacing w:after="0" w:line="360" w:lineRule="auto"/>
        <w:rPr>
          <w:rFonts w:ascii="Times New Roman" w:hAnsi="Times New Roman"/>
          <w:sz w:val="36"/>
          <w:szCs w:val="28"/>
          <w:lang w:val="uk-UA"/>
        </w:rPr>
      </w:pPr>
    </w:p>
    <w:p w:rsidR="00B86D63" w:rsidRPr="00A14467" w:rsidRDefault="00B86D63" w:rsidP="00B86D63">
      <w:pPr>
        <w:spacing w:after="0"/>
        <w:jc w:val="center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B86D63" w:rsidRPr="00A14467" w:rsidRDefault="00B86D63" w:rsidP="00B86D63">
      <w:pPr>
        <w:spacing w:after="0"/>
        <w:jc w:val="center"/>
        <w:rPr>
          <w:rFonts w:ascii="Times New Roman" w:hAnsi="Times New Roman"/>
          <w:b/>
          <w:noProof/>
          <w:sz w:val="32"/>
          <w:szCs w:val="32"/>
          <w:lang w:val="uk-UA"/>
        </w:rPr>
      </w:pPr>
    </w:p>
    <w:p w:rsidR="00B86D63" w:rsidRPr="0084288A" w:rsidRDefault="00B86D63" w:rsidP="00B86D63">
      <w:pPr>
        <w:pStyle w:val="aa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КВАЛІФІКАЦІЙ</w:t>
      </w:r>
      <w:r w:rsidRPr="0084288A">
        <w:rPr>
          <w:rFonts w:ascii="Times New Roman" w:hAnsi="Times New Roman"/>
          <w:b/>
          <w:sz w:val="28"/>
          <w:szCs w:val="28"/>
          <w:lang w:val="uk-UA"/>
        </w:rPr>
        <w:t>НА РОБОТА</w:t>
      </w:r>
    </w:p>
    <w:p w:rsidR="00B86D63" w:rsidRPr="0084288A" w:rsidRDefault="00B86D63" w:rsidP="00B86D63">
      <w:pPr>
        <w:pStyle w:val="aa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на здобутт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я ступеня вищої освіти «бакалавр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B86D63" w:rsidRPr="0084288A" w:rsidRDefault="00B86D63" w:rsidP="00B86D63">
      <w:pPr>
        <w:pStyle w:val="aa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288A"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B86D63" w:rsidRPr="00A14467" w:rsidRDefault="00B86D63" w:rsidP="00B86D63">
      <w:pPr>
        <w:rPr>
          <w:rFonts w:ascii="Times New Roman" w:hAnsi="Times New Roman"/>
          <w:sz w:val="16"/>
          <w:szCs w:val="16"/>
          <w:u w:val="single"/>
          <w:lang w:val="uk-UA"/>
        </w:rPr>
      </w:pPr>
    </w:p>
    <w:p w:rsidR="00B86D63" w:rsidRPr="0004265D" w:rsidRDefault="00B86D63" w:rsidP="00B86D63">
      <w:pPr>
        <w:spacing w:after="0" w:line="24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  <w:r w:rsidRPr="0004265D">
        <w:rPr>
          <w:rFonts w:ascii="Times New Roman" w:hAnsi="Times New Roman"/>
          <w:b/>
          <w:sz w:val="28"/>
          <w:szCs w:val="32"/>
          <w:lang w:val="uk-UA"/>
        </w:rPr>
        <w:t>«</w:t>
      </w:r>
      <w:r>
        <w:rPr>
          <w:rFonts w:ascii="Times New Roman" w:hAnsi="Times New Roman"/>
          <w:b/>
          <w:sz w:val="28"/>
          <w:szCs w:val="32"/>
          <w:lang w:val="uk-UA"/>
        </w:rPr>
        <w:t>Т</w:t>
      </w:r>
      <w:r w:rsidRPr="0004265D">
        <w:rPr>
          <w:rFonts w:ascii="Times New Roman" w:hAnsi="Times New Roman"/>
          <w:b/>
          <w:sz w:val="28"/>
          <w:szCs w:val="32"/>
          <w:lang w:val="uk-UA"/>
        </w:rPr>
        <w:t>уристичн</w:t>
      </w:r>
      <w:r>
        <w:rPr>
          <w:rFonts w:ascii="Times New Roman" w:hAnsi="Times New Roman"/>
          <w:b/>
          <w:sz w:val="28"/>
          <w:szCs w:val="32"/>
          <w:lang w:val="uk-UA"/>
        </w:rPr>
        <w:t>ий потенціал Румунії</w:t>
      </w:r>
      <w:r w:rsidRPr="0004265D">
        <w:rPr>
          <w:rFonts w:ascii="Times New Roman" w:hAnsi="Times New Roman"/>
          <w:b/>
          <w:sz w:val="28"/>
          <w:szCs w:val="32"/>
          <w:lang w:val="uk-UA"/>
        </w:rPr>
        <w:t>»</w:t>
      </w:r>
    </w:p>
    <w:p w:rsidR="00B86D63" w:rsidRDefault="00B86D63" w:rsidP="00B86D6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86D63" w:rsidRPr="00DB1A89" w:rsidRDefault="00B86D63" w:rsidP="00B86D63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 w:eastAsia="ru-RU"/>
        </w:rPr>
      </w:pPr>
      <w:r w:rsidRPr="00A14467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DB1A89">
        <w:rPr>
          <w:rFonts w:ascii="Times New Roman" w:hAnsi="Times New Roman"/>
          <w:b/>
          <w:bCs/>
          <w:sz w:val="28"/>
          <w:szCs w:val="28"/>
          <w:lang w:val="ru-RU" w:eastAsia="ru-RU"/>
        </w:rPr>
        <w:t>Romania's tourism potential</w:t>
      </w:r>
      <w:r w:rsidRPr="00A14467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B86D63" w:rsidRPr="00A14467" w:rsidRDefault="00B86D63" w:rsidP="00B86D6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студент 4-го курсу</w:t>
      </w: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оч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ної форми навчання </w:t>
      </w: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напряму підготовки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242 Туризм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86D63" w:rsidRPr="00C73FEA" w:rsidRDefault="00B86D63" w:rsidP="00B86D63">
      <w:pPr>
        <w:spacing w:after="0" w:line="14" w:lineRule="atLeast"/>
        <w:ind w:firstLine="4140"/>
        <w:jc w:val="both"/>
        <w:rPr>
          <w:rFonts w:ascii="Times New Roman" w:hAnsi="Times New Roman"/>
          <w:bCs/>
          <w:sz w:val="28"/>
          <w:szCs w:val="28"/>
          <w:u w:val="single"/>
          <w:lang w:val="uk-UA"/>
        </w:rPr>
      </w:pPr>
      <w:r>
        <w:rPr>
          <w:rFonts w:ascii="Times New Roman" w:hAnsi="Times New Roman"/>
          <w:bCs/>
          <w:sz w:val="28"/>
          <w:szCs w:val="28"/>
          <w:u w:val="single"/>
          <w:lang w:val="uk-UA"/>
        </w:rPr>
        <w:t>Криворучко</w:t>
      </w:r>
      <w:r w:rsidRPr="0043565D">
        <w:rPr>
          <w:rFonts w:ascii="Times New Roman" w:hAnsi="Times New Roman"/>
          <w:bCs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u w:val="single"/>
          <w:lang w:val="uk-UA"/>
        </w:rPr>
        <w:t>Максим Миколайович</w:t>
      </w: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Керівник:  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к.геoгр.н., дoц. Приходько З.В. </w:t>
      </w: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lang w:val="uk-UA"/>
        </w:rPr>
      </w:pP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г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.н.,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доц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Гижко Л.В.</w:t>
      </w: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86D63" w:rsidRPr="00A14467" w:rsidRDefault="00B86D63" w:rsidP="00B86D63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B86D63" w:rsidRPr="00A14467" w:rsidRDefault="00B86D63" w:rsidP="00B86D6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  <w:sectPr w:rsidR="00B86D63" w:rsidRPr="00A14467" w:rsidSect="002C3340">
          <w:headerReference w:type="default" r:id="rId5"/>
          <w:headerReference w:type="first" r:id="rId6"/>
          <w:pgSz w:w="11906" w:h="16838"/>
          <w:pgMar w:top="1134" w:right="567" w:bottom="1134" w:left="1701" w:header="397" w:footer="708" w:gutter="0"/>
          <w:cols w:space="708"/>
          <w:titlePg/>
          <w:docGrid w:linePitch="360"/>
        </w:sectPr>
      </w:pPr>
    </w:p>
    <w:p w:rsidR="00B86D63" w:rsidRPr="00A14467" w:rsidRDefault="00B86D63" w:rsidP="00B86D6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lastRenderedPageBreak/>
        <w:t xml:space="preserve">Рекомендовано до захисту: </w:t>
      </w:r>
    </w:p>
    <w:p w:rsidR="00B86D63" w:rsidRPr="00A14467" w:rsidRDefault="00B86D63" w:rsidP="00B86D6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протокол засідання кафедри №</w:t>
      </w:r>
    </w:p>
    <w:p w:rsidR="00B86D63" w:rsidRPr="00A14467" w:rsidRDefault="00B86D63" w:rsidP="00B86D6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від «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14467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травня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 202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р. </w:t>
      </w:r>
    </w:p>
    <w:p w:rsidR="00B86D63" w:rsidRPr="00A14467" w:rsidRDefault="00B86D63" w:rsidP="00B86D6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Завідувач кафедри </w:t>
      </w:r>
    </w:p>
    <w:p w:rsidR="00B86D63" w:rsidRPr="00A14467" w:rsidRDefault="00B86D63" w:rsidP="00B86D63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__________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0E3E5F">
        <w:rPr>
          <w:rFonts w:ascii="Times New Roman" w:hAnsi="Times New Roman"/>
          <w:sz w:val="28"/>
          <w:szCs w:val="28"/>
          <w:u w:val="single"/>
          <w:lang w:val="uk-UA"/>
        </w:rPr>
        <w:t>Віталій</w:t>
      </w:r>
      <w:r w:rsidRPr="0043565D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СИЧ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 </w:t>
      </w:r>
    </w:p>
    <w:p w:rsidR="00B86D63" w:rsidRPr="00A14467" w:rsidRDefault="00B86D63" w:rsidP="00B86D63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 xml:space="preserve">        (підпис)     </w:t>
      </w:r>
      <w:r>
        <w:rPr>
          <w:rFonts w:ascii="Times New Roman" w:hAnsi="Times New Roman"/>
          <w:sz w:val="20"/>
          <w:szCs w:val="20"/>
          <w:lang w:val="uk-UA"/>
        </w:rPr>
        <w:t xml:space="preserve">     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 ( прізвище</w:t>
      </w:r>
      <w:r>
        <w:rPr>
          <w:rFonts w:ascii="Times New Roman" w:hAnsi="Times New Roman"/>
          <w:sz w:val="20"/>
          <w:szCs w:val="20"/>
          <w:lang w:val="uk-UA"/>
        </w:rPr>
        <w:t>, ім’я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)    </w:t>
      </w:r>
    </w:p>
    <w:p w:rsidR="00B86D63" w:rsidRPr="00A14467" w:rsidRDefault="00B86D63" w:rsidP="00B86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86D63" w:rsidRDefault="00B86D63" w:rsidP="00B86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86D63" w:rsidRDefault="00B86D63" w:rsidP="00B86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86D63" w:rsidRPr="00A14467" w:rsidRDefault="00B86D63" w:rsidP="00B86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86D63" w:rsidRPr="00A14467" w:rsidRDefault="00B86D63" w:rsidP="00B86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2074545</wp:posOffset>
                </wp:positionH>
                <wp:positionV relativeFrom="paragraph">
                  <wp:posOffset>41275</wp:posOffset>
                </wp:positionV>
                <wp:extent cx="1348740" cy="403860"/>
                <wp:effectExtent l="0" t="0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48740" cy="403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86D63" w:rsidRPr="00754E95" w:rsidRDefault="00B86D63" w:rsidP="00B86D63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Одеса 2024</w:t>
                            </w:r>
                          </w:p>
                          <w:p w:rsidR="00B86D63" w:rsidRDefault="00B86D63" w:rsidP="00B86D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163.35pt;margin-top:3.25pt;width:106.2pt;height:3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" fillcolor="window" stroked="f" strokeweight=".5pt">
                <v:path arrowok="t"/>
                <v:textbox>
                  <w:txbxContent>
                    <w:p w:rsidR="00B86D63" w:rsidRPr="00754E95" w:rsidRDefault="00B86D63" w:rsidP="00B86D63">
                      <w:pPr>
                        <w:spacing w:line="360" w:lineRule="auto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Одеса 2024</w:t>
                      </w:r>
                    </w:p>
                    <w:p w:rsidR="00B86D63" w:rsidRDefault="00B86D63" w:rsidP="00B86D63"/>
                  </w:txbxContent>
                </v:textbox>
              </v:shape>
            </w:pict>
          </mc:Fallback>
        </mc:AlternateContent>
      </w:r>
    </w:p>
    <w:p w:rsidR="00B86D63" w:rsidRPr="00A14467" w:rsidRDefault="00B86D63" w:rsidP="00B86D63">
      <w:pPr>
        <w:spacing w:after="0" w:line="360" w:lineRule="auto"/>
        <w:ind w:hanging="1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</w:t>
      </w:r>
      <w:r w:rsidRPr="00A14467">
        <w:rPr>
          <w:rFonts w:ascii="Times New Roman" w:hAnsi="Times New Roman"/>
          <w:sz w:val="28"/>
          <w:szCs w:val="28"/>
          <w:lang w:val="uk-UA"/>
        </w:rPr>
        <w:t>Захищено на засіданні ЕК №____</w:t>
      </w:r>
    </w:p>
    <w:p w:rsidR="00B86D63" w:rsidRPr="00A14467" w:rsidRDefault="00B86D63" w:rsidP="00B86D63">
      <w:pPr>
        <w:spacing w:after="0" w:line="360" w:lineRule="auto"/>
        <w:ind w:hanging="180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протокол №__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467">
        <w:rPr>
          <w:rFonts w:ascii="Times New Roman" w:hAnsi="Times New Roman"/>
          <w:sz w:val="28"/>
          <w:szCs w:val="28"/>
          <w:lang w:val="uk-UA"/>
        </w:rPr>
        <w:t>вiд «__»</w:t>
      </w:r>
      <w:r>
        <w:rPr>
          <w:rFonts w:ascii="Times New Roman" w:hAnsi="Times New Roman"/>
          <w:sz w:val="28"/>
          <w:szCs w:val="28"/>
          <w:lang w:val="uk-UA"/>
        </w:rPr>
        <w:t>_____</w:t>
      </w:r>
      <w:r w:rsidRPr="00A14467">
        <w:rPr>
          <w:rFonts w:ascii="Times New Roman" w:hAnsi="Times New Roman"/>
          <w:sz w:val="28"/>
          <w:szCs w:val="28"/>
          <w:lang w:val="uk-UA"/>
        </w:rPr>
        <w:t>202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A14467">
        <w:rPr>
          <w:rFonts w:ascii="Times New Roman" w:hAnsi="Times New Roman"/>
          <w:sz w:val="28"/>
          <w:szCs w:val="28"/>
          <w:lang w:val="uk-UA"/>
        </w:rPr>
        <w:t xml:space="preserve"> р. </w:t>
      </w:r>
    </w:p>
    <w:p w:rsidR="00B86D63" w:rsidRPr="00A14467" w:rsidRDefault="00B86D63" w:rsidP="00B86D63">
      <w:pPr>
        <w:spacing w:after="0" w:line="240" w:lineRule="auto"/>
        <w:ind w:left="-142"/>
        <w:jc w:val="right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>Оцінка _______/________/________</w:t>
      </w:r>
    </w:p>
    <w:p w:rsidR="00B86D63" w:rsidRPr="00A14467" w:rsidRDefault="00B86D63" w:rsidP="00B86D63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>(за національною шкалою, за шкалою ECTS, бал)</w:t>
      </w:r>
    </w:p>
    <w:p w:rsidR="00B86D63" w:rsidRPr="00A14467" w:rsidRDefault="00B86D63" w:rsidP="00B86D63">
      <w:pPr>
        <w:spacing w:after="0" w:line="36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B86D63" w:rsidRPr="00A14467" w:rsidRDefault="00B86D63" w:rsidP="00B86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Голова ЕК</w:t>
      </w:r>
    </w:p>
    <w:p w:rsidR="00B86D63" w:rsidRPr="00A14467" w:rsidRDefault="00B86D63" w:rsidP="00B86D63">
      <w:pPr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t xml:space="preserve">  __________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Катерина КОЛОМІЄЦЬ</w:t>
      </w:r>
      <w:r w:rsidRPr="00A14467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</w:p>
    <w:p w:rsidR="00B86D63" w:rsidRPr="00A14467" w:rsidRDefault="00B86D63" w:rsidP="00B86D63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A14467">
        <w:rPr>
          <w:rFonts w:ascii="Times New Roman" w:hAnsi="Times New Roman"/>
          <w:sz w:val="20"/>
          <w:szCs w:val="20"/>
          <w:lang w:val="uk-UA"/>
        </w:rPr>
        <w:t xml:space="preserve">          (підпис)          </w:t>
      </w:r>
      <w:r>
        <w:rPr>
          <w:rFonts w:ascii="Times New Roman" w:hAnsi="Times New Roman"/>
          <w:sz w:val="20"/>
          <w:szCs w:val="20"/>
          <w:lang w:val="uk-UA"/>
        </w:rPr>
        <w:t xml:space="preserve">   </w:t>
      </w:r>
      <w:r w:rsidRPr="00A14467">
        <w:rPr>
          <w:rFonts w:ascii="Times New Roman" w:hAnsi="Times New Roman"/>
          <w:sz w:val="20"/>
          <w:szCs w:val="20"/>
          <w:lang w:val="uk-UA"/>
        </w:rPr>
        <w:t xml:space="preserve"> (прізвище</w:t>
      </w:r>
      <w:r>
        <w:rPr>
          <w:rFonts w:ascii="Times New Roman" w:hAnsi="Times New Roman"/>
          <w:sz w:val="20"/>
          <w:szCs w:val="20"/>
          <w:lang w:val="uk-UA"/>
        </w:rPr>
        <w:t>, ім’я</w:t>
      </w:r>
      <w:r w:rsidRPr="00A14467">
        <w:rPr>
          <w:rFonts w:ascii="Times New Roman" w:hAnsi="Times New Roman"/>
          <w:sz w:val="20"/>
          <w:szCs w:val="20"/>
          <w:lang w:val="uk-UA"/>
        </w:rPr>
        <w:t>)</w:t>
      </w:r>
    </w:p>
    <w:p w:rsidR="00B86D63" w:rsidRPr="00A14467" w:rsidRDefault="00B86D63" w:rsidP="00B86D63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  <w:sectPr w:rsidR="00B86D63" w:rsidRPr="00A14467" w:rsidSect="002C3340">
          <w:type w:val="continuous"/>
          <w:pgSz w:w="11906" w:h="16838"/>
          <w:pgMar w:top="1134" w:right="567" w:bottom="1134" w:left="1701" w:header="397" w:footer="708" w:gutter="0"/>
          <w:cols w:num="2" w:space="708"/>
          <w:docGrid w:linePitch="360"/>
        </w:sectPr>
      </w:pPr>
    </w:p>
    <w:p w:rsidR="00B86D63" w:rsidRPr="00A14467" w:rsidRDefault="00B86D63" w:rsidP="00B86D63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4467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ЗМIСТ </w:t>
      </w:r>
    </w:p>
    <w:tbl>
      <w:tblPr>
        <w:tblW w:w="9356" w:type="dxa"/>
        <w:tblLayout w:type="fixed"/>
        <w:tblLook w:val="04A0" w:firstRow="1" w:lastRow="0" w:firstColumn="1" w:lastColumn="0" w:noHBand="0" w:noVBand="1"/>
      </w:tblPr>
      <w:tblGrid>
        <w:gridCol w:w="8511"/>
        <w:gridCol w:w="845"/>
      </w:tblGrid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45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tabs>
                <w:tab w:val="left" w:pos="8931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845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1. ТЕОРЕТИКО-МЕТОДИЧНI ОСНОВИ ДОСЛIДЖЕННЯ ТУРИСТИЧНО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 ПОТЕНЦІАЛУ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КРАЇНИ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..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845" w:type="dxa"/>
            <w:shd w:val="clear" w:color="auto" w:fill="auto"/>
          </w:tcPr>
          <w:p w:rsidR="00B86D63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tabs>
                <w:tab w:val="left" w:pos="8931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1.1.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р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екреаційно-туристичн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ого комплексу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країни……..</w:t>
            </w:r>
          </w:p>
        </w:tc>
        <w:tc>
          <w:tcPr>
            <w:tcW w:w="845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pStyle w:val="a3"/>
              <w:tabs>
                <w:tab w:val="left" w:pos="8931"/>
              </w:tabs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1.2.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Туристичний потенціал країни: поняття, складові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……………….</w:t>
            </w:r>
          </w:p>
        </w:tc>
        <w:tc>
          <w:tcPr>
            <w:tcW w:w="845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2.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ЗАГАЛЬНА ХАРАКТЕРИСТИКА РУМУНІЇ </w:t>
            </w:r>
          </w:p>
        </w:tc>
        <w:tc>
          <w:tcPr>
            <w:tcW w:w="845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2.1. </w:t>
            </w:r>
            <w:r w:rsidRPr="005C4B8A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Географічне положення та історі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я розвитку ……………………..</w:t>
            </w:r>
          </w:p>
        </w:tc>
        <w:tc>
          <w:tcPr>
            <w:tcW w:w="845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Природні умови і ресурси …………………………………………..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Default="00B86D63" w:rsidP="00E510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2.3. Населення і економіка …………………………………………….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1E2ADF" w:rsidRDefault="00B86D63" w:rsidP="00E510FB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РОЗДIЛ 3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 СКЛАДОВІ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ТУРИСТИЧНО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ПОТЕНЦІАЛУ РУМУНІЇ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B86D63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86D63" w:rsidRPr="008A723B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29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Природні рекреаційн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о-туристичн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і ресурси ……………………….</w:t>
            </w:r>
          </w:p>
        </w:tc>
        <w:tc>
          <w:tcPr>
            <w:tcW w:w="845" w:type="dxa"/>
            <w:shd w:val="clear" w:color="auto" w:fill="auto"/>
          </w:tcPr>
          <w:p w:rsidR="00B86D63" w:rsidRPr="008A723B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29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Історико-культурн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ресурси ……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 Туристична інфраструктура 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РОЗДIЛ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</w:t>
            </w: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УРИСТИЧНА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ДІЯЛЬНІСТЬ РУМУНІЇ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845" w:type="dxa"/>
            <w:shd w:val="clear" w:color="auto" w:fill="auto"/>
          </w:tcPr>
          <w:p w:rsidR="00B86D63" w:rsidRPr="008A723B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23935">
              <w:rPr>
                <w:rFonts w:ascii="Times New Roman" w:hAnsi="Times New Roman"/>
                <w:sz w:val="28"/>
                <w:szCs w:val="28"/>
              </w:rPr>
              <w:t>1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Історія розвитку туристичної діяльності …………………………</w:t>
            </w:r>
          </w:p>
        </w:tc>
        <w:tc>
          <w:tcPr>
            <w:tcW w:w="845" w:type="dxa"/>
            <w:shd w:val="clear" w:color="auto" w:fill="auto"/>
          </w:tcPr>
          <w:p w:rsidR="00B86D63" w:rsidRPr="008A723B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Основні тенденції розвитку туристичної діяльності …………….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43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B74773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4.3. Напрямки реалізації туристичного потенціалу……………………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46</w:t>
            </w:r>
          </w:p>
        </w:tc>
      </w:tr>
      <w:tr w:rsidR="00B86D63" w:rsidRPr="00A14467" w:rsidTr="00E510FB"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Проблеми та перспективи розвитку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рекреаційно-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туристичної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діяльності Румунії……………………………………………………….</w:t>
            </w:r>
          </w:p>
        </w:tc>
        <w:tc>
          <w:tcPr>
            <w:tcW w:w="845" w:type="dxa"/>
            <w:shd w:val="clear" w:color="auto" w:fill="auto"/>
          </w:tcPr>
          <w:p w:rsidR="00B86D63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</w:tr>
      <w:tr w:rsidR="00B86D63" w:rsidRPr="00A14467" w:rsidTr="00E510FB">
        <w:trPr>
          <w:trHeight w:val="519"/>
        </w:trPr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845" w:type="dxa"/>
            <w:shd w:val="clear" w:color="auto" w:fill="auto"/>
          </w:tcPr>
          <w:p w:rsidR="00B86D63" w:rsidRPr="008A723B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8</w:t>
            </w:r>
          </w:p>
        </w:tc>
      </w:tr>
      <w:tr w:rsidR="00B86D63" w:rsidRPr="00A14467" w:rsidTr="00E510FB">
        <w:trPr>
          <w:trHeight w:val="555"/>
        </w:trPr>
        <w:tc>
          <w:tcPr>
            <w:tcW w:w="8511" w:type="dxa"/>
            <w:shd w:val="clear" w:color="auto" w:fill="auto"/>
          </w:tcPr>
          <w:p w:rsidR="00B86D63" w:rsidRPr="00A14467" w:rsidRDefault="00B86D63" w:rsidP="00E510FB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14467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 w:rsidRPr="00A14467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…………………………….</w:t>
            </w:r>
          </w:p>
        </w:tc>
        <w:tc>
          <w:tcPr>
            <w:tcW w:w="845" w:type="dxa"/>
            <w:shd w:val="clear" w:color="auto" w:fill="auto"/>
          </w:tcPr>
          <w:p w:rsidR="00B86D63" w:rsidRPr="00AC154C" w:rsidRDefault="00B86D63" w:rsidP="00E510F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72</w:t>
            </w:r>
          </w:p>
        </w:tc>
      </w:tr>
    </w:tbl>
    <w:p w:rsidR="00B86D63" w:rsidRPr="005F0E62" w:rsidRDefault="00B86D63" w:rsidP="00B86D6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14467">
        <w:rPr>
          <w:rFonts w:ascii="Times New Roman" w:hAnsi="Times New Roman"/>
          <w:sz w:val="28"/>
          <w:szCs w:val="28"/>
          <w:lang w:val="uk-UA"/>
        </w:rPr>
        <w:br w:type="page"/>
      </w:r>
      <w:r w:rsidRPr="005F0E62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B86D63" w:rsidRDefault="00B86D63" w:rsidP="00B86D63">
      <w:pPr>
        <w:pStyle w:val="a6"/>
        <w:shd w:val="clear" w:color="auto" w:fill="FFFFFF"/>
        <w:spacing w:before="168" w:beforeAutospacing="0" w:after="168" w:afterAutospacing="0"/>
        <w:jc w:val="center"/>
        <w:textAlignment w:val="baseline"/>
        <w:rPr>
          <w:b/>
          <w:sz w:val="28"/>
          <w:szCs w:val="28"/>
          <w:lang w:val="uk-UA"/>
        </w:rPr>
      </w:pPr>
    </w:p>
    <w:p w:rsidR="00B86D63" w:rsidRDefault="00B86D63" w:rsidP="00B86D63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17D37">
        <w:rPr>
          <w:rFonts w:ascii="Times New Roman" w:hAnsi="Times New Roman"/>
          <w:i/>
          <w:sz w:val="28"/>
          <w:szCs w:val="28"/>
          <w:lang w:val="uk-UA"/>
        </w:rPr>
        <w:t>Актуальність теми</w:t>
      </w:r>
      <w:r>
        <w:rPr>
          <w:rFonts w:ascii="Times New Roman" w:hAnsi="Times New Roman"/>
          <w:sz w:val="28"/>
          <w:szCs w:val="28"/>
          <w:lang w:val="uk-UA"/>
        </w:rPr>
        <w:t>. Туристична сфера на даний час є однією з найбільш успішних, прибуткових і активно прогресуючих сфер світового господарства. Туризм розглядається сьогодні як самостійний вид економічної діяльності та як складний міжгалузевий комплекс. Туристична діяльність стабільно розвивається та сприяє збільшенню робочих місць у багатьох суміжних сферах: торгівлі та харчуванні, транспорті, технологічній сфері, будівництві тощо.</w:t>
      </w:r>
    </w:p>
    <w:p w:rsidR="00B86D63" w:rsidRDefault="00B86D63" w:rsidP="00B86D6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роблеми формування та </w:t>
      </w:r>
      <w:r>
        <w:rPr>
          <w:rFonts w:ascii="Times New Roman" w:hAnsi="Times New Roman"/>
          <w:sz w:val="28"/>
          <w:szCs w:val="28"/>
          <w:lang w:val="uk-UA"/>
        </w:rPr>
        <w:t xml:space="preserve">успішного 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використання </w:t>
      </w:r>
      <w:r>
        <w:rPr>
          <w:rFonts w:ascii="Times New Roman" w:hAnsi="Times New Roman"/>
          <w:sz w:val="28"/>
          <w:szCs w:val="28"/>
          <w:lang w:val="uk-UA"/>
        </w:rPr>
        <w:t>туристичного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потенціалу</w:t>
      </w:r>
      <w:r>
        <w:rPr>
          <w:rFonts w:ascii="Times New Roman" w:hAnsi="Times New Roman"/>
          <w:sz w:val="28"/>
          <w:szCs w:val="28"/>
          <w:lang w:val="uk-UA"/>
        </w:rPr>
        <w:t xml:space="preserve"> окремої  країни </w:t>
      </w:r>
      <w:r w:rsidRPr="00FC0175">
        <w:rPr>
          <w:rFonts w:ascii="Times New Roman" w:hAnsi="Times New Roman"/>
          <w:sz w:val="28"/>
          <w:szCs w:val="28"/>
          <w:lang w:val="uk-UA"/>
        </w:rPr>
        <w:t>з урахуванням особливостей глобалізації та інтеграції щ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комплексно не вирішені. Це обумовлює необхідність </w:t>
      </w:r>
      <w:r>
        <w:rPr>
          <w:rFonts w:ascii="Times New Roman" w:hAnsi="Times New Roman"/>
          <w:sz w:val="28"/>
          <w:szCs w:val="28"/>
          <w:lang w:val="uk-UA"/>
        </w:rPr>
        <w:t>дослідження формування і розвитку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туристич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ного потенціалу </w:t>
      </w:r>
      <w:r>
        <w:rPr>
          <w:rFonts w:ascii="Times New Roman" w:hAnsi="Times New Roman"/>
          <w:sz w:val="28"/>
          <w:szCs w:val="28"/>
          <w:lang w:val="uk-UA"/>
        </w:rPr>
        <w:t xml:space="preserve">окремих країн і регіонів 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 xml:space="preserve">метою розроблення стратегій і </w:t>
      </w:r>
      <w:r w:rsidRPr="00FC0175">
        <w:rPr>
          <w:rFonts w:ascii="Times New Roman" w:hAnsi="Times New Roman"/>
          <w:sz w:val="28"/>
          <w:szCs w:val="28"/>
          <w:lang w:val="uk-UA"/>
        </w:rPr>
        <w:t>механізмів</w:t>
      </w:r>
      <w:r>
        <w:rPr>
          <w:rFonts w:ascii="Times New Roman" w:hAnsi="Times New Roman"/>
          <w:sz w:val="28"/>
          <w:szCs w:val="28"/>
          <w:lang w:val="uk-UA"/>
        </w:rPr>
        <w:t xml:space="preserve"> ефективного використання туристичного потенціалу </w:t>
      </w:r>
      <w:r w:rsidRPr="00FC0175">
        <w:rPr>
          <w:rFonts w:ascii="Times New Roman" w:hAnsi="Times New Roman"/>
          <w:sz w:val="28"/>
          <w:szCs w:val="28"/>
          <w:lang w:val="uk-UA"/>
        </w:rPr>
        <w:t>в сучасних умовах.</w:t>
      </w:r>
    </w:p>
    <w:p w:rsidR="00B86D63" w:rsidRPr="007D1980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Румунія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– європейськ</w:t>
      </w:r>
      <w:r>
        <w:rPr>
          <w:rFonts w:ascii="Times New Roman" w:hAnsi="Times New Roman"/>
          <w:sz w:val="28"/>
          <w:szCs w:val="28"/>
          <w:lang w:val="uk-UA"/>
        </w:rPr>
        <w:t>а країна, яка має великі перспективи динамічного розвитку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 туристичної діяльності. </w:t>
      </w:r>
      <w:r>
        <w:rPr>
          <w:rFonts w:ascii="Times New Roman" w:hAnsi="Times New Roman"/>
          <w:sz w:val="28"/>
          <w:szCs w:val="28"/>
          <w:lang w:val="uk-UA"/>
        </w:rPr>
        <w:t>Морські узбережжя, гори, мальовничі ландшафти, лікувальні мінеральні джерела, багата історико-культурна спадщина, культура і традиції населення – все це створює необмежені можливості країни в розвитку рекреаційно-туристичної сфери.</w:t>
      </w:r>
    </w:p>
    <w:p w:rsidR="00B86D63" w:rsidRPr="00003D0A" w:rsidRDefault="00B86D63" w:rsidP="00B86D63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62461">
        <w:rPr>
          <w:rFonts w:ascii="Times New Roman" w:hAnsi="Times New Roman"/>
          <w:iCs/>
          <w:sz w:val="28"/>
          <w:szCs w:val="28"/>
          <w:lang w:val="uk-UA"/>
        </w:rPr>
        <w:t xml:space="preserve">Актуальність 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даної дипломної роботи полягає в необхідності дослідження </w:t>
      </w:r>
      <w:r>
        <w:rPr>
          <w:rFonts w:ascii="Times New Roman" w:hAnsi="Times New Roman"/>
          <w:sz w:val="28"/>
          <w:szCs w:val="28"/>
          <w:lang w:val="uk-UA"/>
        </w:rPr>
        <w:t>туристичного потенціалу та туристично-рекреаційної діяльності Румунії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, в аналізі складових, </w:t>
      </w:r>
      <w:r>
        <w:rPr>
          <w:rFonts w:ascii="Times New Roman" w:hAnsi="Times New Roman"/>
          <w:sz w:val="28"/>
          <w:szCs w:val="28"/>
          <w:lang w:val="uk-UA"/>
        </w:rPr>
        <w:t>узагальненні тенденцій і особливостей реалізації туристичного потенціалу цієї країни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B86D63" w:rsidRPr="00003D0A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Об’єктом дослідження </w:t>
      </w:r>
      <w:r w:rsidRPr="00003D0A">
        <w:rPr>
          <w:rFonts w:ascii="Times New Roman" w:hAnsi="Times New Roman"/>
          <w:sz w:val="28"/>
          <w:szCs w:val="28"/>
          <w:lang w:val="uk-UA"/>
        </w:rPr>
        <w:t>виступає туристичн</w:t>
      </w:r>
      <w:r>
        <w:rPr>
          <w:rFonts w:ascii="Times New Roman" w:hAnsi="Times New Roman"/>
          <w:sz w:val="28"/>
          <w:szCs w:val="28"/>
          <w:lang w:val="uk-UA"/>
        </w:rPr>
        <w:t>ий потенціал Румунії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B86D63" w:rsidRPr="00003D0A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Предмет дослідження </w:t>
      </w:r>
      <w:r w:rsidRPr="00003D0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1E0F">
        <w:rPr>
          <w:rFonts w:ascii="Times New Roman" w:hAnsi="Times New Roman"/>
          <w:sz w:val="28"/>
          <w:szCs w:val="28"/>
          <w:lang w:val="uk-UA"/>
        </w:rPr>
        <w:t>передумови</w:t>
      </w:r>
      <w:r>
        <w:rPr>
          <w:rFonts w:ascii="Times New Roman" w:hAnsi="Times New Roman"/>
          <w:sz w:val="28"/>
          <w:szCs w:val="28"/>
          <w:lang w:val="uk-UA"/>
        </w:rPr>
        <w:t xml:space="preserve">, структура, </w:t>
      </w:r>
      <w:r w:rsidRPr="004E1E0F">
        <w:rPr>
          <w:rFonts w:ascii="Times New Roman" w:hAnsi="Times New Roman"/>
          <w:sz w:val="28"/>
          <w:szCs w:val="28"/>
          <w:lang w:val="uk-UA"/>
        </w:rPr>
        <w:t>oсoбливoсті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1E0F">
        <w:rPr>
          <w:rFonts w:ascii="Times New Roman" w:hAnsi="Times New Roman"/>
          <w:sz w:val="28"/>
          <w:szCs w:val="28"/>
          <w:lang w:val="uk-UA"/>
        </w:rPr>
        <w:t>та перспективи рoзвитку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туристичного потенціалу Румунії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B86D63" w:rsidRPr="00003D0A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 xml:space="preserve">Мета дипломної роботи 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дослідити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складові, 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oсoбливoсті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4E1E0F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труктуру</w:t>
      </w:r>
      <w:r w:rsidRPr="004E1E0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туристичного потенціалу Румунії як передумови динамічного розвитку туристичної діяльності країни</w:t>
      </w:r>
      <w:r w:rsidRPr="00003D0A">
        <w:rPr>
          <w:rFonts w:ascii="Times New Roman" w:hAnsi="Times New Roman"/>
          <w:sz w:val="28"/>
          <w:szCs w:val="28"/>
          <w:lang w:val="uk-UA"/>
        </w:rPr>
        <w:t xml:space="preserve">; дослідити </w:t>
      </w:r>
      <w:r>
        <w:rPr>
          <w:rFonts w:ascii="Times New Roman" w:hAnsi="Times New Roman"/>
          <w:sz w:val="28"/>
          <w:szCs w:val="28"/>
          <w:lang w:val="uk-UA"/>
        </w:rPr>
        <w:t>особливості рекреаційно-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туристичної діяльності Румунії</w:t>
      </w:r>
      <w:r w:rsidRPr="00003D0A">
        <w:rPr>
          <w:rFonts w:ascii="Times New Roman" w:hAnsi="Times New Roman"/>
          <w:sz w:val="28"/>
          <w:szCs w:val="28"/>
          <w:lang w:val="uk-UA"/>
        </w:rPr>
        <w:t>, її показники та територіальну структуру</w:t>
      </w:r>
      <w:r>
        <w:rPr>
          <w:rFonts w:ascii="Times New Roman" w:hAnsi="Times New Roman"/>
          <w:sz w:val="28"/>
          <w:szCs w:val="28"/>
          <w:lang w:val="uk-UA"/>
        </w:rPr>
        <w:t>, проблеми та перспективи розвитку</w:t>
      </w:r>
      <w:r w:rsidRPr="00003D0A">
        <w:rPr>
          <w:rFonts w:ascii="Times New Roman" w:hAnsi="Times New Roman"/>
          <w:sz w:val="28"/>
          <w:szCs w:val="28"/>
          <w:lang w:val="uk-UA"/>
        </w:rPr>
        <w:t>.</w:t>
      </w:r>
    </w:p>
    <w:p w:rsidR="00B86D63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003D0A">
        <w:rPr>
          <w:rFonts w:ascii="Times New Roman" w:hAnsi="Times New Roman"/>
          <w:i/>
          <w:sz w:val="28"/>
          <w:szCs w:val="28"/>
          <w:lang w:val="uk-UA"/>
        </w:rPr>
        <w:t>Завдання дипломної роботи:</w:t>
      </w:r>
    </w:p>
    <w:p w:rsidR="00B86D63" w:rsidRPr="000C795C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>розглянути теоретико-методичні основи дослідження туристично</w:t>
      </w:r>
      <w:r>
        <w:rPr>
          <w:sz w:val="28"/>
          <w:szCs w:val="28"/>
          <w:lang w:val="uk-UA"/>
        </w:rPr>
        <w:t>го</w:t>
      </w:r>
      <w:r w:rsidRPr="000C795C">
        <w:rPr>
          <w:sz w:val="28"/>
          <w:szCs w:val="28"/>
          <w:lang w:val="uk-UA"/>
        </w:rPr>
        <w:t xml:space="preserve"> діяльності країни;</w:t>
      </w:r>
    </w:p>
    <w:p w:rsidR="00B86D63" w:rsidRPr="000C795C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iCs/>
          <w:sz w:val="28"/>
          <w:szCs w:val="28"/>
          <w:lang w:val="uk-UA"/>
        </w:rPr>
        <w:t xml:space="preserve">надати загальну характеристику </w:t>
      </w:r>
      <w:r>
        <w:rPr>
          <w:iCs/>
          <w:sz w:val="28"/>
          <w:szCs w:val="28"/>
          <w:lang w:val="uk-UA"/>
        </w:rPr>
        <w:t>Румуні</w:t>
      </w:r>
      <w:r w:rsidRPr="000C795C">
        <w:rPr>
          <w:iCs/>
          <w:sz w:val="28"/>
          <w:szCs w:val="28"/>
          <w:lang w:val="uk-UA"/>
        </w:rPr>
        <w:t>ї, її істор</w:t>
      </w:r>
      <w:r>
        <w:rPr>
          <w:iCs/>
          <w:sz w:val="28"/>
          <w:szCs w:val="28"/>
          <w:lang w:val="uk-UA"/>
        </w:rPr>
        <w:t>ичного розвитку</w:t>
      </w:r>
      <w:r w:rsidRPr="000C795C">
        <w:rPr>
          <w:iCs/>
          <w:sz w:val="28"/>
          <w:szCs w:val="28"/>
          <w:lang w:val="uk-UA"/>
        </w:rPr>
        <w:t>, природи, населення</w:t>
      </w:r>
      <w:r>
        <w:rPr>
          <w:iCs/>
          <w:sz w:val="28"/>
          <w:szCs w:val="28"/>
          <w:lang w:val="uk-UA"/>
        </w:rPr>
        <w:t>, економіки</w:t>
      </w:r>
      <w:r w:rsidRPr="000C795C">
        <w:rPr>
          <w:iCs/>
          <w:sz w:val="28"/>
          <w:szCs w:val="28"/>
          <w:lang w:val="uk-UA"/>
        </w:rPr>
        <w:t xml:space="preserve">; </w:t>
      </w:r>
    </w:p>
    <w:p w:rsidR="00B86D63" w:rsidRPr="003F2CC0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iCs/>
          <w:sz w:val="28"/>
          <w:szCs w:val="28"/>
          <w:lang w:val="uk-UA"/>
        </w:rPr>
        <w:t xml:space="preserve">охарактеризувати основні </w:t>
      </w:r>
      <w:r>
        <w:rPr>
          <w:iCs/>
          <w:sz w:val="28"/>
          <w:szCs w:val="28"/>
          <w:lang w:val="uk-UA"/>
        </w:rPr>
        <w:t>передумов</w:t>
      </w:r>
      <w:r w:rsidRPr="000C795C">
        <w:rPr>
          <w:iCs/>
          <w:sz w:val="28"/>
          <w:szCs w:val="28"/>
          <w:lang w:val="uk-UA"/>
        </w:rPr>
        <w:t xml:space="preserve">и розвитку туризму в </w:t>
      </w:r>
      <w:r>
        <w:rPr>
          <w:iCs/>
          <w:sz w:val="28"/>
          <w:szCs w:val="28"/>
          <w:lang w:val="uk-UA"/>
        </w:rPr>
        <w:t>Румун</w:t>
      </w:r>
      <w:r w:rsidRPr="000C795C">
        <w:rPr>
          <w:iCs/>
          <w:sz w:val="28"/>
          <w:szCs w:val="28"/>
          <w:lang w:val="uk-UA"/>
        </w:rPr>
        <w:t>ії</w:t>
      </w:r>
      <w:r>
        <w:rPr>
          <w:iCs/>
          <w:sz w:val="28"/>
          <w:szCs w:val="28"/>
          <w:lang w:val="uk-UA"/>
        </w:rPr>
        <w:t xml:space="preserve"> та складові її туристичного потенціалу</w:t>
      </w:r>
      <w:r w:rsidRPr="000C795C">
        <w:rPr>
          <w:iCs/>
          <w:sz w:val="28"/>
          <w:szCs w:val="28"/>
          <w:lang w:val="uk-UA"/>
        </w:rPr>
        <w:t>;</w:t>
      </w:r>
    </w:p>
    <w:p w:rsidR="00B86D63" w:rsidRPr="000C795C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 xml:space="preserve">охарактеризувати </w:t>
      </w:r>
      <w:r>
        <w:rPr>
          <w:sz w:val="28"/>
          <w:szCs w:val="28"/>
          <w:lang w:val="uk-UA"/>
        </w:rPr>
        <w:t xml:space="preserve">історію </w:t>
      </w:r>
      <w:r w:rsidRPr="000C795C">
        <w:rPr>
          <w:sz w:val="28"/>
          <w:szCs w:val="28"/>
          <w:lang w:val="uk-UA"/>
        </w:rPr>
        <w:t>туристичн</w:t>
      </w:r>
      <w:r>
        <w:rPr>
          <w:sz w:val="28"/>
          <w:szCs w:val="28"/>
          <w:lang w:val="uk-UA"/>
        </w:rPr>
        <w:t>ої діяльності Румунії</w:t>
      </w:r>
      <w:r w:rsidRPr="000C795C">
        <w:rPr>
          <w:sz w:val="28"/>
          <w:szCs w:val="28"/>
          <w:lang w:val="uk-UA"/>
        </w:rPr>
        <w:t>;</w:t>
      </w:r>
    </w:p>
    <w:p w:rsidR="00B86D63" w:rsidRPr="000C795C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iCs/>
          <w:sz w:val="28"/>
          <w:szCs w:val="28"/>
          <w:lang w:val="uk-UA"/>
        </w:rPr>
        <w:t xml:space="preserve">дати загальну характеристику </w:t>
      </w:r>
      <w:r>
        <w:rPr>
          <w:iCs/>
          <w:sz w:val="28"/>
          <w:szCs w:val="28"/>
          <w:lang w:val="uk-UA"/>
        </w:rPr>
        <w:t>рекреаційно-туристичної діяльності Румунії</w:t>
      </w:r>
      <w:r w:rsidRPr="000C795C">
        <w:rPr>
          <w:iCs/>
          <w:sz w:val="28"/>
          <w:szCs w:val="28"/>
          <w:lang w:val="uk-UA"/>
        </w:rPr>
        <w:t xml:space="preserve">; </w:t>
      </w:r>
    </w:p>
    <w:p w:rsidR="00B86D63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>визначити основні</w:t>
      </w:r>
      <w:r>
        <w:rPr>
          <w:sz w:val="28"/>
          <w:szCs w:val="28"/>
          <w:lang w:val="uk-UA"/>
        </w:rPr>
        <w:t xml:space="preserve"> види туристичної діяльності як напрями реалізації туристичного потенціалу;</w:t>
      </w:r>
    </w:p>
    <w:p w:rsidR="00B86D63" w:rsidRPr="000C795C" w:rsidRDefault="00B86D63" w:rsidP="00B86D63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795C">
        <w:rPr>
          <w:sz w:val="28"/>
          <w:szCs w:val="28"/>
          <w:lang w:val="uk-UA"/>
        </w:rPr>
        <w:t>окреслити основні</w:t>
      </w:r>
      <w:r>
        <w:rPr>
          <w:sz w:val="28"/>
          <w:szCs w:val="28"/>
          <w:lang w:val="uk-UA"/>
        </w:rPr>
        <w:t xml:space="preserve"> проблеми і перспективи розвитку </w:t>
      </w:r>
      <w:r>
        <w:rPr>
          <w:iCs/>
          <w:sz w:val="28"/>
          <w:szCs w:val="28"/>
          <w:lang w:val="uk-UA"/>
        </w:rPr>
        <w:t>рекреаційно-туристичної діяльності Румунії</w:t>
      </w:r>
      <w:r w:rsidRPr="000C795C">
        <w:rPr>
          <w:sz w:val="28"/>
          <w:szCs w:val="28"/>
          <w:lang w:val="uk-UA"/>
        </w:rPr>
        <w:t>.</w:t>
      </w:r>
    </w:p>
    <w:p w:rsidR="00B86D63" w:rsidRPr="000C795C" w:rsidRDefault="00B86D63" w:rsidP="00B86D63">
      <w:pPr>
        <w:pStyle w:val="a8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420E">
        <w:rPr>
          <w:rFonts w:ascii="Times New Roman" w:hAnsi="Times New Roman"/>
          <w:iCs/>
          <w:sz w:val="28"/>
          <w:szCs w:val="28"/>
          <w:lang w:val="uk-UA"/>
        </w:rPr>
        <w:t xml:space="preserve">При </w:t>
      </w:r>
      <w:r>
        <w:rPr>
          <w:rFonts w:ascii="Times New Roman" w:hAnsi="Times New Roman"/>
          <w:sz w:val="28"/>
          <w:szCs w:val="28"/>
          <w:lang w:val="uk-UA"/>
        </w:rPr>
        <w:t>написанні дипломної роботи були використані</w:t>
      </w:r>
      <w:r w:rsidRPr="00E3420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795C">
        <w:rPr>
          <w:rFonts w:ascii="Times New Roman" w:hAnsi="Times New Roman"/>
          <w:sz w:val="28"/>
          <w:szCs w:val="28"/>
          <w:lang w:val="uk-UA"/>
        </w:rPr>
        <w:t>наукові праці</w:t>
      </w:r>
      <w:r>
        <w:rPr>
          <w:rFonts w:ascii="Times New Roman" w:hAnsi="Times New Roman"/>
          <w:sz w:val="28"/>
          <w:szCs w:val="28"/>
          <w:lang w:val="uk-UA"/>
        </w:rPr>
        <w:t xml:space="preserve"> з теоретико-</w:t>
      </w:r>
      <w:r w:rsidRPr="000C795C">
        <w:rPr>
          <w:rFonts w:ascii="Times New Roman" w:hAnsi="Times New Roman"/>
          <w:sz w:val="28"/>
          <w:szCs w:val="28"/>
          <w:lang w:val="uk-UA"/>
        </w:rPr>
        <w:t>методи</w:t>
      </w:r>
      <w:r>
        <w:rPr>
          <w:rFonts w:ascii="Times New Roman" w:hAnsi="Times New Roman"/>
          <w:sz w:val="28"/>
          <w:szCs w:val="28"/>
          <w:lang w:val="uk-UA"/>
        </w:rPr>
        <w:t>чного</w:t>
      </w:r>
      <w:r w:rsidRPr="000C795C">
        <w:rPr>
          <w:rFonts w:ascii="Times New Roman" w:hAnsi="Times New Roman"/>
          <w:sz w:val="28"/>
          <w:szCs w:val="28"/>
          <w:lang w:val="uk-UA"/>
        </w:rPr>
        <w:t xml:space="preserve"> дослідж</w:t>
      </w:r>
      <w:r>
        <w:rPr>
          <w:rFonts w:ascii="Times New Roman" w:hAnsi="Times New Roman"/>
          <w:sz w:val="28"/>
          <w:szCs w:val="28"/>
          <w:lang w:val="uk-UA"/>
        </w:rPr>
        <w:t>ення</w:t>
      </w:r>
      <w:r w:rsidRPr="000C795C">
        <w:rPr>
          <w:rFonts w:ascii="Times New Roman" w:hAnsi="Times New Roman"/>
          <w:sz w:val="28"/>
          <w:szCs w:val="28"/>
          <w:lang w:val="uk-UA"/>
        </w:rPr>
        <w:t xml:space="preserve"> рекреаційно-туристичної діяльності країни</w:t>
      </w:r>
      <w:r>
        <w:rPr>
          <w:rFonts w:ascii="Times New Roman" w:hAnsi="Times New Roman"/>
          <w:sz w:val="28"/>
          <w:szCs w:val="28"/>
          <w:lang w:val="uk-UA"/>
        </w:rPr>
        <w:t>, а т</w:t>
      </w:r>
      <w:r w:rsidRPr="000C795C">
        <w:rPr>
          <w:rFonts w:ascii="Times New Roman" w:hAnsi="Times New Roman"/>
          <w:sz w:val="28"/>
          <w:szCs w:val="28"/>
          <w:lang w:val="uk-UA"/>
        </w:rPr>
        <w:t xml:space="preserve">акож наукові джерела з туризмології, географії, економіки, офіційні статистичні сайти, науково-публіцистичні матеріали. </w:t>
      </w:r>
    </w:p>
    <w:p w:rsidR="00B86D63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795C">
        <w:rPr>
          <w:rFonts w:ascii="Times New Roman" w:hAnsi="Times New Roman"/>
          <w:sz w:val="28"/>
          <w:szCs w:val="28"/>
          <w:lang w:val="uk-UA"/>
        </w:rPr>
        <w:t xml:space="preserve">При написані роботи були використані такі </w:t>
      </w:r>
      <w:r w:rsidRPr="000C795C">
        <w:rPr>
          <w:rFonts w:ascii="Times New Roman" w:hAnsi="Times New Roman"/>
          <w:i/>
          <w:sz w:val="28"/>
          <w:szCs w:val="28"/>
          <w:lang w:val="uk-UA"/>
        </w:rPr>
        <w:t>методи дослідження</w:t>
      </w:r>
      <w:r w:rsidRPr="000C795C">
        <w:rPr>
          <w:rFonts w:ascii="Times New Roman" w:hAnsi="Times New Roman"/>
          <w:sz w:val="28"/>
          <w:szCs w:val="28"/>
          <w:lang w:val="uk-UA"/>
        </w:rPr>
        <w:t>, як</w:t>
      </w:r>
      <w:r w:rsidRPr="00B8438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795C">
        <w:rPr>
          <w:rFonts w:ascii="Times New Roman" w:hAnsi="Times New Roman"/>
          <w:sz w:val="28"/>
          <w:szCs w:val="28"/>
          <w:lang w:val="uk-UA"/>
        </w:rPr>
        <w:t>аналізу та синтезу, системно-структурний, метод типізації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C795C">
        <w:rPr>
          <w:rFonts w:ascii="Times New Roman" w:hAnsi="Times New Roman"/>
          <w:sz w:val="28"/>
          <w:szCs w:val="28"/>
          <w:lang w:val="uk-UA"/>
        </w:rPr>
        <w:t>порівняльно-географічний, описовий, історичний, статистичний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86D63" w:rsidRDefault="00B86D63" w:rsidP="00B86D6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67A22">
        <w:rPr>
          <w:rFonts w:ascii="Times New Roman" w:hAnsi="Times New Roman"/>
          <w:i/>
          <w:sz w:val="28"/>
          <w:szCs w:val="28"/>
          <w:lang w:val="uk-UA"/>
        </w:rPr>
        <w:t>Структура дослідження</w:t>
      </w:r>
      <w:r>
        <w:rPr>
          <w:rFonts w:ascii="Times New Roman" w:hAnsi="Times New Roman"/>
          <w:sz w:val="28"/>
          <w:szCs w:val="28"/>
          <w:lang w:val="uk-UA"/>
        </w:rPr>
        <w:t>. Дипломна робота складається зі</w:t>
      </w:r>
      <w:r w:rsidRPr="00FB09CE">
        <w:rPr>
          <w:rFonts w:ascii="Times New Roman" w:hAnsi="Times New Roman"/>
          <w:sz w:val="28"/>
          <w:szCs w:val="28"/>
          <w:lang w:val="uk-UA"/>
        </w:rPr>
        <w:t xml:space="preserve"> вступу,</w:t>
      </w:r>
      <w:r w:rsidRPr="00434DD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434DDF">
        <w:rPr>
          <w:rFonts w:ascii="Times New Roman" w:hAnsi="Times New Roman"/>
          <w:sz w:val="28"/>
          <w:szCs w:val="28"/>
          <w:lang w:val="uk-UA"/>
        </w:rPr>
        <w:t>-х розділів</w:t>
      </w:r>
      <w:r>
        <w:rPr>
          <w:rFonts w:ascii="Times New Roman" w:hAnsi="Times New Roman"/>
          <w:sz w:val="28"/>
          <w:szCs w:val="28"/>
          <w:lang w:val="uk-UA"/>
        </w:rPr>
        <w:t>, висновку, списку використани</w:t>
      </w:r>
      <w:r w:rsidRPr="00434DDF">
        <w:rPr>
          <w:rFonts w:ascii="Times New Roman" w:hAnsi="Times New Roman"/>
          <w:sz w:val="28"/>
          <w:szCs w:val="28"/>
          <w:lang w:val="uk-UA"/>
        </w:rPr>
        <w:t>х джерел</w:t>
      </w:r>
      <w:r>
        <w:rPr>
          <w:rFonts w:ascii="Times New Roman" w:hAnsi="Times New Roman"/>
          <w:sz w:val="28"/>
          <w:szCs w:val="28"/>
          <w:lang w:val="uk-UA"/>
        </w:rPr>
        <w:t>, додатків</w:t>
      </w:r>
      <w:r w:rsidRPr="00434DDF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FB09CE">
        <w:rPr>
          <w:rFonts w:ascii="Times New Roman" w:hAnsi="Times New Roman"/>
          <w:sz w:val="28"/>
          <w:szCs w:val="28"/>
          <w:lang w:val="uk-UA"/>
        </w:rPr>
        <w:t>бсяг роб</w:t>
      </w:r>
      <w:r>
        <w:rPr>
          <w:rFonts w:ascii="Times New Roman" w:hAnsi="Times New Roman"/>
          <w:sz w:val="28"/>
          <w:szCs w:val="28"/>
          <w:lang w:val="uk-UA"/>
        </w:rPr>
        <w:t>оти складає 7</w:t>
      </w:r>
      <w:r w:rsidRPr="00AE2E91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 сторінок тексту, 21 рисунок, 2 таблиці. Список використаних джерел включає 40 найменувань.</w:t>
      </w:r>
    </w:p>
    <w:p w:rsidR="005C3BD8" w:rsidRDefault="00B86D63" w:rsidP="005C3BD8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5C3BD8" w:rsidRPr="00A14467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5C3BD8" w:rsidRDefault="005C3BD8" w:rsidP="005C3BD8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BD8" w:rsidRDefault="005C3BD8" w:rsidP="005C3BD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Проведене дослідження дає змогу зробити наступні висновки.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Туристична сфера на даний час є однією з найбільш успішних, прибуткових і активно прогресуючих сфер світового господарства.</w:t>
      </w:r>
      <w:r w:rsidRPr="00E00B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Це обумовлює необхідність </w:t>
      </w:r>
      <w:r>
        <w:rPr>
          <w:rFonts w:ascii="Times New Roman" w:hAnsi="Times New Roman"/>
          <w:sz w:val="28"/>
          <w:szCs w:val="28"/>
          <w:lang w:val="uk-UA"/>
        </w:rPr>
        <w:t>дослідження формування і розвитку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туристич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ного потенціалу </w:t>
      </w:r>
      <w:r>
        <w:rPr>
          <w:rFonts w:ascii="Times New Roman" w:hAnsi="Times New Roman"/>
          <w:sz w:val="28"/>
          <w:szCs w:val="28"/>
          <w:lang w:val="uk-UA"/>
        </w:rPr>
        <w:t xml:space="preserve">окремих країн і регіонів </w:t>
      </w:r>
      <w:r w:rsidRPr="00FC0175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 xml:space="preserve">метою розроблення стратегій і </w:t>
      </w:r>
      <w:r w:rsidRPr="00FC0175">
        <w:rPr>
          <w:rFonts w:ascii="Times New Roman" w:hAnsi="Times New Roman"/>
          <w:sz w:val="28"/>
          <w:szCs w:val="28"/>
          <w:lang w:val="uk-UA"/>
        </w:rPr>
        <w:t>механізмів</w:t>
      </w:r>
      <w:r>
        <w:rPr>
          <w:rFonts w:ascii="Times New Roman" w:hAnsi="Times New Roman"/>
          <w:sz w:val="28"/>
          <w:szCs w:val="28"/>
          <w:lang w:val="uk-UA"/>
        </w:rPr>
        <w:t xml:space="preserve"> ефективного використання туристичного потенціалу </w:t>
      </w:r>
      <w:r w:rsidRPr="00FC0175">
        <w:rPr>
          <w:rFonts w:ascii="Times New Roman" w:hAnsi="Times New Roman"/>
          <w:sz w:val="28"/>
          <w:szCs w:val="28"/>
          <w:lang w:val="uk-UA"/>
        </w:rPr>
        <w:t>в сучасних умовах.</w:t>
      </w:r>
    </w:p>
    <w:p w:rsidR="005C3BD8" w:rsidRDefault="005C3BD8" w:rsidP="005C3BD8">
      <w:pPr>
        <w:tabs>
          <w:tab w:val="left" w:pos="581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Т</w:t>
      </w:r>
      <w:r w:rsidRPr="0079036E">
        <w:rPr>
          <w:rFonts w:ascii="Times New Roman" w:hAnsi="Times New Roman"/>
          <w:sz w:val="28"/>
          <w:szCs w:val="28"/>
          <w:lang w:val="uk-UA"/>
        </w:rPr>
        <w:t>уристичн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79036E">
        <w:rPr>
          <w:rFonts w:ascii="Times New Roman" w:hAnsi="Times New Roman"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/>
          <w:sz w:val="28"/>
          <w:szCs w:val="28"/>
          <w:lang w:val="uk-UA"/>
        </w:rPr>
        <w:t xml:space="preserve"> країни</w:t>
      </w:r>
      <w:r w:rsidRPr="0079036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розглядається </w:t>
      </w:r>
      <w:r w:rsidRPr="0079036E">
        <w:rPr>
          <w:rFonts w:ascii="Times New Roman" w:hAnsi="Times New Roman"/>
          <w:sz w:val="28"/>
          <w:szCs w:val="28"/>
          <w:lang w:val="uk-UA"/>
        </w:rPr>
        <w:t>не тільки як сукупн</w:t>
      </w:r>
      <w:r>
        <w:rPr>
          <w:rFonts w:ascii="Times New Roman" w:hAnsi="Times New Roman"/>
          <w:sz w:val="28"/>
          <w:szCs w:val="28"/>
          <w:lang w:val="uk-UA"/>
        </w:rPr>
        <w:t>ість</w:t>
      </w:r>
      <w:r w:rsidRPr="0079036E">
        <w:rPr>
          <w:rFonts w:ascii="Times New Roman" w:hAnsi="Times New Roman"/>
          <w:sz w:val="28"/>
          <w:szCs w:val="28"/>
          <w:lang w:val="uk-UA"/>
        </w:rPr>
        <w:t xml:space="preserve"> всіх наявних ресурсів туристичної діяльності, але і як здатні</w:t>
      </w:r>
      <w:r>
        <w:rPr>
          <w:rFonts w:ascii="Times New Roman" w:hAnsi="Times New Roman"/>
          <w:sz w:val="28"/>
          <w:szCs w:val="28"/>
          <w:lang w:val="uk-UA"/>
        </w:rPr>
        <w:t>сть</w:t>
      </w:r>
      <w:r w:rsidRPr="0079036E">
        <w:rPr>
          <w:rFonts w:ascii="Times New Roman" w:hAnsi="Times New Roman"/>
          <w:sz w:val="28"/>
          <w:szCs w:val="28"/>
          <w:lang w:val="uk-UA"/>
        </w:rPr>
        <w:t xml:space="preserve"> їх використання для задоволення</w:t>
      </w:r>
      <w:r>
        <w:rPr>
          <w:rFonts w:ascii="Times New Roman" w:hAnsi="Times New Roman"/>
          <w:sz w:val="28"/>
          <w:szCs w:val="28"/>
          <w:lang w:val="uk-UA"/>
        </w:rPr>
        <w:t xml:space="preserve"> рекреаційно-туристичних</w:t>
      </w:r>
      <w:r w:rsidRPr="0079036E">
        <w:rPr>
          <w:rFonts w:ascii="Times New Roman" w:hAnsi="Times New Roman"/>
          <w:sz w:val="28"/>
          <w:szCs w:val="28"/>
          <w:lang w:val="uk-UA"/>
        </w:rPr>
        <w:t xml:space="preserve"> потреб</w:t>
      </w:r>
      <w:r>
        <w:rPr>
          <w:rFonts w:ascii="Times New Roman" w:hAnsi="Times New Roman"/>
          <w:sz w:val="28"/>
          <w:szCs w:val="28"/>
          <w:lang w:val="uk-UA"/>
        </w:rPr>
        <w:t xml:space="preserve"> населення. </w:t>
      </w:r>
      <w:r w:rsidRPr="001736BF">
        <w:rPr>
          <w:rFonts w:ascii="Times New Roman" w:hAnsi="Times New Roman"/>
          <w:sz w:val="28"/>
          <w:szCs w:val="28"/>
          <w:lang w:val="uk-UA"/>
        </w:rPr>
        <w:t xml:space="preserve">Рекреаційно-туристичний потенціал країни чи регіону </w:t>
      </w:r>
      <w:r>
        <w:rPr>
          <w:rFonts w:ascii="Times New Roman" w:hAnsi="Times New Roman"/>
          <w:sz w:val="28"/>
          <w:szCs w:val="28"/>
          <w:lang w:val="uk-UA"/>
        </w:rPr>
        <w:t>представлений</w:t>
      </w:r>
      <w:r w:rsidRPr="001736BF">
        <w:rPr>
          <w:rFonts w:ascii="Times New Roman" w:hAnsi="Times New Roman"/>
          <w:sz w:val="28"/>
          <w:szCs w:val="28"/>
          <w:lang w:val="uk-UA"/>
        </w:rPr>
        <w:t xml:space="preserve"> такими </w:t>
      </w:r>
      <w:r>
        <w:rPr>
          <w:rFonts w:ascii="Times New Roman" w:hAnsi="Times New Roman"/>
          <w:sz w:val="28"/>
          <w:szCs w:val="28"/>
          <w:lang w:val="uk-UA"/>
        </w:rPr>
        <w:t>складовими, як</w:t>
      </w:r>
      <w:r w:rsidRPr="001736BF">
        <w:rPr>
          <w:rFonts w:ascii="Times New Roman" w:hAnsi="Times New Roman"/>
          <w:sz w:val="28"/>
          <w:szCs w:val="28"/>
          <w:lang w:val="uk-UA"/>
        </w:rPr>
        <w:t xml:space="preserve"> рекреаційно-туристські ресурси; туристські дестинації; </w:t>
      </w:r>
      <w:r>
        <w:rPr>
          <w:rFonts w:ascii="Times New Roman" w:hAnsi="Times New Roman"/>
          <w:sz w:val="28"/>
          <w:szCs w:val="28"/>
          <w:lang w:val="uk-UA"/>
        </w:rPr>
        <w:t>туристична</w:t>
      </w:r>
      <w:r w:rsidRPr="001736BF">
        <w:rPr>
          <w:rFonts w:ascii="Times New Roman" w:hAnsi="Times New Roman"/>
          <w:sz w:val="28"/>
          <w:szCs w:val="28"/>
          <w:lang w:val="uk-UA"/>
        </w:rPr>
        <w:t xml:space="preserve"> інфраструктура я; чисельність населення, якість життя,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36BF">
        <w:rPr>
          <w:rFonts w:ascii="Times New Roman" w:hAnsi="Times New Roman"/>
          <w:sz w:val="28"/>
          <w:szCs w:val="28"/>
          <w:lang w:val="uk-UA"/>
        </w:rPr>
        <w:t>менталітет населення менталітет населення; сфера послуг; ресурси маркетингу та управління; екологічна ситуація та природоохоронна діяльність; правопорядок та особиста безпека відпочиваючих та туристів;  державна та муніципальна підтримка</w:t>
      </w:r>
      <w:r>
        <w:rPr>
          <w:rFonts w:ascii="Times New Roman" w:hAnsi="Times New Roman"/>
          <w:sz w:val="28"/>
          <w:szCs w:val="28"/>
          <w:lang w:val="uk-UA"/>
        </w:rPr>
        <w:t>. Реалізація туристичного потенціалу є головною передумовою успішного розвитку туристичної діяльності країни.</w:t>
      </w:r>
    </w:p>
    <w:p w:rsidR="005C3BD8" w:rsidRDefault="005C3BD8" w:rsidP="005C3BD8">
      <w:pPr>
        <w:tabs>
          <w:tab w:val="left" w:pos="581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422A14">
        <w:rPr>
          <w:rFonts w:ascii="Times New Roman" w:hAnsi="Times New Roman"/>
          <w:sz w:val="28"/>
          <w:szCs w:val="28"/>
          <w:lang w:val="uk-UA"/>
        </w:rPr>
        <w:t xml:space="preserve">Румунія – країна в південно-східній частині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422A14">
        <w:rPr>
          <w:rFonts w:ascii="Times New Roman" w:hAnsi="Times New Roman"/>
          <w:sz w:val="28"/>
          <w:szCs w:val="28"/>
          <w:lang w:val="uk-UA"/>
        </w:rPr>
        <w:t>вропи.</w:t>
      </w:r>
      <w:r w:rsidRPr="00743B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492B">
        <w:rPr>
          <w:rFonts w:ascii="Times New Roman" w:hAnsi="Times New Roman"/>
          <w:sz w:val="28"/>
          <w:szCs w:val="28"/>
          <w:lang w:val="uk-UA"/>
        </w:rPr>
        <w:t xml:space="preserve">Економіка </w:t>
      </w:r>
      <w:r>
        <w:rPr>
          <w:rFonts w:ascii="Times New Roman" w:hAnsi="Times New Roman"/>
          <w:sz w:val="28"/>
          <w:szCs w:val="28"/>
          <w:lang w:val="uk-UA"/>
        </w:rPr>
        <w:t>Румун</w:t>
      </w:r>
      <w:r w:rsidRPr="0059492B">
        <w:rPr>
          <w:rFonts w:ascii="Times New Roman" w:hAnsi="Times New Roman"/>
          <w:sz w:val="28"/>
          <w:szCs w:val="28"/>
          <w:lang w:val="uk-UA"/>
        </w:rPr>
        <w:t>ії відноситься до індустріально-аграрного типу</w:t>
      </w:r>
      <w:r>
        <w:rPr>
          <w:rFonts w:ascii="Times New Roman" w:hAnsi="Times New Roman"/>
          <w:sz w:val="28"/>
          <w:szCs w:val="28"/>
          <w:lang w:val="uk-UA"/>
        </w:rPr>
        <w:t>. О</w:t>
      </w:r>
      <w:r w:rsidRPr="00553B15">
        <w:rPr>
          <w:rFonts w:ascii="Times New Roman" w:hAnsi="Times New Roman"/>
          <w:sz w:val="28"/>
          <w:szCs w:val="28"/>
          <w:lang w:val="uk-UA"/>
        </w:rPr>
        <w:t>сновними статтями експорту країни є автомобілі і запчастини, електротехніка; машинне обладнання; текстиль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53B15">
        <w:rPr>
          <w:rFonts w:ascii="Times New Roman" w:hAnsi="Times New Roman"/>
          <w:sz w:val="28"/>
          <w:szCs w:val="28"/>
          <w:lang w:val="uk-UA"/>
        </w:rPr>
        <w:t>одяг; продукти харчування; хімікати; сировина, зернові культури.</w:t>
      </w:r>
    </w:p>
    <w:p w:rsidR="005C3BD8" w:rsidRPr="00797F92" w:rsidRDefault="005C3BD8" w:rsidP="005C3BD8">
      <w:pPr>
        <w:pStyle w:val="a6"/>
        <w:shd w:val="clear" w:color="auto" w:fill="FFFFFF"/>
        <w:spacing w:before="0" w:beforeAutospacing="0" w:after="0" w:afterAutospacing="0" w:line="360" w:lineRule="auto"/>
        <w:ind w:firstLine="720"/>
        <w:jc w:val="both"/>
        <w:textAlignment w:val="baseline"/>
        <w:rPr>
          <w:sz w:val="28"/>
          <w:szCs w:val="28"/>
          <w:lang w:val="uk-UA"/>
        </w:rPr>
      </w:pPr>
      <w:r w:rsidRPr="00797F92">
        <w:rPr>
          <w:sz w:val="28"/>
          <w:szCs w:val="28"/>
          <w:lang w:val="uk-UA"/>
        </w:rPr>
        <w:t>Геотуристичне положення Румунії є вигідним за рахунок виходу до Чорного моря, наявності гірської системи Карпат і близькості до Європейського споживчого туристичного ринку.</w:t>
      </w:r>
    </w:p>
    <w:p w:rsidR="005C3BD8" w:rsidRPr="00B950F1" w:rsidRDefault="005C3BD8" w:rsidP="005C3BD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 Головними складовими туристичного потенціалу Румунії є значні рекреаційно-туристичних ресурси – як природні, так і історико-культурні,</w:t>
      </w:r>
      <w:r w:rsidRPr="001E6DF5">
        <w:rPr>
          <w:lang w:val="uk-UA"/>
        </w:rPr>
        <w:t xml:space="preserve"> </w:t>
      </w:r>
      <w:r w:rsidRPr="001E6DF5">
        <w:rPr>
          <w:rFonts w:ascii="Times New Roman" w:hAnsi="Times New Roman"/>
          <w:sz w:val="28"/>
          <w:szCs w:val="28"/>
          <w:lang w:val="uk-UA"/>
        </w:rPr>
        <w:lastRenderedPageBreak/>
        <w:t xml:space="preserve">пов'язані зі специфікою </w:t>
      </w:r>
      <w:r>
        <w:rPr>
          <w:rFonts w:ascii="Times New Roman" w:hAnsi="Times New Roman"/>
          <w:sz w:val="28"/>
          <w:szCs w:val="28"/>
          <w:lang w:val="uk-UA"/>
        </w:rPr>
        <w:t xml:space="preserve">природних умов і ресурсів, </w:t>
      </w:r>
      <w:r w:rsidRPr="001E6DF5">
        <w:rPr>
          <w:rFonts w:ascii="Times New Roman" w:hAnsi="Times New Roman"/>
          <w:sz w:val="28"/>
          <w:szCs w:val="28"/>
          <w:lang w:val="uk-UA"/>
        </w:rPr>
        <w:t>рельєфу, клімату, а також історією румунського народу.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F7349">
        <w:rPr>
          <w:rFonts w:ascii="Times New Roman" w:hAnsi="Times New Roman"/>
          <w:sz w:val="28"/>
          <w:szCs w:val="28"/>
          <w:lang w:val="uk-UA"/>
        </w:rPr>
        <w:t>Найважливіш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F7349">
        <w:rPr>
          <w:rFonts w:ascii="Times New Roman" w:hAnsi="Times New Roman"/>
          <w:sz w:val="28"/>
          <w:szCs w:val="28"/>
          <w:lang w:val="uk-UA"/>
        </w:rPr>
        <w:t xml:space="preserve"> природн</w:t>
      </w:r>
      <w:r>
        <w:rPr>
          <w:rFonts w:ascii="Times New Roman" w:hAnsi="Times New Roman"/>
          <w:sz w:val="28"/>
          <w:szCs w:val="28"/>
          <w:lang w:val="uk-UA"/>
        </w:rPr>
        <w:t>і рекреаційно-туристичні р</w:t>
      </w:r>
      <w:r w:rsidRPr="008F7349">
        <w:rPr>
          <w:rFonts w:ascii="Times New Roman" w:hAnsi="Times New Roman"/>
          <w:sz w:val="28"/>
          <w:szCs w:val="28"/>
          <w:lang w:val="uk-UA"/>
        </w:rPr>
        <w:t xml:space="preserve">есурси Румунії включають </w:t>
      </w:r>
      <w:r>
        <w:rPr>
          <w:rFonts w:ascii="Times New Roman" w:hAnsi="Times New Roman"/>
          <w:sz w:val="28"/>
          <w:szCs w:val="28"/>
          <w:lang w:val="uk-UA"/>
        </w:rPr>
        <w:t xml:space="preserve">сприятливий </w:t>
      </w:r>
      <w:r w:rsidRPr="008F7349">
        <w:rPr>
          <w:rFonts w:ascii="Times New Roman" w:hAnsi="Times New Roman"/>
          <w:sz w:val="28"/>
          <w:szCs w:val="28"/>
          <w:lang w:val="uk-UA"/>
        </w:rPr>
        <w:t xml:space="preserve">клімат, </w:t>
      </w:r>
      <w:r>
        <w:rPr>
          <w:rFonts w:ascii="Times New Roman" w:hAnsi="Times New Roman"/>
          <w:sz w:val="28"/>
          <w:szCs w:val="28"/>
          <w:lang w:val="uk-UA"/>
        </w:rPr>
        <w:t>чорноморське узбережжя</w:t>
      </w:r>
      <w:r w:rsidRPr="008F7349">
        <w:rPr>
          <w:rFonts w:ascii="Times New Roman" w:hAnsi="Times New Roman"/>
          <w:sz w:val="28"/>
          <w:szCs w:val="28"/>
          <w:lang w:val="uk-UA"/>
        </w:rPr>
        <w:t>, ліс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8F7349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гірську систему Карпат, різноманітну флору і фауну, мінеральні джерела та інші бальнеологічні ресурси. Країна також має багату</w:t>
      </w:r>
      <w:r w:rsidRPr="008F734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1282F">
        <w:rPr>
          <w:rFonts w:ascii="Times New Roman" w:hAnsi="Times New Roman"/>
          <w:sz w:val="28"/>
          <w:szCs w:val="28"/>
          <w:lang w:val="uk-UA"/>
        </w:rPr>
        <w:t>культурно-історичн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спадщин</w:t>
      </w:r>
      <w:r>
        <w:rPr>
          <w:rFonts w:ascii="Times New Roman" w:hAnsi="Times New Roman"/>
          <w:sz w:val="28"/>
          <w:szCs w:val="28"/>
          <w:lang w:val="uk-UA"/>
        </w:rPr>
        <w:t>у, яка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відображає </w:t>
      </w:r>
      <w:r>
        <w:rPr>
          <w:rFonts w:ascii="Times New Roman" w:hAnsi="Times New Roman"/>
          <w:sz w:val="28"/>
          <w:szCs w:val="28"/>
          <w:lang w:val="uk-UA"/>
        </w:rPr>
        <w:t>унікальну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культуру</w:t>
      </w:r>
      <w:r>
        <w:rPr>
          <w:rFonts w:ascii="Times New Roman" w:hAnsi="Times New Roman"/>
          <w:sz w:val="28"/>
          <w:szCs w:val="28"/>
          <w:lang w:val="uk-UA"/>
        </w:rPr>
        <w:t xml:space="preserve">, історію, </w:t>
      </w:r>
      <w:r w:rsidRPr="0031282F">
        <w:rPr>
          <w:rFonts w:ascii="Times New Roman" w:hAnsi="Times New Roman"/>
          <w:sz w:val="28"/>
          <w:szCs w:val="28"/>
          <w:lang w:val="uk-UA"/>
        </w:rPr>
        <w:t>національн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традиці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та звича</w:t>
      </w:r>
      <w:r>
        <w:rPr>
          <w:rFonts w:ascii="Times New Roman" w:hAnsi="Times New Roman"/>
          <w:sz w:val="28"/>
          <w:szCs w:val="28"/>
          <w:lang w:val="uk-UA"/>
        </w:rPr>
        <w:t>ї та здатна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приваблю</w:t>
      </w:r>
      <w:r>
        <w:rPr>
          <w:rFonts w:ascii="Times New Roman" w:hAnsi="Times New Roman"/>
          <w:sz w:val="28"/>
          <w:szCs w:val="28"/>
          <w:lang w:val="uk-UA"/>
        </w:rPr>
        <w:t>вати</w:t>
      </w:r>
      <w:r w:rsidRPr="0031282F">
        <w:rPr>
          <w:rFonts w:ascii="Times New Roman" w:hAnsi="Times New Roman"/>
          <w:sz w:val="28"/>
          <w:szCs w:val="28"/>
          <w:lang w:val="uk-UA"/>
        </w:rPr>
        <w:t xml:space="preserve"> туристів з усього світу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950F1">
        <w:rPr>
          <w:rFonts w:ascii="Times New Roman" w:hAnsi="Times New Roman"/>
          <w:sz w:val="28"/>
          <w:szCs w:val="28"/>
          <w:lang w:val="uk-UA"/>
        </w:rPr>
        <w:t>Провідними туристичними центрами Румунії з визначними пам'ятками є Бухарест, Брашов, Ясси, Орадя, Тімішоар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B950F1">
        <w:rPr>
          <w:rFonts w:ascii="Times New Roman" w:hAnsi="Times New Roman"/>
          <w:sz w:val="28"/>
          <w:szCs w:val="28"/>
          <w:lang w:val="uk-UA"/>
        </w:rPr>
        <w:t>, Сігішоар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B950F1">
        <w:rPr>
          <w:rFonts w:ascii="Times New Roman" w:hAnsi="Times New Roman"/>
          <w:sz w:val="28"/>
          <w:szCs w:val="28"/>
          <w:lang w:val="uk-UA"/>
        </w:rPr>
        <w:t>, Констанца, Алба-Юлія, Клуж-Напока, Сучава та ін.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307C89">
        <w:rPr>
          <w:rFonts w:ascii="Times New Roman" w:hAnsi="Times New Roman"/>
          <w:sz w:val="28"/>
          <w:szCs w:val="28"/>
          <w:lang w:val="uk-UA"/>
        </w:rPr>
        <w:t>Готельна інфраструктура Румунії з кожним роком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збільшується. </w:t>
      </w:r>
      <w:r>
        <w:rPr>
          <w:rFonts w:ascii="Times New Roman" w:hAnsi="Times New Roman"/>
          <w:sz w:val="28"/>
          <w:szCs w:val="28"/>
          <w:lang w:val="uk-UA"/>
        </w:rPr>
        <w:t>В її структурі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найбільша </w:t>
      </w:r>
      <w:r>
        <w:rPr>
          <w:rFonts w:ascii="Times New Roman" w:hAnsi="Times New Roman"/>
          <w:sz w:val="28"/>
          <w:szCs w:val="28"/>
          <w:lang w:val="uk-UA"/>
        </w:rPr>
        <w:t xml:space="preserve">частка </w:t>
      </w:r>
      <w:r w:rsidRPr="00B65822">
        <w:rPr>
          <w:rFonts w:ascii="Times New Roman" w:hAnsi="Times New Roman"/>
          <w:sz w:val="28"/>
          <w:szCs w:val="28"/>
        </w:rPr>
        <w:t xml:space="preserve">33% </w:t>
      </w:r>
      <w:r>
        <w:rPr>
          <w:rFonts w:ascii="Times New Roman" w:hAnsi="Times New Roman"/>
          <w:sz w:val="28"/>
          <w:szCs w:val="28"/>
          <w:lang w:val="uk-UA"/>
        </w:rPr>
        <w:t>припадає на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агротуристичні садиби, </w:t>
      </w:r>
      <w:r>
        <w:rPr>
          <w:rFonts w:ascii="Times New Roman" w:hAnsi="Times New Roman"/>
          <w:sz w:val="28"/>
          <w:szCs w:val="28"/>
          <w:lang w:val="uk-UA"/>
        </w:rPr>
        <w:t>20% на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пансіонати, 1</w:t>
      </w:r>
      <w:r>
        <w:rPr>
          <w:rFonts w:ascii="Times New Roman" w:hAnsi="Times New Roman"/>
          <w:sz w:val="28"/>
          <w:szCs w:val="28"/>
          <w:lang w:val="uk-UA"/>
        </w:rPr>
        <w:t>9% на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готелі, </w:t>
      </w:r>
      <w:r>
        <w:rPr>
          <w:rFonts w:ascii="Times New Roman" w:hAnsi="Times New Roman"/>
          <w:sz w:val="28"/>
          <w:szCs w:val="28"/>
          <w:lang w:val="uk-UA"/>
        </w:rPr>
        <w:t>8% на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туристичні вілли</w:t>
      </w:r>
      <w:r>
        <w:rPr>
          <w:rFonts w:ascii="Times New Roman" w:hAnsi="Times New Roman"/>
          <w:sz w:val="28"/>
          <w:szCs w:val="28"/>
          <w:lang w:val="uk-UA"/>
        </w:rPr>
        <w:t xml:space="preserve">. В </w:t>
      </w:r>
      <w:r w:rsidRPr="00446339">
        <w:rPr>
          <w:rFonts w:ascii="Times New Roman" w:hAnsi="Times New Roman"/>
          <w:sz w:val="28"/>
          <w:szCs w:val="28"/>
          <w:lang w:val="uk-UA"/>
        </w:rPr>
        <w:t xml:space="preserve">Румунії є готелі всесвітньо відомих мереж </w:t>
      </w:r>
      <w:r w:rsidRPr="00446339">
        <w:rPr>
          <w:rFonts w:ascii="Times New Roman" w:hAnsi="Times New Roman"/>
          <w:sz w:val="28"/>
          <w:szCs w:val="28"/>
        </w:rPr>
        <w:t>Mariott</w:t>
      </w:r>
      <w:r w:rsidRPr="004463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46339">
        <w:rPr>
          <w:rFonts w:ascii="Times New Roman" w:hAnsi="Times New Roman"/>
          <w:sz w:val="28"/>
          <w:szCs w:val="28"/>
        </w:rPr>
        <w:t>Hilton</w:t>
      </w:r>
      <w:r w:rsidRPr="004463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46339">
        <w:rPr>
          <w:rFonts w:ascii="Times New Roman" w:hAnsi="Times New Roman"/>
          <w:sz w:val="28"/>
          <w:szCs w:val="28"/>
        </w:rPr>
        <w:t>HolidayInn</w:t>
      </w:r>
      <w:r w:rsidRPr="0044633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46339">
        <w:rPr>
          <w:rFonts w:ascii="Times New Roman" w:hAnsi="Times New Roman"/>
          <w:sz w:val="28"/>
          <w:szCs w:val="28"/>
        </w:rPr>
        <w:t>Best</w:t>
      </w:r>
      <w:r w:rsidRPr="0044633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6339">
        <w:rPr>
          <w:rFonts w:ascii="Times New Roman" w:hAnsi="Times New Roman"/>
          <w:sz w:val="28"/>
          <w:szCs w:val="28"/>
        </w:rPr>
        <w:t>Western</w:t>
      </w:r>
      <w:r>
        <w:rPr>
          <w:rFonts w:ascii="Times New Roman" w:hAnsi="Times New Roman"/>
          <w:sz w:val="28"/>
          <w:szCs w:val="28"/>
          <w:lang w:val="uk-UA"/>
        </w:rPr>
        <w:t xml:space="preserve">. Найбільше 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закладів розміщення розташовано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307C89">
        <w:rPr>
          <w:rFonts w:ascii="Times New Roman" w:hAnsi="Times New Roman"/>
          <w:sz w:val="28"/>
          <w:szCs w:val="28"/>
          <w:lang w:val="uk-UA"/>
        </w:rPr>
        <w:t>гірськолижних курортах, у Бухарест</w:t>
      </w:r>
      <w:r>
        <w:rPr>
          <w:rFonts w:ascii="Times New Roman" w:hAnsi="Times New Roman"/>
          <w:sz w:val="28"/>
          <w:szCs w:val="28"/>
          <w:lang w:val="uk-UA"/>
        </w:rPr>
        <w:t>і,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307C89">
        <w:rPr>
          <w:rFonts w:ascii="Times New Roman" w:hAnsi="Times New Roman"/>
          <w:sz w:val="28"/>
          <w:szCs w:val="28"/>
          <w:lang w:val="uk-UA"/>
        </w:rPr>
        <w:t xml:space="preserve"> морських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946C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C89">
        <w:rPr>
          <w:rFonts w:ascii="Times New Roman" w:hAnsi="Times New Roman"/>
          <w:sz w:val="28"/>
          <w:szCs w:val="28"/>
          <w:lang w:val="uk-UA"/>
        </w:rPr>
        <w:t>бальнеологічних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C89">
        <w:rPr>
          <w:rFonts w:ascii="Times New Roman" w:hAnsi="Times New Roman"/>
          <w:sz w:val="28"/>
          <w:szCs w:val="28"/>
          <w:lang w:val="uk-UA"/>
        </w:rPr>
        <w:t>курортах</w:t>
      </w:r>
      <w:r>
        <w:rPr>
          <w:rFonts w:ascii="Times New Roman" w:hAnsi="Times New Roman"/>
          <w:sz w:val="28"/>
          <w:szCs w:val="28"/>
          <w:lang w:val="uk-UA"/>
        </w:rPr>
        <w:t xml:space="preserve">. Лідирують за кількістю закладів і кількістю туристів 3* готелі. </w:t>
      </w:r>
      <w:r w:rsidRPr="009D3B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Недоліком розвитку галузі є застаріла інфраструктура.</w:t>
      </w:r>
    </w:p>
    <w:p w:rsidR="005C3BD8" w:rsidRDefault="005C3BD8" w:rsidP="005C3BD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 Частка туризму і пов’язаних з ним галузей складає майже 13% ВВП країни. У туристичній сфері зайнято близько 7% економічно активного населення. Аналіз динаміки туристичних потоків Румунії за останні 6 років показав, що в’їзний т</w:t>
      </w:r>
      <w:r w:rsidRPr="009F2F81">
        <w:rPr>
          <w:rFonts w:ascii="Times New Roman" w:hAnsi="Times New Roman"/>
          <w:sz w:val="28"/>
          <w:szCs w:val="28"/>
          <w:lang w:val="uk-UA"/>
        </w:rPr>
        <w:t>уристичний потік Румунії у 2018 р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9F2F81">
        <w:rPr>
          <w:rFonts w:ascii="Times New Roman" w:hAnsi="Times New Roman"/>
          <w:sz w:val="28"/>
          <w:szCs w:val="28"/>
          <w:lang w:val="uk-UA"/>
        </w:rPr>
        <w:t xml:space="preserve"> збільшився у порівнянні з 2017 р. на 7,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9F2F81">
        <w:rPr>
          <w:rFonts w:ascii="Times New Roman" w:hAnsi="Times New Roman"/>
          <w:sz w:val="28"/>
          <w:szCs w:val="28"/>
          <w:lang w:val="uk-UA"/>
        </w:rPr>
        <w:t>% і с</w:t>
      </w:r>
      <w:r>
        <w:rPr>
          <w:rFonts w:ascii="Times New Roman" w:hAnsi="Times New Roman"/>
          <w:sz w:val="28"/>
          <w:szCs w:val="28"/>
          <w:lang w:val="uk-UA"/>
        </w:rPr>
        <w:t>кла</w:t>
      </w:r>
      <w:r w:rsidRPr="009F2F81">
        <w:rPr>
          <w:rFonts w:ascii="Times New Roman" w:hAnsi="Times New Roman"/>
          <w:sz w:val="28"/>
          <w:szCs w:val="28"/>
          <w:lang w:val="uk-UA"/>
        </w:rPr>
        <w:t>в 11,7 млн. осіб.</w:t>
      </w:r>
      <w:r>
        <w:rPr>
          <w:rFonts w:ascii="Times New Roman" w:hAnsi="Times New Roman"/>
          <w:sz w:val="28"/>
          <w:szCs w:val="28"/>
          <w:lang w:val="uk-UA"/>
        </w:rPr>
        <w:t xml:space="preserve"> В 2019 році кількість іноземних туристів, що відвідали країну, зросла на 9,4% і склала 12,8 млн. осіб. В 2020 році п</w:t>
      </w:r>
      <w:r w:rsidRPr="00477D73">
        <w:rPr>
          <w:rFonts w:ascii="Times New Roman" w:hAnsi="Times New Roman"/>
          <w:sz w:val="28"/>
          <w:szCs w:val="28"/>
          <w:lang w:val="uk-UA"/>
        </w:rPr>
        <w:t xml:space="preserve">ід час пандемії COVID-19 </w:t>
      </w:r>
      <w:r>
        <w:rPr>
          <w:rFonts w:ascii="Times New Roman" w:hAnsi="Times New Roman"/>
          <w:sz w:val="28"/>
          <w:szCs w:val="28"/>
          <w:lang w:val="uk-UA"/>
        </w:rPr>
        <w:t>до країни прибуло лише 5 млн. іноземних громадян. В 2021 році ковідні обмеження були послаблені, і до країни завітали 6,8 млн. іноземних туристів, але ця кількість була вдвічі меншою за рівень 2019 року. А вже в 2022 році Румунія фактично відновила допандемійні обсяги в’їзного туристичного потоку - її відвідали 12,7 млн. туристів.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До топ-10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 xml:space="preserve">, туристи з яких </w:t>
      </w:r>
      <w:r w:rsidRPr="002F1DC5">
        <w:rPr>
          <w:rFonts w:ascii="Times New Roman" w:hAnsi="Times New Roman"/>
          <w:sz w:val="28"/>
          <w:szCs w:val="28"/>
          <w:lang w:val="uk-UA"/>
        </w:rPr>
        <w:t>відвіду</w:t>
      </w:r>
      <w:r>
        <w:rPr>
          <w:rFonts w:ascii="Times New Roman" w:hAnsi="Times New Roman"/>
          <w:sz w:val="28"/>
          <w:szCs w:val="28"/>
          <w:lang w:val="uk-UA"/>
        </w:rPr>
        <w:t xml:space="preserve">ють </w:t>
      </w:r>
      <w:r w:rsidRPr="002F1DC5">
        <w:rPr>
          <w:rFonts w:ascii="Times New Roman" w:hAnsi="Times New Roman"/>
          <w:sz w:val="28"/>
          <w:szCs w:val="28"/>
          <w:lang w:val="uk-UA"/>
        </w:rPr>
        <w:t>Румуні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входять: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Молдова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19,4</w:t>
      </w:r>
      <w:r w:rsidRPr="002F1DC5">
        <w:rPr>
          <w:rFonts w:ascii="Times New Roman" w:hAnsi="Times New Roman"/>
          <w:sz w:val="28"/>
          <w:szCs w:val="28"/>
          <w:lang w:val="uk-UA"/>
        </w:rPr>
        <w:t>%), Угорщин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14</w:t>
      </w:r>
      <w:r w:rsidRPr="002F1DC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%), </w:t>
      </w:r>
      <w:r>
        <w:rPr>
          <w:rFonts w:ascii="Times New Roman" w:hAnsi="Times New Roman"/>
          <w:sz w:val="28"/>
          <w:szCs w:val="28"/>
          <w:lang w:val="uk-UA"/>
        </w:rPr>
        <w:t xml:space="preserve">Болгарія (13,9%), </w:t>
      </w:r>
      <w:r w:rsidRPr="002F1DC5">
        <w:rPr>
          <w:rFonts w:ascii="Times New Roman" w:hAnsi="Times New Roman"/>
          <w:sz w:val="28"/>
          <w:szCs w:val="28"/>
          <w:lang w:val="uk-UA"/>
        </w:rPr>
        <w:t>Німеччин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2F1DC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2F1DC5">
        <w:rPr>
          <w:rFonts w:ascii="Times New Roman" w:hAnsi="Times New Roman"/>
          <w:sz w:val="28"/>
          <w:szCs w:val="28"/>
          <w:lang w:val="uk-UA"/>
        </w:rPr>
        <w:t>%), Франці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2F1DC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%), </w:t>
      </w:r>
      <w:r>
        <w:rPr>
          <w:rFonts w:ascii="Times New Roman" w:hAnsi="Times New Roman"/>
          <w:sz w:val="28"/>
          <w:szCs w:val="28"/>
          <w:lang w:val="uk-UA"/>
        </w:rPr>
        <w:t xml:space="preserve">Сербія (5,6%), Туреччина (5,2%), </w:t>
      </w:r>
      <w:r w:rsidRPr="002F1DC5">
        <w:rPr>
          <w:rFonts w:ascii="Times New Roman" w:hAnsi="Times New Roman"/>
          <w:sz w:val="28"/>
          <w:szCs w:val="28"/>
          <w:lang w:val="uk-UA"/>
        </w:rPr>
        <w:t>Польщ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(5,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F1DC5">
        <w:rPr>
          <w:rFonts w:ascii="Times New Roman" w:hAnsi="Times New Roman"/>
          <w:sz w:val="28"/>
          <w:szCs w:val="28"/>
          <w:lang w:val="uk-UA"/>
        </w:rPr>
        <w:t>%),</w:t>
      </w:r>
      <w:r>
        <w:rPr>
          <w:rFonts w:ascii="Times New Roman" w:hAnsi="Times New Roman"/>
          <w:sz w:val="28"/>
          <w:szCs w:val="28"/>
          <w:lang w:val="uk-UA"/>
        </w:rPr>
        <w:t xml:space="preserve"> Ізраїль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(4</w:t>
      </w:r>
      <w:r>
        <w:rPr>
          <w:rFonts w:ascii="Times New Roman" w:hAnsi="Times New Roman"/>
          <w:sz w:val="28"/>
          <w:szCs w:val="28"/>
          <w:lang w:val="uk-UA"/>
        </w:rPr>
        <w:t>,8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%) та </w:t>
      </w:r>
      <w:r>
        <w:rPr>
          <w:rFonts w:ascii="Times New Roman" w:hAnsi="Times New Roman"/>
          <w:sz w:val="28"/>
          <w:szCs w:val="28"/>
          <w:lang w:val="uk-UA"/>
        </w:rPr>
        <w:t>Україна</w:t>
      </w:r>
      <w:r w:rsidRPr="002F1DC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2F1DC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2F1DC5">
        <w:rPr>
          <w:rFonts w:ascii="Times New Roman" w:hAnsi="Times New Roman"/>
          <w:sz w:val="28"/>
          <w:szCs w:val="28"/>
          <w:lang w:val="uk-UA"/>
        </w:rPr>
        <w:t>%)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</w:t>
      </w:r>
      <w:r w:rsidRPr="00652D29">
        <w:rPr>
          <w:rFonts w:ascii="Times New Roman" w:hAnsi="Times New Roman"/>
          <w:sz w:val="28"/>
          <w:szCs w:val="28"/>
          <w:lang w:val="uk-UA"/>
        </w:rPr>
        <w:t xml:space="preserve">Потенціал Румунії як туристичного </w:t>
      </w:r>
      <w:r>
        <w:rPr>
          <w:rFonts w:ascii="Times New Roman" w:hAnsi="Times New Roman"/>
          <w:sz w:val="28"/>
          <w:szCs w:val="28"/>
          <w:lang w:val="uk-UA"/>
        </w:rPr>
        <w:t>напрямку</w:t>
      </w:r>
      <w:r w:rsidRPr="00652D29">
        <w:rPr>
          <w:rFonts w:ascii="Times New Roman" w:hAnsi="Times New Roman"/>
          <w:sz w:val="28"/>
          <w:szCs w:val="28"/>
          <w:lang w:val="uk-UA"/>
        </w:rPr>
        <w:t xml:space="preserve"> величезний. </w:t>
      </w:r>
      <w:r>
        <w:rPr>
          <w:rFonts w:ascii="Times New Roman" w:hAnsi="Times New Roman"/>
          <w:sz w:val="28"/>
          <w:szCs w:val="28"/>
          <w:lang w:val="uk-UA"/>
        </w:rPr>
        <w:t xml:space="preserve">Румунія </w:t>
      </w:r>
      <w:r w:rsidRPr="007B630A">
        <w:rPr>
          <w:rFonts w:ascii="Times New Roman" w:hAnsi="Times New Roman"/>
          <w:sz w:val="28"/>
          <w:szCs w:val="28"/>
          <w:lang w:val="uk-UA"/>
        </w:rPr>
        <w:t>має сприятливі умови для відпочинку в будь-яку пору року</w:t>
      </w:r>
      <w:r>
        <w:rPr>
          <w:rFonts w:ascii="Times New Roman" w:hAnsi="Times New Roman"/>
          <w:sz w:val="28"/>
          <w:szCs w:val="28"/>
          <w:lang w:val="uk-UA"/>
        </w:rPr>
        <w:t>. Країна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 спеціалізується на культурно</w:t>
      </w:r>
      <w:r>
        <w:rPr>
          <w:rFonts w:ascii="Times New Roman" w:hAnsi="Times New Roman"/>
          <w:sz w:val="28"/>
          <w:szCs w:val="28"/>
          <w:lang w:val="uk-UA"/>
        </w:rPr>
        <w:t>-пізнавально</w:t>
      </w:r>
      <w:r w:rsidRPr="007B630A">
        <w:rPr>
          <w:rFonts w:ascii="Times New Roman" w:hAnsi="Times New Roman"/>
          <w:sz w:val="28"/>
          <w:szCs w:val="28"/>
          <w:lang w:val="uk-UA"/>
        </w:rPr>
        <w:t>му лікувально-оздоровчому, бальнеологічному, гірськолижному,</w:t>
      </w:r>
      <w:r>
        <w:rPr>
          <w:rFonts w:ascii="Times New Roman" w:hAnsi="Times New Roman"/>
          <w:sz w:val="28"/>
          <w:szCs w:val="28"/>
          <w:lang w:val="uk-UA"/>
        </w:rPr>
        <w:t xml:space="preserve"> пляжному, сільському та екологічному, діло</w:t>
      </w:r>
      <w:r w:rsidRPr="007B630A">
        <w:rPr>
          <w:rFonts w:ascii="Times New Roman" w:hAnsi="Times New Roman"/>
          <w:sz w:val="28"/>
          <w:szCs w:val="28"/>
          <w:lang w:val="uk-UA"/>
        </w:rPr>
        <w:t xml:space="preserve">вому, </w:t>
      </w:r>
      <w:r>
        <w:rPr>
          <w:rFonts w:ascii="Times New Roman" w:hAnsi="Times New Roman"/>
          <w:sz w:val="28"/>
          <w:szCs w:val="28"/>
          <w:lang w:val="uk-UA"/>
        </w:rPr>
        <w:t xml:space="preserve">медичному, винному, </w:t>
      </w:r>
      <w:r w:rsidRPr="007B630A">
        <w:rPr>
          <w:rFonts w:ascii="Times New Roman" w:hAnsi="Times New Roman"/>
          <w:sz w:val="28"/>
          <w:szCs w:val="28"/>
          <w:lang w:val="uk-UA"/>
        </w:rPr>
        <w:t>релігійному</w:t>
      </w:r>
      <w:r>
        <w:rPr>
          <w:rFonts w:ascii="Times New Roman" w:hAnsi="Times New Roman"/>
          <w:sz w:val="28"/>
          <w:szCs w:val="28"/>
          <w:lang w:val="uk-UA"/>
        </w:rPr>
        <w:t xml:space="preserve"> видах </w:t>
      </w:r>
      <w:r w:rsidRPr="007B630A">
        <w:rPr>
          <w:rFonts w:ascii="Times New Roman" w:hAnsi="Times New Roman"/>
          <w:sz w:val="28"/>
          <w:szCs w:val="28"/>
          <w:lang w:val="uk-UA"/>
        </w:rPr>
        <w:t>туризм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B630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Саме розвиток цих видів туризму є головними напрямками реалізації туристичного потенціалу країни.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країні в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иділяють </w:t>
      </w:r>
      <w:r>
        <w:rPr>
          <w:rFonts w:ascii="Times New Roman" w:hAnsi="Times New Roman"/>
          <w:sz w:val="28"/>
          <w:szCs w:val="28"/>
          <w:lang w:val="uk-UA"/>
        </w:rPr>
        <w:t>так</w:t>
      </w:r>
      <w:r w:rsidRPr="004C3D02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райони з переважаючими видами туризму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уз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бережжя Чорного моря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4C3D02">
        <w:rPr>
          <w:rFonts w:ascii="Times New Roman" w:hAnsi="Times New Roman"/>
          <w:sz w:val="28"/>
          <w:szCs w:val="28"/>
          <w:lang w:val="uk-UA"/>
        </w:rPr>
        <w:t>пляжний та культурно-пізнавальний: Констанца, Ефорія, Мамая, Нептун, Мангалія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 Карпати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4C3D02">
        <w:rPr>
          <w:rFonts w:ascii="Times New Roman" w:hAnsi="Times New Roman"/>
          <w:sz w:val="28"/>
          <w:szCs w:val="28"/>
          <w:lang w:val="uk-UA"/>
        </w:rPr>
        <w:t>гірськолижний</w:t>
      </w:r>
      <w:r>
        <w:rPr>
          <w:rFonts w:ascii="Times New Roman" w:hAnsi="Times New Roman"/>
          <w:sz w:val="28"/>
          <w:szCs w:val="28"/>
          <w:lang w:val="uk-UA"/>
        </w:rPr>
        <w:t xml:space="preserve"> туризм</w:t>
      </w:r>
      <w:r w:rsidRPr="004C3D02">
        <w:rPr>
          <w:rFonts w:ascii="Times New Roman" w:hAnsi="Times New Roman"/>
          <w:sz w:val="28"/>
          <w:szCs w:val="28"/>
          <w:lang w:val="uk-UA"/>
        </w:rPr>
        <w:t>: Пояна Брашов, Предял, Сіная, бальнеологічний</w:t>
      </w:r>
      <w:r>
        <w:rPr>
          <w:rFonts w:ascii="Times New Roman" w:hAnsi="Times New Roman"/>
          <w:sz w:val="28"/>
          <w:szCs w:val="28"/>
          <w:lang w:val="uk-UA"/>
        </w:rPr>
        <w:t xml:space="preserve"> туризм</w:t>
      </w:r>
      <w:r w:rsidRPr="004C3D02">
        <w:rPr>
          <w:rFonts w:ascii="Times New Roman" w:hAnsi="Times New Roman"/>
          <w:sz w:val="28"/>
          <w:szCs w:val="28"/>
          <w:lang w:val="uk-UA"/>
        </w:rPr>
        <w:t>: Варта Дорней, Бейл-Фелікс, культурно-пізнавальний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ельта Дунаю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4C3D02">
        <w:rPr>
          <w:rFonts w:ascii="Times New Roman" w:hAnsi="Times New Roman"/>
          <w:sz w:val="28"/>
          <w:szCs w:val="28"/>
          <w:lang w:val="uk-UA"/>
        </w:rPr>
        <w:t>екотуризм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 Нижньодунайська низовина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діловий та екскурсійно-пізнавальний </w:t>
      </w:r>
      <w:r>
        <w:rPr>
          <w:rFonts w:ascii="Times New Roman" w:hAnsi="Times New Roman"/>
          <w:sz w:val="28"/>
          <w:szCs w:val="28"/>
          <w:lang w:val="uk-UA"/>
        </w:rPr>
        <w:t xml:space="preserve">туризм </w:t>
      </w:r>
      <w:r w:rsidRPr="004C3D02">
        <w:rPr>
          <w:rFonts w:ascii="Times New Roman" w:hAnsi="Times New Roman"/>
          <w:sz w:val="28"/>
          <w:szCs w:val="28"/>
          <w:lang w:val="uk-UA"/>
        </w:rPr>
        <w:t xml:space="preserve">з центром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4C3D02">
        <w:rPr>
          <w:rFonts w:ascii="Times New Roman" w:hAnsi="Times New Roman"/>
          <w:sz w:val="28"/>
          <w:szCs w:val="28"/>
          <w:lang w:val="uk-UA"/>
        </w:rPr>
        <w:t>Бухарест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C3D02">
        <w:rPr>
          <w:rFonts w:ascii="Times New Roman" w:hAnsi="Times New Roman"/>
          <w:sz w:val="28"/>
          <w:szCs w:val="28"/>
          <w:lang w:val="uk-UA"/>
        </w:rPr>
        <w:t>.</w:t>
      </w:r>
    </w:p>
    <w:p w:rsidR="005C3BD8" w:rsidRPr="0071051D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До проблем, які заважають більш активної реалізації туристичного потенціалу, відносяться: </w:t>
      </w:r>
      <w:r w:rsidRPr="0071051D">
        <w:rPr>
          <w:rFonts w:ascii="Times New Roman" w:hAnsi="Times New Roman"/>
          <w:sz w:val="28"/>
          <w:szCs w:val="28"/>
          <w:lang w:val="uk-UA"/>
        </w:rPr>
        <w:t>недостатньо розвинута та недостатньо модернізована матеріально-технічна база туризму; невідповідна, фізично чи морально зношена інфраструктура; низькі темпи зростання кількості закладів розміщення в головних туристичних районах; нестача висококваліфікованих фахівців; недостатній рівень співпраці між суб'єктами туристичної діяльності; низький рівень диверсифікації туристичних послуг (акцент робиться на розміщення та харчування); низька частка інвестицій у туризм як з боку держави, так і з боку іноземних інвесторів внаслідок несприятливих умов бізнес-середовища;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051D">
        <w:rPr>
          <w:rFonts w:ascii="Times New Roman" w:hAnsi="Times New Roman"/>
          <w:sz w:val="28"/>
          <w:szCs w:val="28"/>
          <w:lang w:val="uk-UA"/>
        </w:rPr>
        <w:t xml:space="preserve">недостатній рівень використання інформаційних та рекламних засобів; сезонний характер гірського та приморського туристичного ринку; невідповідний рівень в конкурентоспроможності та якості туристичних послуг, наслідком чого є віддання переваг туристів іншим </w:t>
      </w:r>
      <w:r w:rsidRPr="0071051D">
        <w:rPr>
          <w:rFonts w:ascii="Times New Roman" w:hAnsi="Times New Roman"/>
          <w:sz w:val="28"/>
          <w:szCs w:val="28"/>
          <w:lang w:val="uk-UA"/>
        </w:rPr>
        <w:lastRenderedPageBreak/>
        <w:t>туристичним напрямкам за кордоном; відсутність узгодженої управлінської політики на всіх рівнях, недостатня роль уряду у розробці політики та стратегії туризму; дефіцит підприємницької інфраструктури, підприємницької освіти, культури підприємництва;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051D">
        <w:rPr>
          <w:rFonts w:ascii="Times New Roman" w:hAnsi="Times New Roman"/>
          <w:sz w:val="28"/>
          <w:szCs w:val="28"/>
          <w:lang w:val="uk-UA"/>
        </w:rPr>
        <w:t>високий рівень податків, адміністративні перешкоди для створення нових бізнесів;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051D">
        <w:rPr>
          <w:rFonts w:ascii="Times New Roman" w:hAnsi="Times New Roman"/>
          <w:sz w:val="28"/>
          <w:szCs w:val="28"/>
          <w:lang w:val="uk-UA"/>
        </w:rPr>
        <w:t>недостатня сформованість загальної туристичної ідентичності та туристичного іміджу країни.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 Для подальшого розвитку туристичної сфери Румунії слід просувати туристичні продукти, які користуються попитом на даний час: лікувально-оздоровчі тури, подорожі до румунських міст, морських та гірськолижних курортів (зокрема, через збільшення кількості лоукостів), екологічні тури, сільський туризм (</w:t>
      </w:r>
      <w:r w:rsidRPr="00600F91">
        <w:rPr>
          <w:rFonts w:ascii="Times New Roman" w:hAnsi="Times New Roman"/>
          <w:sz w:val="28"/>
          <w:szCs w:val="28"/>
          <w:lang w:val="uk-UA"/>
        </w:rPr>
        <w:t>відпочинок у гостьових будинках в селянських господарствах)</w:t>
      </w:r>
      <w:r>
        <w:rPr>
          <w:rFonts w:ascii="Times New Roman" w:hAnsi="Times New Roman"/>
          <w:sz w:val="28"/>
          <w:szCs w:val="28"/>
          <w:lang w:val="uk-UA"/>
        </w:rPr>
        <w:t>, винний туризм тощо.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Головними </w:t>
      </w:r>
      <w:r w:rsidRPr="00866BE8">
        <w:rPr>
          <w:rFonts w:ascii="Times New Roman" w:hAnsi="Times New Roman"/>
          <w:sz w:val="28"/>
          <w:szCs w:val="28"/>
          <w:lang w:val="uk-UA"/>
        </w:rPr>
        <w:t>довгостроков</w:t>
      </w:r>
      <w:r>
        <w:rPr>
          <w:rFonts w:ascii="Times New Roman" w:hAnsi="Times New Roman"/>
          <w:sz w:val="28"/>
          <w:szCs w:val="28"/>
          <w:lang w:val="uk-UA"/>
        </w:rPr>
        <w:t>ими завданнями с</w:t>
      </w:r>
      <w:r w:rsidRPr="00866BE8">
        <w:rPr>
          <w:rFonts w:ascii="Times New Roman" w:hAnsi="Times New Roman"/>
          <w:sz w:val="28"/>
          <w:szCs w:val="28"/>
          <w:lang w:val="uk-UA"/>
        </w:rPr>
        <w:t>тратегі</w:t>
      </w:r>
      <w:r>
        <w:rPr>
          <w:rFonts w:ascii="Times New Roman" w:hAnsi="Times New Roman"/>
          <w:sz w:val="28"/>
          <w:szCs w:val="28"/>
          <w:lang w:val="uk-UA"/>
        </w:rPr>
        <w:t>чного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туризму Румунії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866BE8">
        <w:rPr>
          <w:rFonts w:ascii="Times New Roman" w:hAnsi="Times New Roman"/>
          <w:sz w:val="28"/>
          <w:szCs w:val="28"/>
          <w:lang w:val="uk-UA"/>
        </w:rPr>
        <w:t>иверсифікація та спеціалізація туристичної пропозиції разом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6BE8">
        <w:rPr>
          <w:rFonts w:ascii="Times New Roman" w:hAnsi="Times New Roman"/>
          <w:sz w:val="28"/>
          <w:szCs w:val="28"/>
          <w:lang w:val="uk-UA"/>
        </w:rPr>
        <w:t>підвищення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 якості послуг, концентрація інвестицій в інфраструктуру; активне національне та міжнародне просування румунського туризму,</w:t>
      </w:r>
      <w:r>
        <w:rPr>
          <w:rFonts w:ascii="Times New Roman" w:hAnsi="Times New Roman"/>
          <w:sz w:val="28"/>
          <w:szCs w:val="28"/>
          <w:lang w:val="uk-UA"/>
        </w:rPr>
        <w:t xml:space="preserve"> зокрема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 сільського, екологічного та культурного туризму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66BE8">
        <w:rPr>
          <w:rFonts w:ascii="Times New Roman" w:hAnsi="Times New Roman"/>
          <w:sz w:val="28"/>
          <w:szCs w:val="28"/>
          <w:lang w:val="uk-UA"/>
        </w:rPr>
        <w:t>збереження різноманітн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866BE8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 сільського ландшафту, традиційних видів діяльності,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866BE8">
        <w:rPr>
          <w:rFonts w:ascii="Times New Roman" w:hAnsi="Times New Roman"/>
          <w:sz w:val="28"/>
          <w:szCs w:val="28"/>
          <w:lang w:val="uk-UA"/>
        </w:rPr>
        <w:t>традиційн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 гастрономі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866BE8">
        <w:rPr>
          <w:rFonts w:ascii="Times New Roman" w:hAnsi="Times New Roman"/>
          <w:sz w:val="28"/>
          <w:szCs w:val="28"/>
          <w:lang w:val="uk-UA"/>
        </w:rPr>
        <w:t>авчання та кваліфікація спеціалізованого персоналу, акредитація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6BE8">
        <w:rPr>
          <w:rFonts w:ascii="Times New Roman" w:hAnsi="Times New Roman"/>
          <w:sz w:val="28"/>
          <w:szCs w:val="28"/>
          <w:lang w:val="uk-UA"/>
        </w:rPr>
        <w:t>реєстрація спеціалізованих структур для забезпечення якості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6BE8">
        <w:rPr>
          <w:rFonts w:ascii="Times New Roman" w:hAnsi="Times New Roman"/>
          <w:sz w:val="28"/>
          <w:szCs w:val="28"/>
          <w:lang w:val="uk-UA"/>
        </w:rPr>
        <w:t>конкурентоспроможн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866BE8">
        <w:rPr>
          <w:rFonts w:ascii="Times New Roman" w:hAnsi="Times New Roman"/>
          <w:sz w:val="28"/>
          <w:szCs w:val="28"/>
          <w:lang w:val="uk-UA"/>
        </w:rPr>
        <w:t xml:space="preserve"> конкретних туристичних послуг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C3BD8" w:rsidRPr="0026676A" w:rsidRDefault="005C3BD8" w:rsidP="005C3BD8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Важливим є </w:t>
      </w:r>
      <w:r w:rsidRPr="00B61350">
        <w:rPr>
          <w:rFonts w:ascii="Times New Roman" w:hAnsi="Times New Roman"/>
          <w:sz w:val="28"/>
          <w:szCs w:val="28"/>
          <w:lang w:val="uk-UA"/>
        </w:rPr>
        <w:t>стимулювання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</w:t>
      </w:r>
      <w:r w:rsidRPr="00B61350">
        <w:rPr>
          <w:rFonts w:ascii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/>
          <w:sz w:val="28"/>
          <w:szCs w:val="28"/>
          <w:lang w:val="uk-UA"/>
        </w:rPr>
        <w:t>ак</w:t>
      </w:r>
      <w:r w:rsidRPr="00B61350">
        <w:rPr>
          <w:rFonts w:ascii="Times New Roman" w:hAnsi="Times New Roman"/>
          <w:sz w:val="28"/>
          <w:szCs w:val="28"/>
          <w:lang w:val="uk-UA"/>
        </w:rPr>
        <w:t xml:space="preserve">их туристичних </w:t>
      </w:r>
      <w:r>
        <w:rPr>
          <w:rFonts w:ascii="Times New Roman" w:hAnsi="Times New Roman"/>
          <w:sz w:val="28"/>
          <w:szCs w:val="28"/>
          <w:lang w:val="uk-UA"/>
        </w:rPr>
        <w:t>напрямів</w:t>
      </w:r>
      <w:r w:rsidRPr="00B61350">
        <w:rPr>
          <w:rFonts w:ascii="Times New Roman" w:hAnsi="Times New Roman"/>
          <w:sz w:val="28"/>
          <w:szCs w:val="28"/>
          <w:lang w:val="uk-UA"/>
        </w:rPr>
        <w:t>, які можуть приносити прибуток у міжсезоння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B61350">
        <w:rPr>
          <w:rFonts w:ascii="Times New Roman" w:hAnsi="Times New Roman"/>
          <w:sz w:val="28"/>
          <w:szCs w:val="28"/>
          <w:lang w:val="uk-UA"/>
        </w:rPr>
        <w:t>діловий туризм, подієвий та етнографічний, сільський, гастрономічний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61350">
        <w:rPr>
          <w:rFonts w:ascii="Times New Roman" w:hAnsi="Times New Roman"/>
          <w:sz w:val="28"/>
          <w:szCs w:val="28"/>
          <w:lang w:val="uk-UA"/>
        </w:rPr>
        <w:t xml:space="preserve"> релігійно-паломницький</w:t>
      </w:r>
      <w:r>
        <w:rPr>
          <w:rFonts w:ascii="Times New Roman" w:hAnsi="Times New Roman"/>
          <w:sz w:val="28"/>
          <w:szCs w:val="28"/>
          <w:lang w:val="uk-UA"/>
        </w:rPr>
        <w:t>, спа-туризм,  велосипедний туризм тощо</w:t>
      </w:r>
      <w:r w:rsidRPr="00B61350">
        <w:rPr>
          <w:rFonts w:ascii="Times New Roman" w:hAnsi="Times New Roman"/>
          <w:sz w:val="28"/>
          <w:szCs w:val="28"/>
          <w:lang w:val="uk-UA"/>
        </w:rPr>
        <w:t>.</w:t>
      </w:r>
    </w:p>
    <w:p w:rsidR="005C3BD8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BD8" w:rsidRPr="004C3D02" w:rsidRDefault="005C3BD8" w:rsidP="005C3BD8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BD8" w:rsidRDefault="005C3BD8" w:rsidP="005C3BD8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СПИСOК ВИКOРИСТАНИХ ДЖЕРЕЛ</w:t>
      </w:r>
    </w:p>
    <w:p w:rsidR="005C3BD8" w:rsidRDefault="005C3BD8" w:rsidP="005C3BD8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lastRenderedPageBreak/>
        <w:t>Бейдик O.O. Рекреаційна геoграфія: навч.-метoд. кoмплекс дисципліни. К.: Oбрії, 2007. 96 с.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</w:rPr>
        <w:t xml:space="preserve">Великий тлумачний словник сучасної мови. 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7" w:history="1"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https://slovnyk.me/dict/vts/%D0%BF%D0%BE%D1%82%D0%B5%D0%BD%D1%86%D1%96%D0%B0%D0%BB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>Волкова І.І., Парфіненко А.Ю. Розвиток туризму в країнах Західного Причорномор'я (Румунія та Болгарія) та їх співробітництво з Україною.</w:t>
      </w:r>
      <w:r w:rsidRPr="00A66AE6">
        <w:rPr>
          <w:rFonts w:ascii="Times New Roman" w:hAnsi="Times New Roman"/>
          <w:sz w:val="28"/>
          <w:szCs w:val="28"/>
          <w:lang w:val="en-US"/>
        </w:rPr>
        <w:t> </w:t>
      </w:r>
      <w:r w:rsidRPr="00A66AE6">
        <w:rPr>
          <w:rFonts w:ascii="Times New Roman" w:hAnsi="Times New Roman"/>
          <w:i/>
          <w:iCs/>
          <w:sz w:val="28"/>
          <w:szCs w:val="28"/>
        </w:rPr>
        <w:t>Вісник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A66AE6">
        <w:rPr>
          <w:rFonts w:ascii="Times New Roman" w:hAnsi="Times New Roman"/>
          <w:i/>
          <w:iCs/>
          <w:sz w:val="28"/>
          <w:szCs w:val="28"/>
        </w:rPr>
        <w:t>Харківського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A66AE6">
        <w:rPr>
          <w:rFonts w:ascii="Times New Roman" w:hAnsi="Times New Roman"/>
          <w:i/>
          <w:iCs/>
          <w:sz w:val="28"/>
          <w:szCs w:val="28"/>
        </w:rPr>
        <w:t>національного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A66AE6">
        <w:rPr>
          <w:rFonts w:ascii="Times New Roman" w:hAnsi="Times New Roman"/>
          <w:i/>
          <w:iCs/>
          <w:sz w:val="28"/>
          <w:szCs w:val="28"/>
        </w:rPr>
        <w:t>університету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A66AE6">
        <w:rPr>
          <w:rFonts w:ascii="Times New Roman" w:hAnsi="Times New Roman"/>
          <w:i/>
          <w:iCs/>
          <w:sz w:val="28"/>
          <w:szCs w:val="28"/>
        </w:rPr>
        <w:t>імені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A66AE6">
        <w:rPr>
          <w:rFonts w:ascii="Times New Roman" w:hAnsi="Times New Roman"/>
          <w:i/>
          <w:iCs/>
          <w:sz w:val="28"/>
          <w:szCs w:val="28"/>
        </w:rPr>
        <w:t>В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>.</w:t>
      </w:r>
      <w:r w:rsidRPr="00A66AE6">
        <w:rPr>
          <w:rFonts w:ascii="Times New Roman" w:hAnsi="Times New Roman"/>
          <w:i/>
          <w:iCs/>
          <w:sz w:val="28"/>
          <w:szCs w:val="28"/>
        </w:rPr>
        <w:t>Н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A66AE6">
        <w:rPr>
          <w:rFonts w:ascii="Times New Roman" w:hAnsi="Times New Roman"/>
          <w:i/>
          <w:iCs/>
          <w:sz w:val="28"/>
          <w:szCs w:val="28"/>
        </w:rPr>
        <w:t>Каразіна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A66AE6">
        <w:rPr>
          <w:rFonts w:ascii="Times New Roman" w:hAnsi="Times New Roman"/>
          <w:i/>
          <w:iCs/>
          <w:sz w:val="28"/>
          <w:szCs w:val="28"/>
        </w:rPr>
        <w:t>Серія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"</w:t>
      </w:r>
      <w:r w:rsidRPr="00A66AE6">
        <w:rPr>
          <w:rFonts w:ascii="Times New Roman" w:hAnsi="Times New Roman"/>
          <w:i/>
          <w:iCs/>
          <w:sz w:val="28"/>
          <w:szCs w:val="28"/>
        </w:rPr>
        <w:t>Міжнародні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  <w:r w:rsidRPr="00A66AE6">
        <w:rPr>
          <w:rFonts w:ascii="Times New Roman" w:hAnsi="Times New Roman"/>
          <w:i/>
          <w:iCs/>
          <w:sz w:val="28"/>
          <w:szCs w:val="28"/>
        </w:rPr>
        <w:t>відносини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A66AE6">
        <w:rPr>
          <w:rFonts w:ascii="Times New Roman" w:hAnsi="Times New Roman"/>
          <w:i/>
          <w:iCs/>
          <w:sz w:val="28"/>
          <w:szCs w:val="28"/>
        </w:rPr>
        <w:t>Економіка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A66AE6">
        <w:rPr>
          <w:rFonts w:ascii="Times New Roman" w:hAnsi="Times New Roman"/>
          <w:i/>
          <w:iCs/>
          <w:sz w:val="28"/>
          <w:szCs w:val="28"/>
        </w:rPr>
        <w:t>Країнознавство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 xml:space="preserve">. </w:t>
      </w:r>
      <w:r w:rsidRPr="00A66AE6">
        <w:rPr>
          <w:rFonts w:ascii="Times New Roman" w:hAnsi="Times New Roman"/>
          <w:i/>
          <w:iCs/>
          <w:sz w:val="28"/>
          <w:szCs w:val="28"/>
        </w:rPr>
        <w:t>Туризм</w:t>
      </w:r>
      <w:r w:rsidRPr="00A66AE6">
        <w:rPr>
          <w:rFonts w:ascii="Times New Roman" w:hAnsi="Times New Roman"/>
          <w:i/>
          <w:iCs/>
          <w:sz w:val="28"/>
          <w:szCs w:val="28"/>
          <w:lang w:val="en-US"/>
        </w:rPr>
        <w:t>"</w:t>
      </w:r>
      <w:r w:rsidRPr="00A66AE6">
        <w:rPr>
          <w:rFonts w:ascii="Times New Roman" w:hAnsi="Times New Roman"/>
          <w:i/>
          <w:iCs/>
          <w:sz w:val="28"/>
          <w:szCs w:val="28"/>
        </w:rPr>
        <w:t>.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6AE6">
        <w:rPr>
          <w:rFonts w:ascii="Times New Roman" w:hAnsi="Times New Roman"/>
          <w:sz w:val="28"/>
          <w:szCs w:val="28"/>
          <w:lang w:val="en-US"/>
        </w:rPr>
        <w:t>№ 15 (2022)</w:t>
      </w:r>
      <w:r w:rsidRPr="00A66AE6">
        <w:rPr>
          <w:rFonts w:ascii="Times New Roman" w:hAnsi="Times New Roman"/>
          <w:sz w:val="28"/>
          <w:szCs w:val="28"/>
          <w:lang w:val="uk-UA"/>
        </w:rPr>
        <w:t>. С. 68-80.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Географія Румунії. 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URL: </w:t>
      </w:r>
      <w:r w:rsidRPr="00A66AE6">
        <w:rPr>
          <w:rFonts w:ascii="Times New Roman" w:hAnsi="Times New Roman"/>
          <w:sz w:val="28"/>
          <w:szCs w:val="28"/>
          <w:lang w:val="uk-UA"/>
        </w:rPr>
        <w:t>https://uk.wikipedia.org/wiki/%D0%93%D0%B5%D0%BE%D0%B3%D1%80%D0%B0%D1%84%D1%96%D1%8F_%D0%A0%D1%83%D0%BC%D1%83%D0%BD%D1%96%D1%97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Style w:val="ab"/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Економіка в цифрах: Румунія.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</w:rPr>
        <w:t xml:space="preserve">: </w:t>
      </w:r>
      <w:hyperlink r:id="rId8" w:history="1">
        <w:r w:rsidRPr="00A66AE6">
          <w:rPr>
            <w:rStyle w:val="ab"/>
            <w:rFonts w:ascii="Times New Roman" w:hAnsi="Times New Roman"/>
            <w:sz w:val="28"/>
            <w:szCs w:val="28"/>
            <w:lang w:val="uk-UA"/>
          </w:rPr>
          <w:t>https://ucci.org.ua/uploads/files/5abe380bec67f092286564.pdf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Закон України «Про туризм».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</w:rPr>
        <w:t xml:space="preserve">:  </w:t>
      </w:r>
      <w:hyperlink r:id="rId9" w:anchor="Text" w:history="1">
        <w:r w:rsidRPr="00A66AE6">
          <w:rPr>
            <w:rStyle w:val="ab"/>
            <w:rFonts w:ascii="Times New Roman" w:hAnsi="Times New Roman"/>
            <w:sz w:val="28"/>
            <w:szCs w:val="28"/>
            <w:lang w:val="uk-UA"/>
          </w:rPr>
          <w:t>https://zakon.rada.gov.ua/laws/show/324/95-%D0%B2%D1%80#Text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>Корж Н. В., Басюк Д. І Управління туристичними дестинаціями: підручник. Вінниця: «ПП«ТД Едельвейс і К», 2017. 322 с.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>Кривенкова Р. Ю. Зарубіжний досвід формування туристичного потенціалу</w:t>
      </w:r>
      <w:r w:rsidRPr="00A66AE6">
        <w:rPr>
          <w:rFonts w:ascii="Times New Roman" w:hAnsi="Times New Roman"/>
          <w:sz w:val="28"/>
          <w:szCs w:val="28"/>
          <w:lang w:val="uk-UA"/>
        </w:rPr>
        <w:t>.</w:t>
      </w:r>
      <w:r w:rsidRPr="00A66AE6">
        <w:rPr>
          <w:rFonts w:ascii="Times New Roman" w:hAnsi="Times New Roman"/>
          <w:sz w:val="28"/>
          <w:szCs w:val="28"/>
        </w:rPr>
        <w:t xml:space="preserve"> </w:t>
      </w:r>
      <w:r w:rsidRPr="00A66AE6">
        <w:rPr>
          <w:rFonts w:ascii="Times New Roman" w:hAnsi="Times New Roman"/>
          <w:i/>
          <w:sz w:val="28"/>
          <w:szCs w:val="28"/>
        </w:rPr>
        <w:t>Державне управління: удосконалення та розвиток</w:t>
      </w:r>
      <w:r w:rsidRPr="00A66AE6">
        <w:rPr>
          <w:rFonts w:ascii="Times New Roman" w:hAnsi="Times New Roman"/>
          <w:sz w:val="28"/>
          <w:szCs w:val="28"/>
        </w:rPr>
        <w:t>. 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6AE6">
        <w:rPr>
          <w:rFonts w:ascii="Times New Roman" w:hAnsi="Times New Roman"/>
          <w:sz w:val="28"/>
          <w:szCs w:val="28"/>
        </w:rPr>
        <w:t>2019. №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6AE6">
        <w:rPr>
          <w:rFonts w:ascii="Times New Roman" w:hAnsi="Times New Roman"/>
          <w:sz w:val="28"/>
          <w:szCs w:val="28"/>
        </w:rPr>
        <w:t>4. 12 с.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</w:rPr>
        <w:t xml:space="preserve">: </w:t>
      </w:r>
      <w:r w:rsidRPr="00A66AE6">
        <w:rPr>
          <w:rFonts w:ascii="Times New Roman" w:hAnsi="Times New Roman"/>
          <w:sz w:val="28"/>
          <w:szCs w:val="28"/>
          <w:lang w:val="en-US"/>
        </w:rPr>
        <w:t>http</w:t>
      </w:r>
      <w:r w:rsidRPr="00A66AE6">
        <w:rPr>
          <w:rFonts w:ascii="Times New Roman" w:hAnsi="Times New Roman"/>
          <w:sz w:val="28"/>
          <w:szCs w:val="28"/>
        </w:rPr>
        <w:t>://</w:t>
      </w:r>
      <w:r w:rsidRPr="00A66AE6">
        <w:rPr>
          <w:rFonts w:ascii="Times New Roman" w:hAnsi="Times New Roman"/>
          <w:sz w:val="28"/>
          <w:szCs w:val="28"/>
          <w:lang w:val="en-US"/>
        </w:rPr>
        <w:t>www</w:t>
      </w:r>
      <w:r w:rsidRPr="00A66AE6">
        <w:rPr>
          <w:rFonts w:ascii="Times New Roman" w:hAnsi="Times New Roman"/>
          <w:sz w:val="28"/>
          <w:szCs w:val="28"/>
        </w:rPr>
        <w:t>.</w:t>
      </w:r>
      <w:r w:rsidRPr="00A66AE6">
        <w:rPr>
          <w:rFonts w:ascii="Times New Roman" w:hAnsi="Times New Roman"/>
          <w:sz w:val="28"/>
          <w:szCs w:val="28"/>
          <w:lang w:val="en-US"/>
        </w:rPr>
        <w:t>dy</w:t>
      </w:r>
      <w:r w:rsidRPr="00A66AE6">
        <w:rPr>
          <w:rFonts w:ascii="Times New Roman" w:hAnsi="Times New Roman"/>
          <w:sz w:val="28"/>
          <w:szCs w:val="28"/>
        </w:rPr>
        <w:t>.</w:t>
      </w:r>
      <w:r w:rsidRPr="00A66AE6">
        <w:rPr>
          <w:rFonts w:ascii="Times New Roman" w:hAnsi="Times New Roman"/>
          <w:sz w:val="28"/>
          <w:szCs w:val="28"/>
          <w:lang w:val="en-US"/>
        </w:rPr>
        <w:t>nayka</w:t>
      </w:r>
      <w:r w:rsidRPr="00A66AE6">
        <w:rPr>
          <w:rFonts w:ascii="Times New Roman" w:hAnsi="Times New Roman"/>
          <w:sz w:val="28"/>
          <w:szCs w:val="28"/>
        </w:rPr>
        <w:t>.</w:t>
      </w:r>
      <w:r w:rsidRPr="00A66AE6">
        <w:rPr>
          <w:rFonts w:ascii="Times New Roman" w:hAnsi="Times New Roman"/>
          <w:sz w:val="28"/>
          <w:szCs w:val="28"/>
          <w:lang w:val="en-US"/>
        </w:rPr>
        <w:t>com</w:t>
      </w:r>
      <w:r w:rsidRPr="00A66AE6">
        <w:rPr>
          <w:rFonts w:ascii="Times New Roman" w:hAnsi="Times New Roman"/>
          <w:sz w:val="28"/>
          <w:szCs w:val="28"/>
        </w:rPr>
        <w:t>.</w:t>
      </w:r>
      <w:r w:rsidRPr="00A66AE6">
        <w:rPr>
          <w:rFonts w:ascii="Times New Roman" w:hAnsi="Times New Roman"/>
          <w:sz w:val="28"/>
          <w:szCs w:val="28"/>
          <w:lang w:val="en-US"/>
        </w:rPr>
        <w:t>ua</w:t>
      </w:r>
      <w:r w:rsidRPr="00A66AE6">
        <w:rPr>
          <w:rFonts w:ascii="Times New Roman" w:hAnsi="Times New Roman"/>
          <w:sz w:val="28"/>
          <w:szCs w:val="28"/>
        </w:rPr>
        <w:t>/?</w:t>
      </w:r>
      <w:r w:rsidRPr="00A66AE6">
        <w:rPr>
          <w:rFonts w:ascii="Times New Roman" w:hAnsi="Times New Roman"/>
          <w:sz w:val="28"/>
          <w:szCs w:val="28"/>
          <w:lang w:val="en-US"/>
        </w:rPr>
        <w:t>n</w:t>
      </w:r>
      <w:r w:rsidRPr="00A66AE6">
        <w:rPr>
          <w:rFonts w:ascii="Times New Roman" w:hAnsi="Times New Roman"/>
          <w:sz w:val="28"/>
          <w:szCs w:val="28"/>
        </w:rPr>
        <w:t>=4&amp;</w:t>
      </w:r>
      <w:r w:rsidRPr="00A66AE6">
        <w:rPr>
          <w:rFonts w:ascii="Times New Roman" w:hAnsi="Times New Roman"/>
          <w:sz w:val="28"/>
          <w:szCs w:val="28"/>
          <w:lang w:val="en-US"/>
        </w:rPr>
        <w:t>y</w:t>
      </w:r>
      <w:r w:rsidRPr="00A66AE6">
        <w:rPr>
          <w:rFonts w:ascii="Times New Roman" w:hAnsi="Times New Roman"/>
          <w:sz w:val="28"/>
          <w:szCs w:val="28"/>
        </w:rPr>
        <w:t>=2019.</w:t>
      </w:r>
      <w:r w:rsidRPr="00A66AE6">
        <w:rPr>
          <w:rFonts w:ascii="Times New Roman" w:hAnsi="Times New Roman"/>
          <w:sz w:val="28"/>
          <w:szCs w:val="28"/>
          <w:lang w:val="en-US"/>
        </w:rPr>
        <w:t>pdf</w:t>
      </w:r>
      <w:r w:rsidRPr="00A66AE6">
        <w:rPr>
          <w:rFonts w:ascii="Times New Roman" w:hAnsi="Times New Roman"/>
          <w:sz w:val="28"/>
          <w:szCs w:val="28"/>
        </w:rPr>
        <w:t xml:space="preserve">. 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>Кузик С. П. Географія туризму: навч. посіб. Київ: Знання, 2011.  271 c.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</w:rPr>
        <w:t xml:space="preserve">Кучеренко В.С. Рекреаційно-туристичні ресурси Румунії як основа для розвитку туризму. </w:t>
      </w:r>
      <w:r w:rsidRPr="00A66AE6">
        <w:rPr>
          <w:rFonts w:ascii="Times New Roman" w:hAnsi="Times New Roman"/>
          <w:sz w:val="28"/>
          <w:szCs w:val="28"/>
          <w:lang w:val="en-US"/>
        </w:rPr>
        <w:t>URL: http://jrnl.nau.edu.ua/index.php/IMV/article/viewFile/3306/3262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>Любіцева О.О. Ринок туристичних послуг. Київ: Альтерпрес, 2002. 436 с.</w:t>
      </w:r>
    </w:p>
    <w:p w:rsidR="005C3BD8" w:rsidRPr="00A66AE6" w:rsidRDefault="005C3BD8" w:rsidP="005C3BD8">
      <w:pPr>
        <w:pStyle w:val="1"/>
        <w:keepNext w:val="0"/>
        <w:keepLines w:val="0"/>
        <w:numPr>
          <w:ilvl w:val="0"/>
          <w:numId w:val="2"/>
        </w:numPr>
        <w:shd w:val="clear" w:color="auto" w:fill="FFFFFF"/>
        <w:spacing w:before="0" w:line="360" w:lineRule="auto"/>
        <w:ind w:left="0" w:firstLine="709"/>
        <w:jc w:val="both"/>
        <w:textAlignment w:val="baseline"/>
        <w:rPr>
          <w:rStyle w:val="ab"/>
          <w:rFonts w:ascii="Times New Roman" w:hAnsi="Times New Roman"/>
          <w:color w:val="auto"/>
          <w:sz w:val="28"/>
          <w:szCs w:val="28"/>
          <w:lang w:val="en-US"/>
        </w:rPr>
      </w:pPr>
      <w:r w:rsidRPr="00A66AE6">
        <w:rPr>
          <w:rFonts w:ascii="Times New Roman" w:hAnsi="Times New Roman"/>
          <w:color w:val="auto"/>
          <w:sz w:val="28"/>
          <w:szCs w:val="28"/>
          <w:lang w:val="uk-UA"/>
        </w:rPr>
        <w:lastRenderedPageBreak/>
        <w:t xml:space="preserve">Населення Румунії за 10 років скоротилося на мільйон. </w:t>
      </w:r>
      <w:r w:rsidRPr="00A66AE6">
        <w:rPr>
          <w:rFonts w:ascii="Times New Roman" w:hAnsi="Times New Roman"/>
          <w:color w:val="auto"/>
          <w:sz w:val="28"/>
          <w:szCs w:val="28"/>
          <w:lang w:val="en-US"/>
        </w:rPr>
        <w:t>URL:</w:t>
      </w:r>
      <w:r w:rsidRPr="00A66AE6">
        <w:rPr>
          <w:rFonts w:ascii="Times New Roman" w:hAnsi="Times New Roman"/>
          <w:color w:val="auto"/>
          <w:sz w:val="28"/>
          <w:szCs w:val="28"/>
          <w:lang w:val="uk-UA"/>
        </w:rPr>
        <w:t xml:space="preserve"> </w:t>
      </w:r>
      <w:hyperlink r:id="rId10" w:history="1">
        <w:r w:rsidRPr="00A66AE6">
          <w:rPr>
            <w:rStyle w:val="ab"/>
            <w:rFonts w:ascii="Times New Roman" w:hAnsi="Times New Roman"/>
            <w:color w:val="auto"/>
            <w:sz w:val="28"/>
            <w:szCs w:val="28"/>
            <w:lang w:val="en-US"/>
          </w:rPr>
          <w:t>https://www.eurointegration.com.ua/news/2022/12/30/7153344/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 xml:space="preserve">Огієнко А.В. 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Теоретичні засади дослідження туристично-рекреаційного потенціалу. </w:t>
      </w:r>
      <w:r w:rsidRPr="00A66AE6">
        <w:rPr>
          <w:rFonts w:ascii="Times New Roman" w:hAnsi="Times New Roman"/>
          <w:i/>
          <w:sz w:val="28"/>
          <w:szCs w:val="28"/>
          <w:lang w:val="uk-UA"/>
        </w:rPr>
        <w:t>Економіка та управління національним господарством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. Випуск №1(75), 2020. </w:t>
      </w:r>
      <w:r w:rsidRPr="00A66AE6">
        <w:rPr>
          <w:rFonts w:ascii="Times New Roman" w:hAnsi="Times New Roman"/>
          <w:sz w:val="28"/>
          <w:szCs w:val="28"/>
        </w:rPr>
        <w:t>С. 31-37.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>Оцінка туристично-рекреаційного потенціалу регіону: монографія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66AE6">
        <w:rPr>
          <w:rFonts w:ascii="Times New Roman" w:hAnsi="Times New Roman"/>
          <w:sz w:val="28"/>
          <w:szCs w:val="28"/>
        </w:rPr>
        <w:t>за заг. ред В. Г. Герасименко. Одеса: ОНЕУ, 2016. 262 с.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Style w:val="ab"/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Офіційний сайт Євростат.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</w:rPr>
        <w:t xml:space="preserve">: 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history="1">
        <w:r w:rsidRPr="00A66AE6">
          <w:rPr>
            <w:rStyle w:val="ab"/>
            <w:rFonts w:ascii="Times New Roman" w:hAnsi="Times New Roman"/>
            <w:sz w:val="28"/>
            <w:szCs w:val="28"/>
            <w:lang w:val="uk-UA"/>
          </w:rPr>
          <w:t>https://ec.europa.eu/eurostat/data/database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Румунія.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  <w:lang w:val="uk-UA"/>
        </w:rPr>
        <w:t>: https://uk.wikipedia.org/wiki/%D0%A0%D1%83%D0%BC%D1%83%D0%BD%D1%96%D1%8F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Style w:val="ab"/>
          <w:rFonts w:ascii="Times New Roman" w:hAnsi="Times New Roman"/>
          <w:sz w:val="28"/>
          <w:szCs w:val="28"/>
          <w:lang w:val="uk-UA"/>
        </w:rPr>
      </w:pPr>
      <w:r w:rsidRPr="00A66AE6">
        <w:rPr>
          <w:rStyle w:val="ab"/>
          <w:rFonts w:ascii="Times New Roman" w:hAnsi="Times New Roman"/>
          <w:sz w:val="28"/>
          <w:szCs w:val="28"/>
          <w:lang w:val="uk-UA"/>
        </w:rPr>
        <w:t xml:space="preserve">Румунія.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2" w:history="1">
        <w:r w:rsidRPr="00A66AE6">
          <w:rPr>
            <w:rStyle w:val="ab"/>
            <w:rFonts w:ascii="Times New Roman" w:hAnsi="Times New Roman"/>
            <w:sz w:val="28"/>
            <w:szCs w:val="28"/>
            <w:lang w:val="uk-UA"/>
          </w:rPr>
          <w:t>https://export.gov.ua/country/105-rumuniia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A66AE6">
        <w:rPr>
          <w:rFonts w:ascii="Times New Roman" w:hAnsi="Times New Roman"/>
          <w:sz w:val="28"/>
          <w:szCs w:val="28"/>
          <w:shd w:val="clear" w:color="auto" w:fill="FFFFFF"/>
        </w:rPr>
        <w:t>Румунія. Загальна довідка</w:t>
      </w:r>
      <w:r w:rsidRPr="00A66AE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</w:rPr>
        <w:t xml:space="preserve">: </w:t>
      </w:r>
      <w:r w:rsidRPr="00A66AE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3" w:history="1">
        <w:r w:rsidRPr="00A66AE6">
          <w:rPr>
            <w:rStyle w:val="ab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http://www.ukrexport.gov.ua/ukr/z_info/rom/1004.html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Список об'єктів Світової спадщини ЮНЕСКО в Румунії. </w:t>
      </w:r>
      <w:r w:rsidRPr="00A66AE6">
        <w:rPr>
          <w:rFonts w:ascii="Times New Roman" w:hAnsi="Times New Roman"/>
          <w:sz w:val="28"/>
          <w:szCs w:val="28"/>
          <w:lang w:val="en-US"/>
        </w:rPr>
        <w:t>URL: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4" w:history="1"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https://uk.wikipedia.org/wiki/%D0%A1%D0%BF%D0%B8%D1%81%D0%BE%D0%BA_%D0%BE%D0%B1%27%D1%94%D0%BA%D1%82%D1%96%D0%B2_%D0%A1%D0%B2%D1%96%D1%82%D0%BE%D0%B2%D0%BE%D1%97_%D1%81%D0%BF%D0%B0%D0%B4%D1%89%D0%B8%D0%BD%D0%B8_%D0%AE%D0%9D%D0%95%D0%A1%D0%9A%D0%9E_%D0%B2_%D0%A0%D1%83%D0%BC%D1%83%D0%BD%D1%96%D1%97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kern w:val="36"/>
          <w:sz w:val="28"/>
          <w:szCs w:val="28"/>
          <w:lang w:eastAsia="ru-RU"/>
        </w:rPr>
        <w:t>Румунія: економіко-географічна характеристика</w:t>
      </w:r>
      <w:r w:rsidRPr="00A66AE6"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. </w:t>
      </w:r>
      <w:r w:rsidRPr="00A66AE6">
        <w:rPr>
          <w:rFonts w:ascii="Times New Roman" w:hAnsi="Times New Roman"/>
          <w:sz w:val="28"/>
          <w:szCs w:val="28"/>
          <w:lang w:val="en-US"/>
        </w:rPr>
        <w:t>URL</w:t>
      </w:r>
      <w:r w:rsidRPr="00A66AE6">
        <w:rPr>
          <w:rFonts w:ascii="Times New Roman" w:hAnsi="Times New Roman"/>
          <w:sz w:val="28"/>
          <w:szCs w:val="28"/>
        </w:rPr>
        <w:t xml:space="preserve">: </w:t>
      </w:r>
      <w:r w:rsidRPr="00A66AE6"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 </w:t>
      </w:r>
      <w:hyperlink r:id="rId15" w:history="1"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https</w:t>
        </w:r>
        <w:r w:rsidRPr="00A66AE6">
          <w:rPr>
            <w:rStyle w:val="ab"/>
            <w:rFonts w:ascii="Times New Roman" w:hAnsi="Times New Roman"/>
            <w:sz w:val="28"/>
            <w:szCs w:val="28"/>
          </w:rPr>
          <w:t>://</w:t>
        </w:r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osvita</w:t>
        </w:r>
        <w:r w:rsidRPr="00A66AE6">
          <w:rPr>
            <w:rStyle w:val="ab"/>
            <w:rFonts w:ascii="Times New Roman" w:hAnsi="Times New Roman"/>
            <w:sz w:val="28"/>
            <w:szCs w:val="28"/>
          </w:rPr>
          <w:t>.</w:t>
        </w:r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ua</w:t>
        </w:r>
        <w:r w:rsidRPr="00A66AE6">
          <w:rPr>
            <w:rStyle w:val="ab"/>
            <w:rFonts w:ascii="Times New Roman" w:hAnsi="Times New Roman"/>
            <w:sz w:val="28"/>
            <w:szCs w:val="28"/>
          </w:rPr>
          <w:t>/</w:t>
        </w:r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vnz</w:t>
        </w:r>
        <w:r w:rsidRPr="00A66AE6">
          <w:rPr>
            <w:rStyle w:val="ab"/>
            <w:rFonts w:ascii="Times New Roman" w:hAnsi="Times New Roman"/>
            <w:sz w:val="28"/>
            <w:szCs w:val="28"/>
          </w:rPr>
          <w:t>/</w:t>
        </w:r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reports</w:t>
        </w:r>
        <w:r w:rsidRPr="00A66AE6">
          <w:rPr>
            <w:rStyle w:val="ab"/>
            <w:rFonts w:ascii="Times New Roman" w:hAnsi="Times New Roman"/>
            <w:sz w:val="28"/>
            <w:szCs w:val="28"/>
          </w:rPr>
          <w:t>/</w:t>
        </w:r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geograf</w:t>
        </w:r>
        <w:r w:rsidRPr="00A66AE6">
          <w:rPr>
            <w:rStyle w:val="ab"/>
            <w:rFonts w:ascii="Times New Roman" w:hAnsi="Times New Roman"/>
            <w:sz w:val="28"/>
            <w:szCs w:val="28"/>
          </w:rPr>
          <w:t>/23499/</w:t>
        </w:r>
      </w:hyperlink>
    </w:p>
    <w:p w:rsidR="005C3BD8" w:rsidRPr="00A66AE6" w:rsidRDefault="005C3BD8" w:rsidP="005C3BD8">
      <w:pPr>
        <w:pStyle w:val="2"/>
        <w:keepNext/>
        <w:keepLines/>
        <w:numPr>
          <w:ilvl w:val="0"/>
          <w:numId w:val="2"/>
        </w:numPr>
        <w:spacing w:before="0" w:beforeAutospacing="0" w:after="0" w:afterAutospacing="0" w:line="360" w:lineRule="auto"/>
        <w:ind w:left="0" w:firstLine="709"/>
        <w:jc w:val="both"/>
        <w:rPr>
          <w:b w:val="0"/>
          <w:bCs w:val="0"/>
          <w:sz w:val="28"/>
          <w:szCs w:val="28"/>
          <w:lang w:val="en-US"/>
        </w:rPr>
      </w:pPr>
      <w:hyperlink r:id="rId16" w:history="1">
        <w:r w:rsidRPr="00A66AE6">
          <w:rPr>
            <w:rStyle w:val="ab"/>
            <w:b w:val="0"/>
            <w:bCs w:val="0"/>
            <w:sz w:val="28"/>
            <w:szCs w:val="28"/>
          </w:rPr>
          <w:t xml:space="preserve">Румунія туристична: замок </w:t>
        </w:r>
        <w:r w:rsidRPr="00A66AE6">
          <w:rPr>
            <w:rStyle w:val="ab"/>
            <w:b w:val="0"/>
            <w:bCs w:val="0"/>
            <w:sz w:val="28"/>
            <w:szCs w:val="28"/>
            <w:lang w:val="uk-UA"/>
          </w:rPr>
          <w:t>Д</w:t>
        </w:r>
        <w:r w:rsidRPr="00A66AE6">
          <w:rPr>
            <w:rStyle w:val="ab"/>
            <w:b w:val="0"/>
            <w:bCs w:val="0"/>
            <w:sz w:val="28"/>
            <w:szCs w:val="28"/>
          </w:rPr>
          <w:t>ракули – історія трансільванського кровожера (частина №4)</w:t>
        </w:r>
      </w:hyperlink>
      <w:r w:rsidRPr="00A66AE6">
        <w:rPr>
          <w:rStyle w:val="ab"/>
          <w:b w:val="0"/>
          <w:bCs w:val="0"/>
          <w:sz w:val="28"/>
          <w:szCs w:val="28"/>
          <w:lang w:val="uk-UA"/>
        </w:rPr>
        <w:t xml:space="preserve">. </w:t>
      </w:r>
      <w:r w:rsidRPr="00A66AE6">
        <w:rPr>
          <w:b w:val="0"/>
          <w:bCs w:val="0"/>
          <w:sz w:val="28"/>
          <w:szCs w:val="28"/>
          <w:lang w:val="en-US"/>
        </w:rPr>
        <w:t xml:space="preserve">URL: </w:t>
      </w:r>
      <w:r w:rsidRPr="00A66AE6">
        <w:rPr>
          <w:rStyle w:val="ab"/>
          <w:b w:val="0"/>
          <w:bCs w:val="0"/>
          <w:sz w:val="28"/>
          <w:szCs w:val="28"/>
          <w:lang w:val="uk-UA"/>
        </w:rPr>
        <w:t xml:space="preserve"> </w:t>
      </w:r>
      <w:hyperlink r:id="rId17" w:history="1">
        <w:r w:rsidRPr="00A66AE6">
          <w:rPr>
            <w:rStyle w:val="ab"/>
            <w:b w:val="0"/>
            <w:bCs w:val="0"/>
            <w:sz w:val="28"/>
            <w:szCs w:val="28"/>
            <w:lang w:val="en-US"/>
          </w:rPr>
          <w:t>http://igormelika.com.ua/shhodennik-mandrivnika/rumuniya-turistichna-zamok-drakuli-istoriya-transilvanskoho-krovozhera-chastina-4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rPr>
          <w:rStyle w:val="ab"/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kern w:val="36"/>
          <w:sz w:val="28"/>
          <w:szCs w:val="28"/>
          <w:lang w:eastAsia="ru-RU"/>
        </w:rPr>
        <w:t>Румунія: чому одну з найбідніших держав ЄС ставлять за взірець Україні</w:t>
      </w:r>
      <w:r w:rsidRPr="00A66AE6"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. </w:t>
      </w:r>
      <w:r w:rsidRPr="00A66AE6">
        <w:rPr>
          <w:rFonts w:ascii="Times New Roman" w:hAnsi="Times New Roman"/>
          <w:sz w:val="28"/>
          <w:szCs w:val="28"/>
          <w:lang w:val="en-US"/>
        </w:rPr>
        <w:t>URL: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8" w:history="1"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https://minfin.com.ua/ua/invest/articles/rumuniya-chomu-odnu-z-naybidnishih-derzhav-es-stavlyat-u-priklad-ukrayini/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Сич В.А. Систематика і оцінка рекреаційно-туристичного потенціалу регіону на засадах географічного середовища та рекреаційних кластерів. Дисертація на здобуття ступеня доктора географічних наук за спеціальністю 11.00.02 – економічна та соціальна географія. </w:t>
      </w:r>
      <w:r w:rsidRPr="00A66AE6">
        <w:rPr>
          <w:rFonts w:ascii="Times New Roman" w:hAnsi="Times New Roman"/>
          <w:sz w:val="28"/>
          <w:szCs w:val="28"/>
          <w:lang w:val="en-US"/>
        </w:rPr>
        <w:t>URL: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9" w:history="1">
        <w:r w:rsidRPr="00A66AE6">
          <w:rPr>
            <w:rStyle w:val="ab"/>
            <w:rFonts w:ascii="Times New Roman" w:hAnsi="Times New Roman"/>
            <w:sz w:val="28"/>
            <w:szCs w:val="28"/>
            <w:lang w:val="uk-UA"/>
          </w:rPr>
          <w:t>https://lnu.edu.ua/wp-content/uploads/2021/03/dis_sych.pdf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</w:rPr>
        <w:t>Смаль І.В. Туристичні ресурси світу. Київ: ВД «Слово», 2016. 212 с</w:t>
      </w:r>
      <w:r w:rsidRPr="00A66AE6">
        <w:rPr>
          <w:rFonts w:ascii="Times New Roman" w:hAnsi="Times New Roman"/>
          <w:sz w:val="28"/>
          <w:szCs w:val="28"/>
          <w:lang w:val="uk-UA"/>
        </w:rPr>
        <w:t>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>Теребух А.А., Мороз О.І. Оцінювання туристичного потенціалу</w:t>
      </w:r>
      <w:r w:rsidRPr="00A66AE6">
        <w:rPr>
          <w:rFonts w:ascii="Times New Roman" w:hAnsi="Times New Roman"/>
          <w:sz w:val="28"/>
          <w:szCs w:val="28"/>
          <w:lang w:val="uk-UA"/>
        </w:rPr>
        <w:t>.</w:t>
      </w:r>
      <w:r w:rsidRPr="00A66AE6">
        <w:rPr>
          <w:rFonts w:ascii="Times New Roman" w:hAnsi="Times New Roman"/>
          <w:sz w:val="28"/>
          <w:szCs w:val="28"/>
        </w:rPr>
        <w:t xml:space="preserve"> </w:t>
      </w:r>
      <w:r w:rsidRPr="00A66AE6">
        <w:rPr>
          <w:rFonts w:ascii="Times New Roman" w:hAnsi="Times New Roman"/>
          <w:i/>
          <w:sz w:val="28"/>
          <w:szCs w:val="28"/>
        </w:rPr>
        <w:t>Актуальні проблеми економіки.</w:t>
      </w:r>
      <w:r w:rsidRPr="00A66AE6">
        <w:rPr>
          <w:rFonts w:ascii="Times New Roman" w:hAnsi="Times New Roman"/>
          <w:sz w:val="28"/>
          <w:szCs w:val="28"/>
        </w:rPr>
        <w:t xml:space="preserve">  2016. № 7. С. 335-343.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t xml:space="preserve">Топчієв О.Г. Методологічні засади географії: підручник / О.Г. Топчієв, Д.С. Мальчикова та ін. Одеса: Одеський національний університет ім. І.І.Мечникова, 2019. 352 с. 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eastAsia="TimesNewRomanPSMT" w:hAnsi="Times New Roman"/>
          <w:sz w:val="28"/>
          <w:szCs w:val="28"/>
          <w:lang w:val="uk-UA"/>
        </w:rPr>
        <w:t xml:space="preserve">Топчієв О. Г., </w:t>
      </w:r>
      <w:r w:rsidRPr="00A66AE6">
        <w:rPr>
          <w:rFonts w:ascii="Times New Roman" w:eastAsia="TimesNewRomanPSMT" w:hAnsi="Times New Roman"/>
          <w:noProof/>
          <w:sz w:val="28"/>
          <w:szCs w:val="28"/>
          <w:lang w:val="uk-UA"/>
        </w:rPr>
        <w:t xml:space="preserve">Яворська В. В., Ніколаєва О. І.  </w:t>
      </w:r>
      <w:r w:rsidRPr="00A66AE6">
        <w:rPr>
          <w:rFonts w:ascii="Times New Roman" w:eastAsia="TimesNewRomanPSMT" w:hAnsi="Times New Roman"/>
          <w:sz w:val="28"/>
          <w:szCs w:val="28"/>
          <w:lang w:val="uk-UA"/>
        </w:rPr>
        <w:t xml:space="preserve">Географічні складові предметної області рекреаційно-туристичної діяльності. </w:t>
      </w:r>
      <w:r w:rsidRPr="00A66AE6">
        <w:rPr>
          <w:rFonts w:ascii="Times New Roman" w:eastAsia="TimesNewRomanPSMT" w:hAnsi="Times New Roman"/>
          <w:i/>
          <w:iCs/>
          <w:sz w:val="28"/>
          <w:szCs w:val="28"/>
          <w:lang w:val="uk-UA"/>
        </w:rPr>
        <w:t>Вісник ОНУ. Серія.: Географічні та геологічні науки.</w:t>
      </w:r>
      <w:r w:rsidRPr="00A66AE6">
        <w:rPr>
          <w:rFonts w:ascii="Times New Roman" w:eastAsia="TimesNewRomanPSMT" w:hAnsi="Times New Roman"/>
          <w:sz w:val="28"/>
          <w:szCs w:val="28"/>
          <w:lang w:val="uk-UA"/>
        </w:rPr>
        <w:t xml:space="preserve"> 2016.  Т. 21. Вип. 2. С.171-181. 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eastAsia="TimesNewRomanPSMT" w:hAnsi="Times New Roman"/>
          <w:noProof/>
          <w:sz w:val="28"/>
          <w:szCs w:val="28"/>
          <w:lang w:val="uk-UA"/>
        </w:rPr>
        <w:t xml:space="preserve">Топчієв О. Г., Яворська В. В., Ніколаєва О. І.  Рекреаційно-туристична діяльність як складова регіональних господарських комплексів: концептуально-понятійний огляд. </w:t>
      </w:r>
      <w:r w:rsidRPr="00A66AE6">
        <w:rPr>
          <w:rFonts w:ascii="Times New Roman" w:eastAsia="TimesNewRomanPSMT" w:hAnsi="Times New Roman"/>
          <w:i/>
          <w:iCs/>
          <w:noProof/>
          <w:sz w:val="28"/>
          <w:szCs w:val="28"/>
          <w:lang w:val="uk-UA"/>
        </w:rPr>
        <w:t xml:space="preserve">Науковий Вісник Херсонського державного університету. </w:t>
      </w:r>
      <w:r w:rsidRPr="00A66AE6">
        <w:rPr>
          <w:rFonts w:ascii="Times New Roman" w:eastAsia="TimesNewRomanPSMT" w:hAnsi="Times New Roman"/>
          <w:noProof/>
          <w:sz w:val="28"/>
          <w:szCs w:val="28"/>
          <w:lang w:val="uk-UA"/>
        </w:rPr>
        <w:t xml:space="preserve">Випуск 5. Серія географічні науки, 2016.  С.128-134. 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</w:rPr>
        <w:t>Туристична політика зарубіжних країн / за ред. А. Ю. Парфіненка. Харків: ХНУ ім. В. Н. Каразіна, 2015. 220 с.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kern w:val="36"/>
          <w:sz w:val="28"/>
          <w:szCs w:val="28"/>
          <w:lang w:eastAsia="ru-RU"/>
        </w:rPr>
        <w:t>У Румунії іммігранти вперше стали причиною демографічного зростання</w:t>
      </w:r>
      <w:r w:rsidRPr="00A66AE6"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. 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0" w:history="1">
        <w:r w:rsidRPr="00A66AE6">
          <w:rPr>
            <w:rStyle w:val="ab"/>
            <w:rFonts w:ascii="Times New Roman" w:hAnsi="Times New Roman"/>
            <w:sz w:val="28"/>
            <w:szCs w:val="28"/>
          </w:rPr>
          <w:t>https://www.eurointegration.com.ua/news/2023/08/30/7168491/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66AE6">
        <w:rPr>
          <w:rFonts w:ascii="Times New Roman" w:hAnsi="Times New Roman"/>
          <w:sz w:val="28"/>
          <w:szCs w:val="28"/>
          <w:lang w:val="uk-UA"/>
        </w:rPr>
        <w:lastRenderedPageBreak/>
        <w:t xml:space="preserve">Щороку Румунія втрачає населення одного стотисячного міста. 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URL: </w:t>
      </w:r>
      <w:hyperlink r:id="rId21" w:history="1">
        <w:r w:rsidRPr="00A66AE6">
          <w:rPr>
            <w:rStyle w:val="ab"/>
            <w:rFonts w:ascii="Times New Roman" w:hAnsi="Times New Roman"/>
            <w:sz w:val="28"/>
            <w:szCs w:val="28"/>
            <w:lang w:val="uk-UA"/>
          </w:rPr>
          <w:t>http://www.golos.com.ua/article/363892</w:t>
        </w:r>
      </w:hyperlink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66AE6">
        <w:rPr>
          <w:rFonts w:ascii="Times New Roman" w:hAnsi="Times New Roman"/>
          <w:sz w:val="28"/>
          <w:szCs w:val="28"/>
        </w:rPr>
        <w:t xml:space="preserve">Юхновська Ю.О. </w:t>
      </w:r>
      <w:r w:rsidRPr="00A66AE6">
        <w:rPr>
          <w:rFonts w:ascii="Times New Roman" w:hAnsi="Times New Roman"/>
          <w:sz w:val="28"/>
          <w:szCs w:val="28"/>
          <w:lang w:val="uk-UA"/>
        </w:rPr>
        <w:t>Теоретичні підходи до визначення сутності туристичного потенціалу регіону</w:t>
      </w:r>
      <w:r w:rsidRPr="00A66AE6">
        <w:rPr>
          <w:rFonts w:ascii="Times New Roman" w:hAnsi="Times New Roman"/>
          <w:sz w:val="28"/>
          <w:szCs w:val="28"/>
        </w:rPr>
        <w:t xml:space="preserve">. </w:t>
      </w:r>
      <w:r w:rsidRPr="00A66AE6">
        <w:rPr>
          <w:rFonts w:ascii="Times New Roman" w:hAnsi="Times New Roman"/>
          <w:i/>
          <w:sz w:val="28"/>
          <w:szCs w:val="28"/>
        </w:rPr>
        <w:t>Вчені записки ТНУ імені В. І. Вернадського</w:t>
      </w:r>
      <w:r w:rsidRPr="00A66AE6">
        <w:rPr>
          <w:rFonts w:ascii="Times New Roman" w:hAnsi="Times New Roman"/>
          <w:sz w:val="28"/>
          <w:szCs w:val="28"/>
        </w:rPr>
        <w:t>. Том 30 (69). № 1, 2019. С. 42-46.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A66AE6">
        <w:rPr>
          <w:rFonts w:ascii="Times New Roman" w:hAnsi="Times New Roman"/>
          <w:sz w:val="28"/>
          <w:szCs w:val="28"/>
          <w:lang w:val="ru-RU" w:eastAsia="ru-RU"/>
        </w:rPr>
        <w:t>Ярьоменко С</w:t>
      </w:r>
      <w:r w:rsidRPr="00A66AE6">
        <w:rPr>
          <w:rFonts w:ascii="Times New Roman" w:hAnsi="Times New Roman"/>
          <w:sz w:val="28"/>
          <w:szCs w:val="28"/>
          <w:lang w:eastAsia="ru-RU"/>
        </w:rPr>
        <w:t>.</w:t>
      </w:r>
      <w:r w:rsidRPr="00A66AE6">
        <w:rPr>
          <w:rFonts w:ascii="Times New Roman" w:hAnsi="Times New Roman"/>
          <w:sz w:val="28"/>
          <w:szCs w:val="28"/>
          <w:lang w:val="ru-RU" w:eastAsia="ru-RU"/>
        </w:rPr>
        <w:t xml:space="preserve"> Г</w:t>
      </w:r>
      <w:r w:rsidRPr="00A66AE6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A66AE6">
        <w:rPr>
          <w:rFonts w:ascii="Times New Roman" w:hAnsi="Times New Roman"/>
          <w:sz w:val="28"/>
          <w:szCs w:val="28"/>
        </w:rPr>
        <w:t xml:space="preserve">Лікувально-оздоровчий туризм в </w:t>
      </w:r>
      <w:r w:rsidRPr="00A66AE6">
        <w:rPr>
          <w:rFonts w:ascii="Times New Roman" w:hAnsi="Times New Roman"/>
          <w:sz w:val="28"/>
          <w:szCs w:val="28"/>
          <w:lang w:val="uk-UA"/>
        </w:rPr>
        <w:t>Р</w:t>
      </w:r>
      <w:r w:rsidRPr="00A66AE6">
        <w:rPr>
          <w:rFonts w:ascii="Times New Roman" w:hAnsi="Times New Roman"/>
          <w:sz w:val="28"/>
          <w:szCs w:val="28"/>
        </w:rPr>
        <w:t>умунії: територіальна організація та основні тенденції розвитку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66AE6">
        <w:rPr>
          <w:rFonts w:ascii="Times New Roman" w:hAnsi="Times New Roman"/>
          <w:sz w:val="28"/>
          <w:szCs w:val="28"/>
          <w:lang w:val="ru-RU" w:eastAsia="ru-RU"/>
        </w:rPr>
        <w:t>Географія та туризм. 2014. Вип.31. С.3-14.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A Practical Guide to Tourism Destination Management. URL: </w:t>
      </w:r>
      <w:hyperlink r:id="rId22" w:tgtFrame="_blank" w:history="1"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https://www.e-unwto.org/doi/pdf/10.18111/9789284412433</w:t>
        </w:r>
      </w:hyperlink>
      <w:r w:rsidRPr="00A66AE6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Geographical Map of Romania. URL: https://harta-romaniei.org/harta-geografica-aromaniei.html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Government of Romania. Tourism Development Strategy of Romania</w:t>
      </w:r>
      <w:r w:rsidRPr="00A66AE6">
        <w:rPr>
          <w:rFonts w:ascii="Times New Roman" w:hAnsi="Times New Roman"/>
          <w:sz w:val="28"/>
          <w:szCs w:val="28"/>
          <w:lang w:val="uk-UA"/>
        </w:rPr>
        <w:t>-</w:t>
      </w:r>
      <w:r w:rsidRPr="00A66AE6">
        <w:rPr>
          <w:rFonts w:ascii="Times New Roman" w:hAnsi="Times New Roman"/>
          <w:sz w:val="28"/>
          <w:szCs w:val="28"/>
          <w:lang w:val="en-US"/>
        </w:rPr>
        <w:t>Strategy and Action Plan (February 2022); Government of Romania: Bucharest, Romania, 2022; Volume 2. URL: http://sgg.gov.ro/1/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Leiper N. Tourism Management. 3rd edition. Sidney: Pearson Education Australia, 2004. 455 p.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România. Strategia naţională a României pentru dezvoltarea turismului 2019-2030. URL: https://turism.gov.ro/web/wp-content/uploads/2022/11/SNRDT-actualizatvar-pt-HG-2023-2035.pd</w:t>
      </w:r>
    </w:p>
    <w:p w:rsidR="005C3BD8" w:rsidRPr="00A66AE6" w:rsidRDefault="005C3BD8" w:rsidP="005C3BD8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UNWTO International Tourism Highlights, 202</w:t>
      </w:r>
      <w:r w:rsidRPr="00A66AE6">
        <w:rPr>
          <w:rFonts w:ascii="Times New Roman" w:hAnsi="Times New Roman"/>
          <w:sz w:val="28"/>
          <w:szCs w:val="28"/>
          <w:lang w:val="uk-UA"/>
        </w:rPr>
        <w:t>2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 Edition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66AE6">
        <w:rPr>
          <w:rFonts w:ascii="Times New Roman" w:hAnsi="Times New Roman"/>
          <w:sz w:val="28"/>
          <w:szCs w:val="28"/>
          <w:lang w:val="en-US"/>
        </w:rPr>
        <w:t xml:space="preserve">URL:  </w:t>
      </w:r>
      <w:hyperlink r:id="rId23" w:history="1">
        <w:r w:rsidRPr="00A66AE6">
          <w:rPr>
            <w:rStyle w:val="ab"/>
            <w:rFonts w:ascii="Times New Roman" w:hAnsi="Times New Roman"/>
            <w:sz w:val="28"/>
            <w:szCs w:val="28"/>
            <w:lang w:val="en-US"/>
          </w:rPr>
          <w:t>https://www.e-unwto.org/doi/pdf/10.18111/9789284421152</w:t>
        </w:r>
      </w:hyperlink>
      <w:r w:rsidRPr="00A66AE6">
        <w:rPr>
          <w:rFonts w:ascii="Times New Roman" w:hAnsi="Times New Roman"/>
          <w:sz w:val="28"/>
          <w:szCs w:val="28"/>
          <w:lang w:val="en-US"/>
        </w:rPr>
        <w:t>.</w:t>
      </w:r>
    </w:p>
    <w:p w:rsidR="005C3BD8" w:rsidRPr="00A66AE6" w:rsidRDefault="005C3BD8" w:rsidP="005C3BD8">
      <w:pPr>
        <w:pStyle w:val="ac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66AE6">
        <w:rPr>
          <w:rFonts w:ascii="Times New Roman" w:hAnsi="Times New Roman"/>
          <w:sz w:val="28"/>
          <w:szCs w:val="28"/>
          <w:lang w:val="en-US"/>
        </w:rPr>
        <w:t>World Tourism Organization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66AE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66AE6">
        <w:rPr>
          <w:rFonts w:ascii="Times New Roman" w:hAnsi="Times New Roman"/>
          <w:sz w:val="28"/>
          <w:szCs w:val="28"/>
          <w:lang w:val="en-US"/>
        </w:rPr>
        <w:t>Electronic resource. URL: http://www.unwto.org/en.</w:t>
      </w:r>
    </w:p>
    <w:p w:rsidR="008A772B" w:rsidRPr="005C3BD8" w:rsidRDefault="008A772B" w:rsidP="00B86D63">
      <w:pPr>
        <w:rPr>
          <w:lang w:val="en-US"/>
        </w:rPr>
      </w:pPr>
      <w:bookmarkStart w:id="0" w:name="_GoBack"/>
      <w:bookmarkEnd w:id="0"/>
    </w:p>
    <w:sectPr w:rsidR="008A772B" w:rsidRPr="005C3B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3F32" w:rsidRDefault="005C3BD8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:rsidR="00353F32" w:rsidRPr="00CA6F02" w:rsidRDefault="005C3BD8" w:rsidP="002C3340">
    <w:pPr>
      <w:pStyle w:val="a4"/>
      <w:jc w:val="right"/>
      <w:rPr>
        <w:rFonts w:ascii="Times New Roman" w:hAnsi="Times New Roman"/>
        <w:lang w:val="uk-U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3F32" w:rsidRDefault="005C3BD8">
    <w:pPr>
      <w:pStyle w:val="a4"/>
      <w:jc w:val="right"/>
    </w:pPr>
  </w:p>
  <w:p w:rsidR="00353F32" w:rsidRDefault="005C3BD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3F524C"/>
    <w:multiLevelType w:val="hybridMultilevel"/>
    <w:tmpl w:val="0E0EB0A6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5EA2498F"/>
    <w:multiLevelType w:val="hybridMultilevel"/>
    <w:tmpl w:val="57363F2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D63"/>
    <w:rsid w:val="004A2631"/>
    <w:rsid w:val="005C3BD8"/>
    <w:rsid w:val="008A772B"/>
    <w:rsid w:val="00B86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9D44833-1173-4A8D-8BF2-48F390D36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6D6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C3BD8"/>
    <w:pPr>
      <w:keepNext/>
      <w:keepLines/>
      <w:spacing w:before="240" w:after="0"/>
      <w:outlineLvl w:val="0"/>
    </w:pPr>
    <w:rPr>
      <w:rFonts w:ascii="Calibri Light" w:hAnsi="Calibri Light"/>
      <w:color w:val="2F5496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C3BD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6D63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B86D6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86D63"/>
    <w:rPr>
      <w:rFonts w:ascii="Calibri" w:eastAsia="Times New Roman" w:hAnsi="Calibri" w:cs="Times New Roman"/>
      <w:lang w:eastAsia="ru-RU"/>
    </w:rPr>
  </w:style>
  <w:style w:type="paragraph" w:styleId="a6">
    <w:basedOn w:val="a"/>
    <w:next w:val="a7"/>
    <w:uiPriority w:val="99"/>
    <w:unhideWhenUsed/>
    <w:rsid w:val="005C3BD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9"/>
    <w:uiPriority w:val="99"/>
    <w:unhideWhenUsed/>
    <w:rsid w:val="00B86D63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rsid w:val="00B86D63"/>
    <w:rPr>
      <w:rFonts w:ascii="Calibri" w:eastAsia="Times New Roman" w:hAnsi="Calibri" w:cs="Times New Roman"/>
      <w:lang w:eastAsia="ru-RU"/>
    </w:rPr>
  </w:style>
  <w:style w:type="paragraph" w:customStyle="1" w:styleId="Default">
    <w:name w:val="Default"/>
    <w:rsid w:val="00B86D6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a">
    <w:name w:val="No Spacing"/>
    <w:uiPriority w:val="1"/>
    <w:qFormat/>
    <w:rsid w:val="00B86D6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Normal (Web)"/>
    <w:basedOn w:val="a"/>
    <w:uiPriority w:val="99"/>
    <w:semiHidden/>
    <w:unhideWhenUsed/>
    <w:rsid w:val="00B86D63"/>
    <w:rPr>
      <w:rFonts w:ascii="Times New Roman" w:hAnsi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5C3BD8"/>
    <w:rPr>
      <w:rFonts w:ascii="Calibri Light" w:eastAsia="Times New Roman" w:hAnsi="Calibri Light" w:cs="Times New Roman"/>
      <w:color w:val="2F5496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C3BD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b">
    <w:name w:val="Hyperlink"/>
    <w:uiPriority w:val="99"/>
    <w:unhideWhenUsed/>
    <w:rsid w:val="005C3BD8"/>
    <w:rPr>
      <w:color w:val="0563C1"/>
      <w:u w:val="single"/>
    </w:rPr>
  </w:style>
  <w:style w:type="paragraph" w:styleId="ac">
    <w:name w:val="Body Text Indent"/>
    <w:basedOn w:val="a"/>
    <w:link w:val="ad"/>
    <w:uiPriority w:val="99"/>
    <w:semiHidden/>
    <w:unhideWhenUsed/>
    <w:rsid w:val="005C3BD8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5C3BD8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cci.org.ua/uploads/files/5abe380bec67f092286564.pdf" TargetMode="External"/><Relationship Id="rId13" Type="http://schemas.openxmlformats.org/officeDocument/2006/relationships/hyperlink" Target="http://www.ukrexport.gov.ua/ukr/z_info/rom/1004.html" TargetMode="External"/><Relationship Id="rId18" Type="http://schemas.openxmlformats.org/officeDocument/2006/relationships/hyperlink" Target="https://minfin.com.ua/ua/invest/articles/rumuniya-chomu-odnu-z-naybidnishih-derzhav-es-stavlyat-u-priklad-ukrayini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golos.com.ua/article/363892" TargetMode="External"/><Relationship Id="rId7" Type="http://schemas.openxmlformats.org/officeDocument/2006/relationships/hyperlink" Target="https://slovnyk.me/dict/vts/%D0%BF%D0%BE%D1%82%D0%B5%D0%BD%D1%86%D1%96%D0%B0%D0%BB" TargetMode="External"/><Relationship Id="rId12" Type="http://schemas.openxmlformats.org/officeDocument/2006/relationships/hyperlink" Target="https://export.gov.ua/country/105-rumuniia" TargetMode="External"/><Relationship Id="rId17" Type="http://schemas.openxmlformats.org/officeDocument/2006/relationships/hyperlink" Target="http://igormelika.com.ua/shhodennik-mandrivnika/rumuniya-turistichna-zamok-drakuli-istoriya-transilvanskoho-krovozhera-chastina-4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../../../Downloads/&#1056;&#1091;&#1084;&#1091;&#1085;&#1110;&#1103;%20&#1090;&#1091;&#1088;&#1080;&#1089;&#1090;&#1080;&#1095;&#1085;&#1072;:%20&#1079;&#1072;&#1084;&#1086;&#1082;%20&#1044;&#1088;&#1072;&#1082;&#1091;&#1083;&#1080;%20&#8211;%20&#1110;&#1089;&#1090;&#1086;&#1088;&#1110;&#1103;%20&#1090;&#1088;&#1072;&#1085;&#1089;&#1110;&#1083;&#1100;&#1074;&#1072;&#1085;&#1089;&#1100;&#1082;&#1086;&#1075;&#1086;%20&#1082;&#1088;&#1086;&#1074;&#1086;&#1078;&#1077;&#1088;&#1072;%20(&#1095;&#1072;&#1089;&#1090;&#1080;&#1085;&#1072;%20&#8470;4)" TargetMode="External"/><Relationship Id="rId20" Type="http://schemas.openxmlformats.org/officeDocument/2006/relationships/hyperlink" Target="https://www.eurointegration.com.ua/news/2023/08/30/7168491/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ec.europa.eu/eurostat/data/database" TargetMode="External"/><Relationship Id="rId2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osvita.ua/vnz/reports/geograf/23499/" TargetMode="External"/><Relationship Id="rId23" Type="http://schemas.openxmlformats.org/officeDocument/2006/relationships/hyperlink" Target="https://www.e-unwto.org/doi/pdf/10.18111/9789284421152" TargetMode="External"/><Relationship Id="rId10" Type="http://schemas.openxmlformats.org/officeDocument/2006/relationships/hyperlink" Target="https://www.eurointegration.com.ua/news/2022/12/30/7153344/" TargetMode="External"/><Relationship Id="rId19" Type="http://schemas.openxmlformats.org/officeDocument/2006/relationships/hyperlink" Target="https://lnu.edu.ua/wp-content/uploads/2021/03/dis_sych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324/95-%D0%B2%D1%80" TargetMode="External"/><Relationship Id="rId14" Type="http://schemas.openxmlformats.org/officeDocument/2006/relationships/hyperlink" Target="https://uk.wikipedia.org/wiki/%D0%A1%D0%BF%D0%B8%D1%81%D0%BE%D0%BA_%D0%BE%D0%B1%27%D1%94%D0%BA%D1%82%D1%96%D0%B2_%D0%A1%D0%B2%D1%96%D1%82%D0%BE%D0%B2%D0%BE%D1%97_%D1%81%D0%BF%D0%B0%D0%B4%D1%89%D0%B8%D0%BD%D0%B8_%D0%AE%D0%9D%D0%95%D0%A1%D0%9A%D0%9E_%D0%B2_%D0%A0%D1%83%D0%BC%D1%83%D0%BD%D1%96%D1%97" TargetMode="External"/><Relationship Id="rId22" Type="http://schemas.openxmlformats.org/officeDocument/2006/relationships/hyperlink" Target="https://www.e-unwto.org/doi/pdf/10.18111/978928441243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3008</Words>
  <Characters>17151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2024-09-26T10:02:00Z</dcterms:created>
  <dcterms:modified xsi:type="dcterms:W3CDTF">2024-09-26T10:03:00Z</dcterms:modified>
</cp:coreProperties>
</file>