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096C" w:rsidRPr="00B32234" w:rsidRDefault="00E7096C" w:rsidP="00E7096C">
      <w:pPr>
        <w:jc w:val="center"/>
        <w:rPr>
          <w:sz w:val="28"/>
          <w:szCs w:val="28"/>
        </w:rPr>
      </w:pPr>
      <w:r w:rsidRPr="00B32234">
        <w:rPr>
          <w:sz w:val="28"/>
          <w:szCs w:val="28"/>
        </w:rPr>
        <w:t>ОДЕСЬКИЙ НАЦІОНАЛЬНИЙ УНІВЕРСИТЕТ ІМЕНІ І. І. МЕЧНИКОВА</w:t>
      </w:r>
    </w:p>
    <w:p w:rsidR="00E7096C" w:rsidRDefault="00E7096C" w:rsidP="00E7096C">
      <w:pPr>
        <w:jc w:val="center"/>
        <w:rPr>
          <w:sz w:val="28"/>
          <w:szCs w:val="28"/>
          <w:lang w:val="ru-RU"/>
        </w:rPr>
      </w:pPr>
    </w:p>
    <w:p w:rsidR="00E7096C" w:rsidRPr="00B32234" w:rsidRDefault="00E7096C" w:rsidP="00E7096C">
      <w:pPr>
        <w:jc w:val="center"/>
        <w:rPr>
          <w:sz w:val="28"/>
          <w:szCs w:val="28"/>
        </w:rPr>
      </w:pPr>
      <w:r w:rsidRPr="00B32234">
        <w:rPr>
          <w:sz w:val="28"/>
          <w:szCs w:val="28"/>
        </w:rPr>
        <w:t>Економіко-правовий факультет</w:t>
      </w:r>
    </w:p>
    <w:p w:rsidR="00E7096C" w:rsidRDefault="00E7096C" w:rsidP="00E7096C">
      <w:pPr>
        <w:jc w:val="center"/>
        <w:rPr>
          <w:sz w:val="28"/>
          <w:szCs w:val="28"/>
          <w:lang w:val="ru-RU"/>
        </w:rPr>
      </w:pPr>
    </w:p>
    <w:p w:rsidR="00E7096C" w:rsidRDefault="00E7096C" w:rsidP="00E7096C">
      <w:pPr>
        <w:jc w:val="center"/>
        <w:rPr>
          <w:sz w:val="28"/>
          <w:szCs w:val="28"/>
        </w:rPr>
      </w:pPr>
      <w:r>
        <w:rPr>
          <w:sz w:val="28"/>
          <w:szCs w:val="28"/>
        </w:rPr>
        <w:t>Кафедра конституційного права та правосуддя</w:t>
      </w:r>
    </w:p>
    <w:p w:rsidR="00E7096C" w:rsidRDefault="00E7096C" w:rsidP="00E7096C">
      <w:pPr>
        <w:rPr>
          <w:sz w:val="28"/>
          <w:szCs w:val="28"/>
          <w:lang w:val="ru-RU"/>
        </w:rPr>
      </w:pPr>
    </w:p>
    <w:p w:rsidR="00E7096C" w:rsidRDefault="00E7096C" w:rsidP="00E7096C">
      <w:pPr>
        <w:rPr>
          <w:sz w:val="28"/>
          <w:szCs w:val="28"/>
          <w:lang w:val="ru-RU"/>
        </w:rPr>
      </w:pPr>
    </w:p>
    <w:p w:rsidR="00E7096C" w:rsidRDefault="00E7096C" w:rsidP="00E7096C">
      <w:pPr>
        <w:rPr>
          <w:sz w:val="28"/>
          <w:szCs w:val="28"/>
          <w:lang w:val="ru-RU"/>
        </w:rPr>
      </w:pPr>
    </w:p>
    <w:p w:rsidR="00E7096C" w:rsidRDefault="00E7096C" w:rsidP="00E7096C">
      <w:pPr>
        <w:rPr>
          <w:sz w:val="28"/>
          <w:szCs w:val="28"/>
          <w:lang w:val="ru-RU"/>
        </w:rPr>
      </w:pPr>
    </w:p>
    <w:p w:rsidR="00E7096C" w:rsidRPr="00F866A7" w:rsidRDefault="00E7096C" w:rsidP="00E7096C">
      <w:pPr>
        <w:rPr>
          <w:sz w:val="28"/>
          <w:szCs w:val="28"/>
          <w:lang w:val="ru-RU"/>
        </w:rPr>
      </w:pPr>
    </w:p>
    <w:p w:rsidR="00E7096C" w:rsidRDefault="00E7096C" w:rsidP="00E7096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Кваліфікаційна робота</w:t>
      </w:r>
    </w:p>
    <w:p w:rsidR="00E7096C" w:rsidRDefault="00E7096C" w:rsidP="00E7096C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здобуття ступеня вищої освіти </w:t>
      </w:r>
      <w:r w:rsidRPr="00865C0F">
        <w:rPr>
          <w:sz w:val="28"/>
          <w:szCs w:val="28"/>
          <w:lang w:val="ru-RU"/>
        </w:rPr>
        <w:t>“</w:t>
      </w:r>
      <w:r>
        <w:rPr>
          <w:sz w:val="28"/>
          <w:szCs w:val="28"/>
        </w:rPr>
        <w:t>магістр</w:t>
      </w:r>
      <w:r w:rsidRPr="00865C0F">
        <w:rPr>
          <w:sz w:val="28"/>
          <w:szCs w:val="28"/>
        </w:rPr>
        <w:t>ˮ</w:t>
      </w:r>
    </w:p>
    <w:p w:rsidR="00E7096C" w:rsidRDefault="00E7096C" w:rsidP="00E7096C">
      <w:pPr>
        <w:spacing w:line="360" w:lineRule="auto"/>
        <w:jc w:val="center"/>
        <w:rPr>
          <w:b/>
          <w:sz w:val="28"/>
          <w:szCs w:val="28"/>
        </w:rPr>
      </w:pPr>
      <w:r w:rsidRPr="00F866A7">
        <w:rPr>
          <w:b/>
          <w:sz w:val="28"/>
          <w:szCs w:val="28"/>
          <w:lang w:val="ru-RU"/>
        </w:rPr>
        <w:t>“</w:t>
      </w:r>
      <w:r w:rsidRPr="006D00EF">
        <w:rPr>
          <w:b/>
          <w:sz w:val="28"/>
          <w:szCs w:val="28"/>
        </w:rPr>
        <w:t xml:space="preserve">Міжнародний договір як джерело муніципального права: </w:t>
      </w:r>
    </w:p>
    <w:p w:rsidR="00E7096C" w:rsidRPr="00F866A7" w:rsidRDefault="00E7096C" w:rsidP="00E7096C">
      <w:pPr>
        <w:spacing w:line="360" w:lineRule="auto"/>
        <w:jc w:val="center"/>
        <w:rPr>
          <w:b/>
          <w:sz w:val="28"/>
          <w:szCs w:val="28"/>
          <w:lang w:val="en-US"/>
        </w:rPr>
      </w:pPr>
      <w:r w:rsidRPr="006D00EF">
        <w:rPr>
          <w:b/>
          <w:sz w:val="28"/>
          <w:szCs w:val="28"/>
        </w:rPr>
        <w:t>проблеми теорії та практики</w:t>
      </w:r>
      <w:r w:rsidRPr="00F866A7">
        <w:rPr>
          <w:b/>
          <w:sz w:val="28"/>
          <w:szCs w:val="28"/>
        </w:rPr>
        <w:t>ˮ</w:t>
      </w:r>
    </w:p>
    <w:p w:rsidR="00E7096C" w:rsidRPr="005D6F63" w:rsidRDefault="00E7096C" w:rsidP="00E7096C">
      <w:pPr>
        <w:spacing w:line="360" w:lineRule="auto"/>
        <w:jc w:val="center"/>
        <w:rPr>
          <w:sz w:val="28"/>
          <w:szCs w:val="28"/>
        </w:rPr>
      </w:pPr>
      <w:r w:rsidRPr="00E07F92">
        <w:rPr>
          <w:sz w:val="28"/>
          <w:szCs w:val="28"/>
          <w:lang w:val="en-US"/>
        </w:rPr>
        <w:t>“</w:t>
      </w:r>
      <w:r w:rsidRPr="005D6F63">
        <w:rPr>
          <w:sz w:val="28"/>
          <w:szCs w:val="28"/>
        </w:rPr>
        <w:t xml:space="preserve">International treaty as a source of municipal law: </w:t>
      </w:r>
    </w:p>
    <w:p w:rsidR="00E7096C" w:rsidRPr="00F866A7" w:rsidRDefault="00E7096C" w:rsidP="00E7096C">
      <w:pPr>
        <w:spacing w:line="360" w:lineRule="auto"/>
        <w:jc w:val="center"/>
        <w:rPr>
          <w:sz w:val="28"/>
          <w:szCs w:val="28"/>
          <w:lang w:val="en-US"/>
        </w:rPr>
      </w:pPr>
      <w:r w:rsidRPr="005D6F63">
        <w:rPr>
          <w:sz w:val="28"/>
          <w:szCs w:val="28"/>
        </w:rPr>
        <w:t>problems of theory and practice</w:t>
      </w:r>
      <w:r w:rsidRPr="00865C0F">
        <w:rPr>
          <w:sz w:val="28"/>
          <w:szCs w:val="28"/>
        </w:rPr>
        <w:t>ˮ</w:t>
      </w:r>
    </w:p>
    <w:p w:rsidR="00E7096C" w:rsidRDefault="00E7096C" w:rsidP="00E7096C">
      <w:pPr>
        <w:spacing w:line="360" w:lineRule="auto"/>
        <w:jc w:val="center"/>
        <w:rPr>
          <w:sz w:val="28"/>
          <w:szCs w:val="28"/>
        </w:rPr>
      </w:pPr>
    </w:p>
    <w:p w:rsidR="00E7096C" w:rsidRDefault="00E7096C" w:rsidP="00E7096C">
      <w:pPr>
        <w:spacing w:line="360" w:lineRule="auto"/>
        <w:jc w:val="center"/>
        <w:rPr>
          <w:sz w:val="28"/>
          <w:szCs w:val="28"/>
        </w:rPr>
      </w:pPr>
    </w:p>
    <w:p w:rsidR="00E7096C" w:rsidRDefault="00E7096C" w:rsidP="00E7096C">
      <w:pPr>
        <w:spacing w:line="360" w:lineRule="auto"/>
        <w:jc w:val="center"/>
        <w:rPr>
          <w:sz w:val="28"/>
          <w:szCs w:val="28"/>
        </w:rPr>
      </w:pPr>
    </w:p>
    <w:p w:rsidR="00E7096C" w:rsidRDefault="00E7096C" w:rsidP="00E7096C">
      <w:pPr>
        <w:spacing w:line="360" w:lineRule="auto"/>
        <w:ind w:left="3540"/>
        <w:rPr>
          <w:sz w:val="28"/>
          <w:szCs w:val="28"/>
        </w:rPr>
      </w:pPr>
      <w:r>
        <w:rPr>
          <w:sz w:val="28"/>
          <w:szCs w:val="28"/>
        </w:rPr>
        <w:t xml:space="preserve">Виконав: здобувач </w:t>
      </w:r>
      <w:r>
        <w:rPr>
          <w:sz w:val="28"/>
          <w:szCs w:val="28"/>
          <w:lang w:val="ru-RU"/>
        </w:rPr>
        <w:t>заоч</w:t>
      </w:r>
      <w:r>
        <w:rPr>
          <w:sz w:val="28"/>
          <w:szCs w:val="28"/>
        </w:rPr>
        <w:t>ної форми навчання</w:t>
      </w:r>
    </w:p>
    <w:p w:rsidR="00E7096C" w:rsidRDefault="00E7096C" w:rsidP="00E7096C">
      <w:pPr>
        <w:spacing w:line="360" w:lineRule="auto"/>
        <w:ind w:left="2832" w:firstLine="708"/>
        <w:rPr>
          <w:sz w:val="28"/>
          <w:szCs w:val="28"/>
        </w:rPr>
      </w:pPr>
      <w:r>
        <w:rPr>
          <w:sz w:val="28"/>
          <w:szCs w:val="28"/>
        </w:rPr>
        <w:t>спеціальності 081 Право</w:t>
      </w:r>
    </w:p>
    <w:p w:rsidR="00E7096C" w:rsidRDefault="00E7096C" w:rsidP="00E7096C">
      <w:pPr>
        <w:spacing w:line="360" w:lineRule="auto"/>
        <w:ind w:left="2832" w:firstLine="708"/>
        <w:rPr>
          <w:sz w:val="28"/>
          <w:szCs w:val="28"/>
        </w:rPr>
      </w:pPr>
      <w:r w:rsidRPr="005D6F63">
        <w:rPr>
          <w:sz w:val="28"/>
          <w:szCs w:val="28"/>
        </w:rPr>
        <w:t>Степанян Тимур Рубенович</w:t>
      </w:r>
    </w:p>
    <w:p w:rsidR="00E7096C" w:rsidRPr="00F866A7" w:rsidRDefault="00E7096C" w:rsidP="00E7096C">
      <w:pPr>
        <w:spacing w:line="360" w:lineRule="auto"/>
        <w:ind w:left="2832" w:firstLine="708"/>
        <w:rPr>
          <w:sz w:val="28"/>
          <w:szCs w:val="28"/>
        </w:rPr>
      </w:pPr>
      <w:r>
        <w:rPr>
          <w:sz w:val="28"/>
          <w:szCs w:val="28"/>
        </w:rPr>
        <w:t>Керівник д.ю.н., проф. Прієшкіна О.В. _______</w:t>
      </w:r>
    </w:p>
    <w:p w:rsidR="00E7096C" w:rsidRDefault="00E7096C" w:rsidP="00E7096C">
      <w:pPr>
        <w:spacing w:line="360" w:lineRule="auto"/>
        <w:ind w:left="2832" w:firstLine="708"/>
        <w:rPr>
          <w:sz w:val="28"/>
          <w:szCs w:val="28"/>
        </w:rPr>
      </w:pPr>
      <w:r>
        <w:rPr>
          <w:sz w:val="28"/>
          <w:szCs w:val="28"/>
        </w:rPr>
        <w:t xml:space="preserve">Рецензент к.ю.н., доц. </w:t>
      </w:r>
      <w:r w:rsidRPr="006D00EF">
        <w:rPr>
          <w:sz w:val="28"/>
          <w:szCs w:val="28"/>
        </w:rPr>
        <w:t>Левенець А.В</w:t>
      </w:r>
      <w:r>
        <w:rPr>
          <w:sz w:val="28"/>
          <w:szCs w:val="28"/>
        </w:rPr>
        <w:t>.</w:t>
      </w:r>
    </w:p>
    <w:p w:rsidR="00E7096C" w:rsidRDefault="00E7096C" w:rsidP="00E7096C">
      <w:pPr>
        <w:spacing w:line="360" w:lineRule="auto"/>
        <w:ind w:left="2832" w:firstLine="708"/>
        <w:rPr>
          <w:sz w:val="28"/>
          <w:szCs w:val="28"/>
        </w:rPr>
      </w:pPr>
    </w:p>
    <w:p w:rsidR="00E7096C" w:rsidRDefault="00E7096C" w:rsidP="00E7096C">
      <w:pPr>
        <w:spacing w:line="360" w:lineRule="auto"/>
        <w:ind w:left="2832" w:firstLine="708"/>
        <w:rPr>
          <w:sz w:val="28"/>
          <w:szCs w:val="28"/>
        </w:rPr>
      </w:pP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2"/>
        <w:gridCol w:w="4786"/>
      </w:tblGrid>
      <w:tr w:rsidR="00E7096C" w:rsidTr="001E7364">
        <w:tc>
          <w:tcPr>
            <w:tcW w:w="5082" w:type="dxa"/>
          </w:tcPr>
          <w:p w:rsidR="00E7096C" w:rsidRPr="00BE7842" w:rsidRDefault="00E7096C" w:rsidP="001E7364">
            <w:pPr>
              <w:spacing w:line="276" w:lineRule="auto"/>
              <w:rPr>
                <w:szCs w:val="28"/>
              </w:rPr>
            </w:pPr>
            <w:r w:rsidRPr="00BE7842">
              <w:rPr>
                <w:sz w:val="28"/>
                <w:szCs w:val="28"/>
              </w:rPr>
              <w:t>Рекомендовано до захисту:</w:t>
            </w:r>
          </w:p>
          <w:p w:rsidR="00E7096C" w:rsidRPr="00BE7842" w:rsidRDefault="00E7096C" w:rsidP="001E7364">
            <w:pPr>
              <w:spacing w:line="276" w:lineRule="auto"/>
              <w:rPr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BE7842">
              <w:rPr>
                <w:sz w:val="28"/>
                <w:szCs w:val="28"/>
              </w:rPr>
              <w:t>ротокол засідання кафедри</w:t>
            </w:r>
          </w:p>
          <w:p w:rsidR="00E7096C" w:rsidRPr="00BE7842" w:rsidRDefault="00E7096C" w:rsidP="001E7364">
            <w:pPr>
              <w:spacing w:line="276" w:lineRule="auto"/>
              <w:rPr>
                <w:szCs w:val="28"/>
              </w:rPr>
            </w:pPr>
            <w:r>
              <w:rPr>
                <w:sz w:val="28"/>
                <w:szCs w:val="28"/>
              </w:rPr>
              <w:t xml:space="preserve">№ ___ </w:t>
            </w:r>
            <w:r w:rsidRPr="00BE7842">
              <w:rPr>
                <w:sz w:val="28"/>
                <w:szCs w:val="28"/>
              </w:rPr>
              <w:t>від ____.____. 20___ р.</w:t>
            </w:r>
          </w:p>
          <w:p w:rsidR="00E7096C" w:rsidRPr="00BE7842" w:rsidRDefault="00E7096C" w:rsidP="001E7364">
            <w:pPr>
              <w:spacing w:line="276" w:lineRule="auto"/>
              <w:rPr>
                <w:sz w:val="20"/>
                <w:szCs w:val="20"/>
              </w:rPr>
            </w:pPr>
          </w:p>
          <w:p w:rsidR="00E7096C" w:rsidRPr="00BE7842" w:rsidRDefault="00E7096C" w:rsidP="001E7364">
            <w:pPr>
              <w:spacing w:line="276" w:lineRule="auto"/>
              <w:rPr>
                <w:szCs w:val="28"/>
              </w:rPr>
            </w:pPr>
            <w:r w:rsidRPr="00BE7842">
              <w:rPr>
                <w:sz w:val="28"/>
                <w:szCs w:val="28"/>
              </w:rPr>
              <w:t>Завідувачка кафедри</w:t>
            </w:r>
          </w:p>
          <w:p w:rsidR="00E7096C" w:rsidRPr="005D6F63" w:rsidRDefault="00E7096C" w:rsidP="001E7364">
            <w:pPr>
              <w:tabs>
                <w:tab w:val="left" w:pos="1168"/>
                <w:tab w:val="left" w:pos="3861"/>
              </w:tabs>
              <w:rPr>
                <w:szCs w:val="28"/>
                <w:u w:val="single"/>
                <w:lang w:val="ru-RU"/>
              </w:rPr>
            </w:pPr>
            <w:r w:rsidRPr="00BE7842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u w:val="single"/>
                <w:lang w:val="ru-RU"/>
              </w:rPr>
              <w:t>Тетяна СТЕПАНОВА</w:t>
            </w:r>
          </w:p>
          <w:p w:rsidR="00E7096C" w:rsidRPr="00BE7842" w:rsidRDefault="00E7096C" w:rsidP="001E736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(підпис)</w:t>
            </w:r>
            <w:r>
              <w:rPr>
                <w:sz w:val="20"/>
                <w:szCs w:val="20"/>
              </w:rPr>
              <w:tab/>
              <w:t xml:space="preserve"> </w:t>
            </w:r>
            <w:r w:rsidRPr="00BE7842">
              <w:rPr>
                <w:sz w:val="20"/>
                <w:szCs w:val="20"/>
              </w:rPr>
              <w:t xml:space="preserve">  (прізвище,ім’я)</w:t>
            </w:r>
          </w:p>
        </w:tc>
        <w:tc>
          <w:tcPr>
            <w:tcW w:w="4786" w:type="dxa"/>
          </w:tcPr>
          <w:p w:rsidR="00E7096C" w:rsidRPr="00BE7842" w:rsidRDefault="00E7096C" w:rsidP="001E7364">
            <w:pPr>
              <w:tabs>
                <w:tab w:val="right" w:pos="4462"/>
              </w:tabs>
              <w:spacing w:line="276" w:lineRule="auto"/>
              <w:rPr>
                <w:szCs w:val="28"/>
              </w:rPr>
            </w:pPr>
            <w:r w:rsidRPr="00BE7842">
              <w:rPr>
                <w:sz w:val="28"/>
                <w:szCs w:val="28"/>
              </w:rPr>
              <w:t>Захищено на засіданні ЕК № 6</w:t>
            </w:r>
          </w:p>
          <w:p w:rsidR="00E7096C" w:rsidRPr="00BE7842" w:rsidRDefault="00E7096C" w:rsidP="001E7364">
            <w:pPr>
              <w:spacing w:line="276" w:lineRule="auto"/>
              <w:rPr>
                <w:szCs w:val="28"/>
              </w:rPr>
            </w:pPr>
            <w:r w:rsidRPr="00BE7842">
              <w:rPr>
                <w:sz w:val="28"/>
                <w:szCs w:val="28"/>
              </w:rPr>
              <w:t>протокол № ___від ____.___.20___ р.</w:t>
            </w:r>
          </w:p>
          <w:p w:rsidR="00E7096C" w:rsidRPr="00BE7842" w:rsidRDefault="00E7096C" w:rsidP="001E7364">
            <w:pPr>
              <w:tabs>
                <w:tab w:val="right" w:pos="4462"/>
              </w:tabs>
              <w:spacing w:line="276" w:lineRule="auto"/>
              <w:rPr>
                <w:szCs w:val="28"/>
              </w:rPr>
            </w:pPr>
            <w:r w:rsidRPr="00BE7842">
              <w:rPr>
                <w:sz w:val="28"/>
                <w:szCs w:val="28"/>
              </w:rPr>
              <w:t>Оцінка______________/___</w:t>
            </w:r>
            <w:r w:rsidRPr="00BE7842">
              <w:rPr>
                <w:sz w:val="20"/>
                <w:szCs w:val="20"/>
              </w:rPr>
              <w:tab/>
            </w:r>
            <w:r w:rsidRPr="00BE7842">
              <w:rPr>
                <w:sz w:val="28"/>
                <w:szCs w:val="28"/>
              </w:rPr>
              <w:t>___/_____</w:t>
            </w:r>
          </w:p>
          <w:p w:rsidR="00E7096C" w:rsidRPr="00BE7842" w:rsidRDefault="00E7096C" w:rsidP="001E7364">
            <w:pPr>
              <w:jc w:val="center"/>
              <w:rPr>
                <w:sz w:val="20"/>
                <w:szCs w:val="20"/>
              </w:rPr>
            </w:pPr>
            <w:r w:rsidRPr="00BE7842"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E7096C" w:rsidRPr="00BE7842" w:rsidRDefault="00E7096C" w:rsidP="001E7364">
            <w:pPr>
              <w:rPr>
                <w:szCs w:val="28"/>
              </w:rPr>
            </w:pPr>
            <w:r w:rsidRPr="00BE7842">
              <w:rPr>
                <w:sz w:val="28"/>
                <w:szCs w:val="28"/>
              </w:rPr>
              <w:t>Голова ЕК</w:t>
            </w:r>
          </w:p>
          <w:p w:rsidR="00E7096C" w:rsidRPr="00BE7842" w:rsidRDefault="00E7096C" w:rsidP="001E7364">
            <w:pPr>
              <w:rPr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 xml:space="preserve">                </w:t>
            </w:r>
            <w:r>
              <w:rPr>
                <w:sz w:val="28"/>
                <w:szCs w:val="28"/>
              </w:rPr>
              <w:t xml:space="preserve">  </w:t>
            </w:r>
            <w:r w:rsidRPr="009F3A1E">
              <w:rPr>
                <w:sz w:val="28"/>
                <w:szCs w:val="28"/>
                <w:u w:val="single"/>
              </w:rPr>
              <w:t>Євдокія</w:t>
            </w:r>
            <w:r>
              <w:rPr>
                <w:sz w:val="28"/>
                <w:szCs w:val="28"/>
                <w:u w:val="single"/>
              </w:rPr>
              <w:t xml:space="preserve"> </w:t>
            </w:r>
            <w:r w:rsidRPr="009F3A1E">
              <w:rPr>
                <w:sz w:val="28"/>
                <w:szCs w:val="28"/>
                <w:u w:val="single"/>
              </w:rPr>
              <w:t>С</w:t>
            </w:r>
            <w:r>
              <w:rPr>
                <w:sz w:val="28"/>
                <w:szCs w:val="28"/>
                <w:u w:val="single"/>
              </w:rPr>
              <w:t>ТРЕЛЬЦОВА</w:t>
            </w:r>
          </w:p>
          <w:p w:rsidR="00E7096C" w:rsidRPr="00BE7842" w:rsidRDefault="00E7096C" w:rsidP="001E7364">
            <w:pPr>
              <w:tabs>
                <w:tab w:val="left" w:pos="454"/>
                <w:tab w:val="left" w:pos="2155"/>
              </w:tabs>
              <w:rPr>
                <w:sz w:val="20"/>
                <w:szCs w:val="20"/>
              </w:rPr>
            </w:pPr>
            <w:r w:rsidRPr="00BE7842">
              <w:rPr>
                <w:sz w:val="20"/>
                <w:szCs w:val="20"/>
              </w:rPr>
              <w:t xml:space="preserve">    (підпис) </w:t>
            </w:r>
            <w:r>
              <w:rPr>
                <w:sz w:val="20"/>
                <w:szCs w:val="20"/>
              </w:rPr>
              <w:t xml:space="preserve">                      </w:t>
            </w:r>
            <w:r w:rsidRPr="00BE7842">
              <w:rPr>
                <w:sz w:val="20"/>
                <w:szCs w:val="20"/>
              </w:rPr>
              <w:t>(прізвище, ім’я)</w:t>
            </w:r>
          </w:p>
        </w:tc>
      </w:tr>
      <w:tr w:rsidR="00E7096C" w:rsidTr="001E7364">
        <w:tc>
          <w:tcPr>
            <w:tcW w:w="5082" w:type="dxa"/>
          </w:tcPr>
          <w:p w:rsidR="00E7096C" w:rsidRDefault="00E7096C" w:rsidP="001E7364">
            <w:pPr>
              <w:rPr>
                <w:szCs w:val="28"/>
              </w:rPr>
            </w:pPr>
          </w:p>
          <w:p w:rsidR="00E7096C" w:rsidRPr="00BE7842" w:rsidRDefault="00E7096C" w:rsidP="001E7364">
            <w:pPr>
              <w:rPr>
                <w:szCs w:val="28"/>
              </w:rPr>
            </w:pPr>
          </w:p>
          <w:p w:rsidR="00E7096C" w:rsidRPr="00BE7842" w:rsidRDefault="00E7096C" w:rsidP="001E7364">
            <w:pPr>
              <w:rPr>
                <w:szCs w:val="28"/>
              </w:rPr>
            </w:pPr>
          </w:p>
        </w:tc>
        <w:tc>
          <w:tcPr>
            <w:tcW w:w="4786" w:type="dxa"/>
          </w:tcPr>
          <w:p w:rsidR="00E7096C" w:rsidRPr="00BE7842" w:rsidRDefault="00E7096C" w:rsidP="001E7364">
            <w:pPr>
              <w:rPr>
                <w:szCs w:val="28"/>
              </w:rPr>
            </w:pPr>
          </w:p>
        </w:tc>
      </w:tr>
    </w:tbl>
    <w:p w:rsidR="00E7096C" w:rsidRDefault="00E7096C" w:rsidP="00E7096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2022</w:t>
      </w:r>
    </w:p>
    <w:p w:rsidR="00E7096C" w:rsidRDefault="00E7096C" w:rsidP="00E7096C">
      <w:pPr>
        <w:spacing w:line="360" w:lineRule="auto"/>
        <w:jc w:val="center"/>
        <w:rPr>
          <w:b/>
          <w:sz w:val="28"/>
          <w:szCs w:val="28"/>
        </w:rPr>
      </w:pPr>
    </w:p>
    <w:p w:rsidR="00E7096C" w:rsidRDefault="00E7096C" w:rsidP="00E7096C">
      <w:pPr>
        <w:spacing w:line="360" w:lineRule="auto"/>
        <w:jc w:val="center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>ЗМІСТ</w:t>
      </w:r>
    </w:p>
    <w:p w:rsidR="00E7096C" w:rsidRPr="00FC16AB" w:rsidRDefault="00E7096C" w:rsidP="00E7096C">
      <w:pPr>
        <w:spacing w:line="360" w:lineRule="auto"/>
        <w:jc w:val="center"/>
        <w:rPr>
          <w:b/>
          <w:sz w:val="28"/>
          <w:szCs w:val="28"/>
        </w:rPr>
      </w:pPr>
    </w:p>
    <w:p w:rsidR="00E7096C" w:rsidRPr="00FC16AB" w:rsidRDefault="00E7096C" w:rsidP="00E7096C">
      <w:pPr>
        <w:spacing w:line="360" w:lineRule="auto"/>
        <w:jc w:val="both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>ВСТУП ……………</w:t>
      </w:r>
      <w:r>
        <w:rPr>
          <w:b/>
          <w:sz w:val="28"/>
          <w:szCs w:val="28"/>
        </w:rPr>
        <w:t>………………………………………………………………3</w:t>
      </w:r>
    </w:p>
    <w:p w:rsidR="00E7096C" w:rsidRDefault="00E7096C" w:rsidP="00E7096C">
      <w:pPr>
        <w:spacing w:line="360" w:lineRule="auto"/>
        <w:jc w:val="both"/>
        <w:rPr>
          <w:b/>
          <w:sz w:val="28"/>
          <w:szCs w:val="28"/>
        </w:rPr>
      </w:pPr>
    </w:p>
    <w:p w:rsidR="00E7096C" w:rsidRPr="00FC16AB" w:rsidRDefault="00E7096C" w:rsidP="00E7096C">
      <w:pPr>
        <w:spacing w:line="360" w:lineRule="auto"/>
        <w:jc w:val="both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 xml:space="preserve">РОЗДІЛ 1. </w:t>
      </w:r>
      <w:r w:rsidRPr="001369F0">
        <w:rPr>
          <w:rFonts w:eastAsiaTheme="minorHAnsi" w:cstheme="minorBidi"/>
          <w:b/>
          <w:bCs/>
          <w:sz w:val="28"/>
          <w:szCs w:val="28"/>
          <w:lang w:val="ru-RU" w:eastAsia="en-US"/>
        </w:rPr>
        <w:t>ЗАГАЛЬНІ ПОЛОЖЕННЯ ПРО ДЖЕРЕЛА МУНІЦИПАЛЬНОГО ПРАВА</w:t>
      </w:r>
    </w:p>
    <w:p w:rsidR="00E7096C" w:rsidRPr="00E048E2" w:rsidRDefault="00E7096C" w:rsidP="00E7096C">
      <w:pPr>
        <w:spacing w:line="360" w:lineRule="auto"/>
        <w:ind w:left="567"/>
        <w:jc w:val="both"/>
        <w:rPr>
          <w:b/>
          <w:sz w:val="28"/>
          <w:szCs w:val="28"/>
        </w:rPr>
      </w:pPr>
      <w:r>
        <w:rPr>
          <w:sz w:val="28"/>
          <w:szCs w:val="28"/>
        </w:rPr>
        <w:t>1.1.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 xml:space="preserve"> Джерело права: поняття та сутність</w:t>
      </w:r>
      <w:r>
        <w:rPr>
          <w:sz w:val="28"/>
          <w:szCs w:val="28"/>
        </w:rPr>
        <w:t xml:space="preserve"> ......……………………………...7</w:t>
      </w:r>
    </w:p>
    <w:p w:rsidR="00E7096C" w:rsidRDefault="00E7096C" w:rsidP="00E7096C">
      <w:pPr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Міжнародний договір як джерело муніципального права</w:t>
      </w:r>
      <w:r>
        <w:rPr>
          <w:sz w:val="28"/>
          <w:szCs w:val="28"/>
        </w:rPr>
        <w:t>………….22</w:t>
      </w:r>
    </w:p>
    <w:p w:rsidR="00E7096C" w:rsidRPr="00FC16AB" w:rsidRDefault="00E7096C" w:rsidP="00E7096C">
      <w:pPr>
        <w:spacing w:line="360" w:lineRule="auto"/>
        <w:jc w:val="both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>Висновки до Розділу 1</w:t>
      </w:r>
      <w:r>
        <w:rPr>
          <w:b/>
          <w:sz w:val="28"/>
          <w:szCs w:val="28"/>
        </w:rPr>
        <w:t>.</w:t>
      </w:r>
      <w:r w:rsidRPr="00FC16AB">
        <w:rPr>
          <w:b/>
          <w:sz w:val="28"/>
          <w:szCs w:val="28"/>
        </w:rPr>
        <w:t>……………</w:t>
      </w:r>
      <w:r>
        <w:rPr>
          <w:b/>
          <w:sz w:val="28"/>
          <w:szCs w:val="28"/>
        </w:rPr>
        <w:t>……………………………………………43</w:t>
      </w:r>
    </w:p>
    <w:p w:rsidR="00E7096C" w:rsidRDefault="00E7096C" w:rsidP="00E7096C">
      <w:pPr>
        <w:spacing w:line="360" w:lineRule="auto"/>
        <w:jc w:val="both"/>
        <w:rPr>
          <w:b/>
          <w:sz w:val="28"/>
          <w:szCs w:val="28"/>
        </w:rPr>
      </w:pPr>
    </w:p>
    <w:p w:rsidR="00E7096C" w:rsidRPr="00FC16AB" w:rsidRDefault="00E7096C" w:rsidP="00E7096C">
      <w:pPr>
        <w:spacing w:line="360" w:lineRule="auto"/>
        <w:jc w:val="both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 xml:space="preserve">РОЗДІЛ 2. </w:t>
      </w:r>
      <w:r w:rsidRPr="00B00771">
        <w:rPr>
          <w:rFonts w:eastAsiaTheme="minorHAnsi" w:cstheme="minorBidi"/>
          <w:b/>
          <w:bCs/>
          <w:sz w:val="28"/>
          <w:szCs w:val="28"/>
          <w:lang w:val="ru-RU" w:eastAsia="en-US"/>
        </w:rPr>
        <w:t>ХАРАКТЕРИСТИКА МІЖНАРОДНИХ ДОГОВОРІВ У СФЕРІ МУНІЦИПАЛЬНОГО ПРАВА</w:t>
      </w:r>
    </w:p>
    <w:p w:rsidR="00E7096C" w:rsidRDefault="00E7096C" w:rsidP="00E7096C">
      <w:pPr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2.1. </w:t>
      </w:r>
      <w:r w:rsidRPr="004C7C8E">
        <w:rPr>
          <w:rFonts w:eastAsiaTheme="minorHAnsi" w:cstheme="minorBidi"/>
          <w:bCs/>
          <w:sz w:val="28"/>
          <w:szCs w:val="28"/>
          <w:lang w:val="ru-RU" w:eastAsia="en-US"/>
        </w:rPr>
        <w:t xml:space="preserve">Загальні 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міжнародні договори в сфері муніципального права</w:t>
      </w:r>
      <w:r>
        <w:rPr>
          <w:sz w:val="28"/>
          <w:szCs w:val="28"/>
        </w:rPr>
        <w:t xml:space="preserve"> ...…..47</w:t>
      </w:r>
    </w:p>
    <w:p w:rsidR="00E7096C" w:rsidRDefault="00E7096C" w:rsidP="00E7096C">
      <w:pPr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2.2. 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Спеціалізовані міжнародні договори в сфері муніципального права</w:t>
      </w:r>
      <w:r>
        <w:rPr>
          <w:rFonts w:eastAsiaTheme="minorHAnsi" w:cstheme="minorBidi"/>
          <w:bCs/>
          <w:sz w:val="28"/>
          <w:szCs w:val="28"/>
          <w:lang w:eastAsia="en-US"/>
        </w:rPr>
        <w:t>.....................................................................................................</w:t>
      </w:r>
      <w:r>
        <w:rPr>
          <w:sz w:val="28"/>
          <w:szCs w:val="28"/>
        </w:rPr>
        <w:t>..…....52</w:t>
      </w:r>
    </w:p>
    <w:p w:rsidR="00E7096C" w:rsidRPr="00FC16AB" w:rsidRDefault="00E7096C" w:rsidP="00E7096C">
      <w:pPr>
        <w:spacing w:line="360" w:lineRule="auto"/>
        <w:jc w:val="both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>Висновки до Розділу 2…</w:t>
      </w:r>
      <w:r>
        <w:rPr>
          <w:b/>
          <w:sz w:val="28"/>
          <w:szCs w:val="28"/>
        </w:rPr>
        <w:t>..</w:t>
      </w:r>
      <w:r w:rsidRPr="00FC16AB">
        <w:rPr>
          <w:b/>
          <w:sz w:val="28"/>
          <w:szCs w:val="28"/>
        </w:rPr>
        <w:t>…</w:t>
      </w:r>
      <w:r>
        <w:rPr>
          <w:b/>
          <w:sz w:val="28"/>
          <w:szCs w:val="28"/>
        </w:rPr>
        <w:t>..</w:t>
      </w:r>
      <w:r w:rsidRPr="00FC16AB">
        <w:rPr>
          <w:b/>
          <w:sz w:val="28"/>
          <w:szCs w:val="28"/>
        </w:rPr>
        <w:t>…</w:t>
      </w:r>
      <w:r>
        <w:rPr>
          <w:b/>
          <w:sz w:val="28"/>
          <w:szCs w:val="28"/>
        </w:rPr>
        <w:t>………………………………….…</w:t>
      </w:r>
      <w:r w:rsidRPr="00FC16AB">
        <w:rPr>
          <w:b/>
          <w:sz w:val="28"/>
          <w:szCs w:val="28"/>
        </w:rPr>
        <w:t>…</w:t>
      </w:r>
      <w:r>
        <w:rPr>
          <w:b/>
          <w:sz w:val="28"/>
          <w:szCs w:val="28"/>
        </w:rPr>
        <w:t>..</w:t>
      </w:r>
      <w:r w:rsidRPr="00FC16AB">
        <w:rPr>
          <w:b/>
          <w:sz w:val="28"/>
          <w:szCs w:val="28"/>
        </w:rPr>
        <w:t>…</w:t>
      </w:r>
      <w:r>
        <w:rPr>
          <w:b/>
          <w:sz w:val="28"/>
          <w:szCs w:val="28"/>
        </w:rPr>
        <w:t>..</w:t>
      </w:r>
      <w:r w:rsidRPr="00FC16AB">
        <w:rPr>
          <w:b/>
          <w:sz w:val="28"/>
          <w:szCs w:val="28"/>
        </w:rPr>
        <w:t>…</w:t>
      </w:r>
      <w:r>
        <w:rPr>
          <w:b/>
          <w:sz w:val="28"/>
          <w:szCs w:val="28"/>
        </w:rPr>
        <w:t>75</w:t>
      </w:r>
    </w:p>
    <w:p w:rsidR="00E7096C" w:rsidRDefault="00E7096C" w:rsidP="00E7096C">
      <w:pPr>
        <w:spacing w:line="360" w:lineRule="auto"/>
        <w:jc w:val="both"/>
        <w:rPr>
          <w:b/>
          <w:sz w:val="28"/>
          <w:szCs w:val="28"/>
        </w:rPr>
      </w:pPr>
    </w:p>
    <w:p w:rsidR="00E7096C" w:rsidRPr="00FC16AB" w:rsidRDefault="00E7096C" w:rsidP="00E7096C">
      <w:pPr>
        <w:spacing w:line="360" w:lineRule="auto"/>
        <w:jc w:val="both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>ВИСНОВКИ………</w:t>
      </w:r>
      <w:r>
        <w:rPr>
          <w:b/>
          <w:sz w:val="28"/>
          <w:szCs w:val="28"/>
        </w:rPr>
        <w:t>……………………………………………………………..78</w:t>
      </w:r>
    </w:p>
    <w:p w:rsidR="00E7096C" w:rsidRDefault="00E7096C" w:rsidP="00E7096C">
      <w:pPr>
        <w:tabs>
          <w:tab w:val="left" w:pos="7335"/>
        </w:tabs>
        <w:spacing w:line="360" w:lineRule="auto"/>
        <w:jc w:val="both"/>
        <w:rPr>
          <w:b/>
          <w:sz w:val="28"/>
          <w:szCs w:val="28"/>
        </w:rPr>
      </w:pPr>
    </w:p>
    <w:p w:rsidR="00E7096C" w:rsidRPr="00FC16AB" w:rsidRDefault="00E7096C" w:rsidP="00E7096C">
      <w:pPr>
        <w:tabs>
          <w:tab w:val="left" w:pos="7335"/>
        </w:tabs>
        <w:spacing w:line="360" w:lineRule="auto"/>
        <w:jc w:val="both"/>
        <w:rPr>
          <w:b/>
          <w:sz w:val="28"/>
          <w:szCs w:val="28"/>
        </w:rPr>
      </w:pPr>
      <w:r w:rsidRPr="00FC16AB">
        <w:rPr>
          <w:b/>
          <w:sz w:val="28"/>
          <w:szCs w:val="28"/>
        </w:rPr>
        <w:t>СПИСОК ВИКОРИСТАНИХ ДЖЕРЕЛ……………</w:t>
      </w:r>
      <w:r>
        <w:rPr>
          <w:b/>
          <w:sz w:val="28"/>
          <w:szCs w:val="28"/>
        </w:rPr>
        <w:t>……………………….83</w:t>
      </w:r>
    </w:p>
    <w:p w:rsidR="00E7096C" w:rsidRDefault="00E7096C" w:rsidP="00E7096C">
      <w:pPr>
        <w:spacing w:line="360" w:lineRule="auto"/>
        <w:jc w:val="both"/>
        <w:rPr>
          <w:b/>
          <w:sz w:val="28"/>
          <w:szCs w:val="28"/>
        </w:rPr>
      </w:pPr>
    </w:p>
    <w:p w:rsidR="00E7096C" w:rsidRDefault="00E7096C" w:rsidP="00E7096C">
      <w:pPr>
        <w:spacing w:after="200" w:line="276" w:lineRule="auto"/>
        <w:rPr>
          <w:rFonts w:eastAsiaTheme="minorHAnsi" w:cstheme="minorBidi"/>
          <w:b/>
          <w:bCs/>
          <w:sz w:val="28"/>
          <w:szCs w:val="28"/>
          <w:lang w:val="ru-RU" w:eastAsia="en-US"/>
        </w:rPr>
      </w:pPr>
      <w:r>
        <w:rPr>
          <w:rFonts w:eastAsiaTheme="minorHAnsi" w:cstheme="minorBidi"/>
          <w:b/>
          <w:bCs/>
          <w:sz w:val="28"/>
          <w:szCs w:val="28"/>
          <w:lang w:val="ru-RU" w:eastAsia="en-US"/>
        </w:rPr>
        <w:br w:type="page"/>
      </w:r>
    </w:p>
    <w:p w:rsidR="00E7096C" w:rsidRPr="006E3F19" w:rsidRDefault="00E7096C" w:rsidP="00E7096C">
      <w:pPr>
        <w:spacing w:line="360" w:lineRule="auto"/>
        <w:ind w:firstLine="709"/>
        <w:jc w:val="center"/>
        <w:rPr>
          <w:rFonts w:eastAsiaTheme="minorHAnsi" w:cstheme="minorBidi"/>
          <w:b/>
          <w:bCs/>
          <w:sz w:val="28"/>
          <w:szCs w:val="28"/>
          <w:lang w:val="ru-RU" w:eastAsia="en-US"/>
        </w:rPr>
      </w:pPr>
      <w:r w:rsidRPr="006E3F19">
        <w:rPr>
          <w:rFonts w:eastAsiaTheme="minorHAnsi" w:cstheme="minorBidi"/>
          <w:b/>
          <w:bCs/>
          <w:sz w:val="28"/>
          <w:szCs w:val="28"/>
          <w:lang w:val="ru-RU" w:eastAsia="en-US"/>
        </w:rPr>
        <w:lastRenderedPageBreak/>
        <w:t>ВСТУП</w:t>
      </w:r>
    </w:p>
    <w:p w:rsidR="00E7096C" w:rsidRPr="006E3F19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val="ru-RU" w:eastAsia="en-US"/>
        </w:rPr>
      </w:pPr>
    </w:p>
    <w:p w:rsidR="00E7096C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val="ru-RU" w:eastAsia="en-US"/>
        </w:rPr>
      </w:pPr>
      <w:r w:rsidRPr="00A26836">
        <w:rPr>
          <w:b/>
          <w:color w:val="000000"/>
          <w:sz w:val="28"/>
          <w:szCs w:val="28"/>
          <w:shd w:val="clear" w:color="auto" w:fill="FFFFFF"/>
        </w:rPr>
        <w:t>Актуальність теми.</w:t>
      </w:r>
      <w:r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8371AA">
        <w:rPr>
          <w:rFonts w:eastAsiaTheme="minorHAnsi" w:cstheme="minorBidi"/>
          <w:bCs/>
          <w:sz w:val="28"/>
          <w:szCs w:val="28"/>
          <w:lang w:eastAsia="en-US"/>
        </w:rPr>
        <w:t>Потреби теорії і практики української конституційної держави як «нормативної моделі держави, зумовленої розвитком державної діяльності в рамках конституційних норм на основі демократичних виборів, використанням прин</w:t>
      </w:r>
      <w:r w:rsidRPr="00E0428E">
        <w:rPr>
          <w:rFonts w:eastAsiaTheme="minorHAnsi" w:cstheme="minorBidi"/>
          <w:bCs/>
          <w:sz w:val="28"/>
          <w:szCs w:val="28"/>
          <w:lang w:eastAsia="en-US"/>
        </w:rPr>
        <w:t>ц</w:t>
      </w:r>
      <w:r w:rsidRPr="008371AA">
        <w:rPr>
          <w:rFonts w:eastAsiaTheme="minorHAnsi" w:cstheme="minorBidi"/>
          <w:bCs/>
          <w:sz w:val="28"/>
          <w:szCs w:val="28"/>
          <w:lang w:eastAsia="en-US"/>
        </w:rPr>
        <w:t>ипу поділу влади і визнанням визначальною цінністю прав людини» [</w:t>
      </w:r>
      <w:r>
        <w:rPr>
          <w:rFonts w:eastAsiaTheme="minorHAnsi" w:cstheme="minorBidi"/>
          <w:bCs/>
          <w:sz w:val="28"/>
          <w:szCs w:val="28"/>
          <w:lang w:eastAsia="en-US"/>
        </w:rPr>
        <w:t>1</w:t>
      </w:r>
      <w:r w:rsidRPr="008371AA">
        <w:rPr>
          <w:rFonts w:eastAsiaTheme="minorHAnsi" w:cstheme="minorBidi"/>
          <w:bCs/>
          <w:sz w:val="28"/>
          <w:szCs w:val="28"/>
          <w:lang w:eastAsia="en-US"/>
        </w:rPr>
        <w:t xml:space="preserve">, </w:t>
      </w:r>
      <w:r>
        <w:rPr>
          <w:rFonts w:eastAsiaTheme="minorHAnsi" w:cstheme="minorBidi"/>
          <w:bCs/>
          <w:sz w:val="28"/>
          <w:szCs w:val="28"/>
          <w:lang w:val="en-US" w:eastAsia="en-US"/>
        </w:rPr>
        <w:t>c</w:t>
      </w:r>
      <w:r w:rsidRPr="008371AA">
        <w:rPr>
          <w:rFonts w:eastAsiaTheme="minorHAnsi" w:cstheme="minorBidi"/>
          <w:bCs/>
          <w:sz w:val="28"/>
          <w:szCs w:val="28"/>
          <w:lang w:eastAsia="en-US"/>
        </w:rPr>
        <w:t>.</w:t>
      </w:r>
      <w:r w:rsidRPr="008371AA">
        <w:rPr>
          <w:rFonts w:eastAsiaTheme="minorHAnsi" w:cstheme="minorBidi"/>
          <w:bCs/>
          <w:sz w:val="28"/>
          <w:szCs w:val="28"/>
          <w:lang w:val="ru-RU" w:eastAsia="en-US"/>
        </w:rPr>
        <w:t>40</w:t>
      </w:r>
      <w:r w:rsidRPr="008371AA">
        <w:rPr>
          <w:rFonts w:eastAsiaTheme="minorHAnsi" w:cstheme="minorBidi"/>
          <w:bCs/>
          <w:sz w:val="28"/>
          <w:szCs w:val="28"/>
          <w:lang w:eastAsia="en-US"/>
        </w:rPr>
        <w:t xml:space="preserve">] 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призводять до необхідності проведення досліджень в галузі муніципального </w:t>
      </w:r>
      <w:r w:rsidRPr="009A56E8">
        <w:rPr>
          <w:rFonts w:eastAsiaTheme="minorHAnsi" w:cstheme="minorBidi"/>
          <w:bCs/>
          <w:sz w:val="28"/>
          <w:szCs w:val="28"/>
          <w:lang w:val="ru-RU" w:eastAsia="en-US"/>
        </w:rPr>
        <w:t>права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.</w:t>
      </w:r>
    </w:p>
    <w:p w:rsidR="00E7096C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Дослідження поняття та ознак джерел права як загальнотеоретичного явища привертає увагу науковців вже значний час. Проте дотепер немає єдності думок щодо цього питання. З іншого боку, глибина та багатовекторність даного правового явища спричинені наявністю різних підходів в різних правових сім</w:t>
      </w:r>
      <w:r>
        <w:rPr>
          <w:rFonts w:eastAsiaTheme="minorHAnsi"/>
          <w:bCs/>
          <w:sz w:val="28"/>
          <w:szCs w:val="28"/>
          <w:lang w:eastAsia="en-US"/>
        </w:rPr>
        <w:t>’</w:t>
      </w:r>
      <w:r>
        <w:rPr>
          <w:rFonts w:eastAsiaTheme="minorHAnsi" w:cstheme="minorBidi"/>
          <w:bCs/>
          <w:sz w:val="28"/>
          <w:szCs w:val="28"/>
          <w:lang w:eastAsia="en-US"/>
        </w:rPr>
        <w:t>ях, де сутність, значення</w:t>
      </w:r>
      <w:r w:rsidRPr="00357762"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>
        <w:rPr>
          <w:rFonts w:eastAsiaTheme="minorHAnsi" w:cstheme="minorBidi"/>
          <w:bCs/>
          <w:sz w:val="28"/>
          <w:szCs w:val="28"/>
          <w:lang w:eastAsia="en-US"/>
        </w:rPr>
        <w:t>та навіть підхід до застосованості того чи іншого джерела права суттєво відрізняються.</w:t>
      </w:r>
    </w:p>
    <w:p w:rsidR="00E7096C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Одночасно міжнародне право має свої особливості, які значно ускладнюють будь-які відносини, оскільки перетинаються інтереси та підходи до оцінки джерел права декількох країн. Міжнародні договори завжди ухвалюються на стиці інтересів, ускладнених міждержавною складовою.</w:t>
      </w:r>
    </w:p>
    <w:p w:rsidR="00E7096C" w:rsidRPr="00441053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У зв</w:t>
      </w:r>
      <w:r>
        <w:rPr>
          <w:rFonts w:eastAsiaTheme="minorHAnsi"/>
          <w:bCs/>
          <w:sz w:val="28"/>
          <w:szCs w:val="28"/>
          <w:lang w:eastAsia="en-US"/>
        </w:rPr>
        <w:t>’</w:t>
      </w:r>
      <w:r>
        <w:rPr>
          <w:rFonts w:eastAsiaTheme="minorHAnsi" w:cstheme="minorBidi"/>
          <w:bCs/>
          <w:sz w:val="28"/>
          <w:szCs w:val="28"/>
          <w:lang w:eastAsia="en-US"/>
        </w:rPr>
        <w:t>язку з цим проблематика дослідження проблем міжнародного договору як такого є складною. А «вузькоспеціализованість» таких міжнародних договорів, присвяченість їх проблемам місцевого самоврядування та розвитку певних територій створює додаткові складнощі, оскільки такий міжнародний договір має бути сформульований таким чином, щоб не вступати в суперечність з внутрішньодержавним законодавством всіх країн, які намагатимуться долучитися до такого догору (ратифікувати, визнати його).</w:t>
      </w:r>
    </w:p>
    <w:p w:rsidR="00E7096C" w:rsidRPr="00357762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Тому обрана тема дослідження видається актуальною. При цьому останні декілька років в Україні проводиться адміністративна реформа – реформа адміністративно-територіального поділу. Це створює на мапі України нові об</w:t>
      </w:r>
      <w:r>
        <w:rPr>
          <w:rFonts w:eastAsiaTheme="minorHAnsi"/>
          <w:bCs/>
          <w:sz w:val="28"/>
          <w:szCs w:val="28"/>
          <w:lang w:eastAsia="en-US"/>
        </w:rPr>
        <w:t>’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єднані територіальні громади з «новими» проблемами та </w:t>
      </w:r>
      <w:r>
        <w:rPr>
          <w:rFonts w:eastAsiaTheme="minorHAnsi" w:cstheme="minorBidi"/>
          <w:bCs/>
          <w:sz w:val="28"/>
          <w:szCs w:val="28"/>
          <w:lang w:eastAsia="en-US"/>
        </w:rPr>
        <w:lastRenderedPageBreak/>
        <w:t>невирішеними питаннями. І приєднання України до низки важливих міжнародних договорів в сфері муніципального права утворює необхідність звертати увагу на такі договори та можливості України виконувати свої зобов</w:t>
      </w:r>
      <w:r>
        <w:rPr>
          <w:rFonts w:eastAsiaTheme="minorHAnsi"/>
          <w:bCs/>
          <w:sz w:val="28"/>
          <w:szCs w:val="28"/>
          <w:lang w:eastAsia="en-US"/>
        </w:rPr>
        <w:t>’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язання за ратифікованими договорами та конвенціями в сфері муніципального права. </w:t>
      </w:r>
    </w:p>
    <w:p w:rsidR="00E7096C" w:rsidRPr="00357762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З урахуванням всього вищенаведеного, проблема міжнародного договору як джерела муніципального права видається своєчасною та необхідною для проведення досліджень.</w:t>
      </w:r>
    </w:p>
    <w:p w:rsidR="00E7096C" w:rsidRPr="00B6622B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A26836">
        <w:rPr>
          <w:rFonts w:eastAsia="Times New Roman"/>
          <w:b/>
          <w:sz w:val="28"/>
          <w:szCs w:val="28"/>
        </w:rPr>
        <w:t>Науково-теоретичним підґрунтям</w:t>
      </w:r>
      <w:r>
        <w:rPr>
          <w:rFonts w:eastAsia="Times New Roman"/>
          <w:sz w:val="28"/>
          <w:szCs w:val="28"/>
        </w:rPr>
        <w:t xml:space="preserve"> дослідження стали праці таких відомих філософів як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Бержел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ь Ж.-Л. , </w:t>
      </w:r>
      <w:r w:rsidRPr="00B6622B">
        <w:rPr>
          <w:rFonts w:eastAsiaTheme="minorHAnsi" w:cstheme="minorBidi"/>
          <w:bCs/>
          <w:sz w:val="28"/>
          <w:szCs w:val="28"/>
          <w:lang w:eastAsia="en-US"/>
        </w:rPr>
        <w:t>Монтеск'є Ш.-Л. , Гегель Г.В.Ф.,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а також </w:t>
      </w:r>
      <w:r>
        <w:rPr>
          <w:rFonts w:eastAsia="Times New Roman"/>
          <w:sz w:val="28"/>
          <w:szCs w:val="28"/>
        </w:rPr>
        <w:t xml:space="preserve">вчених-правників як </w:t>
      </w:r>
      <w:r w:rsidRPr="00B6622B">
        <w:rPr>
          <w:rFonts w:eastAsiaTheme="minorHAnsi" w:cstheme="minorBidi"/>
          <w:bCs/>
          <w:sz w:val="28"/>
          <w:szCs w:val="28"/>
          <w:lang w:eastAsia="en-US"/>
        </w:rPr>
        <w:t xml:space="preserve">Батанов О.В., Крусян А.Р., Мартиненко П.Ф., Музиченко П.П., Оборотов Ю.М., Орзих М.Ф., Погорілко В.Ф., 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Прієшкіна О.В., </w:t>
      </w:r>
      <w:hyperlink r:id="rId5" w:history="1">
        <w:r w:rsidRPr="00B6622B">
          <w:rPr>
            <w:rFonts w:eastAsiaTheme="minorHAnsi" w:cstheme="minorBidi"/>
            <w:bCs/>
            <w:sz w:val="28"/>
            <w:szCs w:val="28"/>
            <w:lang w:eastAsia="en-US"/>
          </w:rPr>
          <w:t>Терлецький</w:t>
        </w:r>
      </w:hyperlink>
      <w:r w:rsidRPr="00B6622B">
        <w:rPr>
          <w:rFonts w:eastAsiaTheme="minorHAnsi" w:cstheme="minorBidi"/>
          <w:bCs/>
          <w:sz w:val="28"/>
          <w:szCs w:val="28"/>
          <w:lang w:eastAsia="en-US"/>
        </w:rPr>
        <w:t xml:space="preserve"> Д., Федоренко В.Л.</w:t>
      </w:r>
      <w:r w:rsidRPr="00B6622B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та інших.</w:t>
      </w:r>
    </w:p>
    <w:p w:rsidR="00E7096C" w:rsidRDefault="00E7096C" w:rsidP="00E7096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Актуальність теми дослідження зумовлена значною мірою її новизною, значенням для розвитку науки, законодавства та правозастосування.</w:t>
      </w:r>
    </w:p>
    <w:p w:rsidR="00E7096C" w:rsidRDefault="00E7096C" w:rsidP="00E7096C">
      <w:pPr>
        <w:spacing w:line="360" w:lineRule="auto"/>
        <w:ind w:firstLine="709"/>
        <w:jc w:val="both"/>
        <w:rPr>
          <w:sz w:val="28"/>
          <w:szCs w:val="28"/>
        </w:rPr>
      </w:pPr>
      <w:r w:rsidRPr="00A26836">
        <w:rPr>
          <w:rFonts w:eastAsia="Times New Roman"/>
          <w:b/>
          <w:sz w:val="28"/>
          <w:szCs w:val="28"/>
        </w:rPr>
        <w:t>Мета і задачі дослідження.</w:t>
      </w:r>
      <w:r>
        <w:rPr>
          <w:rFonts w:eastAsia="Times New Roman"/>
          <w:sz w:val="28"/>
          <w:szCs w:val="28"/>
        </w:rPr>
        <w:t xml:space="preserve"> Метою дослідження є визначення особливостей, значення, </w:t>
      </w:r>
      <w:r w:rsidRPr="004940AF">
        <w:rPr>
          <w:sz w:val="28"/>
          <w:szCs w:val="28"/>
        </w:rPr>
        <w:t>проблем теорії та практики</w:t>
      </w:r>
      <w:r>
        <w:rPr>
          <w:sz w:val="28"/>
          <w:szCs w:val="28"/>
        </w:rPr>
        <w:t xml:space="preserve"> визнання м</w:t>
      </w:r>
      <w:r w:rsidRPr="004940AF">
        <w:rPr>
          <w:sz w:val="28"/>
          <w:szCs w:val="28"/>
        </w:rPr>
        <w:t>іжнародни</w:t>
      </w:r>
      <w:r>
        <w:rPr>
          <w:sz w:val="28"/>
          <w:szCs w:val="28"/>
        </w:rPr>
        <w:t>х</w:t>
      </w:r>
      <w:r w:rsidRPr="004940AF">
        <w:rPr>
          <w:sz w:val="28"/>
          <w:szCs w:val="28"/>
        </w:rPr>
        <w:t xml:space="preserve"> догов</w:t>
      </w:r>
      <w:r>
        <w:rPr>
          <w:sz w:val="28"/>
          <w:szCs w:val="28"/>
        </w:rPr>
        <w:t>о</w:t>
      </w:r>
      <w:r w:rsidRPr="004940AF">
        <w:rPr>
          <w:sz w:val="28"/>
          <w:szCs w:val="28"/>
        </w:rPr>
        <w:t>р</w:t>
      </w:r>
      <w:r>
        <w:rPr>
          <w:sz w:val="28"/>
          <w:szCs w:val="28"/>
        </w:rPr>
        <w:t>ів</w:t>
      </w:r>
      <w:r w:rsidRPr="004940AF">
        <w:rPr>
          <w:sz w:val="28"/>
          <w:szCs w:val="28"/>
        </w:rPr>
        <w:t xml:space="preserve"> джерел</w:t>
      </w:r>
      <w:r>
        <w:rPr>
          <w:sz w:val="28"/>
          <w:szCs w:val="28"/>
        </w:rPr>
        <w:t>ами</w:t>
      </w:r>
      <w:r w:rsidRPr="004940AF">
        <w:rPr>
          <w:sz w:val="28"/>
          <w:szCs w:val="28"/>
        </w:rPr>
        <w:t xml:space="preserve"> муніципального права</w:t>
      </w:r>
      <w:r>
        <w:rPr>
          <w:sz w:val="28"/>
          <w:szCs w:val="28"/>
        </w:rPr>
        <w:t>.</w:t>
      </w:r>
    </w:p>
    <w:p w:rsidR="00E7096C" w:rsidRDefault="00E7096C" w:rsidP="00E7096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Зазначена мета виокремила такі задачі дослідження:</w:t>
      </w:r>
    </w:p>
    <w:p w:rsidR="00E7096C" w:rsidRDefault="00E7096C" w:rsidP="00E7096C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проаналізувати наукові положення щодо 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 xml:space="preserve">поняття </w:t>
      </w:r>
      <w:r>
        <w:rPr>
          <w:rFonts w:eastAsiaTheme="minorHAnsi" w:cstheme="minorBidi"/>
          <w:bCs/>
          <w:sz w:val="28"/>
          <w:szCs w:val="28"/>
          <w:lang w:eastAsia="en-US"/>
        </w:rPr>
        <w:t>д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жерел</w:t>
      </w:r>
      <w:r>
        <w:rPr>
          <w:rFonts w:eastAsiaTheme="minorHAnsi" w:cstheme="minorBidi"/>
          <w:bCs/>
          <w:sz w:val="28"/>
          <w:szCs w:val="28"/>
          <w:lang w:eastAsia="en-US"/>
        </w:rPr>
        <w:t>а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 xml:space="preserve"> права та 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його 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сутн</w:t>
      </w:r>
      <w:r>
        <w:rPr>
          <w:rFonts w:eastAsiaTheme="minorHAnsi" w:cstheme="minorBidi"/>
          <w:bCs/>
          <w:sz w:val="28"/>
          <w:szCs w:val="28"/>
          <w:lang w:eastAsia="en-US"/>
        </w:rPr>
        <w:t>о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ст</w:t>
      </w:r>
      <w:r>
        <w:rPr>
          <w:rFonts w:eastAsiaTheme="minorHAnsi" w:cstheme="minorBidi"/>
          <w:bCs/>
          <w:sz w:val="28"/>
          <w:szCs w:val="28"/>
          <w:lang w:eastAsia="en-US"/>
        </w:rPr>
        <w:t>і</w:t>
      </w:r>
      <w:r>
        <w:rPr>
          <w:sz w:val="28"/>
          <w:szCs w:val="28"/>
        </w:rPr>
        <w:t xml:space="preserve">; </w:t>
      </w:r>
    </w:p>
    <w:p w:rsidR="00E7096C" w:rsidRDefault="00E7096C" w:rsidP="00E7096C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окремо дослідити м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іжнародний договір як джерело муніципального права</w:t>
      </w:r>
      <w:r>
        <w:rPr>
          <w:sz w:val="28"/>
          <w:szCs w:val="28"/>
        </w:rPr>
        <w:t>;</w:t>
      </w:r>
    </w:p>
    <w:p w:rsidR="00E7096C" w:rsidRDefault="00E7096C" w:rsidP="00E7096C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визначити та дослідити з</w:t>
      </w:r>
      <w:r w:rsidRPr="004C7C8E">
        <w:rPr>
          <w:rFonts w:eastAsiaTheme="minorHAnsi" w:cstheme="minorBidi"/>
          <w:bCs/>
          <w:sz w:val="28"/>
          <w:szCs w:val="28"/>
          <w:lang w:val="ru-RU" w:eastAsia="en-US"/>
        </w:rPr>
        <w:t xml:space="preserve">агальні 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міжнародні договори в сфері муніципального права</w:t>
      </w:r>
      <w:r>
        <w:rPr>
          <w:sz w:val="28"/>
          <w:szCs w:val="28"/>
        </w:rPr>
        <w:t>;</w:t>
      </w:r>
    </w:p>
    <w:p w:rsidR="00E7096C" w:rsidRPr="00363AA1" w:rsidRDefault="00E7096C" w:rsidP="00E7096C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с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пеціалізовані міжнародні договори в сфері муніципального права</w:t>
      </w:r>
      <w:r>
        <w:rPr>
          <w:sz w:val="28"/>
          <w:szCs w:val="28"/>
        </w:rPr>
        <w:t>.</w:t>
      </w:r>
    </w:p>
    <w:p w:rsidR="00E7096C" w:rsidRDefault="00E7096C" w:rsidP="00E7096C">
      <w:pPr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 w:rsidRPr="00363AA1">
        <w:rPr>
          <w:rFonts w:eastAsia="Times New Roman"/>
          <w:b/>
          <w:sz w:val="28"/>
          <w:szCs w:val="28"/>
        </w:rPr>
        <w:t>Об’єктом дослідження</w:t>
      </w:r>
      <w:r>
        <w:rPr>
          <w:rFonts w:eastAsia="Times New Roman"/>
          <w:sz w:val="28"/>
          <w:szCs w:val="28"/>
        </w:rPr>
        <w:t xml:space="preserve"> є суспільні відносини, що виникають у зв’язку з прийняттям та виконанням м</w:t>
      </w:r>
      <w:r w:rsidRPr="00A731FE">
        <w:rPr>
          <w:rFonts w:eastAsia="Times New Roman"/>
          <w:sz w:val="28"/>
          <w:szCs w:val="28"/>
        </w:rPr>
        <w:t>іжнародн</w:t>
      </w:r>
      <w:r>
        <w:rPr>
          <w:rFonts w:eastAsia="Times New Roman"/>
          <w:sz w:val="28"/>
          <w:szCs w:val="28"/>
        </w:rPr>
        <w:t>ого</w:t>
      </w:r>
      <w:r w:rsidRPr="00A731FE">
        <w:rPr>
          <w:rFonts w:eastAsia="Times New Roman"/>
          <w:sz w:val="28"/>
          <w:szCs w:val="28"/>
        </w:rPr>
        <w:t xml:space="preserve"> догов</w:t>
      </w:r>
      <w:r>
        <w:rPr>
          <w:rFonts w:eastAsia="Times New Roman"/>
          <w:sz w:val="28"/>
          <w:szCs w:val="28"/>
        </w:rPr>
        <w:t>о</w:t>
      </w:r>
      <w:r w:rsidRPr="00A731FE"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28"/>
          <w:szCs w:val="28"/>
        </w:rPr>
        <w:t>у в сфері</w:t>
      </w:r>
      <w:r w:rsidRPr="00A731FE">
        <w:rPr>
          <w:rFonts w:eastAsia="Times New Roman"/>
          <w:sz w:val="28"/>
          <w:szCs w:val="28"/>
        </w:rPr>
        <w:t xml:space="preserve"> муніципального права</w:t>
      </w:r>
      <w:r>
        <w:rPr>
          <w:rFonts w:eastAsia="Times New Roman"/>
          <w:sz w:val="28"/>
          <w:szCs w:val="28"/>
        </w:rPr>
        <w:t>.</w:t>
      </w:r>
    </w:p>
    <w:p w:rsidR="00E7096C" w:rsidRDefault="00E7096C" w:rsidP="00E7096C">
      <w:pPr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 w:rsidRPr="00363AA1">
        <w:rPr>
          <w:rFonts w:eastAsia="Times New Roman"/>
          <w:b/>
          <w:sz w:val="28"/>
          <w:szCs w:val="28"/>
        </w:rPr>
        <w:lastRenderedPageBreak/>
        <w:t>Предметом дослідження</w:t>
      </w:r>
      <w:r>
        <w:rPr>
          <w:rFonts w:eastAsia="Times New Roman"/>
          <w:sz w:val="28"/>
          <w:szCs w:val="28"/>
        </w:rPr>
        <w:t xml:space="preserve"> є м</w:t>
      </w:r>
      <w:r w:rsidRPr="00A731FE">
        <w:rPr>
          <w:rFonts w:eastAsia="Times New Roman"/>
          <w:sz w:val="28"/>
          <w:szCs w:val="28"/>
        </w:rPr>
        <w:t>іжнародний договір як джерело муніципального права</w:t>
      </w:r>
      <w:r>
        <w:rPr>
          <w:rFonts w:eastAsia="Times New Roman"/>
          <w:sz w:val="28"/>
          <w:szCs w:val="28"/>
        </w:rPr>
        <w:t>.</w:t>
      </w:r>
    </w:p>
    <w:p w:rsidR="00E7096C" w:rsidRPr="00FF5AE5" w:rsidRDefault="00E7096C" w:rsidP="00E7096C">
      <w:pPr>
        <w:spacing w:line="360" w:lineRule="auto"/>
        <w:ind w:firstLine="709"/>
        <w:jc w:val="both"/>
        <w:rPr>
          <w:sz w:val="28"/>
          <w:szCs w:val="28"/>
        </w:rPr>
      </w:pPr>
      <w:r w:rsidRPr="00363AA1">
        <w:rPr>
          <w:rFonts w:eastAsia="Times New Roman"/>
          <w:b/>
          <w:sz w:val="28"/>
          <w:szCs w:val="28"/>
        </w:rPr>
        <w:t>Методи дослідження.</w:t>
      </w:r>
      <w:r>
        <w:rPr>
          <w:rFonts w:eastAsia="Times New Roman"/>
          <w:sz w:val="28"/>
          <w:szCs w:val="28"/>
        </w:rPr>
        <w:t xml:space="preserve"> </w:t>
      </w:r>
      <w:r>
        <w:rPr>
          <w:sz w:val="28"/>
          <w:szCs w:val="28"/>
        </w:rPr>
        <w:t xml:space="preserve">Методологічну основу дослідження склали методи і прийоми наукового пізнання – як загальнонаукові, так і </w:t>
      </w:r>
      <w:r w:rsidRPr="00FF5AE5">
        <w:rPr>
          <w:sz w:val="28"/>
          <w:szCs w:val="28"/>
        </w:rPr>
        <w:t xml:space="preserve">спеціально-юридичні. </w:t>
      </w:r>
    </w:p>
    <w:p w:rsidR="00E7096C" w:rsidRPr="00FF5AE5" w:rsidRDefault="00E7096C" w:rsidP="00E7096C">
      <w:pPr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 w:rsidRPr="00FF5AE5">
        <w:rPr>
          <w:rFonts w:eastAsia="Times New Roman"/>
          <w:sz w:val="28"/>
          <w:szCs w:val="28"/>
        </w:rPr>
        <w:t xml:space="preserve">За допомогою діалектичного методу було виявлено залежність </w:t>
      </w:r>
      <w:r>
        <w:rPr>
          <w:rFonts w:eastAsia="Times New Roman"/>
          <w:sz w:val="28"/>
          <w:szCs w:val="28"/>
        </w:rPr>
        <w:t>ознак міжнародного договору від ознак джерела права (Розділ 1</w:t>
      </w:r>
      <w:r w:rsidRPr="00FF5AE5">
        <w:rPr>
          <w:rFonts w:eastAsia="Times New Roman"/>
          <w:sz w:val="28"/>
          <w:szCs w:val="28"/>
        </w:rPr>
        <w:t xml:space="preserve">). </w:t>
      </w:r>
      <w:r>
        <w:rPr>
          <w:rFonts w:eastAsia="Times New Roman"/>
          <w:sz w:val="28"/>
          <w:szCs w:val="28"/>
        </w:rPr>
        <w:t>Також за допомогою зазначеного методу було надано визначення «м</w:t>
      </w:r>
      <w:r w:rsidRPr="00A731FE">
        <w:rPr>
          <w:rFonts w:eastAsia="Times New Roman"/>
          <w:sz w:val="28"/>
          <w:szCs w:val="28"/>
        </w:rPr>
        <w:t>іжнародний договір</w:t>
      </w:r>
      <w:r>
        <w:rPr>
          <w:rFonts w:eastAsia="Times New Roman"/>
          <w:sz w:val="28"/>
          <w:szCs w:val="28"/>
        </w:rPr>
        <w:t>».</w:t>
      </w:r>
    </w:p>
    <w:p w:rsidR="00E7096C" w:rsidRPr="00FF5AE5" w:rsidRDefault="00E7096C" w:rsidP="00E7096C">
      <w:pPr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 w:rsidRPr="00FF5AE5">
        <w:rPr>
          <w:rFonts w:eastAsia="Times New Roman"/>
          <w:sz w:val="28"/>
          <w:szCs w:val="28"/>
        </w:rPr>
        <w:t>За допомогою системного методу було досліджен</w:t>
      </w:r>
      <w:r>
        <w:rPr>
          <w:rFonts w:eastAsia="Times New Roman"/>
          <w:sz w:val="28"/>
          <w:szCs w:val="28"/>
        </w:rPr>
        <w:t xml:space="preserve">о загальні та </w:t>
      </w:r>
      <w:r>
        <w:rPr>
          <w:sz w:val="28"/>
          <w:szCs w:val="28"/>
        </w:rPr>
        <w:t>с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пеціалізовані міжнародні договори в сфері муніципального права</w:t>
      </w:r>
      <w:r>
        <w:rPr>
          <w:rFonts w:eastAsia="Times New Roman"/>
          <w:sz w:val="28"/>
          <w:szCs w:val="28"/>
        </w:rPr>
        <w:t xml:space="preserve"> (</w:t>
      </w:r>
      <w:r w:rsidRPr="00FF5AE5">
        <w:rPr>
          <w:rFonts w:eastAsia="Times New Roman"/>
          <w:sz w:val="28"/>
          <w:szCs w:val="28"/>
        </w:rPr>
        <w:t>Розділ 2).</w:t>
      </w:r>
    </w:p>
    <w:p w:rsidR="00E7096C" w:rsidRPr="00FF5AE5" w:rsidRDefault="00E7096C" w:rsidP="00E7096C">
      <w:pPr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 w:rsidRPr="00FF5AE5">
        <w:rPr>
          <w:rFonts w:eastAsia="Times New Roman"/>
          <w:sz w:val="28"/>
          <w:szCs w:val="28"/>
        </w:rPr>
        <w:t>Серед емпіричних методів, які було застосовано в під</w:t>
      </w:r>
      <w:r>
        <w:rPr>
          <w:rFonts w:eastAsia="Times New Roman"/>
          <w:sz w:val="28"/>
          <w:szCs w:val="28"/>
        </w:rPr>
        <w:t xml:space="preserve"> </w:t>
      </w:r>
      <w:r w:rsidRPr="00FF5AE5">
        <w:rPr>
          <w:rFonts w:eastAsia="Times New Roman"/>
          <w:sz w:val="28"/>
          <w:szCs w:val="28"/>
        </w:rPr>
        <w:t>час написання роботи, можна виокремити</w:t>
      </w:r>
      <w:r>
        <w:rPr>
          <w:rFonts w:eastAsia="Times New Roman"/>
          <w:sz w:val="28"/>
          <w:szCs w:val="28"/>
        </w:rPr>
        <w:t xml:space="preserve"> метод </w:t>
      </w:r>
      <w:r w:rsidRPr="00FF5AE5">
        <w:rPr>
          <w:rFonts w:eastAsia="Times New Roman"/>
          <w:sz w:val="28"/>
          <w:szCs w:val="28"/>
        </w:rPr>
        <w:t>аналіз</w:t>
      </w:r>
      <w:r>
        <w:rPr>
          <w:rFonts w:eastAsia="Times New Roman"/>
          <w:sz w:val="28"/>
          <w:szCs w:val="28"/>
        </w:rPr>
        <w:t>у та синтезу, завдяки якому було виведено взаємозалежність положень</w:t>
      </w:r>
      <w:r w:rsidRPr="00FF5AE5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загальних та </w:t>
      </w:r>
      <w:r>
        <w:rPr>
          <w:sz w:val="28"/>
          <w:szCs w:val="28"/>
        </w:rPr>
        <w:t>с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пеціалізован</w:t>
      </w:r>
      <w:r>
        <w:rPr>
          <w:rFonts w:eastAsiaTheme="minorHAnsi" w:cstheme="minorBidi"/>
          <w:bCs/>
          <w:sz w:val="28"/>
          <w:szCs w:val="28"/>
          <w:lang w:eastAsia="en-US"/>
        </w:rPr>
        <w:t>их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 xml:space="preserve"> міжнародн</w:t>
      </w:r>
      <w:r>
        <w:rPr>
          <w:rFonts w:eastAsiaTheme="minorHAnsi" w:cstheme="minorBidi"/>
          <w:bCs/>
          <w:sz w:val="28"/>
          <w:szCs w:val="28"/>
          <w:lang w:eastAsia="en-US"/>
        </w:rPr>
        <w:t>их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 xml:space="preserve"> договор</w:t>
      </w:r>
      <w:r>
        <w:rPr>
          <w:rFonts w:eastAsiaTheme="minorHAnsi" w:cstheme="minorBidi"/>
          <w:bCs/>
          <w:sz w:val="28"/>
          <w:szCs w:val="28"/>
          <w:lang w:eastAsia="en-US"/>
        </w:rPr>
        <w:t>і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>в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у</w:t>
      </w:r>
      <w:r w:rsidRPr="004C7C8E">
        <w:rPr>
          <w:rFonts w:eastAsiaTheme="minorHAnsi" w:cstheme="minorBidi"/>
          <w:bCs/>
          <w:sz w:val="28"/>
          <w:szCs w:val="28"/>
          <w:lang w:eastAsia="en-US"/>
        </w:rPr>
        <w:t xml:space="preserve"> сфері муніципального права</w:t>
      </w:r>
      <w:r w:rsidRPr="00FF5AE5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(Розділ 2</w:t>
      </w:r>
      <w:r w:rsidRPr="00FF5AE5">
        <w:rPr>
          <w:rFonts w:eastAsia="Times New Roman"/>
          <w:sz w:val="28"/>
          <w:szCs w:val="28"/>
        </w:rPr>
        <w:t>)</w:t>
      </w:r>
      <w:r>
        <w:rPr>
          <w:rFonts w:eastAsia="Times New Roman"/>
          <w:sz w:val="28"/>
          <w:szCs w:val="28"/>
        </w:rPr>
        <w:t xml:space="preserve">. </w:t>
      </w:r>
    </w:p>
    <w:p w:rsidR="00E7096C" w:rsidRDefault="00E7096C" w:rsidP="00E7096C">
      <w:pPr>
        <w:spacing w:line="360" w:lineRule="auto"/>
        <w:ind w:firstLine="709"/>
        <w:jc w:val="both"/>
        <w:rPr>
          <w:sz w:val="28"/>
          <w:szCs w:val="28"/>
        </w:rPr>
      </w:pPr>
      <w:r w:rsidRPr="003C65D2">
        <w:rPr>
          <w:b/>
          <w:iCs/>
          <w:sz w:val="28"/>
          <w:szCs w:val="28"/>
        </w:rPr>
        <w:t>Наукова новизна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одержаних результатів дослідження полягає у тому, що дана робота є комплексним дослідженням поняття, сутності та особливостей </w:t>
      </w:r>
      <w:r>
        <w:rPr>
          <w:rFonts w:eastAsia="Times New Roman"/>
          <w:sz w:val="28"/>
          <w:szCs w:val="28"/>
        </w:rPr>
        <w:t>м</w:t>
      </w:r>
      <w:r w:rsidRPr="00541FFD">
        <w:rPr>
          <w:rFonts w:eastAsia="Times New Roman"/>
          <w:sz w:val="28"/>
          <w:szCs w:val="28"/>
        </w:rPr>
        <w:t>іжнародн</w:t>
      </w:r>
      <w:r>
        <w:rPr>
          <w:rFonts w:eastAsia="Times New Roman"/>
          <w:sz w:val="28"/>
          <w:szCs w:val="28"/>
        </w:rPr>
        <w:t>ого</w:t>
      </w:r>
      <w:r w:rsidRPr="00541FFD">
        <w:rPr>
          <w:rFonts w:eastAsia="Times New Roman"/>
          <w:sz w:val="28"/>
          <w:szCs w:val="28"/>
        </w:rPr>
        <w:t xml:space="preserve"> догов</w:t>
      </w:r>
      <w:r>
        <w:rPr>
          <w:rFonts w:eastAsia="Times New Roman"/>
          <w:sz w:val="28"/>
          <w:szCs w:val="28"/>
        </w:rPr>
        <w:t>о</w:t>
      </w:r>
      <w:r w:rsidRPr="00541FFD"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28"/>
          <w:szCs w:val="28"/>
        </w:rPr>
        <w:t>у</w:t>
      </w:r>
      <w:r w:rsidRPr="00541FFD">
        <w:rPr>
          <w:rFonts w:eastAsia="Times New Roman"/>
          <w:sz w:val="28"/>
          <w:szCs w:val="28"/>
        </w:rPr>
        <w:t xml:space="preserve"> як джерел</w:t>
      </w:r>
      <w:r>
        <w:rPr>
          <w:rFonts w:eastAsia="Times New Roman"/>
          <w:sz w:val="28"/>
          <w:szCs w:val="28"/>
        </w:rPr>
        <w:t>а</w:t>
      </w:r>
      <w:r w:rsidRPr="00541FFD">
        <w:rPr>
          <w:rFonts w:eastAsia="Times New Roman"/>
          <w:sz w:val="28"/>
          <w:szCs w:val="28"/>
        </w:rPr>
        <w:t xml:space="preserve"> муніципального права</w:t>
      </w:r>
      <w:r>
        <w:rPr>
          <w:rFonts w:eastAsia="Times New Roman"/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541FFD">
        <w:rPr>
          <w:rFonts w:eastAsia="Times New Roman"/>
          <w:sz w:val="28"/>
          <w:szCs w:val="28"/>
        </w:rPr>
        <w:t>проблем теорії та практики</w:t>
      </w:r>
      <w:r>
        <w:rPr>
          <w:sz w:val="28"/>
          <w:szCs w:val="28"/>
        </w:rPr>
        <w:t>, які виникають у зв’язку з порушеною темою, за результатами якого сформульовано ряд наукових положень і висновків. Зокрема, до них відносяться такі:</w:t>
      </w:r>
    </w:p>
    <w:p w:rsidR="00E7096C" w:rsidRPr="00C17B6E" w:rsidRDefault="00E7096C" w:rsidP="00E7096C">
      <w:pPr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C17B6E">
        <w:rPr>
          <w:sz w:val="28"/>
          <w:szCs w:val="28"/>
        </w:rPr>
        <w:t>Наукова новизна дослідження конкретизується у таких положеннях:</w:t>
      </w:r>
    </w:p>
    <w:p w:rsidR="00E7096C" w:rsidRPr="00C17B6E" w:rsidRDefault="00E7096C" w:rsidP="00E7096C">
      <w:pPr>
        <w:tabs>
          <w:tab w:val="center" w:pos="5173"/>
        </w:tabs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C17B6E">
        <w:rPr>
          <w:i/>
          <w:iCs/>
          <w:sz w:val="28"/>
          <w:szCs w:val="28"/>
        </w:rPr>
        <w:t>уперше:</w:t>
      </w:r>
    </w:p>
    <w:p w:rsidR="00E7096C" w:rsidRPr="00DE0555" w:rsidRDefault="00E7096C" w:rsidP="00E7096C">
      <w:pPr>
        <w:pStyle w:val="a3"/>
        <w:numPr>
          <w:ilvl w:val="0"/>
          <w:numId w:val="4"/>
        </w:numPr>
        <w:tabs>
          <w:tab w:val="center" w:pos="567"/>
        </w:tabs>
        <w:spacing w:line="360" w:lineRule="auto"/>
        <w:ind w:left="0" w:firstLine="284"/>
        <w:jc w:val="both"/>
        <w:rPr>
          <w:rFonts w:eastAsia="Times New Roman"/>
          <w:iCs/>
          <w:sz w:val="28"/>
          <w:szCs w:val="28"/>
        </w:rPr>
      </w:pPr>
      <w:r w:rsidRPr="00DE0555">
        <w:rPr>
          <w:rFonts w:eastAsia="Times New Roman"/>
          <w:iCs/>
          <w:sz w:val="28"/>
          <w:szCs w:val="28"/>
        </w:rPr>
        <w:t xml:space="preserve">запропоновано </w:t>
      </w:r>
      <w:r w:rsidRPr="00DE0555">
        <w:rPr>
          <w:rFonts w:eastAsiaTheme="minorHAnsi" w:cstheme="minorBidi"/>
          <w:bCs/>
          <w:sz w:val="28"/>
          <w:szCs w:val="28"/>
          <w:lang w:eastAsia="en-US"/>
        </w:rPr>
        <w:t>віднести міжнародні договори до ідейних (ідеологічних) джерел права</w:t>
      </w:r>
      <w:r w:rsidRPr="00DE0555">
        <w:rPr>
          <w:rFonts w:eastAsia="Times New Roman"/>
          <w:iCs/>
          <w:sz w:val="28"/>
          <w:szCs w:val="28"/>
        </w:rPr>
        <w:t>;</w:t>
      </w:r>
    </w:p>
    <w:p w:rsidR="00E7096C" w:rsidRPr="00DE0555" w:rsidRDefault="00E7096C" w:rsidP="00E7096C">
      <w:pPr>
        <w:pStyle w:val="a3"/>
        <w:numPr>
          <w:ilvl w:val="0"/>
          <w:numId w:val="4"/>
        </w:numPr>
        <w:tabs>
          <w:tab w:val="center" w:pos="567"/>
        </w:tabs>
        <w:spacing w:line="360" w:lineRule="auto"/>
        <w:ind w:left="0" w:firstLine="284"/>
        <w:jc w:val="both"/>
        <w:rPr>
          <w:rFonts w:eastAsia="Times New Roman"/>
          <w:iCs/>
          <w:sz w:val="28"/>
          <w:szCs w:val="28"/>
        </w:rPr>
      </w:pPr>
      <w:r w:rsidRPr="00DE0555">
        <w:rPr>
          <w:rFonts w:eastAsia="Times New Roman"/>
          <w:iCs/>
          <w:sz w:val="28"/>
          <w:szCs w:val="28"/>
        </w:rPr>
        <w:t xml:space="preserve">обгрунтовано </w:t>
      </w:r>
      <w:r w:rsidRPr="00DE0555">
        <w:rPr>
          <w:rFonts w:eastAsiaTheme="minorHAnsi" w:cstheme="minorBidi"/>
          <w:bCs/>
          <w:sz w:val="28"/>
          <w:szCs w:val="28"/>
          <w:lang w:eastAsia="en-US"/>
        </w:rPr>
        <w:t>доцільність поділу саме міжнародних договорів в сфері муніципального права на загальні та вузькоспеціалізовані акти</w:t>
      </w:r>
      <w:r w:rsidRPr="00DE0555">
        <w:rPr>
          <w:i/>
          <w:iCs/>
          <w:sz w:val="28"/>
          <w:szCs w:val="28"/>
        </w:rPr>
        <w:t>.</w:t>
      </w:r>
    </w:p>
    <w:p w:rsidR="00E7096C" w:rsidRPr="00DE0555" w:rsidRDefault="00E7096C" w:rsidP="00E7096C">
      <w:pPr>
        <w:tabs>
          <w:tab w:val="center" w:pos="567"/>
        </w:tabs>
        <w:spacing w:line="360" w:lineRule="auto"/>
        <w:ind w:firstLine="284"/>
        <w:jc w:val="both"/>
        <w:rPr>
          <w:i/>
          <w:iCs/>
          <w:sz w:val="28"/>
          <w:szCs w:val="28"/>
        </w:rPr>
      </w:pPr>
      <w:r w:rsidRPr="00DE0555">
        <w:rPr>
          <w:i/>
          <w:iCs/>
          <w:sz w:val="28"/>
          <w:szCs w:val="28"/>
        </w:rPr>
        <w:t>удосконалено:</w:t>
      </w:r>
    </w:p>
    <w:p w:rsidR="00E7096C" w:rsidRPr="00DE0555" w:rsidRDefault="00E7096C" w:rsidP="00E7096C">
      <w:pPr>
        <w:pStyle w:val="a3"/>
        <w:numPr>
          <w:ilvl w:val="0"/>
          <w:numId w:val="3"/>
        </w:numPr>
        <w:tabs>
          <w:tab w:val="center" w:pos="567"/>
        </w:tabs>
        <w:spacing w:line="360" w:lineRule="auto"/>
        <w:ind w:left="0" w:firstLine="284"/>
        <w:jc w:val="both"/>
        <w:rPr>
          <w:iCs/>
          <w:sz w:val="28"/>
          <w:szCs w:val="28"/>
        </w:rPr>
      </w:pPr>
      <w:r w:rsidRPr="00DE0555">
        <w:rPr>
          <w:iCs/>
          <w:sz w:val="28"/>
          <w:szCs w:val="28"/>
        </w:rPr>
        <w:t>розуміння поняття «джерело права» відносно міжнародних договорів;</w:t>
      </w:r>
    </w:p>
    <w:p w:rsidR="00E7096C" w:rsidRPr="00DE0555" w:rsidRDefault="00E7096C" w:rsidP="00E7096C">
      <w:pPr>
        <w:pStyle w:val="a3"/>
        <w:numPr>
          <w:ilvl w:val="0"/>
          <w:numId w:val="3"/>
        </w:numPr>
        <w:tabs>
          <w:tab w:val="center" w:pos="567"/>
        </w:tabs>
        <w:spacing w:line="360" w:lineRule="auto"/>
        <w:ind w:left="0" w:firstLine="284"/>
        <w:jc w:val="both"/>
        <w:rPr>
          <w:iCs/>
          <w:sz w:val="28"/>
          <w:szCs w:val="28"/>
        </w:rPr>
      </w:pPr>
      <w:r w:rsidRPr="00DE0555">
        <w:rPr>
          <w:rFonts w:eastAsia="Times New Roman"/>
          <w:sz w:val="28"/>
          <w:szCs w:val="28"/>
        </w:rPr>
        <w:lastRenderedPageBreak/>
        <w:t xml:space="preserve">практико-прикладний аспект впливу загальних міжнародних договорів на формування вузькоспеціалізованих міжнародних договорів у сфері муніципального права та </w:t>
      </w:r>
      <w:r w:rsidRPr="00DE0555">
        <w:rPr>
          <w:rFonts w:eastAsiaTheme="minorHAnsi" w:cstheme="minorBidi"/>
          <w:bCs/>
          <w:sz w:val="28"/>
          <w:szCs w:val="28"/>
          <w:lang w:eastAsia="en-US"/>
        </w:rPr>
        <w:t>національне законодавство різних країн.</w:t>
      </w:r>
    </w:p>
    <w:p w:rsidR="00E7096C" w:rsidRPr="00DE0555" w:rsidRDefault="00E7096C" w:rsidP="00E7096C">
      <w:pPr>
        <w:tabs>
          <w:tab w:val="center" w:pos="567"/>
          <w:tab w:val="left" w:pos="1985"/>
        </w:tabs>
        <w:spacing w:line="360" w:lineRule="auto"/>
        <w:ind w:firstLine="284"/>
        <w:jc w:val="both"/>
        <w:rPr>
          <w:i/>
          <w:iCs/>
          <w:sz w:val="28"/>
          <w:szCs w:val="28"/>
        </w:rPr>
      </w:pPr>
      <w:r w:rsidRPr="00DE0555">
        <w:rPr>
          <w:i/>
          <w:iCs/>
          <w:sz w:val="28"/>
          <w:szCs w:val="28"/>
        </w:rPr>
        <w:t>набули подальшого розвитку дослідження наступних положень:</w:t>
      </w:r>
    </w:p>
    <w:p w:rsidR="00E7096C" w:rsidRPr="00DE0555" w:rsidRDefault="00E7096C" w:rsidP="00E7096C">
      <w:pPr>
        <w:pStyle w:val="a3"/>
        <w:numPr>
          <w:ilvl w:val="0"/>
          <w:numId w:val="2"/>
        </w:numPr>
        <w:tabs>
          <w:tab w:val="center" w:pos="567"/>
          <w:tab w:val="left" w:pos="1985"/>
        </w:tabs>
        <w:spacing w:line="360" w:lineRule="auto"/>
        <w:ind w:left="0" w:firstLine="284"/>
        <w:jc w:val="both"/>
        <w:rPr>
          <w:iCs/>
          <w:sz w:val="28"/>
          <w:szCs w:val="28"/>
        </w:rPr>
      </w:pPr>
      <w:r w:rsidRPr="00DE0555">
        <w:rPr>
          <w:rFonts w:eastAsiaTheme="minorHAnsi" w:cstheme="minorBidi"/>
          <w:bCs/>
          <w:sz w:val="28"/>
          <w:szCs w:val="28"/>
          <w:lang w:eastAsia="en-US"/>
        </w:rPr>
        <w:t>муніципально-правові норми виникають із загального дозволу держави, з волі населення територіальної одиниці, органів місцевого самоврядування;</w:t>
      </w:r>
    </w:p>
    <w:p w:rsidR="00E7096C" w:rsidRPr="00DE0555" w:rsidRDefault="00E7096C" w:rsidP="00E7096C">
      <w:pPr>
        <w:pStyle w:val="a3"/>
        <w:numPr>
          <w:ilvl w:val="0"/>
          <w:numId w:val="2"/>
        </w:numPr>
        <w:tabs>
          <w:tab w:val="center" w:pos="567"/>
          <w:tab w:val="left" w:pos="1985"/>
        </w:tabs>
        <w:spacing w:line="360" w:lineRule="auto"/>
        <w:ind w:left="0" w:firstLine="284"/>
        <w:jc w:val="both"/>
        <w:rPr>
          <w:iCs/>
          <w:sz w:val="28"/>
          <w:szCs w:val="28"/>
        </w:rPr>
      </w:pPr>
      <w:r w:rsidRPr="00DE0555">
        <w:rPr>
          <w:rFonts w:eastAsiaTheme="minorHAnsi" w:cstheme="minorBidi"/>
          <w:bCs/>
          <w:sz w:val="28"/>
          <w:szCs w:val="28"/>
          <w:lang w:eastAsia="en-US"/>
        </w:rPr>
        <w:t>дообгрунтування загальної тенденції інтернаціоналізації розвитку системи конституціоналізму</w:t>
      </w:r>
      <w:r w:rsidRPr="00DE0555">
        <w:rPr>
          <w:iCs/>
          <w:sz w:val="28"/>
          <w:szCs w:val="28"/>
        </w:rPr>
        <w:t>.</w:t>
      </w:r>
    </w:p>
    <w:p w:rsidR="00E7096C" w:rsidRDefault="00E7096C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Структура роботи.</w:t>
      </w:r>
      <w:r>
        <w:rPr>
          <w:sz w:val="28"/>
          <w:szCs w:val="28"/>
        </w:rPr>
        <w:t xml:space="preserve"> Магістерська робота складається зі вступу, двох розділів, чотирьох підрозділів, висновків, списку використаних джерел. </w:t>
      </w: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132199" w:rsidRPr="000F7210" w:rsidRDefault="00132199" w:rsidP="00132199">
      <w:pPr>
        <w:spacing w:line="360" w:lineRule="auto"/>
        <w:ind w:firstLine="709"/>
        <w:jc w:val="center"/>
        <w:rPr>
          <w:rFonts w:eastAsiaTheme="minorHAnsi" w:cstheme="minorBidi"/>
          <w:b/>
          <w:bCs/>
          <w:sz w:val="28"/>
          <w:szCs w:val="28"/>
          <w:lang w:eastAsia="en-US"/>
        </w:rPr>
      </w:pPr>
      <w:r w:rsidRPr="000F7210">
        <w:rPr>
          <w:rFonts w:eastAsiaTheme="minorHAnsi" w:cstheme="minorBidi"/>
          <w:b/>
          <w:bCs/>
          <w:sz w:val="28"/>
          <w:szCs w:val="28"/>
          <w:lang w:eastAsia="en-US"/>
        </w:rPr>
        <w:lastRenderedPageBreak/>
        <w:t>ВИСНОВКИ</w:t>
      </w:r>
    </w:p>
    <w:p w:rsidR="00132199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</w:p>
    <w:p w:rsidR="00132199" w:rsidRPr="00D80A33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E0012B">
        <w:rPr>
          <w:rFonts w:eastAsiaTheme="minorHAnsi" w:cstheme="minorBidi"/>
          <w:bCs/>
          <w:sz w:val="28"/>
          <w:szCs w:val="28"/>
          <w:lang w:eastAsia="en-US"/>
        </w:rPr>
        <w:t>Джерело права є однією з</w:t>
      </w:r>
      <w:r w:rsidRPr="00237836"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ключових категорій у предметі теоретичної юриспруденції. Вона представляє</w:t>
      </w:r>
      <w:r w:rsidRPr="00237836"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собою відправну точку пізнання права</w:t>
      </w:r>
      <w:r w:rsidRPr="00237836"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і водночас залишається дискусійною темою. До цього часу в правов</w:t>
      </w:r>
      <w:r>
        <w:rPr>
          <w:rFonts w:eastAsiaTheme="minorHAnsi" w:cstheme="minorBidi"/>
          <w:bCs/>
          <w:sz w:val="28"/>
          <w:szCs w:val="28"/>
          <w:lang w:eastAsia="en-US"/>
        </w:rPr>
        <w:t>ій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 xml:space="preserve"> науці відсутня як єдність думок щодо змісту наукового поняття «джерело права», </w:t>
      </w:r>
      <w:r w:rsidRPr="00237836">
        <w:rPr>
          <w:rFonts w:eastAsiaTheme="minorHAnsi" w:cstheme="minorBidi"/>
          <w:bCs/>
          <w:sz w:val="28"/>
          <w:szCs w:val="28"/>
          <w:lang w:eastAsia="en-US"/>
        </w:rPr>
        <w:t>так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і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 xml:space="preserve"> повноцінна концепція джерел права, що відбиває їх природу, особливості і різноманіття.</w:t>
      </w:r>
    </w:p>
    <w:p w:rsidR="00132199" w:rsidRPr="00E0012B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E0012B">
        <w:rPr>
          <w:rFonts w:eastAsiaTheme="minorHAnsi" w:cstheme="minorBidi"/>
          <w:bCs/>
          <w:sz w:val="28"/>
          <w:szCs w:val="28"/>
          <w:lang w:eastAsia="en-US"/>
        </w:rPr>
        <w:t>Під джерелом права у формально-юридичному розумінні розуміються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спеціальні юридичні конструкції,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за допомогою яких правові норми не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тільки сприймаються як такі, з властивими їм характеристиками, а й функціонують як саме юридичні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норм</w:t>
      </w:r>
      <w:r>
        <w:rPr>
          <w:rFonts w:eastAsiaTheme="minorHAnsi" w:cstheme="minorBidi"/>
          <w:bCs/>
          <w:sz w:val="28"/>
          <w:szCs w:val="28"/>
          <w:lang w:eastAsia="en-US"/>
        </w:rPr>
        <w:t>и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.</w:t>
      </w:r>
    </w:p>
    <w:p w:rsidR="00132199" w:rsidRPr="0011192A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Міжнародні д</w:t>
      </w:r>
      <w:r w:rsidRPr="001C40CA">
        <w:rPr>
          <w:rFonts w:eastAsiaTheme="minorHAnsi" w:cstheme="minorBidi"/>
          <w:bCs/>
          <w:sz w:val="28"/>
          <w:szCs w:val="28"/>
          <w:lang w:eastAsia="en-US"/>
        </w:rPr>
        <w:t xml:space="preserve">оговори відомі під різноманітними термінами </w:t>
      </w:r>
      <w:r>
        <w:rPr>
          <w:rFonts w:eastAsiaTheme="minorHAnsi" w:cstheme="minorBidi"/>
          <w:bCs/>
          <w:sz w:val="28"/>
          <w:szCs w:val="28"/>
          <w:lang w:eastAsia="en-US"/>
        </w:rPr>
        <w:t>–</w:t>
      </w:r>
      <w:r w:rsidRPr="001C40CA">
        <w:rPr>
          <w:rFonts w:eastAsiaTheme="minorHAnsi" w:cstheme="minorBidi"/>
          <w:bCs/>
          <w:sz w:val="28"/>
          <w:szCs w:val="28"/>
          <w:lang w:eastAsia="en-US"/>
        </w:rPr>
        <w:t xml:space="preserve"> конвенціями, угодами, пактами, загальними актами, хартіями та угодами </w:t>
      </w:r>
      <w:r>
        <w:rPr>
          <w:rFonts w:eastAsiaTheme="minorHAnsi" w:cstheme="minorBidi"/>
          <w:bCs/>
          <w:sz w:val="28"/>
          <w:szCs w:val="28"/>
          <w:lang w:eastAsia="en-US"/>
        </w:rPr>
        <w:t>–</w:t>
      </w:r>
      <w:r w:rsidRPr="001C40CA">
        <w:rPr>
          <w:rFonts w:eastAsiaTheme="minorHAnsi" w:cstheme="minorBidi"/>
          <w:bCs/>
          <w:sz w:val="28"/>
          <w:szCs w:val="28"/>
          <w:lang w:eastAsia="en-US"/>
        </w:rPr>
        <w:t xml:space="preserve"> усі вони означають письмові документи, у яких учасники (зазвичай, але не завжди держави) погоджуються бути обов’язковими умовами, узгодженими в ході переговорів.</w:t>
      </w:r>
    </w:p>
    <w:p w:rsidR="00132199" w:rsidRPr="00A4147D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val="ru-RU"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Слід погодитися з деякими дослідниками, що ф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 xml:space="preserve">актично 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в К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онститу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ії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України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втілилася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«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загальна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тенден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ія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розвитку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системи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конститу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 xml:space="preserve">іоналізму 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–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 xml:space="preserve"> тенден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ія інтерна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іоналіза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 xml:space="preserve">ії, 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щ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о виража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є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ться передусім у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зближенні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на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іонального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конститу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ійного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права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з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міжнародним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публічним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правом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: м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іжнародні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правові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документи,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отримав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ш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визнання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світового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співтова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риства,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стають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так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званими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міжнародно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-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правовими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стандарта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ми, щ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о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сприймаються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та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закріплюються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в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на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ц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іональни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х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правови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х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система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х 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>окреми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х</w:t>
      </w:r>
      <w:r w:rsidRPr="00A4147D">
        <w:rPr>
          <w:rFonts w:eastAsiaTheme="minorHAnsi" w:cstheme="minorBidi"/>
          <w:bCs/>
          <w:sz w:val="28"/>
          <w:szCs w:val="28"/>
          <w:lang w:val="ru-RU" w:eastAsia="en-US"/>
        </w:rPr>
        <w:t xml:space="preserve"> країн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 xml:space="preserve">»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[</w:t>
      </w:r>
      <w:r w:rsidRPr="00C04DEB">
        <w:rPr>
          <w:rFonts w:eastAsiaTheme="minorHAnsi" w:cstheme="minorBidi"/>
          <w:bCs/>
          <w:sz w:val="28"/>
          <w:szCs w:val="28"/>
          <w:lang w:eastAsia="en-US"/>
        </w:rPr>
        <w:t>1</w:t>
      </w:r>
      <w:r>
        <w:rPr>
          <w:rFonts w:eastAsiaTheme="minorHAnsi" w:cstheme="minorBidi"/>
          <w:bCs/>
          <w:sz w:val="28"/>
          <w:szCs w:val="28"/>
          <w:lang w:eastAsia="en-US"/>
        </w:rPr>
        <w:t>7, с.207-208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]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.</w:t>
      </w:r>
    </w:p>
    <w:p w:rsidR="00132199" w:rsidRPr="008C7D33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324B8C">
        <w:rPr>
          <w:rFonts w:eastAsiaTheme="minorHAnsi" w:cstheme="minorBidi"/>
          <w:bCs/>
          <w:sz w:val="28"/>
          <w:szCs w:val="28"/>
          <w:lang w:eastAsia="en-US"/>
        </w:rPr>
        <w:t>Муніципальне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право регулює різні сфери суспільних відносин, має велику кількість джерел, які перебувають у взаємозв'язку, взаємозалежності та утворюють складну динамічну несуперечливу систему. До неї входять: Конституція та закони, інші нормативні правові акти, нормативні договори та ін. Однак питання про статус міжнародних правових актів, як джерел </w:t>
      </w:r>
      <w:r>
        <w:rPr>
          <w:rFonts w:eastAsiaTheme="minorHAnsi" w:cstheme="minorBidi"/>
          <w:bCs/>
          <w:sz w:val="28"/>
          <w:szCs w:val="28"/>
          <w:lang w:eastAsia="en-US"/>
        </w:rPr>
        <w:lastRenderedPageBreak/>
        <w:t>витчизняного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муніципального права</w:t>
      </w:r>
      <w:r>
        <w:rPr>
          <w:rFonts w:eastAsiaTheme="minorHAnsi" w:cstheme="minorBidi"/>
          <w:bCs/>
          <w:sz w:val="28"/>
          <w:szCs w:val="28"/>
          <w:lang w:eastAsia="en-US"/>
        </w:rPr>
        <w:t>,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та їх місце у системі джерел права сьогодні залишається дискусійним.</w:t>
      </w:r>
    </w:p>
    <w:p w:rsidR="00132199" w:rsidRPr="007D0FB7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Муніципально-правові норми виникають з волі держави та реалізуються в нормативних правових актах, які здійснюються органами державної влади. Такі норми виникають із загального дозволу держави, з волі населення </w:t>
      </w:r>
      <w:r>
        <w:rPr>
          <w:rFonts w:eastAsiaTheme="minorHAnsi" w:cstheme="minorBidi"/>
          <w:bCs/>
          <w:sz w:val="28"/>
          <w:szCs w:val="28"/>
          <w:lang w:eastAsia="en-US"/>
        </w:rPr>
        <w:t>територіальної одиниці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, органів місцевого самоврядування. Комплексний характер </w:t>
      </w:r>
      <w:r>
        <w:rPr>
          <w:rFonts w:eastAsiaTheme="minorHAnsi" w:cstheme="minorBidi"/>
          <w:bCs/>
          <w:sz w:val="28"/>
          <w:szCs w:val="28"/>
          <w:lang w:eastAsia="en-US"/>
        </w:rPr>
        <w:t>конституційного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права визначає тісний взаємозв'язок і навіть сумі</w:t>
      </w:r>
      <w:r>
        <w:rPr>
          <w:rFonts w:eastAsiaTheme="minorHAnsi" w:cstheme="minorBidi"/>
          <w:bCs/>
          <w:sz w:val="28"/>
          <w:szCs w:val="28"/>
          <w:lang w:eastAsia="en-US"/>
        </w:rPr>
        <w:t>сн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ість джерел </w:t>
      </w:r>
      <w:r>
        <w:rPr>
          <w:rFonts w:eastAsiaTheme="minorHAnsi" w:cstheme="minorBidi"/>
          <w:bCs/>
          <w:sz w:val="28"/>
          <w:szCs w:val="28"/>
          <w:lang w:eastAsia="en-US"/>
        </w:rPr>
        <w:t>конституційного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права з джерелами багатьох галузей </w:t>
      </w:r>
      <w:r>
        <w:rPr>
          <w:rFonts w:eastAsiaTheme="minorHAnsi" w:cstheme="minorBidi"/>
          <w:bCs/>
          <w:sz w:val="28"/>
          <w:szCs w:val="28"/>
          <w:lang w:eastAsia="en-US"/>
        </w:rPr>
        <w:t>суспільного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і приватного права.</w:t>
      </w:r>
    </w:p>
    <w:p w:rsidR="00132199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Серед численних класифікацій джерел права особливо нами відзначено і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 xml:space="preserve">дейні 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(ідеологічні)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джерела права</w:t>
      </w:r>
      <w:r>
        <w:rPr>
          <w:rFonts w:eastAsiaTheme="minorHAnsi" w:cstheme="minorBidi"/>
          <w:bCs/>
          <w:sz w:val="28"/>
          <w:szCs w:val="28"/>
          <w:lang w:eastAsia="en-US"/>
        </w:rPr>
        <w:t>, які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 xml:space="preserve"> розглядаються з філософської точки зору та відображають ідеї,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 xml:space="preserve">доктрини та концепції, що лягли 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в 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>основ</w:t>
      </w:r>
      <w:r>
        <w:rPr>
          <w:rFonts w:eastAsiaTheme="minorHAnsi" w:cstheme="minorBidi"/>
          <w:bCs/>
          <w:sz w:val="28"/>
          <w:szCs w:val="28"/>
          <w:lang w:eastAsia="en-US"/>
        </w:rPr>
        <w:t>у</w:t>
      </w:r>
      <w:r w:rsidRPr="00E0012B">
        <w:rPr>
          <w:rFonts w:eastAsiaTheme="minorHAnsi" w:cstheme="minorBidi"/>
          <w:bCs/>
          <w:sz w:val="28"/>
          <w:szCs w:val="28"/>
          <w:lang w:eastAsia="en-US"/>
        </w:rPr>
        <w:t xml:space="preserve"> тієї чи іншої правової системи, тобто ті універсальні принципи юридичного мислення, з яких формується конкретне правове життя і правова політика певного суспільства.</w:t>
      </w:r>
    </w:p>
    <w:p w:rsidR="00132199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На нашу думку, міжнародні договори в більшості можна віднести до даного різновиду, оскільки частіше за все в момент прийняття такі документи є більше деклараціями, орієнтирами «на майбутнє», ніж закріплювачами стану справ на момент їх прийняття.</w:t>
      </w:r>
    </w:p>
    <w:p w:rsidR="00132199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За аналізом класифікацій джерел права доведено доцільність поділу саме міжнародних договорів в сфері муніципального права на загальні та вузькоспеціалізовані акти.</w:t>
      </w:r>
    </w:p>
    <w:p w:rsidR="00132199" w:rsidRPr="00D80A33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val="ru-RU" w:eastAsia="en-US"/>
        </w:rPr>
      </w:pPr>
      <w:r w:rsidRPr="00D80A33">
        <w:rPr>
          <w:rFonts w:eastAsiaTheme="minorHAnsi" w:cstheme="minorBidi"/>
          <w:bCs/>
          <w:sz w:val="28"/>
          <w:szCs w:val="28"/>
          <w:lang w:eastAsia="en-US"/>
        </w:rPr>
        <w:t>До загальних актів можна віднести Конвенцію про міжнародні договори, Загальну</w:t>
      </w:r>
      <w:r w:rsidRPr="003F7A20">
        <w:rPr>
          <w:rFonts w:eastAsiaTheme="minorHAnsi" w:cstheme="minorBidi"/>
          <w:bCs/>
          <w:sz w:val="28"/>
          <w:szCs w:val="28"/>
          <w:lang w:eastAsia="en-US"/>
        </w:rPr>
        <w:t xml:space="preserve"> декларацію прав людини 1948 р.; Міжнародний пакт про громадянські та політичні права 1966 р.; Міжнародний пакт про економічні, соціальні та культурні права 1966 р.; Європейськ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у</w:t>
      </w:r>
      <w:r w:rsidRPr="003F7A20">
        <w:rPr>
          <w:rFonts w:eastAsiaTheme="minorHAnsi" w:cstheme="minorBidi"/>
          <w:bCs/>
          <w:sz w:val="28"/>
          <w:szCs w:val="28"/>
          <w:lang w:eastAsia="en-US"/>
        </w:rPr>
        <w:t xml:space="preserve"> конвенці</w:t>
      </w:r>
      <w:r>
        <w:rPr>
          <w:rFonts w:eastAsiaTheme="minorHAnsi" w:cstheme="minorBidi"/>
          <w:bCs/>
          <w:sz w:val="28"/>
          <w:szCs w:val="28"/>
          <w:lang w:val="ru-RU" w:eastAsia="en-US"/>
        </w:rPr>
        <w:t>ю</w:t>
      </w:r>
      <w:r w:rsidRPr="003F7A20">
        <w:rPr>
          <w:rFonts w:eastAsiaTheme="minorHAnsi" w:cstheme="minorBidi"/>
          <w:bCs/>
          <w:sz w:val="28"/>
          <w:szCs w:val="28"/>
          <w:lang w:eastAsia="en-US"/>
        </w:rPr>
        <w:t xml:space="preserve"> про захист прав людини та основних свобод; Заключний акт </w:t>
      </w:r>
      <w:r>
        <w:rPr>
          <w:rFonts w:eastAsiaTheme="minorHAnsi" w:cstheme="minorBidi"/>
          <w:bCs/>
          <w:sz w:val="28"/>
          <w:szCs w:val="28"/>
          <w:lang w:eastAsia="en-US"/>
        </w:rPr>
        <w:t>Р</w:t>
      </w:r>
      <w:r w:rsidRPr="003F7A20">
        <w:rPr>
          <w:rFonts w:eastAsiaTheme="minorHAnsi" w:cstheme="minorBidi"/>
          <w:bCs/>
          <w:sz w:val="28"/>
          <w:szCs w:val="28"/>
          <w:lang w:eastAsia="en-US"/>
        </w:rPr>
        <w:t xml:space="preserve">ади з безпеки та співробітництва у Європі </w:t>
      </w:r>
      <w:r>
        <w:rPr>
          <w:rFonts w:eastAsiaTheme="minorHAnsi" w:cstheme="minorBidi"/>
          <w:bCs/>
          <w:sz w:val="28"/>
          <w:szCs w:val="28"/>
          <w:lang w:eastAsia="en-US"/>
        </w:rPr>
        <w:t>1975 р.</w:t>
      </w:r>
      <w:r w:rsidRPr="003F7A20">
        <w:rPr>
          <w:rFonts w:eastAsiaTheme="minorHAnsi" w:cstheme="minorBidi"/>
          <w:bCs/>
          <w:sz w:val="28"/>
          <w:szCs w:val="28"/>
          <w:lang w:eastAsia="en-US"/>
        </w:rPr>
        <w:t xml:space="preserve"> та ін</w:t>
      </w:r>
      <w:r w:rsidRPr="00D80A33">
        <w:rPr>
          <w:rFonts w:eastAsiaTheme="minorHAnsi" w:cstheme="minorBidi"/>
          <w:bCs/>
          <w:sz w:val="28"/>
          <w:szCs w:val="28"/>
          <w:lang w:eastAsia="en-US"/>
        </w:rPr>
        <w:t>. Ці міжнародні договори є багатовекторні, застосовуються не тільки в сфері муніципального права.</w:t>
      </w:r>
    </w:p>
    <w:p w:rsidR="00132199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F15F4E">
        <w:rPr>
          <w:rFonts w:eastAsiaTheme="minorHAnsi" w:cstheme="minorBidi"/>
          <w:bCs/>
          <w:sz w:val="28"/>
          <w:szCs w:val="28"/>
          <w:lang w:eastAsia="en-US"/>
        </w:rPr>
        <w:lastRenderedPageBreak/>
        <w:t>До вузькоспеціалізованих актів можна віднести міжнаро</w:t>
      </w:r>
      <w:r>
        <w:rPr>
          <w:rFonts w:eastAsiaTheme="minorHAnsi" w:cstheme="minorBidi"/>
          <w:bCs/>
          <w:sz w:val="28"/>
          <w:szCs w:val="28"/>
          <w:lang w:eastAsia="en-US"/>
        </w:rPr>
        <w:t>д</w:t>
      </w:r>
      <w:r w:rsidRPr="00F15F4E">
        <w:rPr>
          <w:rFonts w:eastAsiaTheme="minorHAnsi" w:cstheme="minorBidi"/>
          <w:bCs/>
          <w:sz w:val="28"/>
          <w:szCs w:val="28"/>
          <w:lang w:eastAsia="en-US"/>
        </w:rPr>
        <w:t>ні договори, які спрямовані викл</w:t>
      </w:r>
      <w:r>
        <w:rPr>
          <w:rFonts w:eastAsiaTheme="minorHAnsi" w:cstheme="minorBidi"/>
          <w:bCs/>
          <w:sz w:val="28"/>
          <w:szCs w:val="28"/>
          <w:lang w:eastAsia="en-US"/>
        </w:rPr>
        <w:t>ю</w:t>
      </w:r>
      <w:r w:rsidRPr="00F15F4E">
        <w:rPr>
          <w:rFonts w:eastAsiaTheme="minorHAnsi" w:cstheme="minorBidi"/>
          <w:bCs/>
          <w:sz w:val="28"/>
          <w:szCs w:val="28"/>
          <w:lang w:eastAsia="en-US"/>
        </w:rPr>
        <w:t>чно на сферу муніципального права, хоча в широкому сенсі також можуть мати більше розповсюдження. Як приклад можна навести Європейську хартію рівності жінок і чоловіків у житті місцевих</w:t>
      </w:r>
      <w:r w:rsidRPr="00830B31">
        <w:rPr>
          <w:rFonts w:eastAsiaTheme="minorHAnsi" w:cstheme="minorBidi"/>
          <w:bCs/>
          <w:sz w:val="28"/>
          <w:szCs w:val="28"/>
          <w:lang w:eastAsia="en-US"/>
        </w:rPr>
        <w:t xml:space="preserve"> громад</w:t>
      </w:r>
      <w:r>
        <w:rPr>
          <w:rFonts w:eastAsiaTheme="minorHAnsi" w:cstheme="minorBidi"/>
          <w:bCs/>
          <w:sz w:val="28"/>
          <w:szCs w:val="28"/>
          <w:lang w:eastAsia="en-US"/>
        </w:rPr>
        <w:t>.</w:t>
      </w:r>
    </w:p>
    <w:p w:rsidR="00132199" w:rsidRPr="00290F0F" w:rsidRDefault="00132199" w:rsidP="00132199">
      <w:pPr>
        <w:pStyle w:val="a7"/>
        <w:spacing w:after="0" w:line="360" w:lineRule="auto"/>
        <w:ind w:left="0" w:firstLine="567"/>
        <w:jc w:val="both"/>
        <w:rPr>
          <w:sz w:val="28"/>
          <w:lang w:val="uk-UA"/>
        </w:rPr>
      </w:pPr>
      <w:r>
        <w:rPr>
          <w:snapToGrid w:val="0"/>
          <w:sz w:val="28"/>
          <w:lang w:val="uk-UA"/>
        </w:rPr>
        <w:t>Міжнародні д</w:t>
      </w:r>
      <w:r w:rsidRPr="002C5352">
        <w:rPr>
          <w:sz w:val="28"/>
          <w:lang w:val="uk-UA"/>
        </w:rPr>
        <w:t xml:space="preserve">оговори </w:t>
      </w:r>
      <w:r>
        <w:rPr>
          <w:sz w:val="28"/>
          <w:lang w:val="uk-UA"/>
        </w:rPr>
        <w:t>належать</w:t>
      </w:r>
      <w:r w:rsidRPr="002C5352">
        <w:rPr>
          <w:sz w:val="28"/>
          <w:lang w:val="uk-UA"/>
        </w:rPr>
        <w:t xml:space="preserve"> до </w:t>
      </w:r>
      <w:r>
        <w:rPr>
          <w:sz w:val="28"/>
          <w:lang w:val="uk-UA"/>
        </w:rPr>
        <w:t>того</w:t>
      </w:r>
      <w:r w:rsidRPr="002C5352">
        <w:rPr>
          <w:sz w:val="28"/>
          <w:lang w:val="uk-UA"/>
        </w:rPr>
        <w:t xml:space="preserve"> різновиду юридичних фактів, що назива</w:t>
      </w:r>
      <w:r>
        <w:rPr>
          <w:sz w:val="28"/>
          <w:lang w:val="uk-UA"/>
        </w:rPr>
        <w:t>ю</w:t>
      </w:r>
      <w:r w:rsidRPr="002C5352">
        <w:rPr>
          <w:sz w:val="28"/>
          <w:lang w:val="uk-UA"/>
        </w:rPr>
        <w:t xml:space="preserve">ться угодами, отже, </w:t>
      </w:r>
      <w:r>
        <w:rPr>
          <w:sz w:val="28"/>
          <w:lang w:val="uk-UA"/>
        </w:rPr>
        <w:t>це вольові д</w:t>
      </w:r>
      <w:r w:rsidRPr="002C5352">
        <w:rPr>
          <w:sz w:val="28"/>
          <w:lang w:val="uk-UA"/>
        </w:rPr>
        <w:t xml:space="preserve">ії громадян </w:t>
      </w:r>
      <w:r>
        <w:rPr>
          <w:sz w:val="28"/>
          <w:lang w:val="uk-UA"/>
        </w:rPr>
        <w:t xml:space="preserve">(повноважних представників держав) </w:t>
      </w:r>
      <w:r w:rsidRPr="002C5352">
        <w:rPr>
          <w:sz w:val="28"/>
          <w:lang w:val="uk-UA"/>
        </w:rPr>
        <w:t>і юридичних</w:t>
      </w:r>
      <w:r>
        <w:rPr>
          <w:sz w:val="28"/>
          <w:lang w:val="uk-UA"/>
        </w:rPr>
        <w:t xml:space="preserve"> осіб (міжнародних організацій та об’єднань)</w:t>
      </w:r>
      <w:r w:rsidRPr="002C5352">
        <w:rPr>
          <w:sz w:val="28"/>
          <w:lang w:val="uk-UA"/>
        </w:rPr>
        <w:t xml:space="preserve">, </w:t>
      </w:r>
      <w:r>
        <w:rPr>
          <w:sz w:val="28"/>
          <w:lang w:val="uk-UA"/>
        </w:rPr>
        <w:t>спрямовані на</w:t>
      </w:r>
      <w:r w:rsidRPr="002C5352">
        <w:rPr>
          <w:sz w:val="28"/>
          <w:lang w:val="uk-UA"/>
        </w:rPr>
        <w:t xml:space="preserve"> встановлення, змін</w:t>
      </w:r>
      <w:r>
        <w:rPr>
          <w:sz w:val="28"/>
          <w:lang w:val="uk-UA"/>
        </w:rPr>
        <w:t>у</w:t>
      </w:r>
      <w:r w:rsidRPr="002C5352">
        <w:rPr>
          <w:sz w:val="28"/>
          <w:lang w:val="uk-UA"/>
        </w:rPr>
        <w:t xml:space="preserve"> і припинення прав і обов'язків </w:t>
      </w:r>
      <w:r>
        <w:rPr>
          <w:sz w:val="28"/>
          <w:lang w:val="uk-UA"/>
        </w:rPr>
        <w:t xml:space="preserve">сторін цього </w:t>
      </w:r>
      <w:r>
        <w:rPr>
          <w:snapToGrid w:val="0"/>
          <w:sz w:val="28"/>
          <w:lang w:val="uk-UA"/>
        </w:rPr>
        <w:t>міжнародного договору</w:t>
      </w:r>
      <w:r w:rsidRPr="002C5352">
        <w:rPr>
          <w:sz w:val="28"/>
          <w:lang w:val="uk-UA"/>
        </w:rPr>
        <w:t>.</w:t>
      </w:r>
      <w:r w:rsidRPr="00290F0F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Міжнародне співтовариство не тлумачить </w:t>
      </w:r>
      <w:r>
        <w:rPr>
          <w:snapToGrid w:val="0"/>
          <w:sz w:val="28"/>
          <w:lang w:val="uk-UA"/>
        </w:rPr>
        <w:t xml:space="preserve">міжнародний договір виключно як багатосторонню угоду. </w:t>
      </w:r>
    </w:p>
    <w:p w:rsidR="00132199" w:rsidRPr="00C50314" w:rsidRDefault="00132199" w:rsidP="00132199">
      <w:pPr>
        <w:pStyle w:val="a7"/>
        <w:spacing w:after="0" w:line="360" w:lineRule="auto"/>
        <w:ind w:left="0" w:firstLine="567"/>
        <w:jc w:val="both"/>
        <w:rPr>
          <w:sz w:val="28"/>
        </w:rPr>
      </w:pPr>
      <w:r>
        <w:rPr>
          <w:sz w:val="28"/>
          <w:lang w:val="uk-UA"/>
        </w:rPr>
        <w:t>П</w:t>
      </w:r>
      <w:r w:rsidRPr="00C50314">
        <w:rPr>
          <w:sz w:val="28"/>
        </w:rPr>
        <w:t xml:space="preserve">ровівши низку порівнянь, ми можемо підсумувати, що </w:t>
      </w:r>
      <w:r>
        <w:rPr>
          <w:sz w:val="28"/>
          <w:lang w:val="uk-UA"/>
        </w:rPr>
        <w:t>міжнародний договір</w:t>
      </w:r>
      <w:r w:rsidRPr="00C50314">
        <w:rPr>
          <w:sz w:val="28"/>
        </w:rPr>
        <w:t xml:space="preserve"> характеризують такі ознаки:</w:t>
      </w:r>
    </w:p>
    <w:p w:rsidR="00132199" w:rsidRPr="00C50314" w:rsidRDefault="00132199" w:rsidP="00132199">
      <w:pPr>
        <w:pStyle w:val="a7"/>
        <w:spacing w:after="0" w:line="360" w:lineRule="auto"/>
        <w:ind w:left="0" w:firstLine="567"/>
        <w:jc w:val="both"/>
        <w:rPr>
          <w:sz w:val="28"/>
        </w:rPr>
      </w:pPr>
      <w:r>
        <w:rPr>
          <w:sz w:val="28"/>
          <w:lang w:val="uk-UA"/>
        </w:rPr>
        <w:t>1</w:t>
      </w:r>
      <w:r w:rsidRPr="00C50314">
        <w:rPr>
          <w:sz w:val="28"/>
        </w:rPr>
        <w:t xml:space="preserve">) </w:t>
      </w:r>
      <w:r>
        <w:rPr>
          <w:sz w:val="28"/>
          <w:lang w:val="uk-UA"/>
        </w:rPr>
        <w:t>міжнародний договір</w:t>
      </w:r>
      <w:r w:rsidRPr="00C50314">
        <w:rPr>
          <w:sz w:val="28"/>
        </w:rPr>
        <w:t xml:space="preserve"> – це вольовий акт, тобто </w:t>
      </w:r>
      <w:r>
        <w:rPr>
          <w:sz w:val="28"/>
          <w:lang w:val="uk-UA"/>
        </w:rPr>
        <w:t xml:space="preserve">спільна </w:t>
      </w:r>
      <w:r w:rsidRPr="00C50314">
        <w:rPr>
          <w:sz w:val="28"/>
        </w:rPr>
        <w:t>ді</w:t>
      </w:r>
      <w:r>
        <w:rPr>
          <w:sz w:val="28"/>
          <w:lang w:val="uk-UA"/>
        </w:rPr>
        <w:t>я</w:t>
      </w:r>
      <w:r w:rsidRPr="00C50314">
        <w:rPr>
          <w:sz w:val="28"/>
        </w:rPr>
        <w:t xml:space="preserve"> людей</w:t>
      </w:r>
      <w:r>
        <w:rPr>
          <w:sz w:val="28"/>
          <w:lang w:val="uk-UA"/>
        </w:rPr>
        <w:t>, держав або організацій</w:t>
      </w:r>
      <w:r w:rsidRPr="00C50314">
        <w:rPr>
          <w:sz w:val="28"/>
        </w:rPr>
        <w:t>;</w:t>
      </w:r>
    </w:p>
    <w:p w:rsidR="00132199" w:rsidRPr="00C50314" w:rsidRDefault="00132199" w:rsidP="00132199">
      <w:pPr>
        <w:pStyle w:val="a7"/>
        <w:spacing w:after="0" w:line="360" w:lineRule="auto"/>
        <w:ind w:left="0" w:firstLine="567"/>
        <w:jc w:val="both"/>
        <w:rPr>
          <w:sz w:val="28"/>
        </w:rPr>
      </w:pPr>
      <w:r>
        <w:rPr>
          <w:sz w:val="28"/>
          <w:lang w:val="uk-UA"/>
        </w:rPr>
        <w:t>2</w:t>
      </w:r>
      <w:r w:rsidRPr="00C50314">
        <w:rPr>
          <w:sz w:val="28"/>
        </w:rPr>
        <w:t xml:space="preserve">) </w:t>
      </w:r>
      <w:r>
        <w:rPr>
          <w:sz w:val="28"/>
          <w:lang w:val="uk-UA"/>
        </w:rPr>
        <w:t>міжнародний договір</w:t>
      </w:r>
      <w:r w:rsidRPr="00C50314">
        <w:rPr>
          <w:sz w:val="28"/>
        </w:rPr>
        <w:t xml:space="preserve"> </w:t>
      </w:r>
      <w:r>
        <w:rPr>
          <w:sz w:val="28"/>
          <w:lang w:val="uk-UA"/>
        </w:rPr>
        <w:t xml:space="preserve">– </w:t>
      </w:r>
      <w:r w:rsidRPr="00C50314">
        <w:rPr>
          <w:sz w:val="28"/>
        </w:rPr>
        <w:t>це правомірні дії</w:t>
      </w:r>
      <w:r>
        <w:rPr>
          <w:sz w:val="28"/>
          <w:lang w:val="uk-UA"/>
        </w:rPr>
        <w:t xml:space="preserve"> повноважних сторін-підписантів</w:t>
      </w:r>
      <w:r w:rsidRPr="00C50314">
        <w:rPr>
          <w:sz w:val="28"/>
        </w:rPr>
        <w:t>;</w:t>
      </w:r>
    </w:p>
    <w:p w:rsidR="00132199" w:rsidRPr="00C50314" w:rsidRDefault="00132199" w:rsidP="00132199">
      <w:pPr>
        <w:pStyle w:val="a7"/>
        <w:spacing w:after="0" w:line="360" w:lineRule="auto"/>
        <w:ind w:left="0" w:firstLine="567"/>
        <w:jc w:val="both"/>
        <w:rPr>
          <w:sz w:val="28"/>
        </w:rPr>
      </w:pPr>
      <w:r>
        <w:rPr>
          <w:sz w:val="28"/>
          <w:lang w:val="uk-UA"/>
        </w:rPr>
        <w:t>3</w:t>
      </w:r>
      <w:r w:rsidRPr="00C50314">
        <w:rPr>
          <w:sz w:val="28"/>
        </w:rPr>
        <w:t xml:space="preserve">) </w:t>
      </w:r>
      <w:r>
        <w:rPr>
          <w:sz w:val="28"/>
          <w:lang w:val="uk-UA"/>
        </w:rPr>
        <w:t>міжнародний договір</w:t>
      </w:r>
      <w:r w:rsidRPr="00C50314">
        <w:rPr>
          <w:sz w:val="28"/>
        </w:rPr>
        <w:t xml:space="preserve"> спеціально направлен</w:t>
      </w:r>
      <w:r>
        <w:rPr>
          <w:sz w:val="28"/>
          <w:lang w:val="uk-UA"/>
        </w:rPr>
        <w:t>ий</w:t>
      </w:r>
      <w:r w:rsidRPr="00C50314">
        <w:rPr>
          <w:sz w:val="28"/>
        </w:rPr>
        <w:t xml:space="preserve"> на виникнення, припинення або зміну правовідносин</w:t>
      </w:r>
      <w:r>
        <w:rPr>
          <w:sz w:val="28"/>
          <w:lang w:val="uk-UA"/>
        </w:rPr>
        <w:t xml:space="preserve"> між учасниками договору та особами, які приєдналися до договору</w:t>
      </w:r>
      <w:r w:rsidRPr="00C50314">
        <w:rPr>
          <w:sz w:val="28"/>
        </w:rPr>
        <w:t>;</w:t>
      </w:r>
    </w:p>
    <w:p w:rsidR="00132199" w:rsidRDefault="00132199" w:rsidP="00132199">
      <w:pPr>
        <w:pStyle w:val="a7"/>
        <w:spacing w:after="0" w:line="360" w:lineRule="auto"/>
        <w:ind w:left="0" w:firstLine="567"/>
        <w:jc w:val="both"/>
        <w:rPr>
          <w:sz w:val="28"/>
          <w:lang w:val="uk-UA"/>
        </w:rPr>
      </w:pPr>
      <w:r>
        <w:rPr>
          <w:sz w:val="28"/>
          <w:lang w:val="uk-UA"/>
        </w:rPr>
        <w:t>4</w:t>
      </w:r>
      <w:r w:rsidRPr="00C50314">
        <w:rPr>
          <w:sz w:val="28"/>
        </w:rPr>
        <w:t xml:space="preserve">) </w:t>
      </w:r>
      <w:r>
        <w:rPr>
          <w:sz w:val="28"/>
          <w:lang w:val="uk-UA"/>
        </w:rPr>
        <w:t>міжнародний договір</w:t>
      </w:r>
      <w:r w:rsidRPr="00C50314">
        <w:rPr>
          <w:sz w:val="28"/>
        </w:rPr>
        <w:t xml:space="preserve"> породжує правовідносини, оскільки </w:t>
      </w:r>
      <w:r>
        <w:rPr>
          <w:sz w:val="28"/>
          <w:lang w:val="uk-UA"/>
        </w:rPr>
        <w:t>ним</w:t>
      </w:r>
      <w:r w:rsidRPr="00C50314">
        <w:rPr>
          <w:sz w:val="28"/>
        </w:rPr>
        <w:t xml:space="preserve"> визначаються ті правові наслідки, які настають внаслідок </w:t>
      </w:r>
      <w:r>
        <w:rPr>
          <w:sz w:val="28"/>
          <w:lang w:val="uk-UA"/>
        </w:rPr>
        <w:t>його підписання</w:t>
      </w:r>
      <w:r w:rsidRPr="00C50314">
        <w:rPr>
          <w:sz w:val="28"/>
        </w:rPr>
        <w:t>.</w:t>
      </w:r>
    </w:p>
    <w:p w:rsidR="00132199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244F8A">
        <w:rPr>
          <w:rFonts w:eastAsiaTheme="minorHAnsi" w:cstheme="minorBidi"/>
          <w:bCs/>
          <w:sz w:val="28"/>
          <w:szCs w:val="28"/>
          <w:lang w:eastAsia="en-US"/>
        </w:rPr>
        <w:t>Міжнародн</w:t>
      </w:r>
      <w:r>
        <w:rPr>
          <w:rFonts w:eastAsiaTheme="minorHAnsi" w:cstheme="minorBidi"/>
          <w:bCs/>
          <w:sz w:val="28"/>
          <w:szCs w:val="28"/>
          <w:lang w:eastAsia="en-US"/>
        </w:rPr>
        <w:t>ий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догов</w:t>
      </w:r>
      <w:r>
        <w:rPr>
          <w:rFonts w:eastAsiaTheme="minorHAnsi" w:cstheme="minorBidi"/>
          <w:bCs/>
          <w:sz w:val="28"/>
          <w:szCs w:val="28"/>
          <w:lang w:eastAsia="en-US"/>
        </w:rPr>
        <w:t>і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>р розгляда</w:t>
      </w:r>
      <w:r>
        <w:rPr>
          <w:rFonts w:eastAsiaTheme="minorHAnsi" w:cstheme="minorBidi"/>
          <w:bCs/>
          <w:sz w:val="28"/>
          <w:szCs w:val="28"/>
          <w:lang w:eastAsia="en-US"/>
        </w:rPr>
        <w:t>є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ться як джерело муніципального права </w:t>
      </w:r>
      <w:r>
        <w:rPr>
          <w:rFonts w:eastAsiaTheme="minorHAnsi" w:cstheme="minorBidi"/>
          <w:bCs/>
          <w:sz w:val="28"/>
          <w:szCs w:val="28"/>
          <w:lang w:eastAsia="en-US"/>
        </w:rPr>
        <w:t>України</w:t>
      </w:r>
      <w:r w:rsidRPr="00244F8A">
        <w:rPr>
          <w:rFonts w:eastAsiaTheme="minorHAnsi" w:cstheme="minorBidi"/>
          <w:bCs/>
          <w:sz w:val="28"/>
          <w:szCs w:val="28"/>
          <w:lang w:eastAsia="en-US"/>
        </w:rPr>
        <w:t xml:space="preserve"> за умови: </w:t>
      </w:r>
    </w:p>
    <w:p w:rsidR="00132199" w:rsidRDefault="00132199" w:rsidP="00132199">
      <w:pPr>
        <w:pStyle w:val="a3"/>
        <w:numPr>
          <w:ilvl w:val="0"/>
          <w:numId w:val="5"/>
        </w:numPr>
        <w:spacing w:line="360" w:lineRule="auto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наявності</w:t>
      </w:r>
      <w:r w:rsidRPr="00467AA0">
        <w:rPr>
          <w:rFonts w:eastAsiaTheme="minorHAnsi" w:cstheme="minorBidi"/>
          <w:bCs/>
          <w:sz w:val="28"/>
          <w:szCs w:val="28"/>
          <w:lang w:eastAsia="en-US"/>
        </w:rPr>
        <w:t xml:space="preserve"> у ньому правових норм місцевого самоврядування; </w:t>
      </w:r>
    </w:p>
    <w:p w:rsidR="00132199" w:rsidRDefault="00132199" w:rsidP="00132199">
      <w:pPr>
        <w:pStyle w:val="a3"/>
        <w:numPr>
          <w:ilvl w:val="0"/>
          <w:numId w:val="5"/>
        </w:numPr>
        <w:spacing w:line="360" w:lineRule="auto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467AA0">
        <w:rPr>
          <w:rFonts w:eastAsiaTheme="minorHAnsi" w:cstheme="minorBidi"/>
          <w:bCs/>
          <w:sz w:val="28"/>
          <w:szCs w:val="28"/>
          <w:lang w:eastAsia="en-US"/>
        </w:rPr>
        <w:t xml:space="preserve">згоди на обов'язковість міжнародного договору для </w:t>
      </w:r>
      <w:r>
        <w:rPr>
          <w:rFonts w:eastAsiaTheme="minorHAnsi" w:cstheme="minorBidi"/>
          <w:bCs/>
          <w:sz w:val="28"/>
          <w:szCs w:val="28"/>
          <w:lang w:eastAsia="en-US"/>
        </w:rPr>
        <w:t>України</w:t>
      </w:r>
      <w:r w:rsidRPr="00467AA0">
        <w:rPr>
          <w:rFonts w:eastAsiaTheme="minorHAnsi" w:cstheme="minorBidi"/>
          <w:bCs/>
          <w:sz w:val="28"/>
          <w:szCs w:val="28"/>
          <w:lang w:eastAsia="en-US"/>
        </w:rPr>
        <w:t xml:space="preserve">; </w:t>
      </w:r>
    </w:p>
    <w:p w:rsidR="00132199" w:rsidRDefault="00132199" w:rsidP="00132199">
      <w:pPr>
        <w:pStyle w:val="a3"/>
        <w:numPr>
          <w:ilvl w:val="0"/>
          <w:numId w:val="5"/>
        </w:numPr>
        <w:spacing w:line="360" w:lineRule="auto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467AA0">
        <w:rPr>
          <w:rFonts w:eastAsiaTheme="minorHAnsi" w:cstheme="minorBidi"/>
          <w:bCs/>
          <w:sz w:val="28"/>
          <w:szCs w:val="28"/>
          <w:lang w:eastAsia="en-US"/>
        </w:rPr>
        <w:t xml:space="preserve">ратифікації цього міжнародного договору законом </w:t>
      </w:r>
      <w:r>
        <w:rPr>
          <w:rFonts w:eastAsiaTheme="minorHAnsi" w:cstheme="minorBidi"/>
          <w:bCs/>
          <w:sz w:val="28"/>
          <w:szCs w:val="28"/>
          <w:lang w:eastAsia="en-US"/>
        </w:rPr>
        <w:t>України</w:t>
      </w:r>
      <w:r w:rsidRPr="00467AA0">
        <w:rPr>
          <w:rFonts w:eastAsiaTheme="minorHAnsi" w:cstheme="minorBidi"/>
          <w:bCs/>
          <w:sz w:val="28"/>
          <w:szCs w:val="28"/>
          <w:lang w:eastAsia="en-US"/>
        </w:rPr>
        <w:t xml:space="preserve">; </w:t>
      </w:r>
    </w:p>
    <w:p w:rsidR="00132199" w:rsidRDefault="00132199" w:rsidP="00132199">
      <w:pPr>
        <w:pStyle w:val="a3"/>
        <w:numPr>
          <w:ilvl w:val="0"/>
          <w:numId w:val="5"/>
        </w:numPr>
        <w:spacing w:line="360" w:lineRule="auto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467AA0">
        <w:rPr>
          <w:rFonts w:eastAsiaTheme="minorHAnsi" w:cstheme="minorBidi"/>
          <w:bCs/>
          <w:sz w:val="28"/>
          <w:szCs w:val="28"/>
          <w:lang w:eastAsia="en-US"/>
        </w:rPr>
        <w:t xml:space="preserve">офіційного його опублікування. 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В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 xml:space="preserve"> теорії сформовано декілька позицій і думок стосовно групування міжнародн</w:t>
      </w:r>
      <w:r>
        <w:rPr>
          <w:rFonts w:eastAsiaTheme="minorHAnsi" w:cstheme="minorBidi"/>
          <w:bCs/>
          <w:sz w:val="28"/>
          <w:szCs w:val="28"/>
          <w:lang w:eastAsia="en-US"/>
        </w:rPr>
        <w:t>их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 xml:space="preserve"> договор</w:t>
      </w:r>
      <w:r>
        <w:rPr>
          <w:rFonts w:eastAsiaTheme="minorHAnsi" w:cstheme="minorBidi"/>
          <w:bCs/>
          <w:sz w:val="28"/>
          <w:szCs w:val="28"/>
          <w:lang w:eastAsia="en-US"/>
        </w:rPr>
        <w:t>ів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 xml:space="preserve"> </w:t>
      </w:r>
      <w:r>
        <w:rPr>
          <w:rFonts w:eastAsiaTheme="minorHAnsi" w:cstheme="minorBidi"/>
          <w:bCs/>
          <w:sz w:val="28"/>
          <w:szCs w:val="28"/>
          <w:lang w:eastAsia="en-US"/>
        </w:rPr>
        <w:t>у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 xml:space="preserve"> сфері муніципального права. Однак ми визначилися з доцільністю їх поділу на загальні та спеціальні. Загальні міжнародні 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lastRenderedPageBreak/>
        <w:t>договори в сфері муніципального права – це міжнародні та міждержавні акти, які є документами широкої дії і встановлюють положення не тільки в сфері муніципального права. Спеціалізовані міжнародні договори в сфері муніципального права – це міжнародні та міждержавні акти, які застосовуються виключно при формуванні регіональної політики, що враховує екологічні, демографічні, географічні, економічні та інші особливості певної території.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0F7210">
        <w:rPr>
          <w:rFonts w:eastAsiaTheme="minorHAnsi" w:cstheme="minorBidi"/>
          <w:bCs/>
          <w:sz w:val="28"/>
          <w:szCs w:val="28"/>
          <w:lang w:eastAsia="en-US"/>
        </w:rPr>
        <w:t>Саме ця класифікація була покладена в основу дослідження системи міжнародних договорів в сфері муніципального права.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t>В роботі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 xml:space="preserve"> досліджено низку міжнародних договорів, які суттєво вплинули на формування та прийняття спеціалізованих міжнародних договорів у сфері муніципального права. До таких актів можна віднести Загальну декларацію прав людини, Європейську конвенцію з прав людини, Міжнародний пакт про громадянські і політичні права, Міжнародний пакт про економічні, соціальні і культурні права та деякі інші акти.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0F7210">
        <w:rPr>
          <w:rFonts w:eastAsiaTheme="minorHAnsi" w:cstheme="minorBidi"/>
          <w:bCs/>
          <w:sz w:val="28"/>
          <w:szCs w:val="28"/>
          <w:lang w:eastAsia="en-US"/>
        </w:rPr>
        <w:t>Значення цих актів неможливо переоцінити, оскільки вони сформували стандарти всіх поколінь прав та вплинули на національне законодавство різних країн. Наприклад, Загальна декларація в часи її прийняття взагалі була видатним документом, оскільки в більшості країн у 1948 році ще не було рівності, відкритості та підзвітності влади людині, примату прав та інтересів людини перед інтересами держави або суспільства. І фактично в ті часи цей документ дійсно був більше декларацією, ніж нормативним актом. Вона встановила перспективні напрями розвитку прав людини, і деякі з них знаходяться в процесі розвитку навіть сьогодні.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0F7210">
        <w:rPr>
          <w:rFonts w:eastAsiaTheme="minorHAnsi" w:cstheme="minorBidi"/>
          <w:bCs/>
          <w:sz w:val="28"/>
          <w:szCs w:val="28"/>
          <w:lang w:eastAsia="en-US"/>
        </w:rPr>
        <w:t>При цьому для нас важливою складовою є те, що весь спектр прав, які має людина, може бути нею реалізований, з одного боку, незалежно від території, з іншого боку, з урахуванням особливостей певних територій. І саме в цьому особливий симбіоз і місце Загальної декларації прав людини в муніципальному праві, як джерело муніципального права.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lastRenderedPageBreak/>
        <w:t>З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>агальні міжнародні акти мають широку дію</w:t>
      </w:r>
      <w:r>
        <w:rPr>
          <w:rFonts w:eastAsiaTheme="minorHAnsi" w:cstheme="minorBidi"/>
          <w:bCs/>
          <w:sz w:val="28"/>
          <w:szCs w:val="28"/>
          <w:lang w:eastAsia="en-US"/>
        </w:rPr>
        <w:t>,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 xml:space="preserve"> і регіональні, муніципальні відносини є лише однією із таких складових. Але, незважаючи на широкий спектр їх дії, слід відзначити великий вплив та значення таких актів для формування регіональної політики та для прийняття більш спеціалізованих актів в сфері муніципального</w:t>
      </w:r>
      <w:r>
        <w:rPr>
          <w:rFonts w:eastAsiaTheme="minorHAnsi" w:cstheme="minorBidi"/>
          <w:bCs/>
          <w:sz w:val="28"/>
          <w:szCs w:val="28"/>
          <w:lang w:eastAsia="en-US"/>
        </w:rPr>
        <w:t xml:space="preserve"> права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>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0F7210">
        <w:rPr>
          <w:rFonts w:eastAsiaTheme="minorHAnsi" w:cstheme="minorBidi"/>
          <w:bCs/>
          <w:sz w:val="28"/>
          <w:szCs w:val="28"/>
          <w:lang w:eastAsia="en-US"/>
        </w:rPr>
        <w:t>Дійсно, всі спеціалізовані міжнародні акти приймалися з посиланням (зазвичай в преамбулі) на загальні міжна</w:t>
      </w:r>
      <w:r>
        <w:rPr>
          <w:rFonts w:eastAsiaTheme="minorHAnsi" w:cstheme="minorBidi"/>
          <w:bCs/>
          <w:sz w:val="28"/>
          <w:szCs w:val="28"/>
          <w:lang w:eastAsia="en-US"/>
        </w:rPr>
        <w:t>родні акти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>. І спеціалізовані акти в своєму розвитку мали орієнтуватися на ті положення, що містяться в загальних міжнародних договорах.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0F7210">
        <w:rPr>
          <w:rFonts w:eastAsiaTheme="minorHAnsi" w:cstheme="minorBidi"/>
          <w:bCs/>
          <w:sz w:val="28"/>
          <w:szCs w:val="28"/>
          <w:lang w:eastAsia="en-US"/>
        </w:rPr>
        <w:t>До спеціалізованих міжнародних актів у сфері муніципального права можна віднести Європейську хартію місцевого самоврядування, Європейську рамкову конвенцію про транскордонне співробітництво між територіальними общинами або властями, Європейську хартію рівності жінок і чоловіків у житті місцевих громад, Європейську хартію міст, Європейську хартію регіонального / просторового планування, Європейську хартію участі молоді в муніципальному та регіональному житті, Європейську хартію регіональних мов або мов меншин, Європейську конвенцію про участь іноземців у суспільному житті на місцевому рівні та деякі інші.</w:t>
      </w:r>
    </w:p>
    <w:p w:rsidR="00132199" w:rsidRPr="000F7210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  <w:r w:rsidRPr="000F7210">
        <w:rPr>
          <w:rFonts w:eastAsiaTheme="minorHAnsi" w:cstheme="minorBidi"/>
          <w:bCs/>
          <w:sz w:val="28"/>
          <w:szCs w:val="28"/>
          <w:lang w:eastAsia="en-US"/>
        </w:rPr>
        <w:t>Слід зазначити, що вузькоспеціалізовані міжнародні акти активно впливають своїми положеннями на формування регіональної політики та формування віт</w:t>
      </w:r>
      <w:r>
        <w:rPr>
          <w:rFonts w:eastAsiaTheme="minorHAnsi" w:cstheme="minorBidi"/>
          <w:bCs/>
          <w:sz w:val="28"/>
          <w:szCs w:val="28"/>
          <w:lang w:eastAsia="en-US"/>
        </w:rPr>
        <w:t>ч</w:t>
      </w:r>
      <w:r w:rsidRPr="000F7210">
        <w:rPr>
          <w:rFonts w:eastAsiaTheme="minorHAnsi" w:cstheme="minorBidi"/>
          <w:bCs/>
          <w:sz w:val="28"/>
          <w:szCs w:val="28"/>
          <w:lang w:eastAsia="en-US"/>
        </w:rPr>
        <w:t>изняних нормативно-правових актів у цих сферах. І в цьому їх важливе значення. Тому не тільки дослідження, але й ратифікація різноманітних європейських і світових конвенцій та міжнародних договорів має важливе значення для формування внутрішньої політики в сфері муніципального права.</w:t>
      </w:r>
    </w:p>
    <w:p w:rsidR="00132199" w:rsidRDefault="00132199" w:rsidP="00132199">
      <w:pPr>
        <w:spacing w:after="200" w:line="276" w:lineRule="auto"/>
        <w:rPr>
          <w:rFonts w:eastAsiaTheme="minorHAnsi" w:cstheme="minorBidi"/>
          <w:bCs/>
          <w:sz w:val="28"/>
          <w:szCs w:val="28"/>
          <w:lang w:eastAsia="en-US"/>
        </w:rPr>
      </w:pPr>
      <w:r>
        <w:rPr>
          <w:rFonts w:eastAsiaTheme="minorHAnsi" w:cstheme="minorBidi"/>
          <w:bCs/>
          <w:sz w:val="28"/>
          <w:szCs w:val="28"/>
          <w:lang w:eastAsia="en-US"/>
        </w:rPr>
        <w:br w:type="page"/>
      </w:r>
    </w:p>
    <w:p w:rsidR="00132199" w:rsidRPr="00CE2092" w:rsidRDefault="00132199" w:rsidP="00132199">
      <w:pPr>
        <w:spacing w:line="360" w:lineRule="auto"/>
        <w:ind w:firstLine="709"/>
        <w:jc w:val="center"/>
        <w:rPr>
          <w:rFonts w:eastAsiaTheme="minorHAnsi" w:cstheme="minorBidi"/>
          <w:b/>
          <w:bCs/>
          <w:sz w:val="28"/>
          <w:szCs w:val="28"/>
          <w:lang w:eastAsia="en-US"/>
        </w:rPr>
      </w:pPr>
      <w:r w:rsidRPr="00CE2092">
        <w:rPr>
          <w:rFonts w:eastAsiaTheme="minorHAnsi" w:cstheme="minorBidi"/>
          <w:b/>
          <w:bCs/>
          <w:sz w:val="28"/>
          <w:szCs w:val="28"/>
          <w:lang w:eastAsia="en-US"/>
        </w:rPr>
        <w:lastRenderedPageBreak/>
        <w:t>СПИСОК ВИКОРИСТАНИХ ДЖЕРЕЛ</w:t>
      </w:r>
    </w:p>
    <w:p w:rsidR="00132199" w:rsidRDefault="00132199" w:rsidP="00132199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ru-RU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Оборотов Ю.Н.</w:t>
      </w:r>
      <w:r>
        <w:rPr>
          <w:rFonts w:eastAsiaTheme="minorHAnsi"/>
          <w:bCs/>
          <w:sz w:val="28"/>
          <w:szCs w:val="28"/>
          <w:lang w:val="ru-RU" w:eastAsia="en-US"/>
        </w:rPr>
        <w:t xml:space="preserve"> </w:t>
      </w:r>
      <w:r w:rsidRPr="00B7419E">
        <w:rPr>
          <w:rFonts w:eastAsiaTheme="minorHAnsi"/>
          <w:bCs/>
          <w:sz w:val="28"/>
          <w:szCs w:val="28"/>
          <w:lang w:eastAsia="en-US"/>
        </w:rPr>
        <w:t>Современное государство: основы теории. Учебный курс. Одесса: Ас</w:t>
      </w:r>
      <w:r>
        <w:rPr>
          <w:rFonts w:eastAsiaTheme="minorHAnsi"/>
          <w:bCs/>
          <w:sz w:val="28"/>
          <w:szCs w:val="28"/>
          <w:lang w:eastAsia="en-US"/>
        </w:rPr>
        <w:t xml:space="preserve">тропринт, </w:t>
      </w:r>
      <w:r w:rsidRPr="00916B62">
        <w:rPr>
          <w:rFonts w:eastAsiaTheme="minorHAnsi"/>
          <w:bCs/>
          <w:sz w:val="28"/>
          <w:szCs w:val="28"/>
          <w:lang w:eastAsia="en-US"/>
        </w:rPr>
        <w:t>1998</w:t>
      </w:r>
      <w:r>
        <w:rPr>
          <w:rFonts w:eastAsiaTheme="minorHAnsi"/>
          <w:bCs/>
          <w:sz w:val="28"/>
          <w:szCs w:val="28"/>
          <w:lang w:eastAsia="en-US"/>
        </w:rPr>
        <w:t xml:space="preserve">. </w:t>
      </w:r>
      <w:r w:rsidRPr="00916B62">
        <w:rPr>
          <w:rFonts w:eastAsiaTheme="minorHAnsi"/>
          <w:bCs/>
          <w:sz w:val="28"/>
          <w:szCs w:val="28"/>
          <w:lang w:val="ru-RU" w:eastAsia="en-US"/>
        </w:rPr>
        <w:t xml:space="preserve">132 </w:t>
      </w:r>
      <w:r>
        <w:rPr>
          <w:rFonts w:eastAsiaTheme="minorHAnsi"/>
          <w:bCs/>
          <w:sz w:val="28"/>
          <w:szCs w:val="28"/>
          <w:lang w:val="en-US" w:eastAsia="en-US"/>
        </w:rPr>
        <w:t>c</w:t>
      </w:r>
      <w:r>
        <w:rPr>
          <w:rFonts w:eastAsiaTheme="minorHAnsi"/>
          <w:bCs/>
          <w:sz w:val="28"/>
          <w:szCs w:val="28"/>
          <w:lang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ru-RU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 xml:space="preserve">Бержель Ж.-Л. </w:t>
      </w:r>
      <w:r w:rsidRPr="00B7419E">
        <w:rPr>
          <w:sz w:val="28"/>
          <w:szCs w:val="28"/>
          <w:shd w:val="clear" w:color="auto" w:fill="FFFFFF"/>
        </w:rPr>
        <w:t>Общая теория права / Под. общ. ред. В.И. Даниленко / Пер. с фр. М., 2000. 576 с.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>Монтеск'є Ш.-Л. Про дух законів.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URL</w:t>
      </w:r>
      <w:r w:rsidRPr="00EF6C4F">
        <w:rPr>
          <w:sz w:val="28"/>
          <w:szCs w:val="28"/>
          <w:lang w:val="en-US"/>
        </w:rPr>
        <w:t>:</w:t>
      </w:r>
      <w:r w:rsidRPr="00B7419E">
        <w:rPr>
          <w:sz w:val="28"/>
          <w:szCs w:val="28"/>
        </w:rPr>
        <w:t xml:space="preserve"> </w:t>
      </w:r>
      <w:hyperlink r:id="rId6" w:history="1">
        <w:r w:rsidRPr="00B7419E">
          <w:rPr>
            <w:rStyle w:val="a6"/>
            <w:sz w:val="28"/>
            <w:szCs w:val="28"/>
          </w:rPr>
          <w:t>https://www.wiki.uk-ua.nina.az/%D0%9F%D1%80%D0%BE_%D0%B4%D1%83%D1%85_%D0%B7%D0%B0%D0%BA%D0%BE%D0%BD%D1%96%D0%B2.html</w:t>
        </w:r>
      </w:hyperlink>
      <w:r>
        <w:rPr>
          <w:rStyle w:val="a6"/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ru-RU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Гегель Г.В.Ф. Философия права: пер с нем. М.: Мысль, 1990. </w:t>
      </w:r>
      <w:r w:rsidRPr="00256A5B">
        <w:rPr>
          <w:rFonts w:eastAsiaTheme="minorHAnsi" w:cstheme="minorBidi"/>
          <w:bCs/>
          <w:sz w:val="28"/>
          <w:szCs w:val="28"/>
          <w:lang w:eastAsia="en-US"/>
        </w:rPr>
        <w:br/>
      </w:r>
      <w:r w:rsidRPr="00B7419E">
        <w:rPr>
          <w:rFonts w:eastAsiaTheme="minorHAnsi"/>
          <w:bCs/>
          <w:sz w:val="28"/>
          <w:szCs w:val="28"/>
          <w:lang w:val="ru-RU" w:eastAsia="en-US"/>
        </w:rPr>
        <w:t>С.364-369.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>Музиченко П.П. Нове бачення проблеми д</w:t>
      </w:r>
      <w:r>
        <w:rPr>
          <w:sz w:val="28"/>
          <w:szCs w:val="28"/>
          <w:lang w:val="ru-RU"/>
        </w:rPr>
        <w:t>ж</w:t>
      </w:r>
      <w:r w:rsidRPr="00B7419E">
        <w:rPr>
          <w:sz w:val="28"/>
          <w:szCs w:val="28"/>
        </w:rPr>
        <w:t xml:space="preserve">ерел права. </w:t>
      </w:r>
      <w:r w:rsidRPr="00EF6C4F">
        <w:rPr>
          <w:i/>
          <w:sz w:val="28"/>
          <w:szCs w:val="28"/>
        </w:rPr>
        <w:t>Юридичний вісник</w:t>
      </w:r>
      <w:r w:rsidRPr="00B7419E">
        <w:rPr>
          <w:sz w:val="28"/>
          <w:szCs w:val="28"/>
        </w:rPr>
        <w:t xml:space="preserve">. 1998. №3. С. </w:t>
      </w:r>
      <w:r>
        <w:rPr>
          <w:sz w:val="28"/>
          <w:szCs w:val="28"/>
        </w:rPr>
        <w:t>108-</w:t>
      </w:r>
      <w:r w:rsidRPr="00916B62">
        <w:rPr>
          <w:sz w:val="28"/>
          <w:szCs w:val="28"/>
        </w:rPr>
        <w:t>115</w:t>
      </w:r>
      <w:r w:rsidRPr="00B7419E">
        <w:rPr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 xml:space="preserve">Батанов О.В. Концептосфера муніципального права. </w:t>
      </w:r>
      <w:r w:rsidRPr="00EF6C4F">
        <w:rPr>
          <w:i/>
          <w:sz w:val="28"/>
          <w:szCs w:val="28"/>
        </w:rPr>
        <w:t>Право України</w:t>
      </w:r>
      <w:r w:rsidRPr="00B7419E">
        <w:rPr>
          <w:sz w:val="28"/>
          <w:szCs w:val="28"/>
        </w:rPr>
        <w:t>. 2020. № 10. С.13-31.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 xml:space="preserve">Біленчук П. Д., Кравченко В. В. і Підмогильний М. В. Місцеве самоврядування в Україні (муніципальне право): Навчальний посібник. К. : Атіка, </w:t>
      </w:r>
      <w:r w:rsidRPr="00916B62">
        <w:rPr>
          <w:sz w:val="28"/>
          <w:szCs w:val="28"/>
        </w:rPr>
        <w:t>2000</w:t>
      </w:r>
      <w:r w:rsidRPr="00B7419E">
        <w:rPr>
          <w:sz w:val="28"/>
          <w:szCs w:val="28"/>
        </w:rPr>
        <w:t>.</w:t>
      </w:r>
      <w:r>
        <w:rPr>
          <w:sz w:val="28"/>
          <w:szCs w:val="28"/>
        </w:rPr>
        <w:t xml:space="preserve"> 304 с.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>Галіахметов І. А. Предмет муніципального права права України: теоретико-методологічні аспекти</w:t>
      </w:r>
      <w:r>
        <w:rPr>
          <w:sz w:val="28"/>
          <w:szCs w:val="28"/>
          <w:lang w:val="ru-RU"/>
        </w:rPr>
        <w:t>.</w:t>
      </w:r>
      <w:r w:rsidRPr="00B7419E">
        <w:rPr>
          <w:sz w:val="28"/>
          <w:szCs w:val="28"/>
        </w:rPr>
        <w:t xml:space="preserve"> </w:t>
      </w:r>
      <w:r w:rsidRPr="00096D11">
        <w:rPr>
          <w:i/>
          <w:sz w:val="28"/>
          <w:szCs w:val="28"/>
        </w:rPr>
        <w:t>Правове регулювання економіки</w:t>
      </w:r>
      <w:r w:rsidRPr="00B7419E">
        <w:rPr>
          <w:sz w:val="28"/>
          <w:szCs w:val="28"/>
        </w:rPr>
        <w:t>. 2015. №15. С. 7–20.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>Муніц</w:t>
      </w:r>
      <w:r>
        <w:rPr>
          <w:sz w:val="28"/>
          <w:szCs w:val="28"/>
        </w:rPr>
        <w:t>ипальне право зарубіжних країн</w:t>
      </w:r>
      <w:r w:rsidRPr="00B7419E">
        <w:rPr>
          <w:sz w:val="28"/>
          <w:szCs w:val="28"/>
        </w:rPr>
        <w:t xml:space="preserve"> : навч. посіб. : [у 2 </w:t>
      </w:r>
      <w:r>
        <w:rPr>
          <w:sz w:val="28"/>
          <w:szCs w:val="28"/>
        </w:rPr>
        <w:t>ч.] / [за заг. ред. проф. П.Ф.</w:t>
      </w:r>
      <w:r w:rsidRPr="00B7419E">
        <w:rPr>
          <w:sz w:val="28"/>
          <w:szCs w:val="28"/>
        </w:rPr>
        <w:t>Мартиненка]. К</w:t>
      </w:r>
      <w:r>
        <w:rPr>
          <w:sz w:val="28"/>
          <w:szCs w:val="28"/>
          <w:lang w:val="ru-RU"/>
        </w:rPr>
        <w:t>иїв</w:t>
      </w:r>
      <w:r w:rsidRPr="00B7419E">
        <w:rPr>
          <w:sz w:val="28"/>
          <w:szCs w:val="28"/>
        </w:rPr>
        <w:t xml:space="preserve"> : Знання України, 2006. Ч. 1 / О.В.</w:t>
      </w:r>
      <w:r>
        <w:rPr>
          <w:sz w:val="28"/>
          <w:szCs w:val="28"/>
        </w:rPr>
        <w:t>Батанов, В.М.</w:t>
      </w:r>
      <w:r w:rsidRPr="00916B62">
        <w:rPr>
          <w:sz w:val="28"/>
          <w:szCs w:val="28"/>
        </w:rPr>
        <w:t>Кампо</w:t>
      </w:r>
      <w:r w:rsidRPr="00B7419E">
        <w:rPr>
          <w:sz w:val="28"/>
          <w:szCs w:val="28"/>
        </w:rPr>
        <w:t>.</w:t>
      </w:r>
      <w:r>
        <w:rPr>
          <w:sz w:val="28"/>
          <w:szCs w:val="28"/>
        </w:rPr>
        <w:t xml:space="preserve"> 332 с.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 xml:space="preserve">Любченко П. М. Муніципальне право України: навч. посіб. Харків: Видавництво </w:t>
      </w:r>
      <w:r>
        <w:rPr>
          <w:rFonts w:eastAsiaTheme="minorHAnsi"/>
          <w:bCs/>
          <w:sz w:val="28"/>
          <w:szCs w:val="28"/>
          <w:lang w:val="ru-RU" w:eastAsia="en-US"/>
        </w:rPr>
        <w:t>«</w:t>
      </w:r>
      <w:r w:rsidRPr="00B7419E">
        <w:rPr>
          <w:rFonts w:eastAsiaTheme="minorHAnsi"/>
          <w:bCs/>
          <w:sz w:val="28"/>
          <w:szCs w:val="28"/>
          <w:lang w:eastAsia="en-US"/>
        </w:rPr>
        <w:t>ФІНН</w:t>
      </w:r>
      <w:r>
        <w:rPr>
          <w:rFonts w:eastAsiaTheme="minorHAnsi"/>
          <w:bCs/>
          <w:sz w:val="28"/>
          <w:szCs w:val="28"/>
          <w:lang w:val="ru-RU" w:eastAsia="en-US"/>
        </w:rPr>
        <w:t>»</w:t>
      </w:r>
      <w:r w:rsidRPr="00B7419E">
        <w:rPr>
          <w:rFonts w:eastAsiaTheme="minorHAnsi"/>
          <w:bCs/>
          <w:sz w:val="28"/>
          <w:szCs w:val="28"/>
          <w:lang w:eastAsia="en-US"/>
        </w:rPr>
        <w:t>, 2012. 496 с.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Європейськ</w:t>
      </w:r>
      <w:r w:rsidRPr="003E0BE3">
        <w:rPr>
          <w:rFonts w:eastAsiaTheme="minorHAnsi"/>
          <w:bCs/>
          <w:sz w:val="28"/>
          <w:szCs w:val="28"/>
          <w:lang w:eastAsia="en-US"/>
        </w:rPr>
        <w:t>а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харті</w:t>
      </w:r>
      <w:r w:rsidRPr="003E0BE3">
        <w:rPr>
          <w:rFonts w:eastAsiaTheme="minorHAnsi"/>
          <w:bCs/>
          <w:sz w:val="28"/>
          <w:szCs w:val="28"/>
          <w:lang w:eastAsia="en-US"/>
        </w:rPr>
        <w:t>я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рівності жінок і чоловіків у житті місцевих громад</w:t>
      </w:r>
      <w:r w:rsidRPr="003E0BE3">
        <w:rPr>
          <w:rFonts w:eastAsiaTheme="minorHAnsi"/>
          <w:bCs/>
          <w:sz w:val="28"/>
          <w:szCs w:val="28"/>
          <w:lang w:eastAsia="en-US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 w:rsidRPr="003E0BE3">
        <w:rPr>
          <w:rFonts w:eastAsiaTheme="minorHAnsi"/>
          <w:bCs/>
          <w:sz w:val="28"/>
          <w:szCs w:val="28"/>
          <w:lang w:eastAsia="en-US"/>
        </w:rPr>
        <w:t>Р</w:t>
      </w:r>
      <w:r w:rsidRPr="00B7419E">
        <w:rPr>
          <w:rFonts w:eastAsiaTheme="minorHAnsi"/>
          <w:bCs/>
          <w:sz w:val="28"/>
          <w:szCs w:val="28"/>
          <w:lang w:eastAsia="en-US"/>
        </w:rPr>
        <w:t>озроблен</w:t>
      </w:r>
      <w:r w:rsidRPr="003E0BE3">
        <w:rPr>
          <w:rFonts w:eastAsiaTheme="minorHAnsi"/>
          <w:bCs/>
          <w:sz w:val="28"/>
          <w:szCs w:val="28"/>
          <w:lang w:eastAsia="en-US"/>
        </w:rPr>
        <w:t>а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і запропонован</w:t>
      </w:r>
      <w:r w:rsidRPr="003E0BE3">
        <w:rPr>
          <w:rFonts w:eastAsiaTheme="minorHAnsi"/>
          <w:bCs/>
          <w:sz w:val="28"/>
          <w:szCs w:val="28"/>
          <w:lang w:eastAsia="en-US"/>
        </w:rPr>
        <w:t>а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Радою європейських муніципалітетів і регіонів та її партнерами у 2006 р</w:t>
      </w:r>
      <w:r w:rsidRPr="003E0BE3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val="en-US"/>
        </w:rPr>
        <w:t>URL</w:t>
      </w:r>
      <w:r w:rsidRPr="003E0BE3">
        <w:rPr>
          <w:sz w:val="28"/>
          <w:szCs w:val="28"/>
        </w:rPr>
        <w:t xml:space="preserve">: </w:t>
      </w:r>
      <w:hyperlink r:id="rId7" w:history="1">
        <w:r w:rsidRPr="00B7419E">
          <w:rPr>
            <w:rStyle w:val="a6"/>
            <w:rFonts w:eastAsiaTheme="minorHAnsi"/>
            <w:bCs/>
            <w:sz w:val="28"/>
            <w:szCs w:val="28"/>
            <w:lang w:eastAsia="en-US"/>
          </w:rPr>
          <w:t>https://www.auc.org.ua/sites/default/files/hartiya_ukr.pdf</w:t>
        </w:r>
      </w:hyperlink>
      <w:r w:rsidRPr="003E0BE3">
        <w:rPr>
          <w:rFonts w:eastAsiaTheme="minorHAnsi"/>
          <w:bCs/>
          <w:sz w:val="28"/>
          <w:szCs w:val="28"/>
          <w:lang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lastRenderedPageBreak/>
        <w:t>Батанов О.В. Муніципальна влада в Україні: проблеми теорії та практики: монографія \ Відп. ред. М.О.Баймуратов. Київ: ТОВ «Вид-во «Юрид.думка», 2010. 656 с.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hyperlink r:id="rId8" w:history="1">
        <w:r w:rsidRPr="00B7419E">
          <w:rPr>
            <w:rFonts w:eastAsiaTheme="minorHAnsi"/>
            <w:bCs/>
            <w:sz w:val="28"/>
            <w:szCs w:val="28"/>
            <w:lang w:eastAsia="en-US"/>
          </w:rPr>
          <w:t>Терлецький</w:t>
        </w:r>
      </w:hyperlink>
      <w:r w:rsidRPr="00B7419E">
        <w:rPr>
          <w:sz w:val="28"/>
          <w:szCs w:val="28"/>
          <w:lang w:eastAsia="en-US"/>
        </w:rPr>
        <w:t xml:space="preserve"> </w:t>
      </w:r>
      <w:r w:rsidRPr="00B7419E">
        <w:rPr>
          <w:rFonts w:eastAsiaTheme="minorHAnsi"/>
          <w:bCs/>
          <w:sz w:val="28"/>
          <w:szCs w:val="28"/>
          <w:lang w:eastAsia="en-US"/>
        </w:rPr>
        <w:t>Д. Конституційно-правове регулювання дії міжнародних д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оговорів в Україні : Монографія. Одеса : Фенікс, 2009. </w:t>
      </w:r>
      <w:r w:rsidRPr="004B4A2B">
        <w:rPr>
          <w:rFonts w:eastAsiaTheme="minorHAnsi"/>
          <w:bCs/>
          <w:sz w:val="28"/>
          <w:szCs w:val="28"/>
          <w:lang w:val="ru-RU" w:eastAsia="en-US"/>
        </w:rPr>
        <w:t xml:space="preserve">232 </w:t>
      </w:r>
      <w:r w:rsidRPr="003E0BE3">
        <w:rPr>
          <w:rFonts w:eastAsiaTheme="minorHAnsi"/>
          <w:bCs/>
          <w:sz w:val="28"/>
          <w:szCs w:val="28"/>
          <w:lang w:val="en-US" w:eastAsia="en-US"/>
        </w:rPr>
        <w:t>c</w:t>
      </w:r>
      <w:r w:rsidRPr="004B4A2B">
        <w:rPr>
          <w:rFonts w:eastAsiaTheme="minorHAnsi"/>
          <w:bCs/>
          <w:sz w:val="28"/>
          <w:szCs w:val="28"/>
          <w:lang w:val="ru-RU" w:eastAsia="en-US"/>
        </w:rPr>
        <w:t xml:space="preserve">. </w:t>
      </w:r>
      <w:r>
        <w:rPr>
          <w:sz w:val="28"/>
          <w:szCs w:val="28"/>
          <w:lang w:val="en-US"/>
        </w:rPr>
        <w:t>URL</w:t>
      </w:r>
      <w:r w:rsidRPr="004B4A2B">
        <w:rPr>
          <w:sz w:val="28"/>
          <w:szCs w:val="28"/>
          <w:lang w:val="ru-RU"/>
        </w:rPr>
        <w:t>:</w:t>
      </w:r>
      <w:r>
        <w:rPr>
          <w:sz w:val="28"/>
          <w:szCs w:val="28"/>
        </w:rPr>
        <w:t xml:space="preserve"> </w:t>
      </w:r>
      <w:r w:rsidRPr="00B7419E">
        <w:rPr>
          <w:sz w:val="28"/>
          <w:szCs w:val="28"/>
        </w:rPr>
        <w:t>https://www.academia.edu/36378944/%D0%9A%D0%9E%D0%9D%D0%A1%D0%A2%D0%98%D0%A2%D0%A3%D0%A6%D0%86%D0%99%D0%9D%D0%9E_%D0%9F%D0%A0%D0%90%D0%92%D0%9E%D0%92%D0%95_%D0%A0%D0%95%D0%93%D0%A3%D0%9B%D0%AE%D0%92%D0%90%D0%9D%D0%9D%D0%AF_%D0%94%D0%86%D0%87_%D0%9C%D0%86%D0%96%D0%9D%D0%90%D0%A0%D0%9E%D0%94%D0%9D%D0%98%D0%A5_%D0%94%D0%9E%D0%93%D0%9E%D0%92%D0%9E%D0%A0%D0%86%D0%92_%D0%92_%D0%A3%D0%9A%D0%A0%D0%90%D0%87%D0%9D%D0%86</w:t>
      </w:r>
      <w:r>
        <w:rPr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Погорілко В.Ф., Федоренко В.Л. Актуальні проблеми розвитку конституційного законодавства України. </w:t>
      </w:r>
      <w:r w:rsidRPr="003E0BE3">
        <w:rPr>
          <w:rFonts w:eastAsiaTheme="minorHAnsi"/>
          <w:bCs/>
          <w:i/>
          <w:sz w:val="28"/>
          <w:szCs w:val="28"/>
          <w:lang w:val="ru-RU" w:eastAsia="en-US"/>
        </w:rPr>
        <w:t>Правова держава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: Щорічник наук. пр. 2003. Вип. 14. С.</w:t>
      </w:r>
      <w:r>
        <w:rPr>
          <w:rFonts w:eastAsiaTheme="minorHAnsi"/>
          <w:bCs/>
          <w:sz w:val="28"/>
          <w:szCs w:val="28"/>
          <w:lang w:val="ru-RU" w:eastAsia="en-US"/>
        </w:rPr>
        <w:t>121-</w:t>
      </w:r>
      <w:r w:rsidRPr="00916B62">
        <w:rPr>
          <w:rFonts w:eastAsiaTheme="minorHAnsi"/>
          <w:bCs/>
          <w:sz w:val="28"/>
          <w:szCs w:val="28"/>
          <w:lang w:val="ru-RU" w:eastAsia="en-US"/>
        </w:rPr>
        <w:t>133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Батанов О.В. Конституційне право у сучасному світі: основні напрями та форми розвитку. </w:t>
      </w:r>
      <w:r w:rsidRPr="003E0BE3">
        <w:rPr>
          <w:rFonts w:eastAsiaTheme="minorHAnsi"/>
          <w:bCs/>
          <w:i/>
          <w:sz w:val="28"/>
          <w:szCs w:val="28"/>
          <w:lang w:val="ru-RU" w:eastAsia="en-US"/>
        </w:rPr>
        <w:t>Бюлетень Міністерства юстиції України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. 2003. №7. С.</w:t>
      </w:r>
      <w:r>
        <w:rPr>
          <w:rFonts w:eastAsiaTheme="minorHAnsi"/>
          <w:bCs/>
          <w:sz w:val="28"/>
          <w:szCs w:val="28"/>
          <w:lang w:val="ru-RU" w:eastAsia="en-US"/>
        </w:rPr>
        <w:t>28-</w:t>
      </w:r>
      <w:r w:rsidRPr="004B1E94">
        <w:rPr>
          <w:rFonts w:eastAsiaTheme="minorHAnsi"/>
          <w:bCs/>
          <w:sz w:val="28"/>
          <w:szCs w:val="28"/>
          <w:lang w:val="ru-RU" w:eastAsia="en-US"/>
        </w:rPr>
        <w:t>3</w:t>
      </w:r>
      <w:r>
        <w:rPr>
          <w:rFonts w:eastAsiaTheme="minorHAnsi"/>
          <w:bCs/>
          <w:sz w:val="28"/>
          <w:szCs w:val="28"/>
          <w:lang w:val="ru-RU" w:eastAsia="en-US"/>
        </w:rPr>
        <w:t>4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Мартиненко П.Ф. Конституція України і міжнародне право: аспекти взаємодії. </w:t>
      </w:r>
      <w:r w:rsidRPr="003E0BE3">
        <w:rPr>
          <w:rFonts w:eastAsiaTheme="minorHAnsi"/>
          <w:bCs/>
          <w:i/>
          <w:sz w:val="28"/>
          <w:szCs w:val="28"/>
          <w:lang w:val="ru-RU" w:eastAsia="en-US"/>
        </w:rPr>
        <w:t>Вісник Конституційного Суду України.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 2000. №3. С.60-65.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>Орзих М.Ф., Крусян А.Р. Современный конституционализм в Украине. Введение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в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украинское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конституционное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право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: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монография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.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Киев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: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Алерта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 xml:space="preserve">, 2006. </w:t>
      </w:r>
      <w:r w:rsidRPr="004B1E94">
        <w:rPr>
          <w:rFonts w:eastAsiaTheme="minorHAnsi"/>
          <w:bCs/>
          <w:sz w:val="28"/>
          <w:szCs w:val="28"/>
          <w:lang w:val="en-US" w:eastAsia="en-US"/>
        </w:rPr>
        <w:t>2</w:t>
      </w:r>
      <w:r w:rsidRPr="004B1E94">
        <w:rPr>
          <w:rFonts w:eastAsiaTheme="minorHAnsi"/>
          <w:bCs/>
          <w:sz w:val="28"/>
          <w:szCs w:val="28"/>
          <w:lang w:eastAsia="en-US"/>
        </w:rPr>
        <w:t>9</w:t>
      </w:r>
      <w:r w:rsidRPr="004B1E94">
        <w:rPr>
          <w:rFonts w:eastAsiaTheme="minorHAnsi"/>
          <w:bCs/>
          <w:sz w:val="28"/>
          <w:szCs w:val="28"/>
          <w:lang w:val="en-US" w:eastAsia="en-US"/>
        </w:rPr>
        <w:t>0</w:t>
      </w:r>
      <w:r>
        <w:rPr>
          <w:rFonts w:eastAsiaTheme="minorHAnsi"/>
          <w:bCs/>
          <w:sz w:val="28"/>
          <w:szCs w:val="28"/>
          <w:lang w:eastAsia="en-US"/>
        </w:rPr>
        <w:t xml:space="preserve"> с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.</w:t>
      </w:r>
    </w:p>
    <w:p w:rsidR="00132199" w:rsidRPr="00B7419E" w:rsidRDefault="00132199" w:rsidP="00132199">
      <w:pPr>
        <w:pStyle w:val="a3"/>
        <w:numPr>
          <w:ilvl w:val="0"/>
          <w:numId w:val="6"/>
        </w:numPr>
        <w:spacing w:line="360" w:lineRule="auto"/>
        <w:jc w:val="both"/>
        <w:rPr>
          <w:rFonts w:eastAsiaTheme="minorHAnsi"/>
          <w:bCs/>
          <w:sz w:val="28"/>
          <w:szCs w:val="28"/>
          <w:lang w:val="en-US" w:eastAsia="en-US"/>
        </w:rPr>
      </w:pPr>
      <w:r w:rsidRPr="00B7419E">
        <w:rPr>
          <w:sz w:val="28"/>
          <w:szCs w:val="28"/>
          <w:lang w:val="en-US"/>
        </w:rPr>
        <w:t xml:space="preserve">Schilling T. On the constitutionalization of general international law. </w:t>
      </w:r>
      <w:r w:rsidRPr="00B7419E">
        <w:rPr>
          <w:i/>
          <w:sz w:val="28"/>
          <w:szCs w:val="28"/>
          <w:lang w:val="en-US"/>
        </w:rPr>
        <w:t>Jean Monnet Working paper</w:t>
      </w:r>
      <w:r w:rsidRPr="00B7419E">
        <w:rPr>
          <w:sz w:val="28"/>
          <w:szCs w:val="28"/>
          <w:lang w:val="en-US"/>
        </w:rPr>
        <w:t xml:space="preserve">, 06/05. NYU Schoolof law, 2005.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Р</w:t>
      </w:r>
      <w:r>
        <w:rPr>
          <w:rFonts w:eastAsiaTheme="minorHAnsi"/>
          <w:bCs/>
          <w:sz w:val="28"/>
          <w:szCs w:val="28"/>
          <w:lang w:val="en-US" w:eastAsia="en-US"/>
        </w:rPr>
        <w:t>.6-1</w:t>
      </w:r>
      <w:r>
        <w:rPr>
          <w:rFonts w:eastAsiaTheme="minorHAnsi"/>
          <w:bCs/>
          <w:sz w:val="28"/>
          <w:szCs w:val="28"/>
          <w:lang w:eastAsia="en-US"/>
        </w:rPr>
        <w:t>0.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>Муніципальне право України : п</w:t>
      </w:r>
      <w:r>
        <w:rPr>
          <w:sz w:val="28"/>
          <w:szCs w:val="28"/>
        </w:rPr>
        <w:t>ідручник / [В.Ф.Погорілко, М.О.Баймуратов, Ю.Ю.Бальций та ін.] ; за ред. М.О.</w:t>
      </w:r>
      <w:r w:rsidRPr="00B7419E">
        <w:rPr>
          <w:sz w:val="28"/>
          <w:szCs w:val="28"/>
        </w:rPr>
        <w:t xml:space="preserve">Баймуратова. </w:t>
      </w:r>
      <w:r>
        <w:rPr>
          <w:sz w:val="28"/>
          <w:szCs w:val="28"/>
        </w:rPr>
        <w:t>Київ</w:t>
      </w:r>
      <w:r w:rsidRPr="00B7419E">
        <w:rPr>
          <w:sz w:val="28"/>
          <w:szCs w:val="28"/>
        </w:rPr>
        <w:t>: Правова єдність, 2009. 720 с.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lastRenderedPageBreak/>
        <w:t>Кравченко В. В.</w:t>
      </w:r>
      <w:r>
        <w:rPr>
          <w:sz w:val="28"/>
          <w:szCs w:val="28"/>
        </w:rPr>
        <w:t xml:space="preserve">, </w:t>
      </w:r>
      <w:r w:rsidRPr="00B7419E">
        <w:rPr>
          <w:sz w:val="28"/>
          <w:szCs w:val="28"/>
        </w:rPr>
        <w:t>Пітцик</w:t>
      </w:r>
      <w:r w:rsidRPr="003E0BE3">
        <w:rPr>
          <w:sz w:val="28"/>
          <w:szCs w:val="28"/>
        </w:rPr>
        <w:t xml:space="preserve"> </w:t>
      </w:r>
      <w:r w:rsidRPr="00B7419E">
        <w:rPr>
          <w:sz w:val="28"/>
          <w:szCs w:val="28"/>
        </w:rPr>
        <w:t>М. В. Муніципальне право України : навч. посіб. Київ : Атіка, 2003. 672 с.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 xml:space="preserve">Демиденко В.О. Система муніципального права України: загальнотеоретичний аспект. </w:t>
      </w:r>
      <w:r w:rsidRPr="008802ED">
        <w:rPr>
          <w:i/>
          <w:sz w:val="28"/>
          <w:szCs w:val="28"/>
        </w:rPr>
        <w:t>Науковий вісник Національної академії внутрішніх справ</w:t>
      </w:r>
      <w:r w:rsidRPr="00B7419E">
        <w:rPr>
          <w:sz w:val="28"/>
          <w:szCs w:val="28"/>
        </w:rPr>
        <w:t>. 2018. № 2 (107). С.84-95.</w:t>
      </w:r>
    </w:p>
    <w:p w:rsidR="00132199" w:rsidRPr="008802ED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8802ED">
        <w:rPr>
          <w:rFonts w:eastAsia="Times New Roman"/>
          <w:color w:val="000000" w:themeColor="text1"/>
          <w:sz w:val="28"/>
          <w:szCs w:val="28"/>
        </w:rPr>
        <w:t xml:space="preserve">Конституція України: Закон України від 28.06.1996 р. № 254к/96-ВР.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 w:rsidRPr="008802ED">
        <w:rPr>
          <w:rFonts w:eastAsia="Times New Roman"/>
          <w:color w:val="000000" w:themeColor="text1"/>
          <w:sz w:val="28"/>
          <w:szCs w:val="28"/>
        </w:rPr>
        <w:t xml:space="preserve"> </w:t>
      </w:r>
      <w:hyperlink r:id="rId9" w:anchor="Text" w:history="1">
        <w:r w:rsidRPr="008802ED">
          <w:rPr>
            <w:rStyle w:val="a6"/>
            <w:rFonts w:eastAsia="Times New Roman"/>
            <w:color w:val="000000" w:themeColor="text1"/>
            <w:sz w:val="28"/>
            <w:szCs w:val="28"/>
          </w:rPr>
          <w:t>https://zakon.rada.gov.ua/laws/show/254%D0%BA/96-%D0%B2%D1%80#Text</w:t>
        </w:r>
      </w:hyperlink>
      <w:r w:rsidRPr="008802ED">
        <w:rPr>
          <w:rStyle w:val="a6"/>
          <w:rFonts w:eastAsia="Times New Roman"/>
          <w:color w:val="000000" w:themeColor="text1"/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Загальна декларація прав людини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: </w:t>
      </w:r>
      <w:r w:rsidRPr="00B7419E">
        <w:rPr>
          <w:rFonts w:eastAsiaTheme="minorHAnsi"/>
          <w:bCs/>
          <w:sz w:val="28"/>
          <w:szCs w:val="28"/>
          <w:lang w:eastAsia="en-US"/>
        </w:rPr>
        <w:t>Прийнята і проголошена резолюцією 217 A (III) Генеральної Асамблеї ООН від 10 грудня 1948 року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.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10" w:anchor="Text" w:history="1">
        <w:r w:rsidRPr="00B7419E">
          <w:rPr>
            <w:rStyle w:val="a6"/>
            <w:bCs/>
            <w:sz w:val="28"/>
            <w:szCs w:val="28"/>
          </w:rPr>
          <w:t>https://zakon.rada.gov.ua/laws/show/995_015#Text</w:t>
        </w:r>
      </w:hyperlink>
      <w:r>
        <w:rPr>
          <w:rStyle w:val="a6"/>
          <w:bCs/>
          <w:sz w:val="28"/>
          <w:szCs w:val="28"/>
        </w:rPr>
        <w:t>.</w:t>
      </w:r>
    </w:p>
    <w:p w:rsidR="00132199" w:rsidRPr="00180DF3" w:rsidRDefault="00132199" w:rsidP="00132199">
      <w:pPr>
        <w:pStyle w:val="a3"/>
        <w:numPr>
          <w:ilvl w:val="0"/>
          <w:numId w:val="6"/>
        </w:num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 w:rsidRPr="00180DF3">
        <w:rPr>
          <w:rFonts w:eastAsiaTheme="minorHAnsi"/>
          <w:sz w:val="28"/>
          <w:szCs w:val="28"/>
          <w:lang w:eastAsia="en-US"/>
        </w:rPr>
        <w:t xml:space="preserve">Про ратифікацію Конвенції про захист прав людини і основоположних свобод 1950 року, Першого протоколу та протоколів N 2, 4, 7 та 11 до Конвенції: Закон України </w:t>
      </w:r>
      <w:hyperlink r:id="rId11" w:tgtFrame="_blank" w:history="1">
        <w:r w:rsidRPr="00180DF3">
          <w:rPr>
            <w:rFonts w:eastAsiaTheme="minorHAnsi"/>
            <w:sz w:val="28"/>
            <w:szCs w:val="28"/>
            <w:lang w:eastAsia="en-US"/>
          </w:rPr>
          <w:t>№475/97-ВР від 17.07.1997</w:t>
        </w:r>
      </w:hyperlink>
      <w:r w:rsidRPr="00180DF3">
        <w:rPr>
          <w:rFonts w:eastAsiaTheme="minorHAnsi"/>
          <w:sz w:val="28"/>
          <w:szCs w:val="28"/>
          <w:lang w:eastAsia="en-US"/>
        </w:rPr>
        <w:t xml:space="preserve">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180DF3">
        <w:rPr>
          <w:rFonts w:eastAsiaTheme="minorHAnsi"/>
          <w:sz w:val="28"/>
          <w:szCs w:val="28"/>
          <w:lang w:eastAsia="en-US"/>
        </w:rPr>
        <w:t>https://zakon.rada.gov.ua/laws/show/475/97-%D0%B2%D1%80#Text.</w:t>
      </w:r>
    </w:p>
    <w:p w:rsidR="00132199" w:rsidRPr="00B7419E" w:rsidRDefault="00132199" w:rsidP="00132199">
      <w:pPr>
        <w:pStyle w:val="a3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sz w:val="28"/>
          <w:szCs w:val="28"/>
          <w:lang w:eastAsia="en-US"/>
        </w:rPr>
        <w:t>Європейська конвенція з прав людини від 04.11.1950 р.</w:t>
      </w:r>
      <w:r w:rsidRPr="00B7419E">
        <w:rPr>
          <w:sz w:val="28"/>
          <w:szCs w:val="28"/>
        </w:rPr>
        <w:t xml:space="preserve">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12" w:anchor="Text" w:history="1">
        <w:r w:rsidRPr="00B7419E">
          <w:rPr>
            <w:rStyle w:val="a6"/>
            <w:sz w:val="28"/>
            <w:szCs w:val="28"/>
          </w:rPr>
          <w:t>https://zakon.rada.gov.ua/laws/show/995_004#Text</w:t>
        </w:r>
      </w:hyperlink>
      <w:r>
        <w:rPr>
          <w:rStyle w:val="a6"/>
          <w:sz w:val="28"/>
          <w:szCs w:val="28"/>
        </w:rPr>
        <w:t>.</w:t>
      </w:r>
    </w:p>
    <w:p w:rsidR="00132199" w:rsidRPr="00071979" w:rsidRDefault="00132199" w:rsidP="00132199">
      <w:pPr>
        <w:pStyle w:val="a3"/>
        <w:numPr>
          <w:ilvl w:val="0"/>
          <w:numId w:val="6"/>
        </w:num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 w:rsidRPr="00071979">
        <w:rPr>
          <w:rFonts w:eastAsiaTheme="minorHAnsi"/>
          <w:sz w:val="28"/>
          <w:szCs w:val="28"/>
          <w:lang w:eastAsia="en-US"/>
        </w:rPr>
        <w:t>Про ратифікацію Міжнародного пакту про економічні, соціальні і культурні права та Міжнародного пакту про громадянські і політичні права: Указ Президії Верховної Ради Української РСР №</w:t>
      </w:r>
      <w:r>
        <w:rPr>
          <w:rFonts w:eastAsiaTheme="minorHAnsi"/>
          <w:sz w:val="28"/>
          <w:szCs w:val="28"/>
          <w:lang w:eastAsia="en-US"/>
        </w:rPr>
        <w:t xml:space="preserve"> 2148-VIII </w:t>
      </w:r>
      <w:r w:rsidRPr="00071979">
        <w:rPr>
          <w:rFonts w:eastAsiaTheme="minorHAnsi"/>
          <w:sz w:val="28"/>
          <w:szCs w:val="28"/>
          <w:lang w:eastAsia="en-US"/>
        </w:rPr>
        <w:t xml:space="preserve">від 19.10.1973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071979">
        <w:rPr>
          <w:rFonts w:eastAsiaTheme="minorHAnsi"/>
          <w:sz w:val="28"/>
          <w:szCs w:val="28"/>
          <w:lang w:eastAsia="en-US"/>
        </w:rPr>
        <w:t>https://zakon.rada.gov.ua/laws/show/2148-08#Text.</w:t>
      </w:r>
    </w:p>
    <w:p w:rsidR="00132199" w:rsidRPr="00B7419E" w:rsidRDefault="00132199" w:rsidP="00132199">
      <w:pPr>
        <w:pStyle w:val="a3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Міжнародний пакт про громадянські і політичні права</w:t>
      </w:r>
      <w:r>
        <w:rPr>
          <w:rFonts w:eastAsiaTheme="minorHAnsi"/>
          <w:bCs/>
          <w:sz w:val="28"/>
          <w:szCs w:val="28"/>
          <w:lang w:eastAsia="en-US"/>
        </w:rPr>
        <w:t>.</w:t>
      </w:r>
      <w:r w:rsidRPr="00151FF0">
        <w:rPr>
          <w:sz w:val="28"/>
          <w:szCs w:val="28"/>
          <w:lang w:val="ru-RU"/>
        </w:rPr>
        <w:t xml:space="preserve">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 w:rsidRPr="00B7419E">
        <w:rPr>
          <w:sz w:val="28"/>
          <w:szCs w:val="28"/>
        </w:rPr>
        <w:t xml:space="preserve"> </w:t>
      </w:r>
      <w:hyperlink r:id="rId13" w:anchor="Text" w:history="1">
        <w:r w:rsidRPr="00B7419E">
          <w:rPr>
            <w:rStyle w:val="a6"/>
            <w:sz w:val="28"/>
            <w:szCs w:val="28"/>
          </w:rPr>
          <w:t>https://zakon.rada.gov.ua/laws/show/995_043#Text</w:t>
        </w:r>
      </w:hyperlink>
      <w:r>
        <w:rPr>
          <w:rStyle w:val="a6"/>
          <w:sz w:val="28"/>
          <w:szCs w:val="28"/>
        </w:rPr>
        <w:t>.</w:t>
      </w:r>
    </w:p>
    <w:p w:rsidR="00132199" w:rsidRPr="00071979" w:rsidRDefault="00132199" w:rsidP="00132199">
      <w:pPr>
        <w:pStyle w:val="a3"/>
        <w:numPr>
          <w:ilvl w:val="0"/>
          <w:numId w:val="6"/>
        </w:num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 w:rsidRPr="00071979">
        <w:rPr>
          <w:rFonts w:eastAsiaTheme="minorHAnsi"/>
          <w:sz w:val="28"/>
          <w:szCs w:val="28"/>
          <w:lang w:eastAsia="en-US"/>
        </w:rPr>
        <w:t>Про ратифікацію Міжнародного пакту про економічні, соціальні і культурні права та Міжнародного пакту про громадянські і політичні права: Указ Президії Верховної Ради Української РСР №</w:t>
      </w:r>
      <w:r>
        <w:rPr>
          <w:rFonts w:eastAsiaTheme="minorHAnsi"/>
          <w:sz w:val="28"/>
          <w:szCs w:val="28"/>
          <w:lang w:eastAsia="en-US"/>
        </w:rPr>
        <w:t xml:space="preserve"> 2148-VIII </w:t>
      </w:r>
      <w:r w:rsidRPr="00071979">
        <w:rPr>
          <w:rFonts w:eastAsiaTheme="minorHAnsi"/>
          <w:sz w:val="28"/>
          <w:szCs w:val="28"/>
          <w:lang w:eastAsia="en-US"/>
        </w:rPr>
        <w:t xml:space="preserve">від 19.10.1973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071979">
        <w:rPr>
          <w:rFonts w:eastAsiaTheme="minorHAnsi"/>
          <w:sz w:val="28"/>
          <w:szCs w:val="28"/>
          <w:lang w:eastAsia="en-US"/>
        </w:rPr>
        <w:t>https://zakon.rada.gov.ua/laws/show/2148-08#Text.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Міжнародний пакт про економічні, соціальні і культурні права, прийнятий 16 грудня 1966 року</w:t>
      </w:r>
      <w:r>
        <w:rPr>
          <w:rFonts w:eastAsiaTheme="minorHAnsi"/>
          <w:bCs/>
          <w:sz w:val="28"/>
          <w:szCs w:val="28"/>
          <w:lang w:eastAsia="en-US"/>
        </w:rPr>
        <w:t>.</w:t>
      </w:r>
      <w:r w:rsidRPr="00151FF0">
        <w:rPr>
          <w:sz w:val="28"/>
          <w:szCs w:val="28"/>
        </w:rPr>
        <w:t xml:space="preserve">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hyperlink r:id="rId14" w:anchor="Text" w:history="1">
        <w:r w:rsidRPr="00B7419E">
          <w:rPr>
            <w:rStyle w:val="a6"/>
            <w:sz w:val="28"/>
            <w:szCs w:val="28"/>
          </w:rPr>
          <w:t>https://zakon.rada.gov.ua/laws/show/995_042#Text</w:t>
        </w:r>
      </w:hyperlink>
      <w:r>
        <w:rPr>
          <w:rStyle w:val="a6"/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lastRenderedPageBreak/>
        <w:t>Cлінько Т.М., Литвиненко Є.М. Становлення територіальної громади як парадигма роз</w:t>
      </w:r>
      <w:r>
        <w:rPr>
          <w:sz w:val="28"/>
          <w:szCs w:val="28"/>
        </w:rPr>
        <w:t>витку місцевого самоврядування.</w:t>
      </w:r>
      <w:r w:rsidRPr="00B7419E">
        <w:rPr>
          <w:sz w:val="28"/>
          <w:szCs w:val="28"/>
        </w:rPr>
        <w:t xml:space="preserve"> </w:t>
      </w:r>
      <w:r w:rsidRPr="00151FF0">
        <w:rPr>
          <w:i/>
          <w:sz w:val="28"/>
          <w:szCs w:val="28"/>
        </w:rPr>
        <w:t>Університетські наукові записки</w:t>
      </w:r>
      <w:r w:rsidRPr="00B7419E">
        <w:rPr>
          <w:sz w:val="28"/>
          <w:szCs w:val="28"/>
        </w:rPr>
        <w:t>. 2006. №2(18) . С.80-81.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Європейська хартія місцевого самоврядування</w:t>
      </w:r>
      <w:r>
        <w:rPr>
          <w:rFonts w:eastAsiaTheme="minorHAnsi"/>
          <w:bCs/>
          <w:sz w:val="28"/>
          <w:szCs w:val="28"/>
          <w:lang w:eastAsia="en-US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Прийнята у м.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Страсбург 15 жовтня 1985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15" w:anchor="Text" w:history="1">
        <w:r w:rsidRPr="00B7419E">
          <w:rPr>
            <w:rStyle w:val="a6"/>
            <w:rFonts w:eastAsia="Times New Roman"/>
            <w:sz w:val="28"/>
            <w:szCs w:val="28"/>
          </w:rPr>
          <w:t>https://zakon.rada.gov.ua/laws/show/994_036#Text</w:t>
        </w:r>
      </w:hyperlink>
      <w:r>
        <w:rPr>
          <w:rStyle w:val="a6"/>
          <w:rFonts w:eastAsia="Times New Roman"/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 xml:space="preserve">Бондаренко О.В. Муніципальне право в контексті деценталізації публічної влади сучасної укранської держави. </w:t>
      </w:r>
      <w:r w:rsidRPr="00151FF0">
        <w:rPr>
          <w:i/>
          <w:sz w:val="28"/>
          <w:szCs w:val="28"/>
        </w:rPr>
        <w:t>Science Review</w:t>
      </w:r>
      <w:r w:rsidRPr="00B7419E">
        <w:rPr>
          <w:sz w:val="28"/>
          <w:szCs w:val="28"/>
        </w:rPr>
        <w:t>. №2(9), Vol.6, February 2018. С.149-151</w:t>
      </w:r>
      <w:r>
        <w:rPr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>Калиновський Б.В. Державні гарантії і правозахисна роль державних органів щодо здійснення конституційних принципів місцевого самоврядування</w:t>
      </w:r>
      <w:r>
        <w:rPr>
          <w:sz w:val="28"/>
          <w:szCs w:val="28"/>
        </w:rPr>
        <w:t>.</w:t>
      </w:r>
      <w:r w:rsidRPr="00B7419E">
        <w:rPr>
          <w:sz w:val="28"/>
          <w:szCs w:val="28"/>
        </w:rPr>
        <w:t xml:space="preserve"> </w:t>
      </w:r>
      <w:r w:rsidRPr="00151FF0">
        <w:rPr>
          <w:i/>
          <w:sz w:val="28"/>
          <w:szCs w:val="28"/>
        </w:rPr>
        <w:t>Право України</w:t>
      </w:r>
      <w:r w:rsidRPr="00B7419E">
        <w:rPr>
          <w:sz w:val="28"/>
          <w:szCs w:val="28"/>
        </w:rPr>
        <w:t>. 2002. №10. C. 29-33.</w:t>
      </w:r>
    </w:p>
    <w:p w:rsidR="00132199" w:rsidRPr="00B76F3A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rFonts w:eastAsiaTheme="minorHAnsi"/>
          <w:bCs/>
          <w:sz w:val="28"/>
          <w:szCs w:val="28"/>
          <w:lang w:eastAsia="en-US"/>
        </w:rPr>
      </w:pPr>
      <w:r w:rsidRPr="00B76F3A">
        <w:rPr>
          <w:rFonts w:eastAsiaTheme="minorHAnsi"/>
          <w:bCs/>
          <w:sz w:val="28"/>
          <w:szCs w:val="28"/>
          <w:lang w:eastAsia="en-US"/>
        </w:rPr>
        <w:t>Про приєднання України до Європейської рамкової конвенції про транскордонне співробітництво між територіальними общинами або властями: Постанов</w:t>
      </w:r>
      <w:r>
        <w:rPr>
          <w:rFonts w:eastAsiaTheme="minorHAnsi"/>
          <w:bCs/>
          <w:sz w:val="28"/>
          <w:szCs w:val="28"/>
          <w:lang w:eastAsia="en-US"/>
        </w:rPr>
        <w:t>а</w:t>
      </w:r>
      <w:r w:rsidRPr="00B76F3A">
        <w:rPr>
          <w:rFonts w:eastAsiaTheme="minorHAnsi"/>
          <w:bCs/>
          <w:sz w:val="28"/>
          <w:szCs w:val="28"/>
          <w:lang w:eastAsia="en-US"/>
        </w:rPr>
        <w:t xml:space="preserve"> Верховної Ради України від 14.07.1993 р. № 3384-XII. URL: https://zakon.rada.gov.ua/laws/show/3384-12#Text.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Європейська рамкова конвенція про транскордонне співробітництво між територіальними общинами або властями</w:t>
      </w:r>
      <w:r>
        <w:rPr>
          <w:rFonts w:eastAsiaTheme="minorHAnsi"/>
          <w:bCs/>
          <w:sz w:val="28"/>
          <w:szCs w:val="28"/>
          <w:lang w:eastAsia="en-US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П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ідписана 21 травня 1980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16" w:anchor="Text" w:history="1">
        <w:r w:rsidRPr="00B7419E">
          <w:rPr>
            <w:rStyle w:val="a6"/>
            <w:rFonts w:eastAsia="Times New Roman"/>
            <w:sz w:val="28"/>
            <w:szCs w:val="28"/>
            <w:lang w:val="ru-RU"/>
          </w:rPr>
          <w:t>https</w:t>
        </w:r>
        <w:r w:rsidRPr="00B7419E">
          <w:rPr>
            <w:rStyle w:val="a6"/>
            <w:rFonts w:eastAsia="Times New Roman"/>
            <w:sz w:val="28"/>
            <w:szCs w:val="28"/>
          </w:rPr>
          <w:t>://</w:t>
        </w:r>
        <w:r w:rsidRPr="00B7419E">
          <w:rPr>
            <w:rStyle w:val="a6"/>
            <w:rFonts w:eastAsia="Times New Roman"/>
            <w:sz w:val="28"/>
            <w:szCs w:val="28"/>
            <w:lang w:val="ru-RU"/>
          </w:rPr>
          <w:t>zakon</w:t>
        </w:r>
        <w:r w:rsidRPr="00B7419E">
          <w:rPr>
            <w:rStyle w:val="a6"/>
            <w:rFonts w:eastAsia="Times New Roman"/>
            <w:sz w:val="28"/>
            <w:szCs w:val="28"/>
          </w:rPr>
          <w:t>.</w:t>
        </w:r>
        <w:r w:rsidRPr="00B7419E">
          <w:rPr>
            <w:rStyle w:val="a6"/>
            <w:rFonts w:eastAsia="Times New Roman"/>
            <w:sz w:val="28"/>
            <w:szCs w:val="28"/>
            <w:lang w:val="ru-RU"/>
          </w:rPr>
          <w:t>rada</w:t>
        </w:r>
        <w:r w:rsidRPr="00B7419E">
          <w:rPr>
            <w:rStyle w:val="a6"/>
            <w:rFonts w:eastAsia="Times New Roman"/>
            <w:sz w:val="28"/>
            <w:szCs w:val="28"/>
          </w:rPr>
          <w:t>.</w:t>
        </w:r>
        <w:r w:rsidRPr="00B7419E">
          <w:rPr>
            <w:rStyle w:val="a6"/>
            <w:rFonts w:eastAsia="Times New Roman"/>
            <w:sz w:val="28"/>
            <w:szCs w:val="28"/>
            <w:lang w:val="ru-RU"/>
          </w:rPr>
          <w:t>gov</w:t>
        </w:r>
        <w:r w:rsidRPr="00B7419E">
          <w:rPr>
            <w:rStyle w:val="a6"/>
            <w:rFonts w:eastAsia="Times New Roman"/>
            <w:sz w:val="28"/>
            <w:szCs w:val="28"/>
          </w:rPr>
          <w:t>.</w:t>
        </w:r>
        <w:r w:rsidRPr="00B7419E">
          <w:rPr>
            <w:rStyle w:val="a6"/>
            <w:rFonts w:eastAsia="Times New Roman"/>
            <w:sz w:val="28"/>
            <w:szCs w:val="28"/>
            <w:lang w:val="ru-RU"/>
          </w:rPr>
          <w:t>ua</w:t>
        </w:r>
        <w:r w:rsidRPr="00B7419E">
          <w:rPr>
            <w:rStyle w:val="a6"/>
            <w:rFonts w:eastAsia="Times New Roman"/>
            <w:sz w:val="28"/>
            <w:szCs w:val="28"/>
          </w:rPr>
          <w:t>/</w:t>
        </w:r>
        <w:r w:rsidRPr="00B7419E">
          <w:rPr>
            <w:rStyle w:val="a6"/>
            <w:rFonts w:eastAsia="Times New Roman"/>
            <w:sz w:val="28"/>
            <w:szCs w:val="28"/>
            <w:lang w:val="ru-RU"/>
          </w:rPr>
          <w:t>laws</w:t>
        </w:r>
        <w:r w:rsidRPr="00B7419E">
          <w:rPr>
            <w:rStyle w:val="a6"/>
            <w:rFonts w:eastAsia="Times New Roman"/>
            <w:sz w:val="28"/>
            <w:szCs w:val="28"/>
          </w:rPr>
          <w:t>/</w:t>
        </w:r>
        <w:r w:rsidRPr="00B7419E">
          <w:rPr>
            <w:rStyle w:val="a6"/>
            <w:rFonts w:eastAsia="Times New Roman"/>
            <w:sz w:val="28"/>
            <w:szCs w:val="28"/>
            <w:lang w:val="ru-RU"/>
          </w:rPr>
          <w:t>show</w:t>
        </w:r>
        <w:r w:rsidRPr="00B7419E">
          <w:rPr>
            <w:rStyle w:val="a6"/>
            <w:rFonts w:eastAsia="Times New Roman"/>
            <w:sz w:val="28"/>
            <w:szCs w:val="28"/>
          </w:rPr>
          <w:t>/995_106#</w:t>
        </w:r>
        <w:r w:rsidRPr="00B7419E">
          <w:rPr>
            <w:rStyle w:val="a6"/>
            <w:rFonts w:eastAsia="Times New Roman"/>
            <w:sz w:val="28"/>
            <w:szCs w:val="28"/>
            <w:lang w:val="ru-RU"/>
          </w:rPr>
          <w:t>Text</w:t>
        </w:r>
      </w:hyperlink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>Санченко А.Є. Децентралізація влади в Україні та Угода про асоціацію між Україною та ЄС: засадничі кореляції</w:t>
      </w:r>
      <w:r>
        <w:rPr>
          <w:sz w:val="28"/>
          <w:szCs w:val="28"/>
        </w:rPr>
        <w:t>.</w:t>
      </w:r>
      <w:r w:rsidRPr="00B7419E">
        <w:rPr>
          <w:sz w:val="28"/>
          <w:szCs w:val="28"/>
        </w:rPr>
        <w:t xml:space="preserve"> </w:t>
      </w:r>
      <w:r w:rsidRPr="00A13C09">
        <w:rPr>
          <w:i/>
          <w:sz w:val="28"/>
          <w:szCs w:val="28"/>
        </w:rPr>
        <w:t>Досвід об’єднання територіальних громад на Сході України: економікоправові аспекти:</w:t>
      </w:r>
      <w:r w:rsidRPr="00B7419E">
        <w:rPr>
          <w:sz w:val="28"/>
          <w:szCs w:val="28"/>
        </w:rPr>
        <w:t xml:space="preserve"> колективна монографія / За на</w:t>
      </w:r>
      <w:r>
        <w:rPr>
          <w:sz w:val="28"/>
          <w:szCs w:val="28"/>
        </w:rPr>
        <w:t>ук. ред. В.А.Устименка та І.В.</w:t>
      </w:r>
      <w:r w:rsidRPr="00B7419E">
        <w:rPr>
          <w:sz w:val="28"/>
          <w:szCs w:val="28"/>
        </w:rPr>
        <w:t xml:space="preserve">Заблодської. НАН України. Інститут економіко-правових досліджень. К.: ТОВ «ВІСТКА», 2018. </w:t>
      </w:r>
      <w:r>
        <w:rPr>
          <w:sz w:val="28"/>
          <w:szCs w:val="28"/>
        </w:rPr>
        <w:t>С</w:t>
      </w:r>
      <w:r w:rsidRPr="00B7419E">
        <w:rPr>
          <w:sz w:val="28"/>
          <w:szCs w:val="28"/>
        </w:rPr>
        <w:t>. 63-74</w:t>
      </w:r>
      <w:r>
        <w:rPr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en-US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Про транскордонне співробітництво : Закон України від 29.06.2004 р. №1906-IV. 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URL: https://zakon.rada.gov.ua/laws/show/280/97-%D0%B2%D1%80.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>Митний кодекс України : Закон України від 13.03.2012 р. № 4495-VI. URL: https://zakon.rada. gov.ua/laws/show/4495-17</w:t>
      </w:r>
      <w:r>
        <w:rPr>
          <w:rFonts w:eastAsiaTheme="minorHAnsi"/>
          <w:bCs/>
          <w:sz w:val="28"/>
          <w:szCs w:val="28"/>
          <w:lang w:val="ru-RU"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lastRenderedPageBreak/>
        <w:t>Податковий кодекс України : Закон України від 02.12.2010 р. № 2755-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VI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. 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URL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: 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https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://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zakon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. 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rada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.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gov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.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ua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/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laws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/</w:t>
      </w:r>
      <w:r w:rsidRPr="00B7419E">
        <w:rPr>
          <w:rFonts w:eastAsiaTheme="minorHAnsi"/>
          <w:bCs/>
          <w:sz w:val="28"/>
          <w:szCs w:val="28"/>
          <w:lang w:val="en-US" w:eastAsia="en-US"/>
        </w:rPr>
        <w:t>show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/2755-17.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Про затвердження Типової форми угоди про транскордонне співробітництво: Наказ Міністерства регіонального розвитку, будівництв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а та житлово-комунального господарства України від 24.06.2019 р. № 140. URL: https://zakon.rada.gov.ua/laws/show/z0784-19.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Про затвердження Порядку повідомлення та забезпечення функціонування Реєстру угод про транскордонне співробітництво: наказ Міністерства розвитку громад та територій України від 18.11.2019 р. № 270. URL: https://zakon.rada.gov.ua/laws/show/z0019-20.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Реєстр міжрегіональних угод про торговельно-економічне, науково-технічне і культурне співробітництво. URL: https://www.minregion.gov.ua/napryamki-diyalnosti/regional-dev/ derzhavna-rehional-na-polityka/mizhregionalne-ta-transkordonne-spivrobitnitstv/reyestrmizhregionalnih-ugod-pro-torgovelno-ekonomichne-naukovo-tehnichne-i-kulturnespivrobitnitstvo/.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Договір між Україною і Республікою Польщею про добросусідство, дружні відносини і співробітництво від 18.05.1992 р.</w:t>
      </w:r>
      <w:r>
        <w:rPr>
          <w:rFonts w:eastAsiaTheme="minorHAnsi"/>
          <w:bCs/>
          <w:sz w:val="28"/>
          <w:szCs w:val="28"/>
          <w:lang w:eastAsia="en-US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Р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атифіковано Постановою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Верховної Ради України № 2611-XII від 17.09.1992 р. URL: https://zakon.rada.gov.ua/laws/show/616_172</w:t>
      </w:r>
      <w:r>
        <w:rPr>
          <w:rFonts w:eastAsiaTheme="minorHAnsi"/>
          <w:bCs/>
          <w:sz w:val="28"/>
          <w:szCs w:val="28"/>
          <w:lang w:val="ru-RU"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>Угода між Урядом України та Урядом Республіки Польща про міжрегіональне співробітництво від 24.05.1993 р. URL: https://zakon.rada.gov.ua/laws/show/616_171.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Договір про відносини добросусідства і співробітництва між Україною та Румунією від 02.06.1997 р.</w:t>
      </w:r>
      <w:r>
        <w:rPr>
          <w:rFonts w:eastAsiaTheme="minorHAnsi"/>
          <w:bCs/>
          <w:sz w:val="28"/>
          <w:szCs w:val="28"/>
          <w:lang w:eastAsia="en-US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Р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атифіковано Законом України №474/97-ВР від 17.07.1997 р.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URL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: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https</w:t>
      </w:r>
      <w:r w:rsidRPr="00B7419E">
        <w:rPr>
          <w:rFonts w:eastAsiaTheme="minorHAnsi"/>
          <w:bCs/>
          <w:sz w:val="28"/>
          <w:szCs w:val="28"/>
          <w:lang w:eastAsia="en-US"/>
        </w:rPr>
        <w:t>://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zakon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.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rada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gov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ua</w:t>
      </w:r>
      <w:r w:rsidRPr="00B7419E">
        <w:rPr>
          <w:rFonts w:eastAsiaTheme="minorHAnsi"/>
          <w:bCs/>
          <w:sz w:val="28"/>
          <w:szCs w:val="28"/>
          <w:lang w:eastAsia="en-US"/>
        </w:rPr>
        <w:t>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laws</w:t>
      </w:r>
      <w:r w:rsidRPr="00B7419E">
        <w:rPr>
          <w:rFonts w:eastAsiaTheme="minorHAnsi"/>
          <w:bCs/>
          <w:sz w:val="28"/>
          <w:szCs w:val="28"/>
          <w:lang w:eastAsia="en-US"/>
        </w:rPr>
        <w:t>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show</w:t>
      </w:r>
      <w:r w:rsidRPr="00B7419E">
        <w:rPr>
          <w:rFonts w:eastAsiaTheme="minorHAnsi"/>
          <w:bCs/>
          <w:sz w:val="28"/>
          <w:szCs w:val="28"/>
          <w:lang w:eastAsia="en-US"/>
        </w:rPr>
        <w:t>/642_003</w:t>
      </w:r>
      <w:r>
        <w:rPr>
          <w:rFonts w:eastAsiaTheme="minorHAnsi"/>
          <w:bCs/>
          <w:sz w:val="28"/>
          <w:szCs w:val="28"/>
          <w:lang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>Договір про добросусідство, дружбу і співробітництво між Україною та Республікою Молдова від 23.10.1992 р.</w:t>
      </w:r>
      <w:r>
        <w:rPr>
          <w:rFonts w:eastAsiaTheme="minorHAnsi"/>
          <w:bCs/>
          <w:sz w:val="28"/>
          <w:szCs w:val="28"/>
          <w:lang w:val="ru-RU" w:eastAsia="en-US"/>
        </w:rPr>
        <w:t>: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 </w:t>
      </w:r>
      <w:r>
        <w:rPr>
          <w:rFonts w:eastAsiaTheme="minorHAnsi"/>
          <w:bCs/>
          <w:sz w:val="28"/>
          <w:szCs w:val="28"/>
          <w:lang w:val="ru-RU" w:eastAsia="en-US"/>
        </w:rPr>
        <w:t>Р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атифіковано Законом України №459/96-ВР від 01.11.1996 р. URL: https://zakon.rada.gov.ua/laws/show/498_161.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lastRenderedPageBreak/>
        <w:t xml:space="preserve">Договір про добросусідство, дружні відносини і співробітництво між Україною та Словацькою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Республікою від 29.06.1993 р.</w:t>
      </w:r>
      <w:r>
        <w:rPr>
          <w:rFonts w:eastAsiaTheme="minorHAnsi"/>
          <w:bCs/>
          <w:sz w:val="28"/>
          <w:szCs w:val="28"/>
          <w:lang w:val="ru-RU" w:eastAsia="en-US"/>
        </w:rPr>
        <w:t>: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 </w:t>
      </w:r>
      <w:r>
        <w:rPr>
          <w:rFonts w:eastAsiaTheme="minorHAnsi"/>
          <w:bCs/>
          <w:sz w:val="28"/>
          <w:szCs w:val="28"/>
          <w:lang w:val="ru-RU" w:eastAsia="en-US"/>
        </w:rPr>
        <w:t>Р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атифіковано Постановою Верховної Ради України № 4022-XII від 24.02.1994 р. URL: https://zakon.rada.gov.ua/laws/show/703_150.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 xml:space="preserve">Угода між Кабінетом Міністрів України і Урядом Словацької Республіки про транскордонне співробітництво від 05.12.2000 р.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URL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: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https</w:t>
      </w:r>
      <w:r w:rsidRPr="00B7419E">
        <w:rPr>
          <w:rFonts w:eastAsiaTheme="minorHAnsi"/>
          <w:bCs/>
          <w:sz w:val="28"/>
          <w:szCs w:val="28"/>
          <w:lang w:eastAsia="en-US"/>
        </w:rPr>
        <w:t>://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slovakia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mfa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gov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ua</w:t>
      </w:r>
      <w:r w:rsidRPr="00B7419E">
        <w:rPr>
          <w:rFonts w:eastAsiaTheme="minorHAnsi"/>
          <w:bCs/>
          <w:sz w:val="28"/>
          <w:szCs w:val="28"/>
          <w:lang w:eastAsia="en-US"/>
        </w:rPr>
        <w:t>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spivrobitnictvo</w:t>
      </w:r>
      <w:r w:rsidRPr="00B7419E">
        <w:rPr>
          <w:rFonts w:eastAsiaTheme="minorHAnsi"/>
          <w:bCs/>
          <w:sz w:val="28"/>
          <w:szCs w:val="28"/>
          <w:lang w:eastAsia="en-US"/>
        </w:rPr>
        <w:t>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dogovirnopravova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baza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ua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sk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>Договір про основи добросусідства та співробітництва між Україною і Угорською Республікою від 06.12.1991 р.</w:t>
      </w:r>
      <w:r>
        <w:rPr>
          <w:rFonts w:eastAsiaTheme="minorHAnsi"/>
          <w:bCs/>
          <w:sz w:val="28"/>
          <w:szCs w:val="28"/>
          <w:lang w:val="ru-RU" w:eastAsia="en-US"/>
        </w:rPr>
        <w:t>: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 xml:space="preserve"> </w:t>
      </w:r>
      <w:r>
        <w:rPr>
          <w:rFonts w:eastAsiaTheme="minorHAnsi"/>
          <w:bCs/>
          <w:sz w:val="28"/>
          <w:szCs w:val="28"/>
          <w:lang w:val="ru-RU" w:eastAsia="en-US"/>
        </w:rPr>
        <w:t>Р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атифіковано Постановою Верховною Радою України № 2527-XII від 01.07.1992 р. URL: https://zakon.rada.gov.ua/laws/show/348_004.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 xml:space="preserve">Угода між Кабінетом Міністрів України та Урядом Угорської Республіки про транскордонне співробітництво від 21.04.1999 р.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URL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: 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https</w:t>
      </w:r>
      <w:r w:rsidRPr="00B7419E">
        <w:rPr>
          <w:rFonts w:eastAsiaTheme="minorHAnsi"/>
          <w:bCs/>
          <w:sz w:val="28"/>
          <w:szCs w:val="28"/>
          <w:lang w:eastAsia="en-US"/>
        </w:rPr>
        <w:t>://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hungary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mfa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gov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ua</w:t>
      </w:r>
      <w:r w:rsidRPr="00B7419E">
        <w:rPr>
          <w:rFonts w:eastAsiaTheme="minorHAnsi"/>
          <w:bCs/>
          <w:sz w:val="28"/>
          <w:szCs w:val="28"/>
          <w:lang w:eastAsia="en-US"/>
        </w:rPr>
        <w:t>/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spivrobitnictvo</w:t>
      </w:r>
      <w:r w:rsidRPr="00B7419E">
        <w:rPr>
          <w:rFonts w:eastAsiaTheme="minorHAnsi"/>
          <w:bCs/>
          <w:sz w:val="28"/>
          <w:szCs w:val="28"/>
          <w:lang w:eastAsia="en-US"/>
        </w:rPr>
        <w:t>/382-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dogovirno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pravova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baza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mizh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ukrajinoju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ta</w:t>
      </w:r>
      <w:r w:rsidRPr="00B7419E">
        <w:rPr>
          <w:rFonts w:eastAsiaTheme="minorHAnsi"/>
          <w:bCs/>
          <w:sz w:val="28"/>
          <w:szCs w:val="28"/>
          <w:lang w:eastAsia="en-US"/>
        </w:rPr>
        <w:t>-</w:t>
      </w:r>
      <w:r w:rsidRPr="00B7419E">
        <w:rPr>
          <w:rFonts w:eastAsiaTheme="minorHAnsi"/>
          <w:bCs/>
          <w:sz w:val="28"/>
          <w:szCs w:val="28"/>
          <w:lang w:val="ru-RU" w:eastAsia="en-US"/>
        </w:rPr>
        <w:t>ugorshhinoju</w:t>
      </w:r>
      <w:r w:rsidRPr="00B7419E">
        <w:rPr>
          <w:rFonts w:eastAsiaTheme="minorHAnsi"/>
          <w:bCs/>
          <w:sz w:val="28"/>
          <w:szCs w:val="28"/>
          <w:lang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val="ru-RU" w:eastAsia="en-US"/>
        </w:rPr>
        <w:t>Угода між Урядом України та Урядом Республіки Молдова про співробітництво прикордонних областей України та адміністративно-територіальних одиниць Республіки Молдова від 11.03.1997 р. URL: https://zakon.rada.gov.ua/laws/show/498_026.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sz w:val="28"/>
          <w:szCs w:val="28"/>
        </w:rPr>
        <w:t xml:space="preserve">Godard J. Women in politics in France: is parite the best way to redress the balance? </w:t>
      </w:r>
      <w:r w:rsidRPr="00B7419E">
        <w:rPr>
          <w:i/>
          <w:sz w:val="28"/>
          <w:szCs w:val="28"/>
        </w:rPr>
        <w:t>Public law</w:t>
      </w:r>
      <w:r w:rsidRPr="00B7419E">
        <w:rPr>
          <w:sz w:val="28"/>
          <w:szCs w:val="28"/>
        </w:rPr>
        <w:t>. L., 2006. Spring. P. 124-139.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rFonts w:eastAsiaTheme="minorHAnsi"/>
          <w:bCs/>
          <w:sz w:val="28"/>
          <w:szCs w:val="28"/>
          <w:lang w:eastAsia="en-US"/>
        </w:rPr>
        <w:t>Європейська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харті</w:t>
      </w:r>
      <w:r>
        <w:rPr>
          <w:rFonts w:eastAsiaTheme="minorHAnsi"/>
          <w:bCs/>
          <w:sz w:val="28"/>
          <w:szCs w:val="28"/>
          <w:lang w:eastAsia="en-US"/>
        </w:rPr>
        <w:t>я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міст</w:t>
      </w:r>
      <w:r>
        <w:rPr>
          <w:rFonts w:eastAsiaTheme="minorHAnsi"/>
          <w:bCs/>
          <w:sz w:val="28"/>
          <w:szCs w:val="28"/>
          <w:lang w:eastAsia="en-US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П</w:t>
      </w:r>
      <w:r w:rsidRPr="00B7419E">
        <w:rPr>
          <w:rFonts w:eastAsiaTheme="minorHAnsi"/>
          <w:bCs/>
          <w:sz w:val="28"/>
          <w:szCs w:val="28"/>
          <w:lang w:eastAsia="en-US"/>
        </w:rPr>
        <w:t>рийнят</w:t>
      </w:r>
      <w:r>
        <w:rPr>
          <w:rFonts w:eastAsiaTheme="minorHAnsi"/>
          <w:bCs/>
          <w:sz w:val="28"/>
          <w:szCs w:val="28"/>
          <w:lang w:eastAsia="en-US"/>
        </w:rPr>
        <w:t>а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hyperlink r:id="rId17" w:tooltip="Конгрес місцевих та регіональних влад Європи" w:history="1">
        <w:r w:rsidRPr="00B7419E">
          <w:rPr>
            <w:rFonts w:eastAsiaTheme="minorHAnsi"/>
            <w:bCs/>
            <w:sz w:val="28"/>
            <w:szCs w:val="28"/>
            <w:lang w:eastAsia="en-US"/>
          </w:rPr>
          <w:t>Постійною Конференцією місцевих та регіональних органів влади Європи</w:t>
        </w:r>
      </w:hyperlink>
      <w:r w:rsidRPr="00B7419E">
        <w:rPr>
          <w:rFonts w:eastAsiaTheme="minorHAnsi"/>
          <w:bCs/>
          <w:sz w:val="28"/>
          <w:szCs w:val="28"/>
          <w:lang w:eastAsia="en-US"/>
        </w:rPr>
        <w:t xml:space="preserve"> в 1992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B7419E">
        <w:rPr>
          <w:sz w:val="28"/>
          <w:szCs w:val="28"/>
        </w:rPr>
        <w:t>https://www.wiki.uk-ua.nina.az/%D0%84%D0%B2%D1%80%D0%BE%D0%BF%D0%B5%D0%B9%D1%81%D1%8C%D0%BA%D0%B0_%D1%85%D0%B0%D1%80%D1%82%D1%96%D1%8F_%D0%BC%D1%96%D1%81%D1%82.html</w:t>
      </w:r>
      <w:r>
        <w:rPr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Європейська хартія регіонального / просторового планування</w:t>
      </w:r>
      <w:r>
        <w:rPr>
          <w:rFonts w:eastAsiaTheme="minorHAnsi"/>
          <w:bCs/>
          <w:sz w:val="28"/>
          <w:szCs w:val="28"/>
          <w:lang w:eastAsia="en-US"/>
        </w:rPr>
        <w:t>: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П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рийнята 20 травня 1983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18" w:anchor=":~:text=European%20regional%2Fspatial%20planning%20Charter,%D1%80%D0%B5%D0%B3%D1%96%D0%BE%D0%BD%D0%B0%D0%BB%D1%8C%D0%BD%D0%B5%20%D1%82%D0%B0%20%D0%BF%D1%80%D0%BE%D1%81%D1%82%D0%BE%D1%80%D0%BE%D0%B2%D0%B5%20%D0%BF%D0%BB%D0%B0%D0%BD%D1%83%D0%B2%D0%B0%D0%BD%" w:history="1">
        <w:r w:rsidRPr="00B7419E">
          <w:rPr>
            <w:rStyle w:val="a6"/>
            <w:rFonts w:eastAsiaTheme="minorHAnsi"/>
            <w:bCs/>
            <w:sz w:val="28"/>
            <w:szCs w:val="28"/>
            <w:lang w:eastAsia="en-US"/>
          </w:rPr>
          <w:t>https://uk.wikipedia.org/wiki/%D0%84%D0%B2%D1%80%D0%BE%D0%</w:t>
        </w:r>
        <w:r w:rsidRPr="00B7419E">
          <w:rPr>
            <w:rStyle w:val="a6"/>
            <w:rFonts w:eastAsiaTheme="minorHAnsi"/>
            <w:bCs/>
            <w:sz w:val="28"/>
            <w:szCs w:val="28"/>
            <w:lang w:eastAsia="en-US"/>
          </w:rPr>
          <w:lastRenderedPageBreak/>
          <w:t>BF%D0%B5%D0%B9%D1%81%D1%8C%D0%BA%D0%B0_%D1%85%D0%B0%D1%80%D1%82%D1%96%D1%8F_%D1%80%D0%B5%D0%B3%D1%96%D0%BE%D0%BD%D0%B0%D0%BB%D1%8C%D0%BD%D0%BE%D0%B3%D0%BE_/_%D0%BF%D1%80%D0%BE%D1%81%D1%82%D0%BE%D1%80%D0%BE%D0%B2%D0%BE%D0%B3%D0%BE_%D0%BF%D0%BB%D0%B0%D0%BD%D1%83%D0%B2%D0%B0%D0%BD%D0%BD%D1%8F#:~:text=European%20regional%2Fspatial%20planning%20Charter,%D1%80%D0%B5%D0%B3%D1%96%D0%BE%D0%BD%D0%B0%D0%BB%D1%8C%D0%BD%D0%B5%20%D1%82%D0%B0%20%D0%BF%D1%80%D0%BE%D1%81%D1%82%D0%BE%D1%80%D0%BE%D0%B2%D0%B5%20%D0%BF%D0%BB%D0%B0%D0%BD%D1%83%D0%B2%D0%B0%D0%BD%D0%BD%D1%8F%20(%D0%B0%D0%BD%D0%B3%D0%BB</w:t>
        </w:r>
      </w:hyperlink>
      <w:r w:rsidRPr="00B7419E">
        <w:rPr>
          <w:rFonts w:eastAsiaTheme="minorHAnsi"/>
          <w:bCs/>
          <w:sz w:val="28"/>
          <w:szCs w:val="28"/>
          <w:lang w:eastAsia="en-US"/>
        </w:rPr>
        <w:t xml:space="preserve">. 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rFonts w:eastAsiaTheme="minorHAnsi"/>
          <w:bCs/>
          <w:sz w:val="28"/>
          <w:szCs w:val="28"/>
          <w:lang w:eastAsia="en-US"/>
        </w:rPr>
        <w:t>Бакуменко В. Д.</w:t>
      </w:r>
      <w:r w:rsidRPr="00B7419E">
        <w:rPr>
          <w:rFonts w:eastAsiaTheme="minorHAnsi"/>
          <w:bCs/>
          <w:sz w:val="28"/>
          <w:szCs w:val="28"/>
          <w:lang w:eastAsia="en-US"/>
        </w:rPr>
        <w:t>, Надолішній П. І. Теоретичні та організаційні засади державного управління : навч.посіб. К</w:t>
      </w:r>
      <w:r>
        <w:rPr>
          <w:rFonts w:eastAsiaTheme="minorHAnsi"/>
          <w:bCs/>
          <w:sz w:val="28"/>
          <w:szCs w:val="28"/>
          <w:lang w:eastAsia="en-US"/>
        </w:rPr>
        <w:t>иїв</w:t>
      </w:r>
      <w:r w:rsidRPr="00B7419E">
        <w:rPr>
          <w:rFonts w:eastAsiaTheme="minorHAnsi"/>
          <w:bCs/>
          <w:sz w:val="28"/>
          <w:szCs w:val="28"/>
          <w:lang w:eastAsia="en-US"/>
        </w:rPr>
        <w:t xml:space="preserve"> : Міленіум, 2003. 256 с</w:t>
      </w:r>
      <w:r>
        <w:rPr>
          <w:rFonts w:eastAsiaTheme="minorHAnsi"/>
          <w:bCs/>
          <w:sz w:val="28"/>
          <w:szCs w:val="28"/>
          <w:lang w:eastAsia="en-US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 xml:space="preserve">Європейська хартія участі молоді в муніципальному та регіональному житті від 24.03.2006.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19" w:history="1">
        <w:r w:rsidRPr="00B7419E">
          <w:rPr>
            <w:rStyle w:val="a6"/>
            <w:kern w:val="36"/>
            <w:sz w:val="28"/>
            <w:szCs w:val="28"/>
            <w:lang w:val="ru-RU"/>
          </w:rPr>
          <w:t>https://khpg.org/1143206666</w:t>
        </w:r>
      </w:hyperlink>
      <w:r>
        <w:rPr>
          <w:rStyle w:val="a6"/>
          <w:kern w:val="36"/>
          <w:sz w:val="28"/>
          <w:szCs w:val="28"/>
          <w:lang w:val="ru-RU"/>
        </w:rPr>
        <w:t>.</w:t>
      </w:r>
    </w:p>
    <w:p w:rsidR="00132199" w:rsidRPr="008463A3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 w:rsidRPr="008463A3">
        <w:rPr>
          <w:rFonts w:eastAsiaTheme="minorHAnsi"/>
          <w:sz w:val="28"/>
          <w:szCs w:val="28"/>
          <w:lang w:eastAsia="en-US"/>
        </w:rPr>
        <w:t xml:space="preserve">Про ратифікацію Європейської хартії регіональних мов або мов меншин: Закон України </w:t>
      </w:r>
      <w:hyperlink r:id="rId20" w:tgtFrame="_blank" w:history="1">
        <w:r w:rsidRPr="008463A3">
          <w:rPr>
            <w:rFonts w:eastAsiaTheme="minorHAnsi"/>
            <w:sz w:val="28"/>
            <w:szCs w:val="28"/>
            <w:lang w:eastAsia="en-US"/>
          </w:rPr>
          <w:t>№802-IV від 15.05.2003</w:t>
        </w:r>
      </w:hyperlink>
      <w:r w:rsidRPr="008463A3">
        <w:rPr>
          <w:rFonts w:eastAsiaTheme="minorHAnsi"/>
          <w:sz w:val="28"/>
          <w:szCs w:val="28"/>
          <w:lang w:eastAsia="en-US"/>
        </w:rPr>
        <w:t xml:space="preserve"> р.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8463A3">
        <w:rPr>
          <w:rFonts w:eastAsiaTheme="minorHAnsi"/>
          <w:sz w:val="28"/>
          <w:szCs w:val="28"/>
          <w:lang w:eastAsia="en-US"/>
        </w:rPr>
        <w:t>https://zakon.rada.gov.ua/laws/show/802-15#Text.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sz w:val="28"/>
          <w:szCs w:val="28"/>
          <w:lang w:eastAsia="en-US"/>
        </w:rPr>
        <w:t>Європейська хартія регіональних мов або мов меншин від 5 листопада 1992 р.</w:t>
      </w:r>
      <w:r w:rsidRPr="00B7419E">
        <w:rPr>
          <w:sz w:val="28"/>
          <w:szCs w:val="28"/>
        </w:rPr>
        <w:t xml:space="preserve">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21" w:anchor="Text" w:history="1">
        <w:r w:rsidRPr="00B7419E">
          <w:rPr>
            <w:rStyle w:val="a6"/>
            <w:sz w:val="28"/>
            <w:szCs w:val="28"/>
          </w:rPr>
          <w:t>https://zakon.rada.gov.ua/laws/show/994_014#Text</w:t>
        </w:r>
      </w:hyperlink>
      <w:r>
        <w:rPr>
          <w:rStyle w:val="a6"/>
          <w:sz w:val="28"/>
          <w:szCs w:val="28"/>
        </w:rPr>
        <w:t>.</w:t>
      </w:r>
    </w:p>
    <w:p w:rsidR="00132199" w:rsidRPr="00B7419E" w:rsidRDefault="00132199" w:rsidP="00132199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7419E">
        <w:rPr>
          <w:rFonts w:eastAsiaTheme="minorHAnsi"/>
          <w:bCs/>
          <w:sz w:val="28"/>
          <w:szCs w:val="28"/>
          <w:lang w:eastAsia="en-US"/>
        </w:rPr>
        <w:t>Європейська конвенція про участь іноземців у суспільному житті на місцевому рівні від 5 лютого 1992 р.</w:t>
      </w:r>
      <w:r w:rsidRPr="00B7419E">
        <w:rPr>
          <w:sz w:val="28"/>
          <w:szCs w:val="28"/>
          <w:lang w:val="ru-RU"/>
        </w:rPr>
        <w:t xml:space="preserve"> </w:t>
      </w:r>
      <w:r w:rsidRPr="008802ED">
        <w:rPr>
          <w:sz w:val="28"/>
          <w:szCs w:val="28"/>
          <w:lang w:val="en-US"/>
        </w:rPr>
        <w:t>URL</w:t>
      </w:r>
      <w:r w:rsidRPr="008802E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22" w:anchor="Text" w:history="1">
        <w:r w:rsidRPr="00B7419E">
          <w:rPr>
            <w:rStyle w:val="a6"/>
            <w:sz w:val="28"/>
            <w:szCs w:val="28"/>
            <w:lang w:val="ru-RU"/>
          </w:rPr>
          <w:t>https</w:t>
        </w:r>
        <w:r w:rsidRPr="00B7419E">
          <w:rPr>
            <w:rStyle w:val="a6"/>
            <w:sz w:val="28"/>
            <w:szCs w:val="28"/>
          </w:rPr>
          <w:t>://</w:t>
        </w:r>
        <w:r w:rsidRPr="00B7419E">
          <w:rPr>
            <w:rStyle w:val="a6"/>
            <w:sz w:val="28"/>
            <w:szCs w:val="28"/>
            <w:lang w:val="ru-RU"/>
          </w:rPr>
          <w:t>zakon</w:t>
        </w:r>
        <w:r w:rsidRPr="00B7419E">
          <w:rPr>
            <w:rStyle w:val="a6"/>
            <w:sz w:val="28"/>
            <w:szCs w:val="28"/>
          </w:rPr>
          <w:t>.</w:t>
        </w:r>
        <w:r w:rsidRPr="00B7419E">
          <w:rPr>
            <w:rStyle w:val="a6"/>
            <w:sz w:val="28"/>
            <w:szCs w:val="28"/>
            <w:lang w:val="ru-RU"/>
          </w:rPr>
          <w:t>rada</w:t>
        </w:r>
        <w:r w:rsidRPr="00B7419E">
          <w:rPr>
            <w:rStyle w:val="a6"/>
            <w:sz w:val="28"/>
            <w:szCs w:val="28"/>
          </w:rPr>
          <w:t>.</w:t>
        </w:r>
        <w:r w:rsidRPr="00B7419E">
          <w:rPr>
            <w:rStyle w:val="a6"/>
            <w:sz w:val="28"/>
            <w:szCs w:val="28"/>
            <w:lang w:val="ru-RU"/>
          </w:rPr>
          <w:t>gov</w:t>
        </w:r>
        <w:r w:rsidRPr="00B7419E">
          <w:rPr>
            <w:rStyle w:val="a6"/>
            <w:sz w:val="28"/>
            <w:szCs w:val="28"/>
          </w:rPr>
          <w:t>.</w:t>
        </w:r>
        <w:r w:rsidRPr="00B7419E">
          <w:rPr>
            <w:rStyle w:val="a6"/>
            <w:sz w:val="28"/>
            <w:szCs w:val="28"/>
            <w:lang w:val="ru-RU"/>
          </w:rPr>
          <w:t>ua</w:t>
        </w:r>
        <w:r w:rsidRPr="00B7419E">
          <w:rPr>
            <w:rStyle w:val="a6"/>
            <w:sz w:val="28"/>
            <w:szCs w:val="28"/>
          </w:rPr>
          <w:t>/</w:t>
        </w:r>
        <w:r w:rsidRPr="00B7419E">
          <w:rPr>
            <w:rStyle w:val="a6"/>
            <w:sz w:val="28"/>
            <w:szCs w:val="28"/>
            <w:lang w:val="ru-RU"/>
          </w:rPr>
          <w:t>laws</w:t>
        </w:r>
        <w:r w:rsidRPr="00B7419E">
          <w:rPr>
            <w:rStyle w:val="a6"/>
            <w:sz w:val="28"/>
            <w:szCs w:val="28"/>
          </w:rPr>
          <w:t>/</w:t>
        </w:r>
        <w:r w:rsidRPr="00B7419E">
          <w:rPr>
            <w:rStyle w:val="a6"/>
            <w:sz w:val="28"/>
            <w:szCs w:val="28"/>
            <w:lang w:val="ru-RU"/>
          </w:rPr>
          <w:t>show</w:t>
        </w:r>
        <w:r w:rsidRPr="00B7419E">
          <w:rPr>
            <w:rStyle w:val="a6"/>
            <w:sz w:val="28"/>
            <w:szCs w:val="28"/>
          </w:rPr>
          <w:t>/994_318#</w:t>
        </w:r>
        <w:r w:rsidRPr="00B7419E">
          <w:rPr>
            <w:rStyle w:val="a6"/>
            <w:sz w:val="28"/>
            <w:szCs w:val="28"/>
            <w:lang w:val="ru-RU"/>
          </w:rPr>
          <w:t>Text</w:t>
        </w:r>
      </w:hyperlink>
      <w:r>
        <w:rPr>
          <w:rStyle w:val="a6"/>
          <w:sz w:val="28"/>
          <w:szCs w:val="28"/>
          <w:lang w:val="ru-RU"/>
        </w:rPr>
        <w:t>.</w:t>
      </w:r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  <w:bookmarkStart w:id="0" w:name="_GoBack"/>
      <w:bookmarkEnd w:id="0"/>
    </w:p>
    <w:p w:rsidR="00132199" w:rsidRDefault="00132199" w:rsidP="00E7096C">
      <w:pPr>
        <w:tabs>
          <w:tab w:val="left" w:pos="1985"/>
          <w:tab w:val="center" w:pos="5173"/>
        </w:tabs>
        <w:spacing w:line="360" w:lineRule="auto"/>
        <w:ind w:firstLine="709"/>
        <w:jc w:val="both"/>
        <w:rPr>
          <w:sz w:val="28"/>
          <w:szCs w:val="28"/>
        </w:rPr>
      </w:pPr>
    </w:p>
    <w:p w:rsidR="00E7096C" w:rsidRPr="00751B57" w:rsidRDefault="00E7096C" w:rsidP="00E7096C">
      <w:pPr>
        <w:spacing w:line="360" w:lineRule="auto"/>
        <w:ind w:firstLine="709"/>
        <w:jc w:val="both"/>
        <w:rPr>
          <w:rFonts w:eastAsiaTheme="minorHAnsi" w:cstheme="minorBidi"/>
          <w:bCs/>
          <w:sz w:val="28"/>
          <w:szCs w:val="28"/>
          <w:lang w:eastAsia="en-US"/>
        </w:rPr>
      </w:pPr>
    </w:p>
    <w:p w:rsidR="00E7096C" w:rsidRDefault="00E7096C" w:rsidP="00E7096C">
      <w:pPr>
        <w:spacing w:after="200" w:line="276" w:lineRule="auto"/>
        <w:rPr>
          <w:rFonts w:eastAsiaTheme="minorHAnsi" w:cstheme="minorBidi"/>
          <w:b/>
          <w:bCs/>
          <w:sz w:val="28"/>
          <w:szCs w:val="28"/>
          <w:lang w:eastAsia="en-US"/>
        </w:rPr>
      </w:pPr>
      <w:r>
        <w:rPr>
          <w:rFonts w:eastAsiaTheme="minorHAnsi" w:cstheme="minorBidi"/>
          <w:b/>
          <w:bCs/>
          <w:sz w:val="28"/>
          <w:szCs w:val="28"/>
          <w:lang w:eastAsia="en-US"/>
        </w:rPr>
        <w:br w:type="page"/>
      </w:r>
    </w:p>
    <w:p w:rsidR="006669BB" w:rsidRDefault="006669BB"/>
    <w:sectPr w:rsidR="006669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0E4F4F"/>
    <w:multiLevelType w:val="hybridMultilevel"/>
    <w:tmpl w:val="CC3221D4"/>
    <w:lvl w:ilvl="0" w:tplc="89646532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20155C0"/>
    <w:multiLevelType w:val="hybridMultilevel"/>
    <w:tmpl w:val="91D63E02"/>
    <w:lvl w:ilvl="0" w:tplc="477CCB7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490632F5"/>
    <w:multiLevelType w:val="hybridMultilevel"/>
    <w:tmpl w:val="275406E4"/>
    <w:lvl w:ilvl="0" w:tplc="2404019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A55225"/>
    <w:multiLevelType w:val="hybridMultilevel"/>
    <w:tmpl w:val="677EBBD2"/>
    <w:lvl w:ilvl="0" w:tplc="D65E91E4">
      <w:start w:val="3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7413432E"/>
    <w:multiLevelType w:val="hybridMultilevel"/>
    <w:tmpl w:val="098EDA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313490"/>
    <w:multiLevelType w:val="hybridMultilevel"/>
    <w:tmpl w:val="8C16D292"/>
    <w:lvl w:ilvl="0" w:tplc="CA20C290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96C"/>
    <w:rsid w:val="00132199"/>
    <w:rsid w:val="006669BB"/>
    <w:rsid w:val="00E70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9BA487-C94B-4C51-8D8B-8EE54E6A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096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096C"/>
    <w:pPr>
      <w:ind w:left="720"/>
      <w:contextualSpacing/>
    </w:pPr>
  </w:style>
  <w:style w:type="paragraph" w:styleId="a4">
    <w:name w:val="endnote text"/>
    <w:basedOn w:val="a"/>
    <w:link w:val="a5"/>
    <w:uiPriority w:val="99"/>
    <w:unhideWhenUsed/>
    <w:rsid w:val="00132199"/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rsid w:val="00132199"/>
    <w:rPr>
      <w:rFonts w:ascii="Times New Roman" w:eastAsia="Calibri" w:hAnsi="Times New Roman" w:cs="Times New Roman"/>
      <w:sz w:val="20"/>
      <w:szCs w:val="20"/>
      <w:lang w:val="uk-UA" w:eastAsia="ru-RU"/>
    </w:rPr>
  </w:style>
  <w:style w:type="character" w:styleId="a6">
    <w:name w:val="Hyperlink"/>
    <w:basedOn w:val="a0"/>
    <w:uiPriority w:val="99"/>
    <w:unhideWhenUsed/>
    <w:rsid w:val="00132199"/>
    <w:rPr>
      <w:color w:val="0000FF"/>
      <w:u w:val="single"/>
    </w:rPr>
  </w:style>
  <w:style w:type="paragraph" w:styleId="a7">
    <w:name w:val="Body Text Indent"/>
    <w:basedOn w:val="a"/>
    <w:link w:val="a8"/>
    <w:rsid w:val="00132199"/>
    <w:pPr>
      <w:spacing w:after="120"/>
      <w:ind w:left="283"/>
    </w:pPr>
    <w:rPr>
      <w:rFonts w:eastAsia="Times New Roman"/>
      <w:sz w:val="20"/>
      <w:szCs w:val="20"/>
      <w:lang w:val="ru-RU"/>
    </w:rPr>
  </w:style>
  <w:style w:type="character" w:customStyle="1" w:styleId="a8">
    <w:name w:val="Основной текст с отступом Знак"/>
    <w:basedOn w:val="a0"/>
    <w:link w:val="a7"/>
    <w:rsid w:val="00132199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ua.academia.edu/DmitriyTerletskiy" TargetMode="External"/><Relationship Id="rId13" Type="http://schemas.openxmlformats.org/officeDocument/2006/relationships/hyperlink" Target="https://zakon.rada.gov.ua/laws/show/995_043" TargetMode="External"/><Relationship Id="rId18" Type="http://schemas.openxmlformats.org/officeDocument/2006/relationships/hyperlink" Target="https://uk.wikipedia.org/wiki/%D0%84%D0%B2%D1%80%D0%BE%D0%BF%D0%B5%D0%B9%D1%81%D1%8C%D0%BA%D0%B0_%D1%85%D0%B0%D1%80%D1%82%D1%96%D1%8F_%D1%80%D0%B5%D0%B3%D1%96%D0%BE%D0%BD%D0%B0%D0%BB%D1%8C%D0%BD%D0%BE%D0%B3%D0%BE_/_%D0%BF%D1%80%D0%BE%D1%81%D1%82%D0%BE%D1%80%D0%BE%D0%B2%D0%BE%D0%B3%D0%BE_%D0%BF%D0%BB%D0%B0%D0%BD%D1%83%D0%B2%D0%B0%D0%BD%D0%BD%D1%8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zakon.rada.gov.ua/laws/show/994_014" TargetMode="External"/><Relationship Id="rId7" Type="http://schemas.openxmlformats.org/officeDocument/2006/relationships/hyperlink" Target="https://www.auc.org.ua/sites/default/files/hartiya_ukr.pdf" TargetMode="External"/><Relationship Id="rId12" Type="http://schemas.openxmlformats.org/officeDocument/2006/relationships/hyperlink" Target="https://zakon.rada.gov.ua/laws/show/995_004" TargetMode="External"/><Relationship Id="rId17" Type="http://schemas.openxmlformats.org/officeDocument/2006/relationships/hyperlink" Target="https://uk.wikipedia.org/wiki/%D0%9A%D0%BE%D0%BD%D0%B3%D1%80%D0%B5%D1%81_%D0%BC%D1%96%D1%81%D1%86%D0%B5%D0%B2%D0%B8%D1%85_%D1%82%D0%B0_%D1%80%D0%B5%D0%B3%D1%96%D0%BE%D0%BD%D0%B0%D0%BB%D1%8C%D0%BD%D0%B8%D1%85_%D0%B2%D0%BB%D0%B0%D0%B4_%D0%84%D0%B2%D1%80%D0%BE%D0%BF%D0%B8" TargetMode="External"/><Relationship Id="rId2" Type="http://schemas.openxmlformats.org/officeDocument/2006/relationships/styles" Target="styles.xml"/><Relationship Id="rId16" Type="http://schemas.openxmlformats.org/officeDocument/2006/relationships/hyperlink" Target="https://zakon.rada.gov.ua/laws/show/995_106" TargetMode="External"/><Relationship Id="rId20" Type="http://schemas.openxmlformats.org/officeDocument/2006/relationships/hyperlink" Target="https://zakon.rada.gov.ua/laws/show/802-1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wiki.uk-ua.nina.az/%D0%9F%D1%80%D0%BE_%D0%B4%D1%83%D1%85_%D0%B7%D0%B0%D0%BA%D0%BE%D0%BD%D1%96%D0%B2.html" TargetMode="External"/><Relationship Id="rId11" Type="http://schemas.openxmlformats.org/officeDocument/2006/relationships/hyperlink" Target="https://zakon.rada.gov.ua/laws/show/475/97-%D0%B2%D1%80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onua.academia.edu/DmitriyTerletskiy" TargetMode="External"/><Relationship Id="rId15" Type="http://schemas.openxmlformats.org/officeDocument/2006/relationships/hyperlink" Target="https://zakon.rada.gov.ua/laws/show/994_036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zakon.rada.gov.ua/laws/show/995_015" TargetMode="External"/><Relationship Id="rId19" Type="http://schemas.openxmlformats.org/officeDocument/2006/relationships/hyperlink" Target="https://khpg.org/114320666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254%D0%BA/96-%D0%B2%D1%80" TargetMode="External"/><Relationship Id="rId14" Type="http://schemas.openxmlformats.org/officeDocument/2006/relationships/hyperlink" Target="https://zakon.rada.gov.ua/laws/show/995_042" TargetMode="External"/><Relationship Id="rId22" Type="http://schemas.openxmlformats.org/officeDocument/2006/relationships/hyperlink" Target="https://zakon.rada.gov.ua/laws/show/994_3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4419</Words>
  <Characters>25190</Characters>
  <Application>Microsoft Office Word</Application>
  <DocSecurity>0</DocSecurity>
  <Lines>209</Lines>
  <Paragraphs>59</Paragraphs>
  <ScaleCrop>false</ScaleCrop>
  <Company/>
  <LinksUpToDate>false</LinksUpToDate>
  <CharactersWithSpaces>29550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2023-04-24T11:18:00Z</dcterms:created>
  <dcterms:modified xsi:type="dcterms:W3CDTF">2023-04-24T11:20:00Z</dcterms:modified>
</cp:coreProperties>
</file>