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C01" w:rsidRPr="007D1C01" w:rsidRDefault="007D1C01" w:rsidP="007D1C01">
      <w:pPr>
        <w:widowControl w:val="0"/>
        <w:autoSpaceDE w:val="0"/>
        <w:autoSpaceDN w:val="0"/>
        <w:spacing w:before="91" w:after="0" w:line="240" w:lineRule="auto"/>
        <w:ind w:left="1011" w:right="32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035287E5" wp14:editId="103406D4">
                <wp:simplePos x="0" y="0"/>
                <wp:positionH relativeFrom="page">
                  <wp:posOffset>1062355</wp:posOffset>
                </wp:positionH>
                <wp:positionV relativeFrom="paragraph">
                  <wp:posOffset>278765</wp:posOffset>
                </wp:positionV>
                <wp:extent cx="6158230" cy="6350"/>
                <wp:effectExtent l="0" t="2540" r="0" b="635"/>
                <wp:wrapTopAndBottom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83.65pt;margin-top:21.95pt;width:484.9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ZTsdwIAAPkEAAAOAAAAZHJzL2Uyb0RvYy54bWysVG1v0zAQ/o7Ef7D8vc3Lkq6Jlk7bShHS&#10;gInBD3Btp7FwbGO7TQfiv3N22tLBlwnRD64vdz4/99xzvrre9xLtuHVCqwZn0xQjrqhmQm0a/OXz&#10;ajLHyHmiGJFa8QY/cYevF69fXQ2m5rnutGTcIkiiXD2YBnfemzpJHO14T9xUG67A2WrbEw+m3STM&#10;kgGy9zLJ03SWDNoyYzXlzsHX5ejEi5i/bTn1H9vWcY9kgwGbj6uN6zqsyeKK1BtLTCfoAQb5BxQ9&#10;EQouPaVaEk/Q1oq/UvWCWu1066dU94luW0F5rAGqydI/qnnsiOGxFiDHmRNN7v+lpR92DxYJ1uAS&#10;I0V6aNEnII2ojeToItAzGFdD1KN5sKFAZ+41/eqQ0ncdRPEba/XQccIAVBbik2cHguHgKFoP7zWD&#10;7GTrdWRq39o+JAQO0D425OnUEL73iMLHWVbO8wvoGwXf7KKM/UpIfTxrrPNvue5R2DTYAvKYm+zu&#10;nQ9YSH0Midi1FGwlpIyG3azvpEU7EqQRfxE+lHgeJlUIVjocGzOOXwAi3BF8AWxs9Y8qy4v0Nq8m&#10;q9n8clKsinJSXabzSZpVt9UsLapiufoZAGZF3QnGuLoXih9llxUva+thAEbBROGhocFVmZex9mfo&#10;3cuK7IWHKZSib/D8xASpQ1vfKAZlk9oTIcd98hx+ZBk4OP5HVqIIQt9H/aw1ewINWA1Ngm7CewGb&#10;TtvvGA0wew1237bEcozkOwU6qrKiCMMajaK8zMGw5571uYcoCqka7DEat3d+HPCtsWLTwU1ZJEbp&#10;G9BeK6Iwgi5HVAfFwnzFCg5vQRjgcztG/X6xFr8AAAD//wMAUEsDBBQABgAIAAAAIQA004oh3wAA&#10;AAoBAAAPAAAAZHJzL2Rvd25yZXYueG1sTI/BTsMwDIbvSLxDZCRuLO1atrU0nRgSRyQ2OLBb2pi2&#10;WuOUJtsKT493guNvf/r9uVhPthcnHH3nSEE8i0Ag1c501Ch4f3u+W4HwQZPRvSNU8I0e1uX1VaFz&#10;4860xdMuNIJLyOdaQRvCkEvp6xat9jM3IPHu041WB45jI82oz1xuezmPooW0uiO+0OoBn1qsD7uj&#10;VbDJVpuv15RefrbVHvcf1eF+PkZK3d5Mjw8gAk7hD4aLPqtDyU6VO5Lxoue8WCaMKkiTDMQFiJNl&#10;DKLiSZqBLAv5/4XyFwAA//8DAFBLAQItABQABgAIAAAAIQC2gziS/gAAAOEBAAATAAAAAAAAAAAA&#10;AAAAAAAAAABbQ29udGVudF9UeXBlc10ueG1sUEsBAi0AFAAGAAgAAAAhADj9If/WAAAAlAEAAAsA&#10;AAAAAAAAAAAAAAAALwEAAF9yZWxzLy5yZWxzUEsBAi0AFAAGAAgAAAAhAGY1lOx3AgAA+QQAAA4A&#10;AAAAAAAAAAAAAAAALgIAAGRycy9lMm9Eb2MueG1sUEsBAi0AFAAGAAgAAAAhADTTiiHfAAAACg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1011" w:right="321"/>
        <w:jc w:val="center"/>
        <w:rPr>
          <w:rFonts w:ascii="Times New Roman" w:eastAsia="Times New Roman" w:hAnsi="Times New Roman" w:cs="Times New Roman"/>
          <w:sz w:val="20"/>
        </w:rPr>
      </w:pPr>
      <w:r w:rsidRPr="007D1C01">
        <w:rPr>
          <w:rFonts w:ascii="Times New Roman" w:eastAsia="Times New Roman" w:hAnsi="Times New Roman" w:cs="Times New Roman"/>
          <w:sz w:val="20"/>
        </w:rPr>
        <w:t>(повне найменування вищого навчального закладу)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1012" w:right="315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36F6B40E" wp14:editId="3166610B">
                <wp:simplePos x="0" y="0"/>
                <wp:positionH relativeFrom="page">
                  <wp:posOffset>1062355</wp:posOffset>
                </wp:positionH>
                <wp:positionV relativeFrom="paragraph">
                  <wp:posOffset>222250</wp:posOffset>
                </wp:positionV>
                <wp:extent cx="6158230" cy="6350"/>
                <wp:effectExtent l="0" t="3175" r="0" b="0"/>
                <wp:wrapTopAndBottom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83.65pt;margin-top:17.5pt;width:484.9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vRcdwIAAPkEAAAOAAAAZHJzL2Uyb0RvYy54bWysVNuO0zAQfUfiHyy/d3PZtNtEm652W4qQ&#10;CqxY+ADXdhoLxza227Qg/p2x05YuvKwQfXA9mfH4zJkzvr3bdxLtuHVCqxpnVylGXFHNhNrU+Mvn&#10;5WiKkfNEMSK14jU+cIfvZq9f3fam4rlutWTcIkiiXNWbGrfemypJHG15R9yVNlyBs9G2Ix5Mu0mY&#10;JT1k72SSp+kk6bVlxmrKnYOvi8GJZzF/03DqPzaN4x7JGgM2H1cb13VYk9ktqTaWmFbQIwzyDyg6&#10;IhRcek61IJ6grRV/peoEtdrpxl9R3SW6aQTlsQaoJkv/qOapJYbHWoAcZ840uf+Xln7YPVokWI0L&#10;jBTpoEWfgDSiNpKjItDTG1dB1JN5tKFAZ1aafnVI6XkLUfzeWt23nDAAlYX45NmBYDg4itb9e80g&#10;O9l6HZnaN7YLCYEDtI8NOZwbwvceUfg4ycbT/Br6RsE3uR7HfiWkOp011vm3XHcobGpsAXnMTXYr&#10;5wMWUp1CInYtBVsKKaNhN+u5tGhHgjTiL8KHEi/DpArBSodjQ8bhC0CEO4IvgI2t/lFmeZE+5OVo&#10;OZnejIplMR6VN+l0lGblQzlJi7JYLH8GgFlRtYIxrlZC8ZPssuJlbT0OwCCYKDzU17gc5+NY+zP0&#10;7mVFdsLDFErR1Xh6ZoJUoa1vFIOySeWJkMM+eQ4/sgwcnP4jK1EEoe+DftaaHUADVkOToJvwXsCm&#10;1fY7Rj3MXo3dty2xHCP5ToGOyqwowrBGoxjf5GDYS8/60kMUhVQ19hgN27kfBnxrrNi0cFMWiVH6&#10;HrTXiCiMoMsB1VGxMF+xguNbEAb40o5Rv1+s2S8AAAD//wMAUEsDBBQABgAIAAAAIQCMMKip3wAA&#10;AAoBAAAPAAAAZHJzL2Rvd25yZXYueG1sTI9BT8JAEIXvJv6HzZh4k22pFKjdEjHxaCLoQW7b7tA2&#10;dGdrd4Hqr3c44fG9+fLmvXw12k6ccPCtIwXxJAKBVDnTUq3g8+P1YQHCB01Gd45QwQ96WBW3N7nO&#10;jDvTBk/bUAsOIZ9pBU0IfSalrxq02k9cj8S3vRusDiyHWppBnzncdnIaRam0uiX+0OgeXxqsDtuj&#10;VbBeLtbf74/09rspd7j7Kg+z6RApdX83Pj+BCDiGKwyX+lwdCu5UuiMZLzrW6TxhVEEy400XIE7m&#10;MYiSnTQCWeTy/4TiDwAA//8DAFBLAQItABQABgAIAAAAIQC2gziS/gAAAOEBAAATAAAAAAAAAAAA&#10;AAAAAAAAAABbQ29udGVudF9UeXBlc10ueG1sUEsBAi0AFAAGAAgAAAAhADj9If/WAAAAlAEAAAsA&#10;AAAAAAAAAAAAAAAALwEAAF9yZWxzLy5yZWxzUEsBAi0AFAAGAAgAAAAhAA4W9Fx3AgAA+QQAAA4A&#10;AAAAAAAAAAAAAAAALgIAAGRycy9lMm9Eb2MueG1sUEsBAi0AFAAGAAgAAAAhAIwwqKnfAAAACg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Факультет геолого-географічний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1012" w:right="321"/>
        <w:jc w:val="center"/>
        <w:rPr>
          <w:rFonts w:ascii="Times New Roman" w:eastAsia="Times New Roman" w:hAnsi="Times New Roman" w:cs="Times New Roman"/>
          <w:sz w:val="20"/>
        </w:rPr>
      </w:pPr>
      <w:r w:rsidRPr="007D1C01">
        <w:rPr>
          <w:rFonts w:ascii="Times New Roman" w:eastAsia="Times New Roman" w:hAnsi="Times New Roman" w:cs="Times New Roman"/>
          <w:sz w:val="20"/>
        </w:rPr>
        <w:t>(повне найменування інституту/факультету)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1012" w:right="315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3FA5A250" wp14:editId="50509D32">
                <wp:simplePos x="0" y="0"/>
                <wp:positionH relativeFrom="page">
                  <wp:posOffset>1062355</wp:posOffset>
                </wp:positionH>
                <wp:positionV relativeFrom="paragraph">
                  <wp:posOffset>220980</wp:posOffset>
                </wp:positionV>
                <wp:extent cx="6158230" cy="6350"/>
                <wp:effectExtent l="0" t="1905" r="0" b="1270"/>
                <wp:wrapTopAndBottom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83.65pt;margin-top:17.4pt;width:484.9pt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NPKdwIAAPkEAAAOAAAAZHJzL2Uyb0RvYy54bWysVG1v0zAQ/o7Ef7D8vc3Lkq6Jlk7bShHS&#10;gInBD3Btp7FwbGO7TQfiv3N22tLBlwnRD64vdz4/99xzvrre9xLtuHVCqwZn0xQjrqhmQm0a/OXz&#10;ajLHyHmiGJFa8QY/cYevF69fXQ2m5rnutGTcIkiiXD2YBnfemzpJHO14T9xUG67A2WrbEw+m3STM&#10;kgGy9zLJ03SWDNoyYzXlzsHX5ejEi5i/bTn1H9vWcY9kgwGbj6uN6zqsyeKK1BtLTCfoAQb5BxQ9&#10;EQouPaVaEk/Q1oq/UvWCWu1066dU94luW0F5rAGqydI/qnnsiOGxFiDHmRNN7v+lpR92DxYJ1uAL&#10;jBTpoUWfgDSiNpKjMtAzGFdD1KN5sKFAZ+41/eqQ0ncdRPEba/XQccIAVBbik2cHguHgKFoP7zWD&#10;7GTrdWRq39o+JAQO0D425OnUEL73iMLHWVbO8wvoGwXf7KKM/UpIfTxrrPNvue5R2DTYAvKYm+zu&#10;nQ9YSH0Midi1FGwlpIyG3azvpEU7EqQRfxE+lHgeJlUIVjocGzOOXwAi3BF8AWxs9Y8qy4v0Nq8m&#10;q9n8clKsinJSXabzSZpVt9UsLapiufoZAGZF3QnGuLoXih9llxUva+thAEbBROGhocFVmZex9mfo&#10;3cuK7IWHKZSib/D8xASpQ1vfKAZlk9oTIcd98hx+ZBk4OP5HVqIIQt9H/aw1ewINWA1Ngm7CewGb&#10;TtvvGA0wew1237bEcozkOwU6qrKiCMMajaK8zMGw5571uYcoCqka7DEat3d+HPCtsWLTwU1ZJEbp&#10;G9BeK6Iwgi5HVAfFwnzFCg5vQRjgcztG/X6xFr8AAAD//wMAUEsDBBQABgAIAAAAIQBfMI5e4AAA&#10;AAoBAAAPAAAAZHJzL2Rvd25yZXYueG1sTI/NTsMwEITvSLyDtUjcqJOmP2mIU1Ekjki0cGhvTrwk&#10;UeN1iN028PRsT3Cc2U+zM/l6tJ044+BbRwriSQQCqXKmpVrBx/vLQwrCB01Gd45QwTd6WBe3N7nO&#10;jLvQFs+7UAsOIZ9pBU0IfSalrxq02k9cj8S3TzdYHVgOtTSDvnC47eQ0ihbS6pb4Q6N7fG6wOu5O&#10;VsFmlW6+3mb0+rMtD3jYl8f5dIiUur8bnx5BBBzDHwzX+lwdCu5UuhMZLzrWi2XCqIJkxhOuQJws&#10;YxAlO/MUZJHL/xOKXwAAAP//AwBQSwECLQAUAAYACAAAACEAtoM4kv4AAADhAQAAEwAAAAAAAAAA&#10;AAAAAAAAAAAAW0NvbnRlbnRfVHlwZXNdLnhtbFBLAQItABQABgAIAAAAIQA4/SH/1gAAAJQBAAAL&#10;AAAAAAAAAAAAAAAAAC8BAABfcmVscy8ucmVsc1BLAQItABQABgAIAAAAIQC6JNPKdwIAAPkEAAAO&#10;AAAAAAAAAAAAAAAAAC4CAABkcnMvZTJvRG9jLnhtbFBLAQItABQABgAIAAAAIQBfMI5e4AAAAAoB&#10;AAAPAAAAAAAAAAAAAAAAANEEAABkcnMvZG93bnJldi54bWxQSwUGAAAAAAQABADzAAAA3gUAAAAA&#10;" fillcolor="black" stroked="f">
                <w10:wrap type="topAndBottom" anchorx="page"/>
              </v:rect>
            </w:pict>
          </mc:Fallback>
        </mc:AlternateConten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Кафедра загальної та морської геології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1011" w:right="321"/>
        <w:jc w:val="center"/>
        <w:rPr>
          <w:rFonts w:ascii="Times New Roman" w:eastAsia="Times New Roman" w:hAnsi="Times New Roman" w:cs="Times New Roman"/>
          <w:sz w:val="20"/>
        </w:rPr>
      </w:pPr>
      <w:r w:rsidRPr="007D1C01">
        <w:rPr>
          <w:rFonts w:ascii="Times New Roman" w:eastAsia="Times New Roman" w:hAnsi="Times New Roman" w:cs="Times New Roman"/>
          <w:sz w:val="20"/>
        </w:rPr>
        <w:t>(повна назва кафедри)</w:t>
      </w:r>
    </w:p>
    <w:p w:rsidR="007D1C01" w:rsidRPr="007D1C01" w:rsidRDefault="007D1C01" w:rsidP="007D1C01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950" w:right="321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7D1C01">
        <w:rPr>
          <w:rFonts w:ascii="Times New Roman" w:eastAsia="Times New Roman" w:hAnsi="Times New Roman" w:cs="Times New Roman"/>
          <w:b/>
          <w:bCs/>
          <w:sz w:val="32"/>
          <w:szCs w:val="32"/>
        </w:rPr>
        <w:t>Д и п л о м н а  р о б о т а</w:t>
      </w:r>
    </w:p>
    <w:p w:rsidR="007D1C01" w:rsidRPr="007D1C01" w:rsidRDefault="007D1C01" w:rsidP="007D1C01">
      <w:pPr>
        <w:widowControl w:val="0"/>
        <w:autoSpaceDE w:val="0"/>
        <w:autoSpaceDN w:val="0"/>
        <w:spacing w:before="236" w:after="0" w:line="240" w:lineRule="auto"/>
        <w:ind w:left="1012" w:right="315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3FAB619A" wp14:editId="2CCC3401">
                <wp:simplePos x="0" y="0"/>
                <wp:positionH relativeFrom="page">
                  <wp:posOffset>1783080</wp:posOffset>
                </wp:positionH>
                <wp:positionV relativeFrom="paragraph">
                  <wp:posOffset>370840</wp:posOffset>
                </wp:positionV>
                <wp:extent cx="4897755" cy="6350"/>
                <wp:effectExtent l="1905" t="0" r="0" b="3810"/>
                <wp:wrapTopAndBottom/>
                <wp:docPr id="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9775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140.4pt;margin-top:29.2pt;width:385.65pt;height:.5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fQxdwIAAPkEAAAOAAAAZHJzL2Uyb0RvYy54bWysVNuO0zAQfUfiHyy/d3MhaZto09VeKEJa&#10;YMXCB7i201g4trHdpruIf2fstKWFlxWiD64nMx6fOXPGl1e7XqItt05o1eDsIsWIK6qZUOsGf/2y&#10;nMwxcp4oRqRWvMFP3OGrxetXl4Opea47LRm3CJIoVw+mwZ33pk4SRzveE3ehDVfgbLXtiQfTrhNm&#10;yQDZe5nkaTpNBm2ZsZpy5+Dr3ejEi5i/bTn1n9rWcY9kgwGbj6uN6yqsyeKS1GtLTCfoHgb5BxQ9&#10;EQouPaa6I56gjRV/peoFtdrp1l9Q3Se6bQXlsQaoJkv/qOaxI4bHWoAcZ440uf+Xln7cPlgkWINz&#10;jBTpoUWfgTSi1pKjaaBnMK6GqEfzYEOBztxr+s0hpW87iOLX1uqh44QBqCzEJ2cHguHgKFoNHzSD&#10;7GTjdWRq19o+JAQO0C425OnYEL7ziMLHYl7NZmWJEQXf9E0Z+5WQ+nDWWOffcd2jsGmwBeQxN9ne&#10;Ox+wkPoQErFrKdhSSBkNu17dSou2JEgj/iJ8KPE0TKoQrHQ4NmYcvwBEuCP4AtjY6h9VlhfpTV5N&#10;ltP5bFIsi3JSzdL5JM2qm2qaFlVxt/wZAGZF3QnGuLoXih9klxUva+t+AEbBROGhocFVmZex9jP0&#10;7mVF9sLDFErRN3h+ZILUoa1vFYOySe2JkOM+OYcfWQYODv+RlSiC0PdRPyvNnkADVkOTYArhvYBN&#10;p+0zRgPMXoPd9w2xHCP5XoGOqqwowrBGoyhnORj21LM69RBFIVWDPUbj9taPA74xVqw7uCmLxCh9&#10;DdprRRRG0OWIaq9YmK9Ywf4tCAN8aseo3y/W4hcAAAD//wMAUEsDBBQABgAIAAAAIQAdVfOD4AAA&#10;AAoBAAAPAAAAZHJzL2Rvd25yZXYueG1sTI/BTsMwEETvlfgHa5F6o3ajBKUhTkWRekSihQO9OfGS&#10;RI3XwXbbwNfjnuhxZ0czb8r1ZAZ2Rud7SxKWCwEMqbG6p1bCx/v2IQfmgyKtBkso4Qc9rKu7WakK&#10;bS+0w/M+tCyGkC+UhC6EseDcNx0a5Rd2RIq/L+uMCvF0LddOXWK4GXgixCM3qqfY0KkRXzpsjvuT&#10;kbBZ5Zvvt5Ref3f1AQ+f9TFLnJByfj89PwELOIV/M1zxIzpUkam2J9KeDRKSXET0ICHLU2BXg8iS&#10;JbA6KqsUeFXy2wnVHwAAAP//AwBQSwECLQAUAAYACAAAACEAtoM4kv4AAADhAQAAEwAAAAAAAAAA&#10;AAAAAAAAAAAAW0NvbnRlbnRfVHlwZXNdLnhtbFBLAQItABQABgAIAAAAIQA4/SH/1gAAAJQBAAAL&#10;AAAAAAAAAAAAAAAAAC8BAABfcmVscy8ucmVsc1BLAQItABQABgAIAAAAIQDjhfQxdwIAAPkEAAAO&#10;AAAAAAAAAAAAAAAAAC4CAABkcnMvZTJvRG9jLnhtbFBLAQItABQABgAIAAAAIQAdVfOD4AAAAAoB&#10;AAAPAAAAAAAAAAAAAAAAANEEAABkcnMvZG93bnJldi54bWxQSwUGAAAAAAQABADzAAAA3gUAAAAA&#10;" fillcolor="black" stroked="f">
                <w10:wrap type="topAndBottom" anchorx="page"/>
              </v:rect>
            </w:pict>
          </mc:Fallback>
        </mc:AlternateConten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«бакалавр»</w:t>
      </w:r>
    </w:p>
    <w:p w:rsidR="007D1C01" w:rsidRPr="007D1C01" w:rsidRDefault="007D1C01" w:rsidP="007D1C01">
      <w:pPr>
        <w:widowControl w:val="0"/>
        <w:autoSpaceDE w:val="0"/>
        <w:autoSpaceDN w:val="0"/>
        <w:spacing w:before="124" w:after="0" w:line="240" w:lineRule="auto"/>
        <w:ind w:left="1012" w:right="31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на тему: “Геологічна будова та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аутигенні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мінерали донних відкладів північно- західного шельфу Чорного моря”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1008" w:right="32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«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Geological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structure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autochthonous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minerals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Sea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northwestern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shelf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>»</w:t>
      </w:r>
    </w:p>
    <w:p w:rsidR="007D1C01" w:rsidRPr="007D1C01" w:rsidRDefault="007D1C01" w:rsidP="007D1C01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before="1" w:after="0" w:line="240" w:lineRule="auto"/>
        <w:ind w:left="5417" w:right="1000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>Виконала: студентка денної форми навчання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5486" w:right="1000" w:hanging="70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  <w:u w:val="single"/>
        </w:rPr>
        <w:t>спеціальності 103 “Науки про Землю”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  <w:u w:val="single"/>
        </w:rPr>
        <w:t>(Геологія)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30" w:lineRule="exact"/>
        <w:ind w:left="5417"/>
        <w:rPr>
          <w:rFonts w:ascii="Times New Roman" w:eastAsia="Times New Roman" w:hAnsi="Times New Roman" w:cs="Times New Roman"/>
          <w:sz w:val="20"/>
        </w:rPr>
      </w:pPr>
      <w:r w:rsidRPr="007D1C01">
        <w:rPr>
          <w:rFonts w:ascii="Times New Roman" w:eastAsia="Times New Roman" w:hAnsi="Times New Roman" w:cs="Times New Roman"/>
          <w:sz w:val="20"/>
        </w:rPr>
        <w:t>(шифр і назва напряму підготовки, спеціальності)</w:t>
      </w:r>
    </w:p>
    <w:p w:rsidR="007D1C01" w:rsidRPr="007D1C01" w:rsidRDefault="007D1C01" w:rsidP="007D1C01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19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5501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  <w:shd w:val="clear" w:color="auto" w:fill="FCFCFC"/>
        </w:rPr>
        <w:t>Єгорова Ірина Євгенівна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before="207" w:after="0" w:line="240" w:lineRule="auto"/>
        <w:ind w:left="5417" w:right="1000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Керівник кандидат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геол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.-мін н., проф.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Кадурін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В.М.</w:t>
      </w:r>
    </w:p>
    <w:p w:rsidR="007D1C01" w:rsidRPr="007D1C01" w:rsidRDefault="007D1C01" w:rsidP="007D1C01">
      <w:pPr>
        <w:widowControl w:val="0"/>
        <w:autoSpaceDE w:val="0"/>
        <w:autoSpaceDN w:val="0"/>
        <w:spacing w:before="230" w:after="0" w:line="240" w:lineRule="auto"/>
        <w:ind w:left="5431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Рецензент – ст.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викл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Опріц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Г.А.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D1C01" w:rsidRPr="007D1C01" w:rsidRDefault="007D1C01" w:rsidP="007D1C01">
      <w:pPr>
        <w:spacing w:after="0" w:line="240" w:lineRule="auto"/>
        <w:rPr>
          <w:rFonts w:ascii="Times New Roman" w:eastAsia="Times New Roman" w:hAnsi="Times New Roman" w:cs="Times New Roman"/>
          <w:sz w:val="20"/>
        </w:rPr>
        <w:sectPr w:rsidR="007D1C01" w:rsidRPr="007D1C01">
          <w:pgSz w:w="11910" w:h="16840"/>
          <w:pgMar w:top="1580" w:right="240" w:bottom="280" w:left="680" w:header="708" w:footer="708" w:gutter="0"/>
          <w:cols w:space="720"/>
        </w:sectPr>
      </w:pPr>
    </w:p>
    <w:p w:rsidR="007D1C01" w:rsidRPr="007D1C01" w:rsidRDefault="007D1C01" w:rsidP="007D1C01">
      <w:pPr>
        <w:widowControl w:val="0"/>
        <w:autoSpaceDE w:val="0"/>
        <w:autoSpaceDN w:val="0"/>
        <w:spacing w:before="89" w:after="0" w:line="240" w:lineRule="auto"/>
        <w:ind w:left="1022" w:right="-13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lastRenderedPageBreak/>
        <w:t>Рекомендовано до захисту: Протокол засідання кафедри</w:t>
      </w:r>
    </w:p>
    <w:p w:rsidR="007D1C01" w:rsidRPr="007D1C01" w:rsidRDefault="007D1C01" w:rsidP="007D1C01">
      <w:pPr>
        <w:widowControl w:val="0"/>
        <w:tabs>
          <w:tab w:val="left" w:pos="1568"/>
        </w:tabs>
        <w:autoSpaceDE w:val="0"/>
        <w:autoSpaceDN w:val="0"/>
        <w:spacing w:after="0" w:line="317" w:lineRule="exact"/>
        <w:ind w:left="1022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>№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ab/>
        <w:t>від 0 .0 .2020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р.</w:t>
      </w:r>
    </w:p>
    <w:p w:rsidR="007D1C01" w:rsidRPr="007D1C01" w:rsidRDefault="007D1C01" w:rsidP="007D1C01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27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2" w:lineRule="exact"/>
        <w:ind w:left="1022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>Завідувач кафедри</w:t>
      </w:r>
    </w:p>
    <w:p w:rsidR="007D1C01" w:rsidRPr="007D1C01" w:rsidRDefault="007D1C01" w:rsidP="007D1C01">
      <w:pPr>
        <w:widowControl w:val="0"/>
        <w:tabs>
          <w:tab w:val="left" w:pos="2653"/>
          <w:tab w:val="left" w:pos="3216"/>
          <w:tab w:val="left" w:pos="3494"/>
        </w:tabs>
        <w:autoSpaceDE w:val="0"/>
        <w:autoSpaceDN w:val="0"/>
        <w:spacing w:before="89" w:after="0" w:line="240" w:lineRule="auto"/>
        <w:ind w:left="1022" w:right="1236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br w:type="column"/>
      </w:r>
      <w:r w:rsidRPr="007D1C01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Захищено на засіданні ЕК № 2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протокол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ab/>
        <w:t>від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ab/>
        <w:t>.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ab/>
        <w:t>.2020</w:t>
      </w:r>
      <w:r w:rsidRPr="007D1C01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р.</w:t>
      </w:r>
    </w:p>
    <w:p w:rsidR="007D1C01" w:rsidRPr="007D1C01" w:rsidRDefault="007D1C01" w:rsidP="007D1C01">
      <w:pPr>
        <w:widowControl w:val="0"/>
        <w:tabs>
          <w:tab w:val="left" w:pos="3816"/>
          <w:tab w:val="left" w:pos="4735"/>
          <w:tab w:val="left" w:pos="5578"/>
        </w:tabs>
        <w:autoSpaceDE w:val="0"/>
        <w:autoSpaceDN w:val="0"/>
        <w:spacing w:after="0" w:line="317" w:lineRule="exact"/>
        <w:ind w:left="1022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>Оцінка</w:t>
      </w:r>
      <w:r w:rsidRPr="007D1C01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7D1C01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7D1C01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1264"/>
        <w:rPr>
          <w:rFonts w:ascii="Times New Roman" w:eastAsia="Times New Roman" w:hAnsi="Times New Roman" w:cs="Times New Roman"/>
          <w:sz w:val="20"/>
        </w:rPr>
      </w:pPr>
      <w:r w:rsidRPr="007D1C01">
        <w:rPr>
          <w:rFonts w:ascii="Times New Roman" w:eastAsia="Times New Roman" w:hAnsi="Times New Roman" w:cs="Times New Roman"/>
          <w:sz w:val="20"/>
        </w:rPr>
        <w:t>(за національною шкалою/шкалою ЕСТS/ бали)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1022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>Голова ЕК</w:t>
      </w:r>
    </w:p>
    <w:p w:rsidR="007D1C01" w:rsidRPr="007D1C01" w:rsidRDefault="007D1C01" w:rsidP="007D1C01">
      <w:pPr>
        <w:spacing w:after="0" w:line="240" w:lineRule="auto"/>
        <w:rPr>
          <w:rFonts w:ascii="Times New Roman" w:eastAsia="Times New Roman" w:hAnsi="Times New Roman" w:cs="Times New Roman"/>
        </w:rPr>
        <w:sectPr w:rsidR="007D1C01" w:rsidRPr="007D1C01">
          <w:type w:val="continuous"/>
          <w:pgSz w:w="11910" w:h="16840"/>
          <w:pgMar w:top="1580" w:right="240" w:bottom="280" w:left="680" w:header="708" w:footer="708" w:gutter="0"/>
          <w:cols w:num="2" w:space="720" w:equalWidth="0">
            <w:col w:w="4460" w:space="612"/>
            <w:col w:w="5918"/>
          </w:cols>
        </w:sectPr>
      </w:pPr>
    </w:p>
    <w:p w:rsidR="007D1C01" w:rsidRPr="007D1C01" w:rsidRDefault="007D1C01" w:rsidP="007D1C01">
      <w:pPr>
        <w:widowControl w:val="0"/>
        <w:tabs>
          <w:tab w:val="left" w:pos="2255"/>
          <w:tab w:val="left" w:pos="2747"/>
        </w:tabs>
        <w:autoSpaceDE w:val="0"/>
        <w:autoSpaceDN w:val="0"/>
        <w:spacing w:before="80" w:after="0" w:line="240" w:lineRule="auto"/>
        <w:ind w:left="1022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  <w:u w:val="single"/>
        </w:rPr>
        <w:lastRenderedPageBreak/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 w:rsidRPr="007D1C01">
        <w:rPr>
          <w:rFonts w:ascii="Times New Roman" w:eastAsia="Times New Roman" w:hAnsi="Times New Roman" w:cs="Times New Roman"/>
          <w:sz w:val="28"/>
          <w:szCs w:val="28"/>
        </w:rPr>
        <w:tab/>
        <w:t xml:space="preserve">д.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геол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-мін. н., </w:t>
      </w:r>
      <w:r w:rsidRPr="007D1C01">
        <w:rPr>
          <w:rFonts w:ascii="Times New Roman" w:eastAsia="Times New Roman" w:hAnsi="Times New Roman" w:cs="Times New Roman"/>
          <w:spacing w:val="-5"/>
          <w:sz w:val="28"/>
          <w:szCs w:val="28"/>
        </w:rPr>
        <w:t>Янко</w:t>
      </w:r>
      <w:r w:rsidRPr="007D1C01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В.В.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1305"/>
        <w:rPr>
          <w:rFonts w:ascii="Times New Roman" w:eastAsia="Times New Roman" w:hAnsi="Times New Roman" w:cs="Times New Roman"/>
          <w:sz w:val="20"/>
        </w:rPr>
      </w:pPr>
      <w:r w:rsidRPr="007D1C01">
        <w:rPr>
          <w:rFonts w:ascii="Times New Roman" w:eastAsia="Times New Roman" w:hAnsi="Times New Roman" w:cs="Times New Roman"/>
          <w:sz w:val="20"/>
        </w:rPr>
        <w:t>(підпис)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311" w:lineRule="exact"/>
        <w:ind w:left="1914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br w:type="column"/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lastRenderedPageBreak/>
        <w:t>д.геол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. н.,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Чепіжко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О.В.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781"/>
        <w:rPr>
          <w:rFonts w:ascii="Times New Roman" w:eastAsia="Times New Roman" w:hAnsi="Times New Roman" w:cs="Times New Roman"/>
          <w:sz w:val="20"/>
        </w:rPr>
      </w:pPr>
      <w:r w:rsidRPr="007D1C01">
        <w:rPr>
          <w:rFonts w:ascii="Times New Roman" w:eastAsia="Times New Roman" w:hAnsi="Times New Roman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F3C2C9" wp14:editId="12846A3F">
                <wp:simplePos x="0" y="0"/>
                <wp:positionH relativeFrom="page">
                  <wp:posOffset>4301490</wp:posOffset>
                </wp:positionH>
                <wp:positionV relativeFrom="paragraph">
                  <wp:posOffset>-18415</wp:posOffset>
                </wp:positionV>
                <wp:extent cx="918845" cy="8890"/>
                <wp:effectExtent l="0" t="635" r="0" b="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884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338.7pt;margin-top:-1.45pt;width:72.35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7i6IcwIAAPgEAAAOAAAAZHJzL2Uyb0RvYy54bWysVNuO0zAQfUfiHyy/t7ko7SZR09VeKEJa&#10;YMXCB7i201g4trHdpgvi3xk7bWnhZYXog+vJjMdnzpzx4nrfS7Tj1gmtGpxNU4y4opoJtWnwl8+r&#10;SYmR80QxIrXiDX7mDl8vX79aDKbmue60ZNwiSKJcPZgGd96bOkkc7XhP3FQbrsDZatsTD6bdJMyS&#10;AbL3MsnTdJ4M2jJjNeXOwdf70YmXMX/bcuo/tq3jHskGAzYfVxvXdViT5YLUG0tMJ+gBBvkHFD0R&#10;Ci49pbonnqCtFX+l6gW12unWT6nuE922gvJYA1STpX9U89QRw2MtQI4zJ5rc/0tLP+weLRIMeoeR&#10;Ij206BOQRtRGcpQHegbjaoh6Mo82FOjMg6ZfHVL6roMofmOtHjpOGIDKQnxycSAYDo6i9fBeM8hO&#10;tl5Hpvat7UNC4ADtY0OeTw3he48ofKyysixmGFFwlWUV25WQ+njUWOffct2jsGmwBeAxNdk9OB+g&#10;kPoYEqFrKdhKSBkNu1nfSYt2JCgj/iJ6qPA8TKoQrHQ4NmYcvwBCuCP4AtbY6R9VlhfpbV5NVvPy&#10;alKsitmkukrLSZpVt9U8LarifvUzAMyKuhOMcfUgFD+qLite1tWD/ke9RN2hAZia5bNY+wV697Ii&#10;e+FhCKXogeUTE6QOXX2jGJRNak+EHPfJJfzIMnBw/I+sRA2Eto/yWWv2DBKwGpoEQwjPBWw6bb9j&#10;NMDoNdh92xLLMZLvFMioyooizGo0itlVDoY996zPPURRSNVgj9G4vfPjfG+NFZsObsoiMUrfgPRa&#10;EYURZDmiOggWxitWcHgKwvye2zHq94O1/AUAAP//AwBQSwMEFAAGAAgAAAAhAIvS69HgAAAACQEA&#10;AA8AAABkcnMvZG93bnJldi54bWxMj8tOwzAQRfdI/IM1SOxaJ1YfaRqnokgskWhhQXdOPE2ixuNg&#10;u23g6zGrspyZozvnFpvR9OyCzneWJKTTBBhSbXVHjYSP95dJBswHRVr1llDCN3rYlPd3hcq1vdIO&#10;L/vQsBhCPlcS2hCGnHNft2iUn9oBKd6O1hkV4ugarp26xnDTc5EkC25UR/FDqwZ8brE+7c9GwnaV&#10;bb/eZvT6s6sOePisTnPhEikfH8anNbCAY7jB8Kcf1aGMTpU9k/asl7BYLmcRlTARK2ARyIRIgVVx&#10;kc6BlwX/36D8BQAA//8DAFBLAQItABQABgAIAAAAIQC2gziS/gAAAOEBAAATAAAAAAAAAAAAAAAA&#10;AAAAAABbQ29udGVudF9UeXBlc10ueG1sUEsBAi0AFAAGAAgAAAAhADj9If/WAAAAlAEAAAsAAAAA&#10;AAAAAAAAAAAALwEAAF9yZWxzLy5yZWxzUEsBAi0AFAAGAAgAAAAhAPTuLohzAgAA+AQAAA4AAAAA&#10;AAAAAAAAAAAALgIAAGRycy9lMm9Eb2MueG1sUEsBAi0AFAAGAAgAAAAhAIvS69HgAAAACQEAAA8A&#10;AAAAAAAAAAAAAAAAzQQAAGRycy9kb3ducmV2LnhtbFBLBQYAAAAABAAEAPMAAADaBQAAAAA=&#10;" fillcolor="black" stroked="f">
                <w10:wrap anchorx="page"/>
              </v:rect>
            </w:pict>
          </mc:Fallback>
        </mc:AlternateContent>
      </w:r>
      <w:r w:rsidRPr="007D1C01">
        <w:rPr>
          <w:rFonts w:ascii="Times New Roman" w:eastAsia="Times New Roman" w:hAnsi="Times New Roman" w:cs="Times New Roman"/>
          <w:sz w:val="20"/>
        </w:rPr>
        <w:t>(підпис)</w:t>
      </w:r>
    </w:p>
    <w:p w:rsidR="007D1C01" w:rsidRPr="007D1C01" w:rsidRDefault="007D1C01" w:rsidP="007D1C01">
      <w:pPr>
        <w:spacing w:after="0" w:line="240" w:lineRule="auto"/>
        <w:rPr>
          <w:rFonts w:ascii="Times New Roman" w:eastAsia="Times New Roman" w:hAnsi="Times New Roman" w:cs="Times New Roman"/>
          <w:sz w:val="20"/>
        </w:rPr>
        <w:sectPr w:rsidR="007D1C01" w:rsidRPr="007D1C01">
          <w:type w:val="continuous"/>
          <w:pgSz w:w="11910" w:h="16840"/>
          <w:pgMar w:top="1580" w:right="240" w:bottom="280" w:left="680" w:header="708" w:footer="708" w:gutter="0"/>
          <w:cols w:num="2" w:space="720" w:equalWidth="0">
            <w:col w:w="5727" w:space="40"/>
            <w:col w:w="5223"/>
          </w:cols>
        </w:sect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before="237" w:after="0" w:line="240" w:lineRule="auto"/>
        <w:ind w:left="1012" w:right="316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b/>
          <w:bCs/>
          <w:sz w:val="28"/>
          <w:szCs w:val="28"/>
        </w:rPr>
        <w:t>Одеса – 2020</w:t>
      </w:r>
    </w:p>
    <w:p w:rsidR="007D1C01" w:rsidRPr="007D1C01" w:rsidRDefault="007D1C01" w:rsidP="007D1C01">
      <w:pPr>
        <w:spacing w:after="0" w:line="240" w:lineRule="auto"/>
        <w:rPr>
          <w:rFonts w:ascii="Times New Roman" w:eastAsia="Times New Roman" w:hAnsi="Times New Roman" w:cs="Times New Roman"/>
        </w:rPr>
        <w:sectPr w:rsidR="007D1C01" w:rsidRPr="007D1C01">
          <w:type w:val="continuous"/>
          <w:pgSz w:w="11910" w:h="16840"/>
          <w:pgMar w:top="1580" w:right="240" w:bottom="280" w:left="680" w:header="708" w:footer="708" w:gutter="0"/>
          <w:cols w:space="720"/>
        </w:sectPr>
      </w:pPr>
    </w:p>
    <w:p w:rsidR="007D1C01" w:rsidRPr="007D1C01" w:rsidRDefault="007D1C01" w:rsidP="007D1C01">
      <w:pPr>
        <w:widowControl w:val="0"/>
        <w:autoSpaceDE w:val="0"/>
        <w:autoSpaceDN w:val="0"/>
        <w:spacing w:before="91" w:after="0" w:line="240" w:lineRule="auto"/>
        <w:ind w:left="1012" w:right="31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lastRenderedPageBreak/>
        <w:t>ЗМІСТ</w:t>
      </w:r>
    </w:p>
    <w:p w:rsidR="007D1C01" w:rsidRPr="007D1C01" w:rsidRDefault="007D1C01" w:rsidP="007D1C01">
      <w:pPr>
        <w:widowControl w:val="0"/>
        <w:autoSpaceDE w:val="0"/>
        <w:autoSpaceDN w:val="0"/>
        <w:spacing w:before="161" w:after="0" w:line="240" w:lineRule="auto"/>
        <w:ind w:left="1022" w:right="320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2"/>
          <w:sz w:val="28"/>
          <w:szCs w:val="28"/>
        </w:rPr>
        <w:t>стор</w:t>
      </w:r>
      <w:proofErr w:type="spellEnd"/>
      <w:r w:rsidRPr="007D1C01">
        <w:rPr>
          <w:rFonts w:ascii="Times New Roman" w:eastAsia="Times New Roman" w:hAnsi="Times New Roman" w:cs="Times New Roman"/>
          <w:spacing w:val="-2"/>
          <w:sz w:val="28"/>
          <w:szCs w:val="28"/>
        </w:rPr>
        <w:t>.</w:t>
      </w:r>
    </w:p>
    <w:sdt>
      <w:sdtPr>
        <w:rPr>
          <w:rFonts w:ascii="Times New Roman" w:eastAsia="Times New Roman" w:hAnsi="Times New Roman" w:cs="Times New Roman"/>
          <w:sz w:val="28"/>
          <w:szCs w:val="28"/>
        </w:rPr>
        <w:id w:val="-224150285"/>
        <w:docPartObj>
          <w:docPartGallery w:val="Table of Contents"/>
          <w:docPartUnique/>
        </w:docPartObj>
      </w:sdtPr>
      <w:sdtContent>
        <w:p w:rsidR="007D1C01" w:rsidRPr="007D1C01" w:rsidRDefault="007D1C01" w:rsidP="007D1C01">
          <w:pPr>
            <w:widowControl w:val="0"/>
            <w:tabs>
              <w:tab w:val="right" w:leader="dot" w:pos="10636"/>
            </w:tabs>
            <w:autoSpaceDE w:val="0"/>
            <w:autoSpaceDN w:val="0"/>
            <w:spacing w:before="160" w:after="0" w:line="240" w:lineRule="auto"/>
            <w:ind w:left="1305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Вступ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3</w:t>
          </w:r>
        </w:p>
        <w:p w:rsidR="007D1C01" w:rsidRPr="007D1C01" w:rsidRDefault="007D1C01" w:rsidP="007D1C01">
          <w:pPr>
            <w:widowControl w:val="0"/>
            <w:tabs>
              <w:tab w:val="right" w:leader="dot" w:pos="10612"/>
            </w:tabs>
            <w:autoSpaceDE w:val="0"/>
            <w:autoSpaceDN w:val="0"/>
            <w:spacing w:before="161" w:after="0" w:line="240" w:lineRule="auto"/>
            <w:ind w:left="1022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D1C01">
            <w:rPr>
              <w:rFonts w:ascii="Times New Roman" w:eastAsia="Times New Roman" w:hAnsi="Times New Roman" w:cs="Times New Roman"/>
              <w:spacing w:val="-6"/>
              <w:sz w:val="28"/>
              <w:szCs w:val="28"/>
            </w:rPr>
            <w:t xml:space="preserve">Глава 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1.</w:t>
          </w:r>
          <w:r w:rsidRPr="007D1C01">
            <w:rPr>
              <w:rFonts w:ascii="Times New Roman" w:eastAsia="Times New Roman" w:hAnsi="Times New Roman" w:cs="Times New Roman"/>
              <w:spacing w:val="6"/>
              <w:sz w:val="28"/>
              <w:szCs w:val="28"/>
            </w:rPr>
            <w:t xml:space="preserve"> </w:t>
          </w:r>
          <w:r w:rsidRPr="007D1C01">
            <w:rPr>
              <w:rFonts w:ascii="Times New Roman" w:eastAsia="Times New Roman" w:hAnsi="Times New Roman" w:cs="Times New Roman"/>
              <w:spacing w:val="-4"/>
              <w:sz w:val="28"/>
              <w:szCs w:val="28"/>
            </w:rPr>
            <w:t>Геологічна</w:t>
          </w:r>
          <w:r w:rsidRPr="007D1C01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 xml:space="preserve"> </w:t>
          </w:r>
          <w:r w:rsidRPr="007D1C01">
            <w:rPr>
              <w:rFonts w:ascii="Times New Roman" w:eastAsia="Times New Roman" w:hAnsi="Times New Roman" w:cs="Times New Roman"/>
              <w:spacing w:val="-6"/>
              <w:sz w:val="28"/>
              <w:szCs w:val="28"/>
            </w:rPr>
            <w:t>будова.</w:t>
          </w:r>
          <w:r w:rsidRPr="007D1C01">
            <w:rPr>
              <w:rFonts w:ascii="Times New Roman" w:eastAsia="Times New Roman" w:hAnsi="Times New Roman" w:cs="Times New Roman"/>
              <w:spacing w:val="-6"/>
              <w:sz w:val="28"/>
              <w:szCs w:val="28"/>
            </w:rPr>
            <w:tab/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5</w:t>
          </w:r>
        </w:p>
        <w:p w:rsidR="007D1C01" w:rsidRPr="007D1C01" w:rsidRDefault="007D1C01" w:rsidP="007D1C01">
          <w:pPr>
            <w:widowControl w:val="0"/>
            <w:numPr>
              <w:ilvl w:val="1"/>
              <w:numId w:val="1"/>
            </w:numPr>
            <w:tabs>
              <w:tab w:val="left" w:pos="1798"/>
              <w:tab w:val="right" w:leader="dot" w:pos="10604"/>
            </w:tabs>
            <w:autoSpaceDE w:val="0"/>
            <w:autoSpaceDN w:val="0"/>
            <w:spacing w:before="163" w:after="0" w:line="240" w:lineRule="auto"/>
            <w:ind w:hanging="49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6" w:anchor="_TOC_250011" w:history="1"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Стратиграфія.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5</w:t>
            </w:r>
          </w:hyperlink>
        </w:p>
        <w:p w:rsidR="007D1C01" w:rsidRPr="007D1C01" w:rsidRDefault="007D1C01" w:rsidP="007D1C01">
          <w:pPr>
            <w:widowControl w:val="0"/>
            <w:numPr>
              <w:ilvl w:val="1"/>
              <w:numId w:val="1"/>
            </w:numPr>
            <w:tabs>
              <w:tab w:val="left" w:pos="1798"/>
              <w:tab w:val="right" w:leader="dot" w:pos="10650"/>
            </w:tabs>
            <w:autoSpaceDE w:val="0"/>
            <w:autoSpaceDN w:val="0"/>
            <w:spacing w:before="160" w:after="0" w:line="240" w:lineRule="auto"/>
            <w:ind w:hanging="493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D1C01">
            <w:rPr>
              <w:rFonts w:ascii="Times New Roman" w:eastAsia="Times New Roman" w:hAnsi="Times New Roman" w:cs="Times New Roman"/>
              <w:spacing w:val="-4"/>
              <w:sz w:val="28"/>
              <w:szCs w:val="28"/>
            </w:rPr>
            <w:t>Тектоніка.</w:t>
          </w:r>
          <w:r w:rsidRPr="007D1C01">
            <w:rPr>
              <w:rFonts w:ascii="Times New Roman" w:eastAsia="Times New Roman" w:hAnsi="Times New Roman" w:cs="Times New Roman"/>
              <w:spacing w:val="-4"/>
              <w:sz w:val="28"/>
              <w:szCs w:val="28"/>
            </w:rPr>
            <w:tab/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20</w:t>
          </w:r>
        </w:p>
        <w:p w:rsidR="007D1C01" w:rsidRPr="007D1C01" w:rsidRDefault="007D1C01" w:rsidP="007D1C01">
          <w:pPr>
            <w:widowControl w:val="0"/>
            <w:numPr>
              <w:ilvl w:val="1"/>
              <w:numId w:val="1"/>
            </w:numPr>
            <w:tabs>
              <w:tab w:val="left" w:pos="1798"/>
              <w:tab w:val="right" w:leader="dot" w:pos="10636"/>
            </w:tabs>
            <w:autoSpaceDE w:val="0"/>
            <w:autoSpaceDN w:val="0"/>
            <w:spacing w:before="160" w:after="0" w:line="240" w:lineRule="auto"/>
            <w:ind w:hanging="493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Історія</w:t>
          </w:r>
          <w:r w:rsidRPr="007D1C01">
            <w:rPr>
              <w:rFonts w:ascii="Times New Roman" w:eastAsia="Times New Roman" w:hAnsi="Times New Roman" w:cs="Times New Roman"/>
              <w:spacing w:val="-1"/>
              <w:sz w:val="28"/>
              <w:szCs w:val="28"/>
            </w:rPr>
            <w:t xml:space="preserve"> 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геологічного</w:t>
          </w:r>
          <w:r w:rsidRPr="007D1C01">
            <w:rPr>
              <w:rFonts w:ascii="Times New Roman" w:eastAsia="Times New Roman" w:hAnsi="Times New Roman" w:cs="Times New Roman"/>
              <w:spacing w:val="1"/>
              <w:sz w:val="28"/>
              <w:szCs w:val="28"/>
            </w:rPr>
            <w:t xml:space="preserve"> </w:t>
          </w:r>
          <w:r w:rsidRPr="007D1C01">
            <w:rPr>
              <w:rFonts w:ascii="Times New Roman" w:eastAsia="Times New Roman" w:hAnsi="Times New Roman" w:cs="Times New Roman"/>
              <w:spacing w:val="-6"/>
              <w:sz w:val="28"/>
              <w:szCs w:val="28"/>
            </w:rPr>
            <w:t>розвитку</w:t>
          </w:r>
          <w:r w:rsidRPr="007D1C01">
            <w:rPr>
              <w:rFonts w:ascii="Times New Roman" w:eastAsia="Times New Roman" w:hAnsi="Times New Roman" w:cs="Times New Roman"/>
              <w:spacing w:val="-6"/>
              <w:sz w:val="28"/>
              <w:szCs w:val="28"/>
            </w:rPr>
            <w:tab/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28</w:t>
          </w:r>
        </w:p>
        <w:p w:rsidR="007D1C01" w:rsidRPr="007D1C01" w:rsidRDefault="007D1C01" w:rsidP="007D1C01">
          <w:pPr>
            <w:widowControl w:val="0"/>
            <w:numPr>
              <w:ilvl w:val="1"/>
              <w:numId w:val="1"/>
            </w:numPr>
            <w:tabs>
              <w:tab w:val="left" w:pos="1798"/>
              <w:tab w:val="right" w:leader="dot" w:pos="10624"/>
            </w:tabs>
            <w:autoSpaceDE w:val="0"/>
            <w:autoSpaceDN w:val="0"/>
            <w:spacing w:before="161" w:after="0" w:line="240" w:lineRule="auto"/>
            <w:ind w:hanging="493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D1C01">
            <w:rPr>
              <w:rFonts w:ascii="Times New Roman" w:eastAsia="Times New Roman" w:hAnsi="Times New Roman" w:cs="Times New Roman"/>
              <w:spacing w:val="-4"/>
              <w:sz w:val="28"/>
              <w:szCs w:val="28"/>
            </w:rPr>
            <w:t xml:space="preserve">Корисні </w:t>
          </w:r>
          <w:r w:rsidRPr="007D1C01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 xml:space="preserve">копалини 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та</w:t>
          </w:r>
          <w:r w:rsidRPr="007D1C01">
            <w:rPr>
              <w:rFonts w:ascii="Times New Roman" w:eastAsia="Times New Roman" w:hAnsi="Times New Roman" w:cs="Times New Roman"/>
              <w:spacing w:val="8"/>
              <w:sz w:val="28"/>
              <w:szCs w:val="28"/>
            </w:rPr>
            <w:t xml:space="preserve"> 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їх</w:t>
          </w:r>
          <w:r w:rsidRPr="007D1C01">
            <w:rPr>
              <w:rFonts w:ascii="Times New Roman" w:eastAsia="Times New Roman" w:hAnsi="Times New Roman" w:cs="Times New Roman"/>
              <w:spacing w:val="1"/>
              <w:sz w:val="28"/>
              <w:szCs w:val="28"/>
            </w:rPr>
            <w:t xml:space="preserve"> 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родовища.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33</w:t>
          </w:r>
        </w:p>
        <w:p w:rsidR="007D1C01" w:rsidRPr="007D1C01" w:rsidRDefault="007D1C01" w:rsidP="007D1C01">
          <w:pPr>
            <w:widowControl w:val="0"/>
            <w:tabs>
              <w:tab w:val="right" w:leader="dot" w:pos="10632"/>
            </w:tabs>
            <w:autoSpaceDE w:val="0"/>
            <w:autoSpaceDN w:val="0"/>
            <w:spacing w:before="163" w:after="0" w:line="240" w:lineRule="auto"/>
            <w:ind w:left="1022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7" w:anchor="_TOC_250010" w:history="1">
            <w:r w:rsidRPr="007D1C01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</w:rPr>
              <w:t xml:space="preserve">Глава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2. Мінералогія донних відкладів</w:t>
            </w:r>
            <w:r w:rsidRPr="007D1C01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Чорного моря.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38</w:t>
            </w:r>
          </w:hyperlink>
        </w:p>
        <w:p w:rsidR="007D1C01" w:rsidRPr="007D1C01" w:rsidRDefault="007D1C01" w:rsidP="007D1C01">
          <w:pPr>
            <w:widowControl w:val="0"/>
            <w:numPr>
              <w:ilvl w:val="1"/>
              <w:numId w:val="2"/>
            </w:numPr>
            <w:tabs>
              <w:tab w:val="left" w:pos="1798"/>
              <w:tab w:val="right" w:leader="dot" w:pos="10619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8" w:anchor="_TOC_250009" w:history="1">
            <w:proofErr w:type="spellStart"/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Аллатигенний</w:t>
            </w:r>
            <w:proofErr w:type="spellEnd"/>
            <w:r w:rsidRPr="007D1C0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>комплекс.</w:t>
            </w:r>
            <w:r w:rsidRPr="007D1C01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ab/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38</w:t>
            </w:r>
          </w:hyperlink>
        </w:p>
        <w:p w:rsidR="007D1C01" w:rsidRPr="007D1C01" w:rsidRDefault="007D1C01" w:rsidP="007D1C01">
          <w:pPr>
            <w:widowControl w:val="0"/>
            <w:numPr>
              <w:ilvl w:val="2"/>
              <w:numId w:val="2"/>
            </w:numPr>
            <w:tabs>
              <w:tab w:val="left" w:pos="2006"/>
              <w:tab w:val="right" w:leader="dot" w:pos="10608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9" w:anchor="_TOC_250008" w:history="1">
            <w:proofErr w:type="spellStart"/>
            <w:r w:rsidRPr="007D1C0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>Терригенні</w:t>
            </w:r>
            <w:proofErr w:type="spellEnd"/>
            <w:r w:rsidRPr="007D1C0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мінерали та області</w:t>
            </w:r>
            <w:r w:rsidRPr="007D1C01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їх</w:t>
            </w:r>
            <w:r w:rsidRPr="007D1C01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утворення.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38</w:t>
            </w:r>
          </w:hyperlink>
        </w:p>
        <w:p w:rsidR="007D1C01" w:rsidRPr="007D1C01" w:rsidRDefault="007D1C01" w:rsidP="007D1C01">
          <w:pPr>
            <w:widowControl w:val="0"/>
            <w:numPr>
              <w:ilvl w:val="2"/>
              <w:numId w:val="2"/>
            </w:numPr>
            <w:tabs>
              <w:tab w:val="left" w:pos="2006"/>
              <w:tab w:val="right" w:leader="dot" w:pos="10650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0" w:anchor="_TOC_250007" w:history="1"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Біогенне</w:t>
            </w:r>
            <w:r w:rsidRPr="007D1C01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мінералоутворення.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47</w:t>
            </w:r>
          </w:hyperlink>
        </w:p>
        <w:p w:rsidR="007D1C01" w:rsidRPr="007D1C01" w:rsidRDefault="007D1C01" w:rsidP="007D1C01">
          <w:pPr>
            <w:widowControl w:val="0"/>
            <w:numPr>
              <w:ilvl w:val="1"/>
              <w:numId w:val="2"/>
            </w:numPr>
            <w:tabs>
              <w:tab w:val="left" w:pos="1798"/>
              <w:tab w:val="right" w:leader="dot" w:pos="10626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1" w:anchor="_TOC_250006" w:history="1">
            <w:proofErr w:type="spellStart"/>
            <w:r w:rsidRPr="007D1C0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>Аутигенний</w:t>
            </w:r>
            <w:proofErr w:type="spellEnd"/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>комплекс.</w:t>
            </w:r>
            <w:r w:rsidRPr="007D1C01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ab/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47</w:t>
            </w:r>
          </w:hyperlink>
        </w:p>
        <w:p w:rsidR="007D1C01" w:rsidRPr="007D1C01" w:rsidRDefault="007D1C01" w:rsidP="007D1C01">
          <w:pPr>
            <w:widowControl w:val="0"/>
            <w:numPr>
              <w:ilvl w:val="2"/>
              <w:numId w:val="2"/>
            </w:numPr>
            <w:tabs>
              <w:tab w:val="left" w:pos="2006"/>
              <w:tab w:val="right" w:leader="dot" w:pos="10645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2" w:anchor="_TOC_250005" w:history="1"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Хемогенні мінерали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47</w:t>
            </w:r>
          </w:hyperlink>
        </w:p>
        <w:p w:rsidR="007D1C01" w:rsidRPr="007D1C01" w:rsidRDefault="007D1C01" w:rsidP="007D1C01">
          <w:pPr>
            <w:widowControl w:val="0"/>
            <w:numPr>
              <w:ilvl w:val="2"/>
              <w:numId w:val="2"/>
            </w:numPr>
            <w:tabs>
              <w:tab w:val="left" w:pos="2006"/>
              <w:tab w:val="right" w:leader="dot" w:pos="10586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3" w:anchor="_TOC_250004" w:history="1"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Біогенні мінерали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49</w:t>
            </w:r>
          </w:hyperlink>
        </w:p>
        <w:p w:rsidR="007D1C01" w:rsidRPr="007D1C01" w:rsidRDefault="007D1C01" w:rsidP="007D1C01">
          <w:pPr>
            <w:widowControl w:val="0"/>
            <w:numPr>
              <w:ilvl w:val="1"/>
              <w:numId w:val="2"/>
            </w:numPr>
            <w:tabs>
              <w:tab w:val="left" w:pos="1798"/>
              <w:tab w:val="right" w:leader="dot" w:pos="10601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4" w:anchor="_TOC_250003" w:history="1">
            <w:proofErr w:type="spellStart"/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Аллотигенно-аутигенний</w:t>
            </w:r>
            <w:proofErr w:type="spellEnd"/>
            <w:r w:rsidRPr="007D1C0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>комплекс.</w:t>
            </w:r>
            <w:r w:rsidRPr="007D1C01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ab/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49</w:t>
            </w:r>
          </w:hyperlink>
        </w:p>
        <w:p w:rsidR="007D1C01" w:rsidRPr="007D1C01" w:rsidRDefault="007D1C01" w:rsidP="007D1C01">
          <w:pPr>
            <w:widowControl w:val="0"/>
            <w:numPr>
              <w:ilvl w:val="2"/>
              <w:numId w:val="2"/>
            </w:numPr>
            <w:tabs>
              <w:tab w:val="left" w:pos="2006"/>
              <w:tab w:val="right" w:leader="dot" w:pos="10645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5" w:anchor="_TOC_250002" w:history="1"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Матеріали</w:t>
            </w:r>
            <w:r w:rsidRPr="007D1C0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та </w:t>
            </w:r>
            <w:r w:rsidRPr="007D1C0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>методи</w:t>
            </w:r>
            <w:r w:rsidRPr="007D1C0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ab/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50</w:t>
            </w:r>
          </w:hyperlink>
        </w:p>
        <w:p w:rsidR="007D1C01" w:rsidRPr="007D1C01" w:rsidRDefault="007D1C01" w:rsidP="007D1C01">
          <w:pPr>
            <w:widowControl w:val="0"/>
            <w:numPr>
              <w:ilvl w:val="2"/>
              <w:numId w:val="2"/>
            </w:numPr>
            <w:tabs>
              <w:tab w:val="left" w:pos="2006"/>
            </w:tabs>
            <w:autoSpaceDE w:val="0"/>
            <w:autoSpaceDN w:val="0"/>
            <w:spacing w:before="162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Рентген-спектральний аналіз проб профілю 14 та </w:t>
          </w:r>
          <w:r w:rsidRPr="007D1C01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 xml:space="preserve">його 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інтерпретація</w:t>
          </w:r>
          <w:r w:rsidRPr="007D1C01">
            <w:rPr>
              <w:rFonts w:ascii="Times New Roman" w:eastAsia="Times New Roman" w:hAnsi="Times New Roman" w:cs="Times New Roman"/>
              <w:spacing w:val="60"/>
              <w:sz w:val="28"/>
              <w:szCs w:val="28"/>
            </w:rPr>
            <w:t xml:space="preserve"> 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55</w:t>
          </w:r>
        </w:p>
        <w:p w:rsidR="007D1C01" w:rsidRPr="007D1C01" w:rsidRDefault="007D1C01" w:rsidP="007D1C01">
          <w:pPr>
            <w:widowControl w:val="0"/>
            <w:tabs>
              <w:tab w:val="right" w:leader="dot" w:pos="10619"/>
            </w:tabs>
            <w:autoSpaceDE w:val="0"/>
            <w:autoSpaceDN w:val="0"/>
            <w:spacing w:before="161" w:after="0" w:line="240" w:lineRule="auto"/>
            <w:ind w:left="1022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D1C01">
            <w:rPr>
              <w:rFonts w:ascii="Times New Roman" w:eastAsia="Times New Roman" w:hAnsi="Times New Roman" w:cs="Times New Roman"/>
              <w:spacing w:val="-6"/>
              <w:sz w:val="28"/>
              <w:szCs w:val="28"/>
            </w:rPr>
            <w:t xml:space="preserve">Глава 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3. Особливості формування </w:t>
          </w:r>
          <w:proofErr w:type="spellStart"/>
          <w:r w:rsidRPr="007D1C01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>аутигенних</w:t>
          </w:r>
          <w:proofErr w:type="spellEnd"/>
          <w:r w:rsidRPr="007D1C01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 xml:space="preserve"> 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мінералів в</w:t>
          </w:r>
          <w:r w:rsidRPr="007D1C01">
            <w:rPr>
              <w:rFonts w:ascii="Times New Roman" w:eastAsia="Times New Roman" w:hAnsi="Times New Roman" w:cs="Times New Roman"/>
              <w:spacing w:val="11"/>
              <w:sz w:val="28"/>
              <w:szCs w:val="28"/>
            </w:rPr>
            <w:t xml:space="preserve"> 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межах</w:t>
          </w:r>
          <w:r w:rsidRPr="007D1C01">
            <w:rPr>
              <w:rFonts w:ascii="Times New Roman" w:eastAsia="Times New Roman" w:hAnsi="Times New Roman" w:cs="Times New Roman"/>
              <w:spacing w:val="1"/>
              <w:sz w:val="28"/>
              <w:szCs w:val="28"/>
            </w:rPr>
            <w:t xml:space="preserve"> </w:t>
          </w:r>
          <w:r w:rsidRPr="007D1C01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>структури</w:t>
          </w:r>
          <w:r w:rsidRPr="007D1C01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ab/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55</w:t>
          </w:r>
        </w:p>
        <w:p w:rsidR="007D1C01" w:rsidRPr="007D1C01" w:rsidRDefault="007D1C01" w:rsidP="007D1C01">
          <w:pPr>
            <w:widowControl w:val="0"/>
            <w:numPr>
              <w:ilvl w:val="1"/>
              <w:numId w:val="3"/>
            </w:numPr>
            <w:tabs>
              <w:tab w:val="left" w:pos="1793"/>
              <w:tab w:val="right" w:leader="dot" w:pos="10607"/>
            </w:tabs>
            <w:autoSpaceDE w:val="0"/>
            <w:autoSpaceDN w:val="0"/>
            <w:spacing w:before="160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6" w:anchor="_TOC_250001" w:history="1">
            <w:proofErr w:type="spellStart"/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Сорбціонні</w:t>
            </w:r>
            <w:proofErr w:type="spellEnd"/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характеристики </w:t>
            </w:r>
            <w:r w:rsidRPr="007D1C0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глинистих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мінералів та</w:t>
            </w:r>
            <w:r w:rsidRPr="007D1C01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поняття</w:t>
            </w:r>
            <w:r w:rsidRPr="007D1C0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>ЕКО</w:t>
            </w:r>
            <w:r w:rsidRPr="007D1C01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ab/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55</w:t>
            </w:r>
          </w:hyperlink>
        </w:p>
        <w:p w:rsidR="007D1C01" w:rsidRPr="007D1C01" w:rsidRDefault="007D1C01" w:rsidP="007D1C01">
          <w:pPr>
            <w:widowControl w:val="0"/>
            <w:numPr>
              <w:ilvl w:val="1"/>
              <w:numId w:val="3"/>
            </w:numPr>
            <w:tabs>
              <w:tab w:val="left" w:pos="1793"/>
              <w:tab w:val="right" w:leader="dot" w:pos="10637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7" w:anchor="_TOC_250000" w:history="1">
            <w:r w:rsidRPr="007D1C0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Можливість </w:t>
            </w:r>
            <w:proofErr w:type="spellStart"/>
            <w:r w:rsidRPr="007D1C0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>сорбування</w:t>
            </w:r>
            <w:proofErr w:type="spellEnd"/>
            <w:r w:rsidRPr="007D1C0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глинистими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мінералами</w:t>
            </w:r>
            <w:r w:rsidRPr="007D1C01">
              <w:rPr>
                <w:rFonts w:ascii="Times New Roman" w:eastAsia="Times New Roman" w:hAnsi="Times New Roman" w:cs="Times New Roman"/>
                <w:spacing w:val="11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ВВ</w:t>
            </w:r>
            <w:r w:rsidRPr="007D1C0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 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>газів…</w:t>
            </w:r>
            <w:r w:rsidRPr="007D1C01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56</w:t>
            </w:r>
          </w:hyperlink>
        </w:p>
        <w:p w:rsidR="007D1C01" w:rsidRPr="007D1C01" w:rsidRDefault="007D1C01" w:rsidP="007D1C01">
          <w:pPr>
            <w:widowControl w:val="0"/>
            <w:tabs>
              <w:tab w:val="right" w:leader="dot" w:pos="10643"/>
            </w:tabs>
            <w:autoSpaceDE w:val="0"/>
            <w:autoSpaceDN w:val="0"/>
            <w:spacing w:before="645" w:after="0" w:line="240" w:lineRule="auto"/>
            <w:ind w:left="1022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Заключення.</w:t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60</w:t>
          </w:r>
        </w:p>
        <w:p w:rsidR="007D1C01" w:rsidRPr="007D1C01" w:rsidRDefault="007D1C01" w:rsidP="007D1C01">
          <w:pPr>
            <w:widowControl w:val="0"/>
            <w:tabs>
              <w:tab w:val="right" w:leader="dot" w:pos="10649"/>
            </w:tabs>
            <w:autoSpaceDE w:val="0"/>
            <w:autoSpaceDN w:val="0"/>
            <w:spacing w:before="160" w:after="0" w:line="240" w:lineRule="auto"/>
            <w:ind w:left="1022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D1C01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>Література.</w:t>
          </w:r>
          <w:r w:rsidRPr="007D1C01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ab/>
          </w:r>
          <w:r w:rsidRPr="007D1C01">
            <w:rPr>
              <w:rFonts w:ascii="Times New Roman" w:eastAsia="Times New Roman" w:hAnsi="Times New Roman" w:cs="Times New Roman"/>
              <w:sz w:val="28"/>
              <w:szCs w:val="28"/>
            </w:rPr>
            <w:t>62</w:t>
          </w:r>
        </w:p>
      </w:sdtContent>
    </w:sdt>
    <w:p w:rsidR="007D1C01" w:rsidRPr="007D1C01" w:rsidRDefault="007D1C01" w:rsidP="007D1C01">
      <w:pPr>
        <w:spacing w:after="0" w:line="240" w:lineRule="auto"/>
        <w:rPr>
          <w:rFonts w:ascii="Times New Roman" w:eastAsia="Times New Roman" w:hAnsi="Times New Roman" w:cs="Times New Roman"/>
        </w:rPr>
        <w:sectPr w:rsidR="007D1C01" w:rsidRPr="007D1C01">
          <w:pgSz w:w="11910" w:h="16840"/>
          <w:pgMar w:top="1580" w:right="240" w:bottom="280" w:left="680" w:header="1135" w:footer="0" w:gutter="0"/>
          <w:pgNumType w:start="2"/>
          <w:cols w:space="720"/>
        </w:sectPr>
      </w:pPr>
    </w:p>
    <w:p w:rsidR="007D1C01" w:rsidRPr="007D1C01" w:rsidRDefault="007D1C01" w:rsidP="007D1C01">
      <w:pPr>
        <w:widowControl w:val="0"/>
        <w:autoSpaceDE w:val="0"/>
        <w:autoSpaceDN w:val="0"/>
        <w:spacing w:before="91" w:after="0" w:line="240" w:lineRule="auto"/>
        <w:ind w:left="1012" w:right="315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lastRenderedPageBreak/>
        <w:t>ВСТУП</w:t>
      </w:r>
    </w:p>
    <w:p w:rsidR="007D1C01" w:rsidRPr="007D1C01" w:rsidRDefault="007D1C01" w:rsidP="007D1C01">
      <w:pPr>
        <w:widowControl w:val="0"/>
        <w:autoSpaceDE w:val="0"/>
        <w:autoSpaceDN w:val="0"/>
        <w:spacing w:before="161" w:after="0" w:line="360" w:lineRule="auto"/>
        <w:ind w:left="1022" w:right="328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Морська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геологія - це один із напрямів геології, який активно розвивається останні десятиліття, оскільки фонд наземних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родовищ значною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мірою </w:t>
      </w:r>
      <w:r w:rsidRPr="007D1C01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вже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використаний. Крім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того,</w:t>
      </w:r>
      <w:r w:rsidRPr="007D1C01"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все частіше розробка родовищ на континентах несе в собі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>екологічні</w:t>
      </w:r>
      <w:r w:rsidRPr="007D1C01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проблеми.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360" w:lineRule="auto"/>
        <w:ind w:left="1022" w:right="322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Актуальність теми полягає в </w:t>
      </w:r>
      <w:r w:rsidRPr="007D1C01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тому,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що морські родовища і їх відпрацювання не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виключають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порушення екосистем, але морські екосистеми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значно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стійкіші, а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акваторії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морів і океанів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набагато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більше, ніж суша континентів. </w:t>
      </w:r>
      <w:r w:rsidRPr="007D1C01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Тому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в останні роки інтерес до пошуку родовищ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корисних копалин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на дні океанів і морів багаторазово зріс. Як наслідок, з'являються геологічні методики, що дозволяють всебічно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вивчати </w:t>
      </w:r>
      <w:r w:rsidRPr="007D1C01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геологію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дна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, спеціалізовані </w:t>
      </w:r>
      <w:r w:rsidRPr="007D1C01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судна,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здатні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проводити геологічні та геофізичні дослідження.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360" w:lineRule="auto"/>
        <w:ind w:left="1022" w:right="321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Україні</w:t>
      </w:r>
      <w:r w:rsidRPr="007D1C01"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єдиним підприємством,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здатним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проводити такі виробничі роботи являється ГРГП «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Причорноморгеологія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». У 2017 і 2018 році нею </w:t>
      </w:r>
      <w:r w:rsidRPr="007D1C01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були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виконані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два морських рейси з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вивчення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перспектив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вуглеводневих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покладів на Пн-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Зх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шельфі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Чорного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моря в районі площ «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Прадніпровська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>» і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360" w:lineRule="auto"/>
        <w:ind w:left="1022" w:right="32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Змеіноостровська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». На першій площі проводилося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мінералого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-геохімічне випробування, в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якому</w:t>
      </w:r>
      <w:r w:rsidRPr="007D1C01"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брали участь співробітники та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студенти</w:t>
      </w:r>
      <w:r w:rsidRPr="007D1C01"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Одеського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Національного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університету. </w:t>
      </w:r>
      <w:r w:rsidRPr="007D1C01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Було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відібрано понад 200 проб по 14 профілям. Обробка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цього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матеріалу в даний час триває.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360" w:lineRule="auto"/>
        <w:ind w:left="1022" w:right="321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Для написання цієї роботи </w:t>
      </w:r>
      <w:r w:rsidRPr="007D1C01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були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обрані проби по 14 профілю, за яким </w:t>
      </w:r>
      <w:r w:rsidRPr="007D1C01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було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виконано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мінералогічний аналіз різних фракцій.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Так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для фракцій розмірністю 0,5 -0,1 мм </w:t>
      </w:r>
      <w:r w:rsidRPr="007D1C01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було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виконано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якісний мінералогічний аналіз, а для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глинистих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фракцій проведено рентген-спектральний аналіз з метою як діагностики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глинистих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мінералів, так і особливостей кристалічної структури при дії різних процесів.</w:t>
      </w:r>
    </w:p>
    <w:p w:rsidR="007D1C01" w:rsidRPr="007D1C01" w:rsidRDefault="007D1C01" w:rsidP="007D1C01">
      <w:pPr>
        <w:widowControl w:val="0"/>
        <w:autoSpaceDE w:val="0"/>
        <w:autoSpaceDN w:val="0"/>
        <w:spacing w:before="2" w:after="0" w:line="360" w:lineRule="auto"/>
        <w:ind w:left="1022" w:right="321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Метою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цієї роботи </w:t>
      </w:r>
      <w:r w:rsidRPr="007D1C01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було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вивчити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мінералогію донних відкладів  в обраному районі і визначити особливості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>аутигенного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мінералоутворення в умовах підвищеної насиченості відкладів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вуглеводневими</w:t>
      </w:r>
      <w:r w:rsidRPr="007D1C01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газами.</w:t>
      </w:r>
    </w:p>
    <w:p w:rsidR="007D1C01" w:rsidRPr="007D1C01" w:rsidRDefault="007D1C01" w:rsidP="007D1C01">
      <w:pPr>
        <w:spacing w:after="0" w:line="360" w:lineRule="auto"/>
        <w:rPr>
          <w:rFonts w:ascii="Times New Roman" w:eastAsia="Times New Roman" w:hAnsi="Times New Roman" w:cs="Times New Roman"/>
        </w:rPr>
        <w:sectPr w:rsidR="007D1C01" w:rsidRPr="007D1C01">
          <w:pgSz w:w="11910" w:h="16840"/>
          <w:pgMar w:top="1580" w:right="240" w:bottom="280" w:left="680" w:header="1135" w:footer="0" w:gutter="0"/>
          <w:cols w:space="720"/>
        </w:sectPr>
      </w:pPr>
    </w:p>
    <w:p w:rsidR="007D1C01" w:rsidRPr="007D1C01" w:rsidRDefault="007D1C01" w:rsidP="007D1C01">
      <w:pPr>
        <w:widowControl w:val="0"/>
        <w:autoSpaceDE w:val="0"/>
        <w:autoSpaceDN w:val="0"/>
        <w:spacing w:before="91" w:after="0" w:line="240" w:lineRule="auto"/>
        <w:ind w:left="1730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lastRenderedPageBreak/>
        <w:t>Для досягнення поставленої мети необхідно було вирішити такі завдання:</w:t>
      </w:r>
    </w:p>
    <w:p w:rsidR="007D1C01" w:rsidRPr="007D1C01" w:rsidRDefault="007D1C01" w:rsidP="007D1C01">
      <w:pPr>
        <w:widowControl w:val="0"/>
        <w:numPr>
          <w:ilvl w:val="2"/>
          <w:numId w:val="3"/>
        </w:numPr>
        <w:tabs>
          <w:tab w:val="left" w:pos="2011"/>
        </w:tabs>
        <w:autoSpaceDE w:val="0"/>
        <w:autoSpaceDN w:val="0"/>
        <w:spacing w:before="161" w:after="0" w:line="240" w:lineRule="auto"/>
        <w:rPr>
          <w:rFonts w:ascii="Times New Roman" w:eastAsia="Times New Roman" w:hAnsi="Times New Roman" w:cs="Times New Roman"/>
          <w:sz w:val="28"/>
        </w:rPr>
      </w:pP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Вивчити </w:t>
      </w:r>
      <w:r w:rsidRPr="007D1C01">
        <w:rPr>
          <w:rFonts w:ascii="Times New Roman" w:eastAsia="Times New Roman" w:hAnsi="Times New Roman" w:cs="Times New Roman"/>
          <w:sz w:val="28"/>
        </w:rPr>
        <w:t xml:space="preserve">геологічну </w:t>
      </w:r>
      <w:r w:rsidRPr="007D1C01">
        <w:rPr>
          <w:rFonts w:ascii="Times New Roman" w:eastAsia="Times New Roman" w:hAnsi="Times New Roman" w:cs="Times New Roman"/>
          <w:spacing w:val="-7"/>
          <w:sz w:val="28"/>
        </w:rPr>
        <w:t xml:space="preserve">будову </w:t>
      </w:r>
      <w:r w:rsidRPr="007D1C01">
        <w:rPr>
          <w:rFonts w:ascii="Times New Roman" w:eastAsia="Times New Roman" w:hAnsi="Times New Roman" w:cs="Times New Roman"/>
          <w:sz w:val="28"/>
        </w:rPr>
        <w:t>району</w:t>
      </w:r>
      <w:r w:rsidRPr="007D1C01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>робіт.</w:t>
      </w:r>
    </w:p>
    <w:p w:rsidR="007D1C01" w:rsidRPr="007D1C01" w:rsidRDefault="007D1C01" w:rsidP="007D1C01">
      <w:pPr>
        <w:widowControl w:val="0"/>
        <w:numPr>
          <w:ilvl w:val="2"/>
          <w:numId w:val="3"/>
        </w:numPr>
        <w:tabs>
          <w:tab w:val="left" w:pos="2011"/>
        </w:tabs>
        <w:autoSpaceDE w:val="0"/>
        <w:autoSpaceDN w:val="0"/>
        <w:spacing w:before="160" w:after="0" w:line="240" w:lineRule="auto"/>
        <w:rPr>
          <w:rFonts w:ascii="Times New Roman" w:eastAsia="Times New Roman" w:hAnsi="Times New Roman" w:cs="Times New Roman"/>
          <w:sz w:val="28"/>
        </w:rPr>
      </w:pPr>
      <w:r w:rsidRPr="007D1C01">
        <w:rPr>
          <w:rFonts w:ascii="Times New Roman" w:eastAsia="Times New Roman" w:hAnsi="Times New Roman" w:cs="Times New Roman"/>
          <w:sz w:val="28"/>
        </w:rPr>
        <w:t>Провести якісний мінералогічний аналіз дрібних фракцій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відкладів.</w:t>
      </w:r>
    </w:p>
    <w:p w:rsidR="007D1C01" w:rsidRPr="007D1C01" w:rsidRDefault="007D1C01" w:rsidP="007D1C01">
      <w:pPr>
        <w:widowControl w:val="0"/>
        <w:numPr>
          <w:ilvl w:val="2"/>
          <w:numId w:val="3"/>
        </w:numPr>
        <w:tabs>
          <w:tab w:val="left" w:pos="2109"/>
        </w:tabs>
        <w:autoSpaceDE w:val="0"/>
        <w:autoSpaceDN w:val="0"/>
        <w:spacing w:before="161" w:after="0" w:line="360" w:lineRule="auto"/>
        <w:ind w:left="1022" w:right="322" w:firstLine="707"/>
        <w:rPr>
          <w:rFonts w:ascii="Times New Roman" w:eastAsia="Times New Roman" w:hAnsi="Times New Roman" w:cs="Times New Roman"/>
          <w:sz w:val="28"/>
        </w:rPr>
      </w:pP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Проаналізувати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результати 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рентгенспектрального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аналізу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глинистих </w:t>
      </w:r>
      <w:r w:rsidRPr="007D1C01">
        <w:rPr>
          <w:rFonts w:ascii="Times New Roman" w:eastAsia="Times New Roman" w:hAnsi="Times New Roman" w:cs="Times New Roman"/>
          <w:sz w:val="28"/>
        </w:rPr>
        <w:t>фракцій обраних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проб.</w:t>
      </w:r>
    </w:p>
    <w:p w:rsidR="007D1C01" w:rsidRPr="007D1C01" w:rsidRDefault="007D1C01" w:rsidP="007D1C01">
      <w:pPr>
        <w:widowControl w:val="0"/>
        <w:numPr>
          <w:ilvl w:val="2"/>
          <w:numId w:val="3"/>
        </w:numPr>
        <w:tabs>
          <w:tab w:val="left" w:pos="2174"/>
          <w:tab w:val="left" w:pos="3545"/>
          <w:tab w:val="left" w:pos="5489"/>
          <w:tab w:val="left" w:pos="6939"/>
          <w:tab w:val="left" w:pos="8460"/>
          <w:tab w:val="left" w:pos="8965"/>
          <w:tab w:val="left" w:pos="9969"/>
        </w:tabs>
        <w:autoSpaceDE w:val="0"/>
        <w:autoSpaceDN w:val="0"/>
        <w:spacing w:after="0" w:line="360" w:lineRule="auto"/>
        <w:ind w:left="1022" w:right="334" w:firstLine="707"/>
        <w:rPr>
          <w:rFonts w:ascii="Times New Roman" w:eastAsia="Times New Roman" w:hAnsi="Times New Roman" w:cs="Times New Roman"/>
          <w:sz w:val="28"/>
        </w:rPr>
      </w:pPr>
      <w:r w:rsidRPr="007D1C01">
        <w:rPr>
          <w:rFonts w:ascii="Times New Roman" w:eastAsia="Times New Roman" w:hAnsi="Times New Roman" w:cs="Times New Roman"/>
          <w:sz w:val="28"/>
        </w:rPr>
        <w:t>Провести</w:t>
      </w:r>
      <w:r w:rsidRPr="007D1C01">
        <w:rPr>
          <w:rFonts w:ascii="Times New Roman" w:eastAsia="Times New Roman" w:hAnsi="Times New Roman" w:cs="Times New Roman"/>
          <w:sz w:val="28"/>
        </w:rPr>
        <w:tab/>
        <w:t>інтерпретацію</w:t>
      </w:r>
      <w:r w:rsidRPr="007D1C01">
        <w:rPr>
          <w:rFonts w:ascii="Times New Roman" w:eastAsia="Times New Roman" w:hAnsi="Times New Roman" w:cs="Times New Roman"/>
          <w:sz w:val="28"/>
        </w:rPr>
        <w:tab/>
        <w:t>отриманої</w:t>
      </w:r>
      <w:r w:rsidRPr="007D1C01">
        <w:rPr>
          <w:rFonts w:ascii="Times New Roman" w:eastAsia="Times New Roman" w:hAnsi="Times New Roman" w:cs="Times New Roman"/>
          <w:sz w:val="28"/>
        </w:rPr>
        <w:tab/>
        <w:t>інформації</w:t>
      </w:r>
      <w:r w:rsidRPr="007D1C01">
        <w:rPr>
          <w:rFonts w:ascii="Times New Roman" w:eastAsia="Times New Roman" w:hAnsi="Times New Roman" w:cs="Times New Roman"/>
          <w:sz w:val="28"/>
        </w:rPr>
        <w:tab/>
        <w:t>на</w:t>
      </w:r>
      <w:r w:rsidRPr="007D1C01">
        <w:rPr>
          <w:rFonts w:ascii="Times New Roman" w:eastAsia="Times New Roman" w:hAnsi="Times New Roman" w:cs="Times New Roman"/>
          <w:sz w:val="28"/>
        </w:rPr>
        <w:tab/>
        <w:t>основі</w:t>
      </w:r>
      <w:r w:rsidRPr="007D1C01">
        <w:rPr>
          <w:rFonts w:ascii="Times New Roman" w:eastAsia="Times New Roman" w:hAnsi="Times New Roman" w:cs="Times New Roman"/>
          <w:sz w:val="28"/>
        </w:rPr>
        <w:tab/>
      </w:r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теорії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флюїдогенезу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>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360" w:lineRule="auto"/>
        <w:ind w:left="1730" w:right="1000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>Об`єктом досліджень є донні відклади Пн-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Зх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шельфу Чорного моря Предметом - мінералогія і структура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аутигенних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мінералів.</w:t>
      </w:r>
    </w:p>
    <w:p w:rsidR="00753B2F" w:rsidRDefault="00753B2F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Default="007D1C01"/>
    <w:p w:rsidR="007D1C01" w:rsidRPr="007D1C01" w:rsidRDefault="007D1C01" w:rsidP="007D1C01">
      <w:pPr>
        <w:widowControl w:val="0"/>
        <w:autoSpaceDE w:val="0"/>
        <w:autoSpaceDN w:val="0"/>
        <w:spacing w:before="91" w:after="0" w:line="240" w:lineRule="auto"/>
        <w:ind w:left="1012" w:right="31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lastRenderedPageBreak/>
        <w:t>ВИСНОВКИ</w:t>
      </w:r>
    </w:p>
    <w:p w:rsidR="007D1C01" w:rsidRPr="007D1C01" w:rsidRDefault="007D1C01" w:rsidP="007D1C01">
      <w:pPr>
        <w:widowControl w:val="0"/>
        <w:autoSpaceDE w:val="0"/>
        <w:autoSpaceDN w:val="0"/>
        <w:spacing w:before="161" w:after="0" w:line="360" w:lineRule="auto"/>
        <w:ind w:left="1022" w:right="322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На основі даних, отриманих при зборі всієї наявної геологічної інформації по даному району, її систематизації та узагальнення встановлено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крупноблоковий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характер будови досліджуваної території яка наслідувана від будови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доріфейського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кристалічного фундаменту Східноєвропейської платформи з наступними незначними деформаціями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доверхньоміоценової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поверхні вирівнювання та відкладів неоген-четвертинного періоду як прояв альпійського етапу тектогенезу.</w:t>
      </w:r>
    </w:p>
    <w:p w:rsidR="007D1C01" w:rsidRPr="007D1C01" w:rsidRDefault="007D1C01" w:rsidP="007D1C01">
      <w:pPr>
        <w:widowControl w:val="0"/>
        <w:autoSpaceDE w:val="0"/>
        <w:autoSpaceDN w:val="0"/>
        <w:spacing w:before="1" w:after="0" w:line="360" w:lineRule="auto"/>
        <w:ind w:left="1022" w:right="322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В неотектонічних та сучасних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рухах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виділяються області: інтенсивного опускання в пліоцен-четвертинний час, області інтенсивного опускання в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піздньочетвертинний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час, області відносно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стійкого</w:t>
      </w:r>
      <w:r w:rsidRPr="007D1C01"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опускання в пліоцен- четвертинний час, області відносно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стійкого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підняття на фоні низхідних рухів.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360" w:lineRule="auto"/>
        <w:ind w:left="1022" w:right="324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>Неотектонічні рухи характеризуються різними знаками, при чому негативні рухи характерні для зовнішнього шельфу з глибинами більше 30 м. Блокова структура Пн-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Зх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шельфу відображена на карті (рис. 1.1.)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360" w:lineRule="auto"/>
        <w:ind w:left="1022" w:right="321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Інтенсивні тектонічні рухи призвели до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високої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проникності осадочного чохла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глибинними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флюїдами. Шляхи </w:t>
      </w:r>
      <w:r w:rsidRPr="007D1C01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руху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глибинних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флюїдів добре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фіксуються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при геолого-геофізичних розвідках,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виконаних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на основі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сейсмо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-акустичного профілювання,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виконаного англійською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фірмою </w:t>
      </w:r>
      <w:proofErr w:type="spellStart"/>
      <w:r w:rsidRPr="007D1C01">
        <w:rPr>
          <w:rFonts w:ascii="Times New Roman" w:eastAsia="Times New Roman" w:hAnsi="Times New Roman" w:cs="Times New Roman"/>
          <w:spacing w:val="-5"/>
          <w:sz w:val="28"/>
          <w:szCs w:val="28"/>
        </w:rPr>
        <w:t>Western</w:t>
      </w:r>
      <w:proofErr w:type="spellEnd"/>
      <w:r w:rsidRPr="007D1C01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Geofisical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(рис 2.1.) (труби дегазації).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360" w:lineRule="auto"/>
        <w:ind w:left="1022" w:right="324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Якісним мінералогічним аналізом у донних відкладах виявлені такі мінерали: із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глинистих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мінералів — гідрослюда,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хлорит, каолініт,</w:t>
      </w:r>
      <w:r w:rsidRPr="007D1C01"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монтморилоніт,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із неглинистих — кварц, польові шпати, </w:t>
      </w:r>
      <w:r w:rsidRPr="007D1C01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мусковіт,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біотит, кальцит, </w:t>
      </w:r>
      <w:r w:rsidRPr="007D1C01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апатит,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циркон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7D1C01"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піроксен.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360" w:lineRule="auto"/>
        <w:ind w:left="1022" w:right="320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Метою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цієї роботи </w:t>
      </w:r>
      <w:r w:rsidRPr="007D1C01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було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визначення можливості сорбції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вуглеводних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флюїдних потоків слоїстими мінералами донних осадів в межах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труб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дегазації. Завдяки рентген-структурному аналізу виділено 5 фацій (А, В, С, D, Е), </w:t>
      </w:r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кожна</w:t>
      </w:r>
      <w:r w:rsidRPr="007D1C01"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фація відповідає віддаленості від зон дегазації (Е – найбільш віддалені від зони дегазації,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тому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не порушені газовим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флюїдом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>і А — навпаки, ділянки з</w:t>
      </w:r>
    </w:p>
    <w:p w:rsidR="007D1C01" w:rsidRPr="007D1C01" w:rsidRDefault="007D1C01" w:rsidP="007D1C01">
      <w:pPr>
        <w:spacing w:after="0" w:line="360" w:lineRule="auto"/>
        <w:rPr>
          <w:rFonts w:ascii="Times New Roman" w:eastAsia="Times New Roman" w:hAnsi="Times New Roman" w:cs="Times New Roman"/>
        </w:rPr>
        <w:sectPr w:rsidR="007D1C01" w:rsidRPr="007D1C01">
          <w:pgSz w:w="11910" w:h="16840"/>
          <w:pgMar w:top="1580" w:right="240" w:bottom="280" w:left="680" w:header="1135" w:footer="0" w:gutter="0"/>
          <w:cols w:space="720"/>
        </w:sectPr>
      </w:pPr>
    </w:p>
    <w:p w:rsidR="007D1C01" w:rsidRPr="007D1C01" w:rsidRDefault="007D1C01" w:rsidP="007D1C01">
      <w:pPr>
        <w:widowControl w:val="0"/>
        <w:autoSpaceDE w:val="0"/>
        <w:autoSpaceDN w:val="0"/>
        <w:spacing w:before="91" w:after="0" w:line="240" w:lineRule="auto"/>
        <w:ind w:left="102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lastRenderedPageBreak/>
        <w:t>максимальними значеннями газового потоку).</w:t>
      </w:r>
    </w:p>
    <w:p w:rsidR="007D1C01" w:rsidRPr="007D1C01" w:rsidRDefault="007D1C01" w:rsidP="007D1C01">
      <w:pPr>
        <w:widowControl w:val="0"/>
        <w:autoSpaceDE w:val="0"/>
        <w:autoSpaceDN w:val="0"/>
        <w:spacing w:before="161" w:after="0" w:line="360" w:lineRule="auto"/>
        <w:ind w:left="1022" w:right="328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Проби, відібрані в ділянках, близьких до зон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  <w:szCs w:val="28"/>
        </w:rPr>
        <w:t>глубинної</w:t>
      </w:r>
      <w:proofErr w:type="spellEnd"/>
      <w:r w:rsidRPr="007D1C01"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дегазації є прикладом сорбції ВВ газів з утворенням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змішанослойних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мінералів і мінералів з порушеною кристалічною структурою.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Доказаність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сорбції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глинистими </w:t>
      </w: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мінералами ВВ флюїдів в донних осадах дозволяє віднести указану властивість до стійких </w:t>
      </w:r>
      <w:r w:rsidRPr="007D1C0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пошукових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признаків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областей розгрузки ВВ включень в трубах дегазації.</w:t>
      </w:r>
    </w:p>
    <w:p w:rsidR="007D1C01" w:rsidRPr="007D1C01" w:rsidRDefault="007D1C01" w:rsidP="007D1C01">
      <w:pPr>
        <w:spacing w:after="0" w:line="360" w:lineRule="auto"/>
        <w:rPr>
          <w:rFonts w:ascii="Times New Roman" w:eastAsia="Times New Roman" w:hAnsi="Times New Roman" w:cs="Times New Roman"/>
        </w:rPr>
        <w:sectPr w:rsidR="007D1C01" w:rsidRPr="007D1C01">
          <w:pgSz w:w="11910" w:h="16840"/>
          <w:pgMar w:top="1580" w:right="240" w:bottom="280" w:left="680" w:header="1135" w:footer="0" w:gutter="0"/>
          <w:cols w:space="720"/>
        </w:sectPr>
      </w:pPr>
    </w:p>
    <w:p w:rsidR="007D1C01" w:rsidRPr="007D1C01" w:rsidRDefault="007D1C01" w:rsidP="007D1C01">
      <w:pPr>
        <w:widowControl w:val="0"/>
        <w:autoSpaceDE w:val="0"/>
        <w:autoSpaceDN w:val="0"/>
        <w:spacing w:before="91" w:after="0" w:line="240" w:lineRule="auto"/>
        <w:ind w:left="3871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lastRenderedPageBreak/>
        <w:t>СПИСОК ВИКОРИСТАНИХ ДЖЕРЕЛ: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</w:rPr>
      </w:pPr>
    </w:p>
    <w:p w:rsidR="007D1C01" w:rsidRPr="007D1C01" w:rsidRDefault="007D1C01" w:rsidP="007D1C01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25"/>
          <w:szCs w:val="28"/>
        </w:rPr>
      </w:pP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1742"/>
        </w:tabs>
        <w:autoSpaceDE w:val="0"/>
        <w:autoSpaceDN w:val="0"/>
        <w:spacing w:after="0" w:line="360" w:lineRule="auto"/>
        <w:ind w:right="328" w:firstLine="5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Арбузова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Л.С.,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Сурнина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П. С.,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Бабушкин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И. А., </w:t>
      </w:r>
      <w:proofErr w:type="spellStart"/>
      <w:r w:rsidRPr="007D1C01">
        <w:rPr>
          <w:rFonts w:ascii="Times New Roman" w:eastAsia="Times New Roman" w:hAnsi="Times New Roman" w:cs="Times New Roman"/>
          <w:spacing w:val="-5"/>
          <w:sz w:val="28"/>
        </w:rPr>
        <w:t>Гладченко</w:t>
      </w:r>
      <w:proofErr w:type="spellEnd"/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А. Я. //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Геологическая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карта СССР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масштаба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1:200 000.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Серия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Причерноморская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, лист L-36-XIII, -XIX. -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Киев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>,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1973.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1742"/>
        </w:tabs>
        <w:autoSpaceDE w:val="0"/>
        <w:autoSpaceDN w:val="0"/>
        <w:spacing w:before="1" w:after="0" w:line="240" w:lineRule="auto"/>
        <w:ind w:left="1742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Геология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шельфа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8"/>
          <w:sz w:val="28"/>
        </w:rPr>
        <w:t xml:space="preserve">УССР.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Стратиграфия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– К.: </w:t>
      </w:r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Наук. </w:t>
      </w:r>
      <w:r w:rsidRPr="007D1C01">
        <w:rPr>
          <w:rFonts w:ascii="Times New Roman" w:eastAsia="Times New Roman" w:hAnsi="Times New Roman" w:cs="Times New Roman"/>
          <w:sz w:val="28"/>
        </w:rPr>
        <w:t>думка, 1984. -184</w:t>
      </w:r>
      <w:r w:rsidRPr="007D1C01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с.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1742"/>
        </w:tabs>
        <w:autoSpaceDE w:val="0"/>
        <w:autoSpaceDN w:val="0"/>
        <w:spacing w:before="160" w:after="0" w:line="360" w:lineRule="auto"/>
        <w:ind w:right="328" w:firstLine="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Геологическая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история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Черного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моря по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результатам  </w:t>
      </w:r>
      <w:proofErr w:type="spellStart"/>
      <w:r w:rsidRPr="007D1C01">
        <w:rPr>
          <w:rFonts w:ascii="Times New Roman" w:eastAsia="Times New Roman" w:hAnsi="Times New Roman" w:cs="Times New Roman"/>
          <w:spacing w:val="-5"/>
          <w:sz w:val="28"/>
        </w:rPr>
        <w:t>глубоководного</w:t>
      </w:r>
      <w:proofErr w:type="spellEnd"/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бурения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– М.: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Наука, </w:t>
      </w:r>
      <w:r w:rsidRPr="007D1C01">
        <w:rPr>
          <w:rFonts w:ascii="Times New Roman" w:eastAsia="Times New Roman" w:hAnsi="Times New Roman" w:cs="Times New Roman"/>
          <w:sz w:val="28"/>
        </w:rPr>
        <w:t>1980. – 212</w:t>
      </w:r>
      <w:r w:rsidRPr="007D1C01">
        <w:rPr>
          <w:rFonts w:ascii="Times New Roman" w:eastAsia="Times New Roman" w:hAnsi="Times New Roman" w:cs="Times New Roman"/>
          <w:spacing w:val="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с.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1742"/>
        </w:tabs>
        <w:autoSpaceDE w:val="0"/>
        <w:autoSpaceDN w:val="0"/>
        <w:spacing w:before="2" w:after="0" w:line="360" w:lineRule="auto"/>
        <w:ind w:right="321" w:firstLine="5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z w:val="28"/>
        </w:rPr>
        <w:t>Иванов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А.И. //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Отчет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по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геологическому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доизучению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м-ба 1:50 000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площади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Большой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Одессы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листы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L-36-38 -В, Г; -39-В-а, в, 50-А, Б, В, Г; 51-А-а, 62-А. 1989-1992 </w:t>
      </w:r>
      <w:r w:rsidRPr="007D1C01">
        <w:rPr>
          <w:rFonts w:ascii="Times New Roman" w:eastAsia="Times New Roman" w:hAnsi="Times New Roman" w:cs="Times New Roman"/>
          <w:spacing w:val="-12"/>
          <w:sz w:val="28"/>
        </w:rPr>
        <w:t xml:space="preserve">гг.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Причерномор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ГРГП., - Одесса,</w:t>
      </w:r>
      <w:r w:rsidRPr="007D1C01">
        <w:rPr>
          <w:rFonts w:ascii="Times New Roman" w:eastAsia="Times New Roman" w:hAnsi="Times New Roman" w:cs="Times New Roman"/>
          <w:spacing w:val="5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1993.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1742"/>
        </w:tabs>
        <w:autoSpaceDE w:val="0"/>
        <w:autoSpaceDN w:val="0"/>
        <w:spacing w:after="0" w:line="360" w:lineRule="auto"/>
        <w:ind w:right="320" w:firstLine="5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z w:val="28"/>
        </w:rPr>
        <w:t>История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геологического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развития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впадины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Черного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моря 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окружающих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ее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областей //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Земная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кора </w:t>
      </w:r>
      <w:r w:rsidRPr="007D1C01">
        <w:rPr>
          <w:rFonts w:ascii="Times New Roman" w:eastAsia="Times New Roman" w:hAnsi="Times New Roman" w:cs="Times New Roman"/>
          <w:sz w:val="28"/>
        </w:rPr>
        <w:t xml:space="preserve">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история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развития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Черноморской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впадины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– М.: </w:t>
      </w:r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Наука. </w:t>
      </w:r>
      <w:r w:rsidRPr="007D1C01">
        <w:rPr>
          <w:rFonts w:ascii="Times New Roman" w:eastAsia="Times New Roman" w:hAnsi="Times New Roman" w:cs="Times New Roman"/>
          <w:sz w:val="28"/>
        </w:rPr>
        <w:t>–</w:t>
      </w:r>
      <w:r w:rsidRPr="007D1C01">
        <w:rPr>
          <w:rFonts w:ascii="Times New Roman" w:eastAsia="Times New Roman" w:hAnsi="Times New Roman" w:cs="Times New Roman"/>
          <w:spacing w:val="6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1975.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1742"/>
        </w:tabs>
        <w:autoSpaceDE w:val="0"/>
        <w:autoSpaceDN w:val="0"/>
        <w:spacing w:after="0" w:line="360" w:lineRule="auto"/>
        <w:ind w:right="327" w:firstLine="5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z w:val="28"/>
        </w:rPr>
        <w:t>Опорные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легенды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геологической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карты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масштаба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1:200 000.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Причерноморская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серия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>., ГГП «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Причерноморгеология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>»., - Одесса,</w:t>
      </w:r>
      <w:r w:rsidRPr="007D1C01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1995.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1742"/>
        </w:tabs>
        <w:autoSpaceDE w:val="0"/>
        <w:autoSpaceDN w:val="0"/>
        <w:spacing w:after="0" w:line="360" w:lineRule="auto"/>
        <w:ind w:right="321" w:firstLine="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z w:val="28"/>
        </w:rPr>
        <w:t>Сорокин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В.М.,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Соколов </w:t>
      </w:r>
      <w:r w:rsidRPr="007D1C01">
        <w:rPr>
          <w:rFonts w:ascii="Times New Roman" w:eastAsia="Times New Roman" w:hAnsi="Times New Roman" w:cs="Times New Roman"/>
          <w:sz w:val="28"/>
        </w:rPr>
        <w:t xml:space="preserve">В.Н. О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цикличности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осадконакопления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Черном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море в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позднечетвертичное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время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//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Литол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. </w:t>
      </w:r>
      <w:r w:rsidRPr="007D1C01">
        <w:rPr>
          <w:rFonts w:ascii="Times New Roman" w:eastAsia="Times New Roman" w:hAnsi="Times New Roman" w:cs="Times New Roman"/>
          <w:sz w:val="28"/>
        </w:rPr>
        <w:t xml:space="preserve">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полезн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ископ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. </w:t>
      </w:r>
      <w:r w:rsidRPr="007D1C01">
        <w:rPr>
          <w:rFonts w:ascii="Times New Roman" w:eastAsia="Times New Roman" w:hAnsi="Times New Roman" w:cs="Times New Roman"/>
          <w:sz w:val="28"/>
        </w:rPr>
        <w:t>– 1992. – №3. – С. 115-120.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1742"/>
        </w:tabs>
        <w:autoSpaceDE w:val="0"/>
        <w:autoSpaceDN w:val="0"/>
        <w:spacing w:after="0" w:line="360" w:lineRule="auto"/>
        <w:ind w:right="322" w:firstLine="5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Туголесов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Д.А., </w:t>
      </w:r>
      <w:r w:rsidRPr="007D1C01">
        <w:rPr>
          <w:rFonts w:ascii="Times New Roman" w:eastAsia="Times New Roman" w:hAnsi="Times New Roman" w:cs="Times New Roman"/>
          <w:spacing w:val="-6"/>
          <w:sz w:val="28"/>
        </w:rPr>
        <w:t xml:space="preserve">Горшков </w:t>
      </w:r>
      <w:r w:rsidRPr="007D1C01">
        <w:rPr>
          <w:rFonts w:ascii="Times New Roman" w:eastAsia="Times New Roman" w:hAnsi="Times New Roman" w:cs="Times New Roman"/>
          <w:sz w:val="28"/>
        </w:rPr>
        <w:t xml:space="preserve">А.С.,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Мейснер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Л.Б. 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др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//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Тектоника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мезокайнозойских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отложений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Черноморской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впадины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- М.: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Недра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– 1985. – </w:t>
      </w:r>
      <w:r w:rsidRPr="007D1C01">
        <w:rPr>
          <w:rFonts w:ascii="Times New Roman" w:eastAsia="Times New Roman" w:hAnsi="Times New Roman" w:cs="Times New Roman"/>
          <w:spacing w:val="-2"/>
          <w:sz w:val="28"/>
        </w:rPr>
        <w:t xml:space="preserve">215 </w:t>
      </w:r>
      <w:r w:rsidRPr="007D1C01">
        <w:rPr>
          <w:rFonts w:ascii="Times New Roman" w:eastAsia="Times New Roman" w:hAnsi="Times New Roman" w:cs="Times New Roman"/>
          <w:sz w:val="28"/>
        </w:rPr>
        <w:t>с.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1742"/>
        </w:tabs>
        <w:autoSpaceDE w:val="0"/>
        <w:autoSpaceDN w:val="0"/>
        <w:spacing w:after="0" w:line="360" w:lineRule="auto"/>
        <w:ind w:right="320" w:firstLine="57"/>
        <w:jc w:val="both"/>
        <w:rPr>
          <w:rFonts w:ascii="Times New Roman" w:eastAsia="Times New Roman" w:hAnsi="Times New Roman" w:cs="Times New Roman"/>
          <w:sz w:val="28"/>
        </w:rPr>
      </w:pPr>
      <w:r w:rsidRPr="007D1C01">
        <w:rPr>
          <w:rFonts w:ascii="Times New Roman" w:eastAsia="Times New Roman" w:hAnsi="Times New Roman" w:cs="Times New Roman"/>
          <w:spacing w:val="-6"/>
          <w:sz w:val="28"/>
        </w:rPr>
        <w:t xml:space="preserve">Ткаченко </w:t>
      </w:r>
      <w:r w:rsidRPr="007D1C01">
        <w:rPr>
          <w:rFonts w:ascii="Times New Roman" w:eastAsia="Times New Roman" w:hAnsi="Times New Roman" w:cs="Times New Roman"/>
          <w:spacing w:val="-16"/>
          <w:sz w:val="28"/>
        </w:rPr>
        <w:t xml:space="preserve">Г.Г. </w:t>
      </w:r>
      <w:r w:rsidRPr="007D1C01">
        <w:rPr>
          <w:rFonts w:ascii="Times New Roman" w:eastAsia="Times New Roman" w:hAnsi="Times New Roman" w:cs="Times New Roman"/>
          <w:sz w:val="28"/>
        </w:rPr>
        <w:t xml:space="preserve">//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Неотектонические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особенности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геологического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строения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дна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связи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с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отражением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глубинного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строения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нефтегазоносных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площадей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примере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поднятия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Голицина </w:t>
      </w:r>
      <w:r w:rsidRPr="007D1C01">
        <w:rPr>
          <w:rFonts w:ascii="Times New Roman" w:eastAsia="Times New Roman" w:hAnsi="Times New Roman" w:cs="Times New Roman"/>
          <w:sz w:val="28"/>
        </w:rPr>
        <w:t>(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Черное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море) //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Геология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побережья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дна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Черного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и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Азовского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морей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пределах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8"/>
          <w:sz w:val="28"/>
        </w:rPr>
        <w:t xml:space="preserve">УССР.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Межвед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.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респ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научный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сборник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>.</w:t>
      </w:r>
      <w:r w:rsidRPr="007D1C01">
        <w:rPr>
          <w:rFonts w:ascii="Times New Roman" w:eastAsia="Times New Roman" w:hAnsi="Times New Roman" w:cs="Times New Roman"/>
          <w:spacing w:val="19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–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Вып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>. 6.</w:t>
      </w:r>
    </w:p>
    <w:p w:rsidR="007D1C01" w:rsidRPr="007D1C01" w:rsidRDefault="007D1C01" w:rsidP="007D1C01">
      <w:pPr>
        <w:widowControl w:val="0"/>
        <w:autoSpaceDE w:val="0"/>
        <w:autoSpaceDN w:val="0"/>
        <w:spacing w:after="0" w:line="240" w:lineRule="auto"/>
        <w:ind w:left="102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– 1974: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-во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Киевского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  <w:szCs w:val="28"/>
        </w:rPr>
        <w:t>ун</w:t>
      </w:r>
      <w:proofErr w:type="spellEnd"/>
      <w:r w:rsidRPr="007D1C01">
        <w:rPr>
          <w:rFonts w:ascii="Times New Roman" w:eastAsia="Times New Roman" w:hAnsi="Times New Roman" w:cs="Times New Roman"/>
          <w:sz w:val="28"/>
          <w:szCs w:val="28"/>
        </w:rPr>
        <w:t>-та, С.19-26.</w:t>
      </w:r>
    </w:p>
    <w:p w:rsidR="007D1C01" w:rsidRPr="007D1C01" w:rsidRDefault="007D1C01" w:rsidP="007D1C01">
      <w:pPr>
        <w:spacing w:after="0" w:line="240" w:lineRule="auto"/>
        <w:rPr>
          <w:rFonts w:ascii="Times New Roman" w:eastAsia="Times New Roman" w:hAnsi="Times New Roman" w:cs="Times New Roman"/>
        </w:rPr>
        <w:sectPr w:rsidR="007D1C01" w:rsidRPr="007D1C01">
          <w:pgSz w:w="11910" w:h="16840"/>
          <w:pgMar w:top="1580" w:right="240" w:bottom="280" w:left="680" w:header="1135" w:footer="0" w:gutter="0"/>
          <w:cols w:space="720"/>
        </w:sectPr>
      </w:pP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before="91" w:after="0" w:line="360" w:lineRule="auto"/>
        <w:ind w:left="0" w:right="323" w:firstLine="56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z w:val="28"/>
        </w:rPr>
        <w:lastRenderedPageBreak/>
        <w:t>Трофимов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С.Я.,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Соколова </w:t>
      </w:r>
      <w:r w:rsidRPr="007D1C01">
        <w:rPr>
          <w:rFonts w:ascii="Times New Roman" w:eastAsia="Times New Roman" w:hAnsi="Times New Roman" w:cs="Times New Roman"/>
          <w:spacing w:val="-7"/>
          <w:sz w:val="28"/>
        </w:rPr>
        <w:t xml:space="preserve">Т.А.,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Дронова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6"/>
          <w:sz w:val="28"/>
        </w:rPr>
        <w:t xml:space="preserve">Т.Я.,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Толпешта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І.І. // Мінеральні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компоненти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грунтів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: навчальний посібник по деяким </w:t>
      </w:r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главам </w:t>
      </w:r>
      <w:r w:rsidRPr="007D1C01">
        <w:rPr>
          <w:rFonts w:ascii="Times New Roman" w:eastAsia="Times New Roman" w:hAnsi="Times New Roman" w:cs="Times New Roman"/>
          <w:sz w:val="28"/>
        </w:rPr>
        <w:t xml:space="preserve">курсу хімії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грунтів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</w:t>
      </w:r>
      <w:r w:rsidRPr="007D1C01">
        <w:rPr>
          <w:rFonts w:ascii="Times New Roman" w:eastAsia="Times New Roman" w:hAnsi="Times New Roman" w:cs="Times New Roman"/>
          <w:spacing w:val="-7"/>
          <w:sz w:val="28"/>
        </w:rPr>
        <w:t xml:space="preserve">Тула, </w:t>
      </w:r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Гриф </w:t>
      </w:r>
      <w:r w:rsidRPr="007D1C01">
        <w:rPr>
          <w:rFonts w:ascii="Times New Roman" w:eastAsia="Times New Roman" w:hAnsi="Times New Roman" w:cs="Times New Roman"/>
          <w:sz w:val="28"/>
        </w:rPr>
        <w:t>і К, 2007, 104</w:t>
      </w:r>
      <w:r w:rsidRPr="007D1C01">
        <w:rPr>
          <w:rFonts w:ascii="Times New Roman" w:eastAsia="Times New Roman" w:hAnsi="Times New Roman" w:cs="Times New Roman"/>
          <w:spacing w:val="9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с.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after="0" w:line="320" w:lineRule="exact"/>
        <w:ind w:left="0" w:firstLine="567"/>
        <w:jc w:val="both"/>
        <w:rPr>
          <w:rFonts w:ascii="Times New Roman" w:eastAsia="Times New Roman" w:hAnsi="Times New Roman" w:cs="Times New Roman"/>
          <w:sz w:val="28"/>
        </w:rPr>
      </w:pPr>
      <w:r w:rsidRPr="007D1C01">
        <w:rPr>
          <w:rFonts w:ascii="Times New Roman" w:eastAsia="Times New Roman" w:hAnsi="Times New Roman" w:cs="Times New Roman"/>
          <w:spacing w:val="-6"/>
          <w:sz w:val="28"/>
        </w:rPr>
        <w:t xml:space="preserve">Ткаченко </w:t>
      </w:r>
      <w:r w:rsidRPr="007D1C01">
        <w:rPr>
          <w:rFonts w:ascii="Times New Roman" w:eastAsia="Times New Roman" w:hAnsi="Times New Roman" w:cs="Times New Roman"/>
          <w:spacing w:val="-17"/>
          <w:sz w:val="28"/>
        </w:rPr>
        <w:t xml:space="preserve">Г.Г. </w:t>
      </w:r>
      <w:r w:rsidRPr="007D1C01">
        <w:rPr>
          <w:rFonts w:ascii="Times New Roman" w:eastAsia="Times New Roman" w:hAnsi="Times New Roman" w:cs="Times New Roman"/>
          <w:sz w:val="28"/>
        </w:rPr>
        <w:t xml:space="preserve">//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Геология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полезные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ископаемые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мирового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океана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>. -</w:t>
      </w:r>
      <w:r w:rsidRPr="007D1C01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2016.</w:t>
      </w:r>
    </w:p>
    <w:p w:rsidR="007D1C01" w:rsidRPr="007D1C01" w:rsidRDefault="007D1C01" w:rsidP="007D1C01">
      <w:pPr>
        <w:widowControl w:val="0"/>
        <w:tabs>
          <w:tab w:val="left" w:pos="284"/>
        </w:tabs>
        <w:autoSpaceDE w:val="0"/>
        <w:autoSpaceDN w:val="0"/>
        <w:spacing w:before="163"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D1C01">
        <w:rPr>
          <w:rFonts w:ascii="Times New Roman" w:eastAsia="Times New Roman" w:hAnsi="Times New Roman" w:cs="Times New Roman"/>
          <w:sz w:val="28"/>
          <w:szCs w:val="28"/>
        </w:rPr>
        <w:t>- № 1. - С. 100-101.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before="161" w:after="0" w:line="360" w:lineRule="auto"/>
        <w:ind w:left="0" w:right="253" w:firstLine="56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z w:val="28"/>
        </w:rPr>
        <w:t>Ферронский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В.И.,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Поляков </w:t>
      </w:r>
      <w:r w:rsidRPr="007D1C01">
        <w:rPr>
          <w:rFonts w:ascii="Times New Roman" w:eastAsia="Times New Roman" w:hAnsi="Times New Roman" w:cs="Times New Roman"/>
          <w:sz w:val="28"/>
        </w:rPr>
        <w:t xml:space="preserve">В.А., </w:t>
      </w:r>
      <w:proofErr w:type="spellStart"/>
      <w:r w:rsidRPr="007D1C01">
        <w:rPr>
          <w:rFonts w:ascii="Times New Roman" w:eastAsia="Times New Roman" w:hAnsi="Times New Roman" w:cs="Times New Roman"/>
          <w:spacing w:val="-5"/>
          <w:sz w:val="28"/>
        </w:rPr>
        <w:t>Куприн</w:t>
      </w:r>
      <w:proofErr w:type="spellEnd"/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П.Н., Власова Л.С. //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Гидротроилит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как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биондикатор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палеогидрологических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палеоклиматических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процессов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бассейне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Каспийского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моря //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Водные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ресурсы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, 2014,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том </w:t>
      </w:r>
      <w:r w:rsidRPr="007D1C01">
        <w:rPr>
          <w:rFonts w:ascii="Times New Roman" w:eastAsia="Times New Roman" w:hAnsi="Times New Roman" w:cs="Times New Roman"/>
          <w:sz w:val="28"/>
        </w:rPr>
        <w:t>41, № 4, с. 439–455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before="1"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Геология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шельфа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8"/>
          <w:sz w:val="28"/>
        </w:rPr>
        <w:t xml:space="preserve">УССР.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Стратиграфия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– К.: </w:t>
      </w:r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Наук. </w:t>
      </w:r>
      <w:r w:rsidRPr="007D1C01">
        <w:rPr>
          <w:rFonts w:ascii="Times New Roman" w:eastAsia="Times New Roman" w:hAnsi="Times New Roman" w:cs="Times New Roman"/>
          <w:sz w:val="28"/>
        </w:rPr>
        <w:t>думка, 1984. -184</w:t>
      </w:r>
      <w:r w:rsidRPr="007D1C01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с.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before="160" w:after="0" w:line="360" w:lineRule="auto"/>
        <w:ind w:left="0" w:right="328" w:firstLine="56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Шнюков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Е.Ф.,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Коболев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В.П. // О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глубинной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природе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дегазации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дна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Черного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моря//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Институт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геофизики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им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С.И.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Субботина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11"/>
          <w:sz w:val="28"/>
        </w:rPr>
        <w:t xml:space="preserve">НАНУ,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Киев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Украина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, </w:t>
      </w:r>
      <w:r w:rsidRPr="007D1C01">
        <w:rPr>
          <w:rFonts w:ascii="Times New Roman" w:eastAsia="Times New Roman" w:hAnsi="Times New Roman" w:cs="Times New Roman"/>
          <w:sz w:val="28"/>
        </w:rPr>
        <w:t>2018. - с.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pacing w:val="-6"/>
          <w:sz w:val="28"/>
        </w:rPr>
        <w:t>11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before="1" w:after="0" w:line="360" w:lineRule="auto"/>
        <w:ind w:left="0" w:right="330" w:firstLine="56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Шнюков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Є.Ф.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Газогідрати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метана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в Чорному морі //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Геологія </w:t>
      </w:r>
      <w:r w:rsidRPr="007D1C01">
        <w:rPr>
          <w:rFonts w:ascii="Times New Roman" w:eastAsia="Times New Roman" w:hAnsi="Times New Roman" w:cs="Times New Roman"/>
          <w:sz w:val="28"/>
        </w:rPr>
        <w:t xml:space="preserve">та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корисні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копалини Світового </w:t>
      </w:r>
      <w:r w:rsidRPr="007D1C01">
        <w:rPr>
          <w:rFonts w:ascii="Times New Roman" w:eastAsia="Times New Roman" w:hAnsi="Times New Roman" w:cs="Times New Roman"/>
          <w:sz w:val="28"/>
        </w:rPr>
        <w:t>океану — 2005. - №2. - с.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41-52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after="0" w:line="360" w:lineRule="auto"/>
        <w:ind w:left="0" w:right="329" w:firstLine="56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Шнюков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Є.Ф.,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Зібров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А.П. Мінеральні багатства Чорного моря. Київ: 2004. -286</w:t>
      </w:r>
      <w:r w:rsidRPr="007D1C01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с.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after="0" w:line="360" w:lineRule="auto"/>
        <w:ind w:left="0" w:right="324" w:firstLine="56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Шнюков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Є.Ф. Нові прояви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газового </w:t>
      </w:r>
      <w:r w:rsidRPr="007D1C01">
        <w:rPr>
          <w:rFonts w:ascii="Times New Roman" w:eastAsia="Times New Roman" w:hAnsi="Times New Roman" w:cs="Times New Roman"/>
          <w:sz w:val="28"/>
        </w:rPr>
        <w:t xml:space="preserve">і грязьового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вулканізму </w:t>
      </w:r>
      <w:r w:rsidRPr="007D1C01">
        <w:rPr>
          <w:rFonts w:ascii="Times New Roman" w:eastAsia="Times New Roman" w:hAnsi="Times New Roman" w:cs="Times New Roman"/>
          <w:sz w:val="28"/>
        </w:rPr>
        <w:t xml:space="preserve">в Чорному морі // Є.Ф. </w:t>
      </w:r>
      <w:proofErr w:type="spellStart"/>
      <w:r w:rsidRPr="007D1C01">
        <w:rPr>
          <w:rFonts w:ascii="Times New Roman" w:eastAsia="Times New Roman" w:hAnsi="Times New Roman" w:cs="Times New Roman"/>
          <w:spacing w:val="-4"/>
          <w:sz w:val="28"/>
        </w:rPr>
        <w:t>Шнюков</w:t>
      </w:r>
      <w:proofErr w:type="spellEnd"/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[і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др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.] //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Геологія </w:t>
      </w:r>
      <w:r w:rsidRPr="007D1C01">
        <w:rPr>
          <w:rFonts w:ascii="Times New Roman" w:eastAsia="Times New Roman" w:hAnsi="Times New Roman" w:cs="Times New Roman"/>
          <w:sz w:val="28"/>
        </w:rPr>
        <w:t xml:space="preserve">та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корисні копалини Світового </w:t>
      </w:r>
      <w:r w:rsidRPr="007D1C01">
        <w:rPr>
          <w:rFonts w:ascii="Times New Roman" w:eastAsia="Times New Roman" w:hAnsi="Times New Roman" w:cs="Times New Roman"/>
          <w:spacing w:val="-6"/>
          <w:sz w:val="28"/>
        </w:rPr>
        <w:t xml:space="preserve">океану. </w:t>
      </w:r>
      <w:r w:rsidRPr="007D1C01">
        <w:rPr>
          <w:rFonts w:ascii="Times New Roman" w:eastAsia="Times New Roman" w:hAnsi="Times New Roman" w:cs="Times New Roman"/>
          <w:sz w:val="28"/>
        </w:rPr>
        <w:t>- 2007. - №2. - с.</w:t>
      </w:r>
      <w:r w:rsidRPr="007D1C01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107-110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after="0" w:line="360" w:lineRule="auto"/>
        <w:ind w:left="0" w:right="326" w:firstLine="567"/>
        <w:jc w:val="both"/>
        <w:rPr>
          <w:rFonts w:ascii="Times New Roman" w:eastAsia="Times New Roman" w:hAnsi="Times New Roman" w:cs="Times New Roman"/>
          <w:sz w:val="28"/>
        </w:rPr>
      </w:pP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Щербаков </w:t>
      </w:r>
      <w:r w:rsidRPr="007D1C01">
        <w:rPr>
          <w:rFonts w:ascii="Times New Roman" w:eastAsia="Times New Roman" w:hAnsi="Times New Roman" w:cs="Times New Roman"/>
          <w:sz w:val="28"/>
        </w:rPr>
        <w:t xml:space="preserve">Ф.А., </w:t>
      </w:r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Купрін </w:t>
      </w:r>
      <w:r w:rsidRPr="007D1C01">
        <w:rPr>
          <w:rFonts w:ascii="Times New Roman" w:eastAsia="Times New Roman" w:hAnsi="Times New Roman" w:cs="Times New Roman"/>
          <w:sz w:val="28"/>
        </w:rPr>
        <w:t xml:space="preserve">П.М.,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Невесскій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Е.Н. та ін. // Особливості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седиментогенеза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і раннього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діагенеза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опадів континентальної тераси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Чорного </w:t>
      </w:r>
      <w:r w:rsidRPr="007D1C01">
        <w:rPr>
          <w:rFonts w:ascii="Times New Roman" w:eastAsia="Times New Roman" w:hAnsi="Times New Roman" w:cs="Times New Roman"/>
          <w:sz w:val="28"/>
        </w:rPr>
        <w:t xml:space="preserve">і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Каспійського </w:t>
      </w:r>
      <w:r w:rsidRPr="007D1C01">
        <w:rPr>
          <w:rFonts w:ascii="Times New Roman" w:eastAsia="Times New Roman" w:hAnsi="Times New Roman" w:cs="Times New Roman"/>
          <w:sz w:val="28"/>
        </w:rPr>
        <w:t xml:space="preserve">морів. В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кн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.: Палеогеографія і відкладення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плейстоцену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південних морів </w:t>
      </w:r>
      <w:r w:rsidRPr="007D1C01">
        <w:rPr>
          <w:rFonts w:ascii="Times New Roman" w:eastAsia="Times New Roman" w:hAnsi="Times New Roman" w:cs="Times New Roman"/>
          <w:spacing w:val="-8"/>
          <w:sz w:val="28"/>
        </w:rPr>
        <w:t xml:space="preserve">СРСР. </w:t>
      </w:r>
      <w:r w:rsidRPr="007D1C01">
        <w:rPr>
          <w:rFonts w:ascii="Times New Roman" w:eastAsia="Times New Roman" w:hAnsi="Times New Roman" w:cs="Times New Roman"/>
          <w:sz w:val="28"/>
        </w:rPr>
        <w:t xml:space="preserve">М .: </w:t>
      </w:r>
      <w:r w:rsidRPr="007D1C01">
        <w:rPr>
          <w:rFonts w:ascii="Times New Roman" w:eastAsia="Times New Roman" w:hAnsi="Times New Roman" w:cs="Times New Roman"/>
          <w:spacing w:val="-5"/>
          <w:sz w:val="28"/>
        </w:rPr>
        <w:t xml:space="preserve">Наука </w:t>
      </w:r>
      <w:r w:rsidRPr="007D1C01">
        <w:rPr>
          <w:rFonts w:ascii="Times New Roman" w:eastAsia="Times New Roman" w:hAnsi="Times New Roman" w:cs="Times New Roman"/>
          <w:sz w:val="28"/>
        </w:rPr>
        <w:t>, 1977. - с.</w:t>
      </w:r>
      <w:r w:rsidRPr="007D1C01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92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after="0" w:line="360" w:lineRule="auto"/>
        <w:ind w:left="0" w:right="327" w:firstLine="567"/>
        <w:jc w:val="both"/>
        <w:rPr>
          <w:rFonts w:ascii="Times New Roman" w:eastAsia="Times New Roman" w:hAnsi="Times New Roman" w:cs="Times New Roman"/>
          <w:sz w:val="28"/>
        </w:rPr>
      </w:pP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Щербаков </w:t>
      </w:r>
      <w:r w:rsidRPr="007D1C01">
        <w:rPr>
          <w:rFonts w:ascii="Times New Roman" w:eastAsia="Times New Roman" w:hAnsi="Times New Roman" w:cs="Times New Roman"/>
          <w:sz w:val="28"/>
        </w:rPr>
        <w:t xml:space="preserve">Ф.А.,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Корнеева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Е.В.,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Забелина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Э.К.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Стратиграфия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позднечетвертичных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отложений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Черного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моря //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Позднечетвертичная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история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седиментогенез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окраинных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внутренних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морей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. – М.: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Наука, </w:t>
      </w:r>
      <w:r w:rsidRPr="007D1C01">
        <w:rPr>
          <w:rFonts w:ascii="Times New Roman" w:eastAsia="Times New Roman" w:hAnsi="Times New Roman" w:cs="Times New Roman"/>
          <w:sz w:val="28"/>
        </w:rPr>
        <w:t>1978. – С.</w:t>
      </w:r>
      <w:r w:rsidRPr="007D1C01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>46-51.</w:t>
      </w:r>
    </w:p>
    <w:p w:rsidR="007D1C01" w:rsidRPr="007D1C01" w:rsidRDefault="007D1C01" w:rsidP="007D1C01">
      <w:pPr>
        <w:widowControl w:val="0"/>
        <w:numPr>
          <w:ilvl w:val="0"/>
          <w:numId w:val="4"/>
        </w:numPr>
        <w:tabs>
          <w:tab w:val="left" w:pos="284"/>
          <w:tab w:val="left" w:pos="1812"/>
        </w:tabs>
        <w:autoSpaceDE w:val="0"/>
        <w:autoSpaceDN w:val="0"/>
        <w:spacing w:after="0" w:line="360" w:lineRule="auto"/>
        <w:ind w:left="0" w:right="322" w:firstLine="567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D1C01">
        <w:rPr>
          <w:rFonts w:ascii="Times New Roman" w:eastAsia="Times New Roman" w:hAnsi="Times New Roman" w:cs="Times New Roman"/>
          <w:spacing w:val="-3"/>
          <w:sz w:val="28"/>
        </w:rPr>
        <w:t>GeoWiki</w:t>
      </w:r>
      <w:proofErr w:type="spellEnd"/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D1C01">
        <w:rPr>
          <w:rFonts w:ascii="Times New Roman" w:eastAsia="Times New Roman" w:hAnsi="Times New Roman" w:cs="Times New Roman"/>
          <w:sz w:val="28"/>
        </w:rPr>
        <w:t xml:space="preserve">-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открытая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D1C01">
        <w:rPr>
          <w:rFonts w:ascii="Times New Roman" w:eastAsia="Times New Roman" w:hAnsi="Times New Roman" w:cs="Times New Roman"/>
          <w:sz w:val="28"/>
        </w:rPr>
        <w:t>энциклопедия</w:t>
      </w:r>
      <w:proofErr w:type="spellEnd"/>
      <w:r w:rsidRPr="007D1C01">
        <w:rPr>
          <w:rFonts w:ascii="Times New Roman" w:eastAsia="Times New Roman" w:hAnsi="Times New Roman" w:cs="Times New Roman"/>
          <w:sz w:val="28"/>
        </w:rPr>
        <w:t xml:space="preserve"> по </w:t>
      </w:r>
      <w:r w:rsidRPr="007D1C01">
        <w:rPr>
          <w:rFonts w:ascii="Times New Roman" w:eastAsia="Times New Roman" w:hAnsi="Times New Roman" w:cs="Times New Roman"/>
          <w:spacing w:val="-4"/>
          <w:sz w:val="28"/>
        </w:rPr>
        <w:t xml:space="preserve">наукам </w:t>
      </w:r>
      <w:r w:rsidRPr="007D1C01">
        <w:rPr>
          <w:rFonts w:ascii="Times New Roman" w:eastAsia="Times New Roman" w:hAnsi="Times New Roman" w:cs="Times New Roman"/>
          <w:sz w:val="28"/>
        </w:rPr>
        <w:t xml:space="preserve">о Земле — Режим доступу до </w:t>
      </w:r>
      <w:r w:rsidRPr="007D1C01">
        <w:rPr>
          <w:rFonts w:ascii="Times New Roman" w:eastAsia="Times New Roman" w:hAnsi="Times New Roman" w:cs="Times New Roman"/>
          <w:spacing w:val="-3"/>
          <w:sz w:val="28"/>
        </w:rPr>
        <w:t xml:space="preserve">сайту: </w:t>
      </w:r>
      <w:hyperlink r:id="rId18" w:history="1">
        <w:r w:rsidRPr="007D1C01">
          <w:rPr>
            <w:rFonts w:ascii="Times New Roman" w:eastAsia="Times New Roman" w:hAnsi="Times New Roman" w:cs="Times New Roman"/>
            <w:sz w:val="28"/>
          </w:rPr>
          <w:t>http: //</w:t>
        </w:r>
        <w:r w:rsidRPr="007D1C01">
          <w:rPr>
            <w:rFonts w:ascii="Times New Roman" w:eastAsia="Times New Roman" w:hAnsi="Times New Roman" w:cs="Times New Roman"/>
            <w:spacing w:val="7"/>
            <w:sz w:val="28"/>
          </w:rPr>
          <w:t xml:space="preserve"> </w:t>
        </w:r>
        <w:r w:rsidRPr="007D1C01">
          <w:rPr>
            <w:rFonts w:ascii="Times New Roman" w:eastAsia="Times New Roman" w:hAnsi="Times New Roman" w:cs="Times New Roman"/>
            <w:sz w:val="28"/>
          </w:rPr>
          <w:t>wiki.web.ru</w:t>
        </w:r>
      </w:hyperlink>
      <w:bookmarkStart w:id="0" w:name="_GoBack"/>
      <w:bookmarkEnd w:id="0"/>
    </w:p>
    <w:sectPr w:rsidR="007D1C01" w:rsidRPr="007D1C0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B718F"/>
    <w:multiLevelType w:val="multilevel"/>
    <w:tmpl w:val="6B18DE0C"/>
    <w:lvl w:ilvl="0">
      <w:start w:val="3"/>
      <w:numFmt w:val="decimal"/>
      <w:lvlText w:val="%1"/>
      <w:lvlJc w:val="left"/>
      <w:pPr>
        <w:ind w:left="1792" w:hanging="493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92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010" w:hanging="28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012" w:hanging="281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5008" w:hanging="281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6005" w:hanging="281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7001" w:hanging="281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997" w:hanging="281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993" w:hanging="281"/>
      </w:pPr>
      <w:rPr>
        <w:lang w:val="uk-UA" w:eastAsia="en-US" w:bidi="ar-SA"/>
      </w:rPr>
    </w:lvl>
  </w:abstractNum>
  <w:abstractNum w:abstractNumId="1">
    <w:nsid w:val="54B72995"/>
    <w:multiLevelType w:val="multilevel"/>
    <w:tmpl w:val="D056E8E4"/>
    <w:lvl w:ilvl="0">
      <w:start w:val="1"/>
      <w:numFmt w:val="decimal"/>
      <w:lvlText w:val="%1"/>
      <w:lvlJc w:val="left"/>
      <w:pPr>
        <w:ind w:left="1797" w:hanging="492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97" w:hanging="49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637" w:hanging="492"/>
      </w:pPr>
      <w:rPr>
        <w:lang w:val="uk-UA" w:eastAsia="en-US" w:bidi="ar-SA"/>
      </w:rPr>
    </w:lvl>
    <w:lvl w:ilvl="3">
      <w:numFmt w:val="bullet"/>
      <w:lvlText w:val="•"/>
      <w:lvlJc w:val="left"/>
      <w:pPr>
        <w:ind w:left="4555" w:hanging="492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5474" w:hanging="492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6393" w:hanging="492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7311" w:hanging="492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8230" w:hanging="492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9149" w:hanging="492"/>
      </w:pPr>
      <w:rPr>
        <w:lang w:val="uk-UA" w:eastAsia="en-US" w:bidi="ar-SA"/>
      </w:rPr>
    </w:lvl>
  </w:abstractNum>
  <w:abstractNum w:abstractNumId="2">
    <w:nsid w:val="717A3255"/>
    <w:multiLevelType w:val="multilevel"/>
    <w:tmpl w:val="A1AA69C4"/>
    <w:lvl w:ilvl="0">
      <w:start w:val="2"/>
      <w:numFmt w:val="decimal"/>
      <w:lvlText w:val="%1"/>
      <w:lvlJc w:val="left"/>
      <w:pPr>
        <w:ind w:left="1797" w:hanging="493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97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005" w:hanging="701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996" w:hanging="701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995" w:hanging="701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993" w:hanging="701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992" w:hanging="701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990" w:hanging="701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989" w:hanging="701"/>
      </w:pPr>
      <w:rPr>
        <w:lang w:val="uk-UA" w:eastAsia="en-US" w:bidi="ar-SA"/>
      </w:rPr>
    </w:lvl>
  </w:abstractNum>
  <w:abstractNum w:abstractNumId="3">
    <w:nsid w:val="75911E0C"/>
    <w:multiLevelType w:val="hybridMultilevel"/>
    <w:tmpl w:val="C3B20DE0"/>
    <w:lvl w:ilvl="0" w:tplc="BEDC955E">
      <w:start w:val="1"/>
      <w:numFmt w:val="decimal"/>
      <w:lvlText w:val="%1."/>
      <w:lvlJc w:val="left"/>
      <w:pPr>
        <w:ind w:left="1022" w:hanging="663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9B4EAC5A">
      <w:numFmt w:val="bullet"/>
      <w:lvlText w:val="•"/>
      <w:lvlJc w:val="left"/>
      <w:pPr>
        <w:ind w:left="2016" w:hanging="663"/>
      </w:pPr>
      <w:rPr>
        <w:lang w:val="uk-UA" w:eastAsia="en-US" w:bidi="ar-SA"/>
      </w:rPr>
    </w:lvl>
    <w:lvl w:ilvl="2" w:tplc="8A80C3FC">
      <w:numFmt w:val="bullet"/>
      <w:lvlText w:val="•"/>
      <w:lvlJc w:val="left"/>
      <w:pPr>
        <w:ind w:left="3013" w:hanging="663"/>
      </w:pPr>
      <w:rPr>
        <w:lang w:val="uk-UA" w:eastAsia="en-US" w:bidi="ar-SA"/>
      </w:rPr>
    </w:lvl>
    <w:lvl w:ilvl="3" w:tplc="307689B0">
      <w:numFmt w:val="bullet"/>
      <w:lvlText w:val="•"/>
      <w:lvlJc w:val="left"/>
      <w:pPr>
        <w:ind w:left="4009" w:hanging="663"/>
      </w:pPr>
      <w:rPr>
        <w:lang w:val="uk-UA" w:eastAsia="en-US" w:bidi="ar-SA"/>
      </w:rPr>
    </w:lvl>
    <w:lvl w:ilvl="4" w:tplc="C052AE96">
      <w:numFmt w:val="bullet"/>
      <w:lvlText w:val="•"/>
      <w:lvlJc w:val="left"/>
      <w:pPr>
        <w:ind w:left="5006" w:hanging="663"/>
      </w:pPr>
      <w:rPr>
        <w:lang w:val="uk-UA" w:eastAsia="en-US" w:bidi="ar-SA"/>
      </w:rPr>
    </w:lvl>
    <w:lvl w:ilvl="5" w:tplc="5EFC7804">
      <w:numFmt w:val="bullet"/>
      <w:lvlText w:val="•"/>
      <w:lvlJc w:val="left"/>
      <w:pPr>
        <w:ind w:left="6003" w:hanging="663"/>
      </w:pPr>
      <w:rPr>
        <w:lang w:val="uk-UA" w:eastAsia="en-US" w:bidi="ar-SA"/>
      </w:rPr>
    </w:lvl>
    <w:lvl w:ilvl="6" w:tplc="B71C66DA">
      <w:numFmt w:val="bullet"/>
      <w:lvlText w:val="•"/>
      <w:lvlJc w:val="left"/>
      <w:pPr>
        <w:ind w:left="6999" w:hanging="663"/>
      </w:pPr>
      <w:rPr>
        <w:lang w:val="uk-UA" w:eastAsia="en-US" w:bidi="ar-SA"/>
      </w:rPr>
    </w:lvl>
    <w:lvl w:ilvl="7" w:tplc="1CC2AE44">
      <w:numFmt w:val="bullet"/>
      <w:lvlText w:val="•"/>
      <w:lvlJc w:val="left"/>
      <w:pPr>
        <w:ind w:left="7996" w:hanging="663"/>
      </w:pPr>
      <w:rPr>
        <w:lang w:val="uk-UA" w:eastAsia="en-US" w:bidi="ar-SA"/>
      </w:rPr>
    </w:lvl>
    <w:lvl w:ilvl="8" w:tplc="FC90E320">
      <w:numFmt w:val="bullet"/>
      <w:lvlText w:val="•"/>
      <w:lvlJc w:val="left"/>
      <w:pPr>
        <w:ind w:left="8993" w:hanging="663"/>
      </w:pPr>
      <w:rPr>
        <w:lang w:val="uk-UA" w:eastAsia="en-US" w:bidi="ar-SA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CAD"/>
    <w:rsid w:val="00753B2F"/>
    <w:rsid w:val="007D1C01"/>
    <w:rsid w:val="007D2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1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C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1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C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16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7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13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18" Type="http://schemas.openxmlformats.org/officeDocument/2006/relationships/hyperlink" Target="http://wiki.web.ru/" TargetMode="External"/><Relationship Id="rId3" Type="http://schemas.microsoft.com/office/2007/relationships/stylesWithEffects" Target="stylesWithEffects.xml"/><Relationship Id="rId7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12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17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11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10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Relationship Id="rId14" Type="http://schemas.openxmlformats.org/officeDocument/2006/relationships/hyperlink" Target="file:///C:\Users\libonu\Downloads\&#1028;&#1075;&#1086;&#1088;&#1086;&#1074;&#1072;%20&#1030;&#1088;&#1080;&#1085;&#1072;%20&#1028;&#1074;&#1075;&#1077;&#1085;&#1110;&#1074;&#1085;&#1072;-&#1082;&#1086;&#1085;&#1074;&#1077;&#1088;&#1090;&#1080;&#1088;&#1086;&#1074;&#1072;&#1085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7008</Words>
  <Characters>3995</Characters>
  <Application>Microsoft Office Word</Application>
  <DocSecurity>0</DocSecurity>
  <Lines>33</Lines>
  <Paragraphs>21</Paragraphs>
  <ScaleCrop>false</ScaleCrop>
  <Company/>
  <LinksUpToDate>false</LinksUpToDate>
  <CharactersWithSpaces>10982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2020-10-22T12:55:00Z</dcterms:created>
  <dcterms:modified xsi:type="dcterms:W3CDTF">2020-10-22T12:57:00Z</dcterms:modified>
</cp:coreProperties>
</file>