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44BF" w:rsidRPr="00A844BF" w:rsidRDefault="00A844BF" w:rsidP="00A844BF">
      <w:pPr>
        <w:spacing w:after="0" w:line="360" w:lineRule="auto"/>
        <w:jc w:val="center"/>
        <w:rPr>
          <w:rFonts w:ascii="Times New Roman" w:eastAsia="Times New Roman" w:hAnsi="Times New Roman" w:cs="Times New Roman"/>
          <w:sz w:val="24"/>
          <w:szCs w:val="24"/>
          <w:lang w:val="ru-RU" w:eastAsia="ru-RU"/>
        </w:rPr>
      </w:pPr>
      <w:r w:rsidRPr="00A844BF">
        <w:rPr>
          <w:rFonts w:ascii="Times New Roman" w:eastAsia="Times New Roman" w:hAnsi="Times New Roman" w:cs="Times New Roman"/>
          <w:sz w:val="24"/>
          <w:szCs w:val="24"/>
          <w:lang w:val="ru-RU" w:eastAsia="ru-RU"/>
        </w:rPr>
        <w:t>Одеський національний університет ім. І.І. Мечникова</w:t>
      </w:r>
    </w:p>
    <w:p w:rsidR="00A844BF" w:rsidRPr="00A844BF" w:rsidRDefault="00A844BF" w:rsidP="00A844BF">
      <w:pPr>
        <w:spacing w:after="0" w:line="360" w:lineRule="auto"/>
        <w:jc w:val="center"/>
        <w:rPr>
          <w:rFonts w:ascii="Times New Roman" w:eastAsia="Times New Roman" w:hAnsi="Times New Roman" w:cs="Times New Roman"/>
          <w:sz w:val="24"/>
          <w:szCs w:val="24"/>
          <w:lang w:val="ru-RU" w:eastAsia="ru-RU"/>
        </w:rPr>
      </w:pPr>
      <w:r w:rsidRPr="00A844BF">
        <w:rPr>
          <w:rFonts w:ascii="Times New Roman" w:eastAsia="Times New Roman" w:hAnsi="Times New Roman" w:cs="Times New Roman"/>
          <w:sz w:val="24"/>
          <w:szCs w:val="24"/>
          <w:lang w:val="ru-RU" w:eastAsia="ru-RU"/>
        </w:rPr>
        <w:t>Економіко-правовий факультет</w:t>
      </w:r>
    </w:p>
    <w:p w:rsidR="00A844BF" w:rsidRPr="00A844BF" w:rsidRDefault="00A844BF" w:rsidP="00A844BF">
      <w:pPr>
        <w:spacing w:after="0" w:line="360" w:lineRule="auto"/>
        <w:jc w:val="center"/>
        <w:rPr>
          <w:rFonts w:ascii="Times New Roman" w:eastAsia="Times New Roman" w:hAnsi="Times New Roman" w:cs="Times New Roman"/>
          <w:sz w:val="24"/>
          <w:szCs w:val="24"/>
          <w:lang w:val="ru-RU" w:eastAsia="ru-RU"/>
        </w:rPr>
      </w:pPr>
      <w:r w:rsidRPr="00A844BF">
        <w:rPr>
          <w:rFonts w:ascii="Times New Roman" w:eastAsia="Times New Roman" w:hAnsi="Times New Roman" w:cs="Times New Roman"/>
          <w:sz w:val="24"/>
          <w:szCs w:val="24"/>
          <w:lang w:val="ru-RU" w:eastAsia="ru-RU"/>
        </w:rPr>
        <w:t>Кафедра кримінального права, кримінального процесу та криміналістики</w:t>
      </w:r>
    </w:p>
    <w:p w:rsidR="00A844BF" w:rsidRPr="00A844BF" w:rsidRDefault="00A844BF" w:rsidP="00A844BF">
      <w:pPr>
        <w:spacing w:after="0" w:line="360" w:lineRule="auto"/>
        <w:jc w:val="center"/>
        <w:rPr>
          <w:rFonts w:ascii="Times New Roman" w:eastAsia="Times New Roman" w:hAnsi="Times New Roman" w:cs="Times New Roman"/>
          <w:sz w:val="28"/>
          <w:szCs w:val="28"/>
          <w:lang w:val="ru-RU" w:eastAsia="ru-RU"/>
        </w:rPr>
      </w:pPr>
    </w:p>
    <w:p w:rsidR="00A844BF" w:rsidRPr="00A844BF" w:rsidRDefault="00A844BF" w:rsidP="00A844BF">
      <w:pPr>
        <w:spacing w:after="0" w:line="360" w:lineRule="auto"/>
        <w:jc w:val="center"/>
        <w:rPr>
          <w:rFonts w:ascii="Times New Roman" w:eastAsia="Times New Roman" w:hAnsi="Times New Roman" w:cs="Times New Roman"/>
          <w:sz w:val="28"/>
          <w:szCs w:val="28"/>
          <w:lang w:val="ru-RU" w:eastAsia="ru-RU"/>
        </w:rPr>
      </w:pPr>
    </w:p>
    <w:p w:rsidR="00A844BF" w:rsidRPr="00A844BF" w:rsidRDefault="00A844BF" w:rsidP="00A844BF">
      <w:pPr>
        <w:spacing w:after="0" w:line="360" w:lineRule="auto"/>
        <w:jc w:val="center"/>
        <w:rPr>
          <w:rFonts w:ascii="Times New Roman" w:eastAsia="Times New Roman" w:hAnsi="Times New Roman" w:cs="Times New Roman"/>
          <w:b/>
          <w:sz w:val="28"/>
          <w:szCs w:val="28"/>
          <w:lang w:val="ru-RU" w:eastAsia="ru-RU"/>
        </w:rPr>
      </w:pPr>
      <w:r w:rsidRPr="00A844BF">
        <w:rPr>
          <w:rFonts w:ascii="Times New Roman" w:eastAsia="Times New Roman" w:hAnsi="Times New Roman" w:cs="Times New Roman"/>
          <w:b/>
          <w:sz w:val="28"/>
          <w:szCs w:val="28"/>
          <w:lang w:val="ru-RU" w:eastAsia="ru-RU"/>
        </w:rPr>
        <w:t xml:space="preserve">Д и п л о м н а </w:t>
      </w:r>
      <w:r w:rsidRPr="00A844BF">
        <w:rPr>
          <w:rFonts w:ascii="Times New Roman" w:eastAsia="Times New Roman" w:hAnsi="Times New Roman" w:cs="Times New Roman"/>
          <w:b/>
          <w:sz w:val="28"/>
          <w:szCs w:val="28"/>
          <w:lang w:eastAsia="ru-RU"/>
        </w:rPr>
        <w:t xml:space="preserve"> </w:t>
      </w:r>
      <w:r w:rsidRPr="00A844BF">
        <w:rPr>
          <w:rFonts w:ascii="Times New Roman" w:eastAsia="Times New Roman" w:hAnsi="Times New Roman" w:cs="Times New Roman"/>
          <w:b/>
          <w:sz w:val="28"/>
          <w:szCs w:val="28"/>
          <w:lang w:val="ru-RU" w:eastAsia="ru-RU"/>
        </w:rPr>
        <w:t xml:space="preserve"> р о б о т а</w:t>
      </w:r>
    </w:p>
    <w:p w:rsidR="00A844BF" w:rsidRPr="00A844BF" w:rsidRDefault="00A844BF" w:rsidP="00A844B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val="ru-RU" w:eastAsia="ru-RU"/>
        </w:rPr>
      </w:pPr>
      <w:r w:rsidRPr="00A844BF">
        <w:rPr>
          <w:rFonts w:ascii="Times New Roman" w:eastAsia="Times New Roman" w:hAnsi="Times New Roman" w:cs="Times New Roman"/>
          <w:b/>
          <w:sz w:val="28"/>
          <w:szCs w:val="28"/>
          <w:lang w:eastAsia="ru-RU"/>
        </w:rPr>
        <w:t>“Реалізація функції захисту у кримінальному провадженні</w:t>
      </w:r>
      <w:r w:rsidRPr="00A844BF">
        <w:rPr>
          <w:rFonts w:ascii="Times New Roman" w:eastAsia="Times New Roman" w:hAnsi="Times New Roman" w:cs="Times New Roman"/>
          <w:b/>
          <w:sz w:val="28"/>
          <w:szCs w:val="28"/>
          <w:lang w:val="ru-RU" w:eastAsia="ru-RU"/>
        </w:rPr>
        <w:t>”</w:t>
      </w:r>
    </w:p>
    <w:p w:rsidR="00A844BF" w:rsidRPr="00A844BF" w:rsidRDefault="00A844BF" w:rsidP="00A844BF">
      <w:pPr>
        <w:spacing w:line="360" w:lineRule="auto"/>
        <w:jc w:val="center"/>
        <w:rPr>
          <w:rFonts w:ascii="Times New Roman" w:eastAsia="Calibri" w:hAnsi="Times New Roman" w:cs="Times New Roman"/>
          <w:sz w:val="28"/>
          <w:szCs w:val="28"/>
          <w:lang w:val="en-US" w:eastAsia="ru-RU"/>
        </w:rPr>
      </w:pPr>
      <w:r w:rsidRPr="00A844BF">
        <w:rPr>
          <w:rFonts w:ascii="Times New Roman" w:eastAsia="Calibri" w:hAnsi="Times New Roman" w:cs="Times New Roman"/>
          <w:sz w:val="28"/>
          <w:szCs w:val="28"/>
          <w:lang w:val="en-US" w:eastAsia="ru-RU"/>
        </w:rPr>
        <w:t>“Realization of the function of protection in a criminal proceeding”</w:t>
      </w:r>
    </w:p>
    <w:p w:rsidR="00A844BF" w:rsidRPr="00A844BF" w:rsidRDefault="00A844BF" w:rsidP="00A844BF">
      <w:pPr>
        <w:spacing w:line="360" w:lineRule="auto"/>
        <w:jc w:val="center"/>
        <w:rPr>
          <w:rFonts w:ascii="Times New Roman" w:eastAsia="Calibri" w:hAnsi="Times New Roman" w:cs="Times New Roman"/>
          <w:sz w:val="28"/>
          <w:szCs w:val="28"/>
          <w:lang w:eastAsia="ru-RU"/>
        </w:rPr>
      </w:pPr>
      <w:r w:rsidRPr="00A844BF">
        <w:rPr>
          <w:rFonts w:ascii="Times New Roman" w:eastAsia="Calibri" w:hAnsi="Times New Roman" w:cs="Times New Roman"/>
          <w:sz w:val="28"/>
          <w:szCs w:val="28"/>
          <w:lang w:eastAsia="ru-RU"/>
        </w:rPr>
        <w:t>на здобуття ступеня вищої освіти “магістр”</w:t>
      </w:r>
    </w:p>
    <w:p w:rsidR="00A844BF" w:rsidRPr="00A844BF" w:rsidRDefault="00A844BF" w:rsidP="00A844BF">
      <w:pPr>
        <w:spacing w:after="0" w:line="360" w:lineRule="auto"/>
        <w:jc w:val="center"/>
        <w:rPr>
          <w:rFonts w:ascii="Times New Roman" w:eastAsia="Times New Roman" w:hAnsi="Times New Roman" w:cs="Times New Roman"/>
          <w:b/>
          <w:sz w:val="28"/>
          <w:szCs w:val="28"/>
          <w:lang w:val="ru-RU" w:eastAsia="ru-RU"/>
        </w:rPr>
      </w:pPr>
    </w:p>
    <w:p w:rsidR="00A844BF" w:rsidRPr="00A844BF" w:rsidRDefault="00A844BF" w:rsidP="00A844BF">
      <w:pPr>
        <w:spacing w:after="0" w:line="240" w:lineRule="auto"/>
        <w:rPr>
          <w:rFonts w:ascii="Times New Roman" w:eastAsia="Times New Roman" w:hAnsi="Times New Roman" w:cs="Times New Roman"/>
          <w:b/>
          <w:sz w:val="28"/>
          <w:szCs w:val="28"/>
          <w:lang w:val="ru-RU" w:eastAsia="ru-RU"/>
        </w:rPr>
      </w:pPr>
    </w:p>
    <w:p w:rsidR="00A844BF" w:rsidRPr="00A844BF" w:rsidRDefault="00A844BF" w:rsidP="00A844BF">
      <w:pPr>
        <w:spacing w:after="0" w:line="240" w:lineRule="auto"/>
        <w:ind w:right="-143"/>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b/>
          <w:sz w:val="28"/>
          <w:szCs w:val="28"/>
          <w:lang w:val="ru-RU" w:eastAsia="ru-RU"/>
        </w:rPr>
        <w:t xml:space="preserve">                                                         </w:t>
      </w:r>
      <w:r w:rsidRPr="00A844BF">
        <w:rPr>
          <w:rFonts w:ascii="Times New Roman" w:eastAsia="Times New Roman" w:hAnsi="Times New Roman" w:cs="Times New Roman"/>
          <w:sz w:val="28"/>
          <w:szCs w:val="28"/>
          <w:lang w:val="ru-RU" w:eastAsia="ru-RU"/>
        </w:rPr>
        <w:t>Виконала: студентка денної форми навчання</w:t>
      </w:r>
    </w:p>
    <w:p w:rsidR="00A844BF" w:rsidRPr="00A844BF" w:rsidRDefault="00A844BF" w:rsidP="00A844BF">
      <w:pPr>
        <w:spacing w:after="0" w:line="240" w:lineRule="auto"/>
        <w:ind w:firstLine="3969"/>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t>спеціальності 081 Право</w:t>
      </w:r>
    </w:p>
    <w:p w:rsidR="00A844BF" w:rsidRPr="00A844BF" w:rsidRDefault="00A844BF" w:rsidP="00A844BF">
      <w:pPr>
        <w:spacing w:after="0" w:line="240" w:lineRule="auto"/>
        <w:ind w:firstLine="3969"/>
        <w:rPr>
          <w:rFonts w:ascii="Times New Roman" w:eastAsia="Times New Roman" w:hAnsi="Times New Roman" w:cs="Times New Roman"/>
          <w:b/>
          <w:sz w:val="28"/>
          <w:szCs w:val="28"/>
          <w:lang w:val="ru-RU" w:eastAsia="ru-RU"/>
        </w:rPr>
      </w:pPr>
      <w:r w:rsidRPr="00A844BF">
        <w:rPr>
          <w:rFonts w:ascii="Times New Roman" w:eastAsia="Times New Roman" w:hAnsi="Times New Roman" w:cs="Times New Roman"/>
          <w:b/>
          <w:sz w:val="28"/>
          <w:szCs w:val="28"/>
          <w:lang w:val="ru-RU" w:eastAsia="ru-RU"/>
        </w:rPr>
        <w:t>Мартинюк Інна Андріївна</w:t>
      </w:r>
    </w:p>
    <w:p w:rsidR="00A844BF" w:rsidRPr="00A844BF" w:rsidRDefault="00A844BF" w:rsidP="00A844BF">
      <w:pPr>
        <w:spacing w:after="0" w:line="240" w:lineRule="auto"/>
        <w:ind w:firstLine="3969"/>
        <w:rPr>
          <w:rFonts w:ascii="Times New Roman" w:eastAsia="Times New Roman" w:hAnsi="Times New Roman" w:cs="Times New Roman"/>
          <w:sz w:val="28"/>
          <w:szCs w:val="28"/>
          <w:lang w:val="ru-RU" w:eastAsia="ru-RU"/>
        </w:rPr>
      </w:pPr>
    </w:p>
    <w:p w:rsidR="00A844BF" w:rsidRPr="00A844BF" w:rsidRDefault="00A844BF" w:rsidP="00A844BF">
      <w:pPr>
        <w:spacing w:after="0" w:line="240" w:lineRule="auto"/>
        <w:ind w:firstLine="3969"/>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t>Науковий керівник: ст.викладач</w:t>
      </w:r>
    </w:p>
    <w:p w:rsidR="00A844BF" w:rsidRPr="00A844BF" w:rsidRDefault="00A844BF" w:rsidP="00A844BF">
      <w:pPr>
        <w:spacing w:after="0" w:line="240" w:lineRule="auto"/>
        <w:ind w:right="-143" w:firstLine="3969"/>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t xml:space="preserve">Козерацька О.С.____________                                                              </w:t>
      </w:r>
    </w:p>
    <w:p w:rsidR="00A844BF" w:rsidRPr="00A844BF" w:rsidRDefault="00A844BF" w:rsidP="00A844BF">
      <w:pPr>
        <w:spacing w:after="0" w:line="240" w:lineRule="auto"/>
        <w:ind w:firstLine="3969"/>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t>Рецензент: д.ю.н.,проф.</w:t>
      </w:r>
    </w:p>
    <w:p w:rsidR="00A844BF" w:rsidRPr="00A844BF" w:rsidRDefault="00A844BF" w:rsidP="00A844BF">
      <w:pPr>
        <w:spacing w:after="0" w:line="240" w:lineRule="auto"/>
        <w:ind w:firstLine="3969"/>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t>Миколенко О.М.</w:t>
      </w:r>
    </w:p>
    <w:p w:rsidR="00A844BF" w:rsidRPr="00A844BF" w:rsidRDefault="00A844BF" w:rsidP="00A844BF">
      <w:pPr>
        <w:spacing w:after="0" w:line="240" w:lineRule="auto"/>
        <w:rPr>
          <w:rFonts w:ascii="Times New Roman" w:eastAsia="Times New Roman" w:hAnsi="Times New Roman" w:cs="Times New Roman"/>
          <w:b/>
          <w:sz w:val="28"/>
          <w:szCs w:val="28"/>
          <w:lang w:val="ru-RU" w:eastAsia="ru-RU"/>
        </w:rPr>
      </w:pPr>
    </w:p>
    <w:tbl>
      <w:tblPr>
        <w:tblStyle w:val="1"/>
        <w:tblW w:w="10275" w:type="dxa"/>
        <w:jc w:val="center"/>
        <w:tblInd w:w="0" w:type="dxa"/>
        <w:tblLayout w:type="fixed"/>
        <w:tblLook w:val="0000" w:firstRow="0" w:lastRow="0" w:firstColumn="0" w:lastColumn="0" w:noHBand="0" w:noVBand="0"/>
      </w:tblPr>
      <w:tblGrid>
        <w:gridCol w:w="4794"/>
        <w:gridCol w:w="5481"/>
      </w:tblGrid>
      <w:tr w:rsidR="00A844BF" w:rsidRPr="00A844BF" w:rsidTr="009D285A">
        <w:trPr>
          <w:trHeight w:val="5469"/>
          <w:jc w:val="center"/>
        </w:trPr>
        <w:tc>
          <w:tcPr>
            <w:tcW w:w="4794" w:type="dxa"/>
          </w:tcPr>
          <w:p w:rsidR="00A844BF" w:rsidRPr="00A844BF" w:rsidRDefault="00A844BF" w:rsidP="00A844BF">
            <w:pPr>
              <w:spacing w:after="0" w:line="360" w:lineRule="auto"/>
              <w:rPr>
                <w:rFonts w:ascii="Times New Roman" w:eastAsia="Times New Roman" w:hAnsi="Times New Roman" w:cs="Times New Roman"/>
                <w:sz w:val="28"/>
                <w:szCs w:val="28"/>
              </w:rPr>
            </w:pPr>
          </w:p>
          <w:p w:rsidR="00A844BF" w:rsidRPr="00A844BF" w:rsidRDefault="00A844BF" w:rsidP="00A844BF">
            <w:pPr>
              <w:spacing w:after="0" w:line="276" w:lineRule="auto"/>
              <w:rPr>
                <w:rFonts w:ascii="Times New Roman" w:eastAsia="Times New Roman" w:hAnsi="Times New Roman" w:cs="Times New Roman"/>
                <w:sz w:val="28"/>
                <w:szCs w:val="28"/>
              </w:rPr>
            </w:pPr>
          </w:p>
          <w:p w:rsidR="00A844BF" w:rsidRPr="00A844BF" w:rsidRDefault="00A844BF" w:rsidP="00A844BF">
            <w:pPr>
              <w:spacing w:after="0" w:line="276" w:lineRule="auto"/>
              <w:rPr>
                <w:rFonts w:ascii="Times New Roman" w:eastAsia="Times New Roman" w:hAnsi="Times New Roman" w:cs="Times New Roman"/>
                <w:sz w:val="28"/>
                <w:szCs w:val="28"/>
              </w:rPr>
            </w:pPr>
          </w:p>
          <w:p w:rsidR="00A844BF" w:rsidRPr="00A844BF" w:rsidRDefault="00A844BF" w:rsidP="00A844BF">
            <w:pPr>
              <w:spacing w:after="0" w:line="276" w:lineRule="auto"/>
              <w:rPr>
                <w:rFonts w:ascii="Times New Roman" w:eastAsia="Times New Roman" w:hAnsi="Times New Roman" w:cs="Times New Roman"/>
                <w:sz w:val="28"/>
                <w:szCs w:val="28"/>
              </w:rPr>
            </w:pPr>
            <w:r w:rsidRPr="00A844BF">
              <w:rPr>
                <w:rFonts w:ascii="Times New Roman" w:eastAsia="Times New Roman" w:hAnsi="Times New Roman" w:cs="Times New Roman"/>
                <w:sz w:val="28"/>
                <w:szCs w:val="28"/>
              </w:rPr>
              <w:t>Рекомендовано до захисту:</w:t>
            </w:r>
          </w:p>
          <w:p w:rsidR="00A844BF" w:rsidRPr="00A844BF" w:rsidRDefault="00A844BF" w:rsidP="00A844BF">
            <w:pPr>
              <w:spacing w:after="0" w:line="276" w:lineRule="auto"/>
              <w:rPr>
                <w:rFonts w:ascii="Times New Roman" w:eastAsia="Times New Roman" w:hAnsi="Times New Roman" w:cs="Times New Roman"/>
                <w:sz w:val="28"/>
                <w:szCs w:val="28"/>
              </w:rPr>
            </w:pPr>
            <w:r w:rsidRPr="00A844BF">
              <w:rPr>
                <w:rFonts w:ascii="Times New Roman" w:eastAsia="Times New Roman" w:hAnsi="Times New Roman" w:cs="Times New Roman"/>
                <w:sz w:val="28"/>
                <w:szCs w:val="28"/>
              </w:rPr>
              <w:t>протокол засідання кафедри</w:t>
            </w:r>
          </w:p>
          <w:p w:rsidR="00A844BF" w:rsidRPr="00A844BF" w:rsidRDefault="00A844BF" w:rsidP="00A844BF">
            <w:pPr>
              <w:spacing w:after="0" w:line="276" w:lineRule="auto"/>
              <w:rPr>
                <w:rFonts w:ascii="Times New Roman" w:eastAsia="Times New Roman" w:hAnsi="Times New Roman" w:cs="Times New Roman"/>
                <w:sz w:val="28"/>
                <w:szCs w:val="28"/>
              </w:rPr>
            </w:pPr>
            <w:r w:rsidRPr="00A844BF">
              <w:rPr>
                <w:rFonts w:ascii="Times New Roman" w:eastAsia="Times New Roman" w:hAnsi="Times New Roman" w:cs="Times New Roman"/>
                <w:sz w:val="28"/>
                <w:szCs w:val="28"/>
              </w:rPr>
              <w:t xml:space="preserve">№_____від __________2019 р. </w:t>
            </w:r>
          </w:p>
          <w:p w:rsidR="00A844BF" w:rsidRPr="00A844BF" w:rsidRDefault="00A844BF" w:rsidP="00A844BF">
            <w:pPr>
              <w:spacing w:after="0" w:line="276" w:lineRule="auto"/>
              <w:rPr>
                <w:rFonts w:ascii="Times New Roman" w:eastAsia="Times New Roman" w:hAnsi="Times New Roman" w:cs="Times New Roman"/>
                <w:sz w:val="28"/>
                <w:szCs w:val="28"/>
              </w:rPr>
            </w:pPr>
          </w:p>
          <w:p w:rsidR="00A844BF" w:rsidRPr="00A844BF" w:rsidRDefault="00A844BF" w:rsidP="00A844BF">
            <w:pPr>
              <w:spacing w:after="0" w:line="276" w:lineRule="auto"/>
              <w:rPr>
                <w:rFonts w:ascii="Times New Roman" w:eastAsia="Times New Roman" w:hAnsi="Times New Roman" w:cs="Times New Roman"/>
                <w:sz w:val="28"/>
                <w:szCs w:val="28"/>
              </w:rPr>
            </w:pPr>
          </w:p>
          <w:p w:rsidR="00A844BF" w:rsidRPr="00A844BF" w:rsidRDefault="00A844BF" w:rsidP="00A844BF">
            <w:pPr>
              <w:spacing w:after="0" w:line="276" w:lineRule="auto"/>
              <w:rPr>
                <w:rFonts w:ascii="Times New Roman" w:eastAsia="Times New Roman" w:hAnsi="Times New Roman" w:cs="Times New Roman"/>
                <w:sz w:val="28"/>
                <w:szCs w:val="28"/>
              </w:rPr>
            </w:pPr>
            <w:r w:rsidRPr="00A844BF">
              <w:rPr>
                <w:rFonts w:ascii="Times New Roman" w:eastAsia="Times New Roman" w:hAnsi="Times New Roman" w:cs="Times New Roman"/>
                <w:sz w:val="28"/>
                <w:szCs w:val="28"/>
              </w:rPr>
              <w:t>Завідувач кафедри</w:t>
            </w:r>
          </w:p>
          <w:p w:rsidR="00A844BF" w:rsidRPr="00A844BF" w:rsidRDefault="00A844BF" w:rsidP="00A844BF">
            <w:pPr>
              <w:spacing w:after="0" w:line="276" w:lineRule="auto"/>
              <w:rPr>
                <w:rFonts w:ascii="Times New Roman" w:eastAsia="Times New Roman" w:hAnsi="Times New Roman" w:cs="Times New Roman"/>
                <w:sz w:val="28"/>
                <w:szCs w:val="28"/>
              </w:rPr>
            </w:pPr>
            <w:r w:rsidRPr="00A844BF">
              <w:rPr>
                <w:rFonts w:ascii="Times New Roman" w:eastAsia="Times New Roman" w:hAnsi="Times New Roman" w:cs="Times New Roman"/>
                <w:sz w:val="28"/>
                <w:szCs w:val="28"/>
              </w:rPr>
              <w:t>_________ доц. Дришлюк І.А.</w:t>
            </w:r>
          </w:p>
          <w:p w:rsidR="00A844BF" w:rsidRPr="00A844BF" w:rsidRDefault="00A844BF" w:rsidP="00A844BF">
            <w:pPr>
              <w:tabs>
                <w:tab w:val="left" w:pos="284"/>
                <w:tab w:val="left" w:pos="1767"/>
              </w:tabs>
              <w:spacing w:after="0" w:line="276" w:lineRule="auto"/>
              <w:rPr>
                <w:rFonts w:ascii="Times New Roman" w:eastAsia="Times New Roman" w:hAnsi="Times New Roman" w:cs="Times New Roman"/>
                <w:sz w:val="28"/>
                <w:szCs w:val="28"/>
              </w:rPr>
            </w:pPr>
            <w:r w:rsidRPr="00A844BF">
              <w:rPr>
                <w:rFonts w:ascii="Times New Roman" w:eastAsia="Times New Roman" w:hAnsi="Times New Roman" w:cs="Times New Roman"/>
                <w:sz w:val="28"/>
                <w:szCs w:val="28"/>
              </w:rPr>
              <w:t xml:space="preserve">  (підпис)</w:t>
            </w:r>
            <w:r w:rsidRPr="00A844BF">
              <w:rPr>
                <w:rFonts w:ascii="Times New Roman" w:eastAsia="Times New Roman" w:hAnsi="Times New Roman" w:cs="Times New Roman"/>
                <w:sz w:val="28"/>
                <w:szCs w:val="28"/>
              </w:rPr>
              <w:tab/>
            </w:r>
            <w:r w:rsidRPr="00A844BF">
              <w:rPr>
                <w:rFonts w:ascii="Times New Roman" w:eastAsia="Times New Roman" w:hAnsi="Times New Roman" w:cs="Times New Roman"/>
                <w:sz w:val="28"/>
                <w:szCs w:val="28"/>
              </w:rPr>
              <w:tab/>
            </w:r>
          </w:p>
        </w:tc>
        <w:tc>
          <w:tcPr>
            <w:tcW w:w="5481" w:type="dxa"/>
          </w:tcPr>
          <w:p w:rsidR="00A844BF" w:rsidRPr="00A844BF" w:rsidRDefault="00A844BF" w:rsidP="00A844BF">
            <w:pPr>
              <w:tabs>
                <w:tab w:val="right" w:pos="4462"/>
              </w:tabs>
              <w:spacing w:after="0" w:line="360" w:lineRule="auto"/>
              <w:rPr>
                <w:rFonts w:ascii="Times New Roman" w:eastAsia="Times New Roman" w:hAnsi="Times New Roman" w:cs="Times New Roman"/>
                <w:sz w:val="28"/>
                <w:szCs w:val="28"/>
              </w:rPr>
            </w:pPr>
          </w:p>
          <w:p w:rsidR="00A844BF" w:rsidRPr="00A844BF" w:rsidRDefault="00A844BF" w:rsidP="00A844BF">
            <w:pPr>
              <w:tabs>
                <w:tab w:val="right" w:pos="4462"/>
              </w:tabs>
              <w:spacing w:after="0" w:line="276" w:lineRule="auto"/>
              <w:rPr>
                <w:rFonts w:ascii="Times New Roman" w:eastAsia="Times New Roman" w:hAnsi="Times New Roman" w:cs="Times New Roman"/>
                <w:sz w:val="28"/>
                <w:szCs w:val="28"/>
              </w:rPr>
            </w:pPr>
          </w:p>
          <w:p w:rsidR="00A844BF" w:rsidRPr="00A844BF" w:rsidRDefault="00A844BF" w:rsidP="00A844BF">
            <w:pPr>
              <w:tabs>
                <w:tab w:val="right" w:pos="4462"/>
              </w:tabs>
              <w:spacing w:after="0" w:line="276" w:lineRule="auto"/>
              <w:rPr>
                <w:rFonts w:ascii="Times New Roman" w:eastAsia="Times New Roman" w:hAnsi="Times New Roman" w:cs="Times New Roman"/>
                <w:sz w:val="28"/>
                <w:szCs w:val="28"/>
              </w:rPr>
            </w:pPr>
          </w:p>
          <w:p w:rsidR="00A844BF" w:rsidRPr="00A844BF" w:rsidRDefault="00A844BF" w:rsidP="00A844BF">
            <w:pPr>
              <w:tabs>
                <w:tab w:val="right" w:pos="4462"/>
              </w:tabs>
              <w:spacing w:after="0" w:line="276" w:lineRule="auto"/>
              <w:rPr>
                <w:rFonts w:ascii="Times New Roman" w:eastAsia="Times New Roman" w:hAnsi="Times New Roman" w:cs="Times New Roman"/>
                <w:sz w:val="28"/>
                <w:szCs w:val="28"/>
              </w:rPr>
            </w:pPr>
            <w:r w:rsidRPr="00A844BF">
              <w:rPr>
                <w:rFonts w:ascii="Times New Roman" w:eastAsia="Times New Roman" w:hAnsi="Times New Roman" w:cs="Times New Roman"/>
                <w:sz w:val="28"/>
                <w:szCs w:val="28"/>
              </w:rPr>
              <w:t>Захищено на засіданні ЕК № 1</w:t>
            </w:r>
          </w:p>
          <w:p w:rsidR="00A844BF" w:rsidRPr="00A844BF" w:rsidRDefault="00A844BF" w:rsidP="00A844BF">
            <w:pPr>
              <w:tabs>
                <w:tab w:val="right" w:pos="4462"/>
              </w:tabs>
              <w:spacing w:after="0" w:line="276" w:lineRule="auto"/>
              <w:rPr>
                <w:rFonts w:ascii="Times New Roman" w:eastAsia="Times New Roman" w:hAnsi="Times New Roman" w:cs="Times New Roman"/>
                <w:sz w:val="28"/>
                <w:szCs w:val="28"/>
              </w:rPr>
            </w:pPr>
            <w:r w:rsidRPr="00A844BF">
              <w:rPr>
                <w:rFonts w:ascii="Times New Roman" w:eastAsia="Times New Roman" w:hAnsi="Times New Roman" w:cs="Times New Roman"/>
                <w:sz w:val="28"/>
                <w:szCs w:val="28"/>
              </w:rPr>
              <w:t>протокол №___від _________2019 р.</w:t>
            </w:r>
            <w:r w:rsidRPr="00A844BF">
              <w:rPr>
                <w:rFonts w:ascii="Times New Roman" w:eastAsia="Times New Roman" w:hAnsi="Times New Roman" w:cs="Times New Roman"/>
                <w:sz w:val="28"/>
                <w:szCs w:val="28"/>
              </w:rPr>
              <w:tab/>
            </w:r>
          </w:p>
          <w:p w:rsidR="00A844BF" w:rsidRPr="00A844BF" w:rsidRDefault="00A844BF" w:rsidP="00A844BF">
            <w:pPr>
              <w:tabs>
                <w:tab w:val="right" w:pos="4455"/>
              </w:tabs>
              <w:spacing w:after="0" w:line="276" w:lineRule="auto"/>
              <w:rPr>
                <w:rFonts w:ascii="Times New Roman" w:eastAsia="Times New Roman" w:hAnsi="Times New Roman" w:cs="Times New Roman"/>
                <w:sz w:val="28"/>
                <w:szCs w:val="28"/>
              </w:rPr>
            </w:pPr>
            <w:r w:rsidRPr="00A844BF">
              <w:rPr>
                <w:rFonts w:ascii="Times New Roman" w:eastAsia="Times New Roman" w:hAnsi="Times New Roman" w:cs="Times New Roman"/>
                <w:sz w:val="28"/>
                <w:szCs w:val="28"/>
              </w:rPr>
              <w:t>Оцінка______________/___</w:t>
            </w:r>
            <w:r w:rsidRPr="00A844BF">
              <w:rPr>
                <w:rFonts w:ascii="Times New Roman" w:eastAsia="Times New Roman" w:hAnsi="Times New Roman" w:cs="Times New Roman"/>
                <w:sz w:val="28"/>
                <w:szCs w:val="28"/>
              </w:rPr>
              <w:tab/>
              <w:t>___/____</w:t>
            </w:r>
          </w:p>
          <w:p w:rsidR="00A844BF" w:rsidRPr="00A844BF" w:rsidRDefault="00A844BF" w:rsidP="00A844BF">
            <w:pPr>
              <w:spacing w:after="0" w:line="276" w:lineRule="auto"/>
              <w:jc w:val="center"/>
              <w:rPr>
                <w:rFonts w:ascii="Times New Roman" w:eastAsia="Times New Roman" w:hAnsi="Times New Roman" w:cs="Times New Roman"/>
                <w:sz w:val="20"/>
                <w:szCs w:val="20"/>
              </w:rPr>
            </w:pPr>
            <w:r w:rsidRPr="00A844BF">
              <w:rPr>
                <w:rFonts w:ascii="Times New Roman" w:eastAsia="Times New Roman" w:hAnsi="Times New Roman" w:cs="Times New Roman"/>
                <w:sz w:val="20"/>
                <w:szCs w:val="20"/>
              </w:rPr>
              <w:t>(за національною шкалою/шкалою ЕСТS/ бали)</w:t>
            </w:r>
          </w:p>
          <w:p w:rsidR="00A844BF" w:rsidRPr="00A844BF" w:rsidRDefault="00A844BF" w:rsidP="00A844BF">
            <w:pPr>
              <w:spacing w:after="0" w:line="276" w:lineRule="auto"/>
              <w:rPr>
                <w:rFonts w:ascii="Times New Roman" w:eastAsia="Times New Roman" w:hAnsi="Times New Roman" w:cs="Times New Roman"/>
                <w:sz w:val="28"/>
                <w:szCs w:val="28"/>
              </w:rPr>
            </w:pPr>
          </w:p>
          <w:p w:rsidR="00A844BF" w:rsidRPr="00A844BF" w:rsidRDefault="00A844BF" w:rsidP="00A844BF">
            <w:pPr>
              <w:spacing w:after="0" w:line="276" w:lineRule="auto"/>
              <w:rPr>
                <w:rFonts w:ascii="Times New Roman" w:eastAsia="Times New Roman" w:hAnsi="Times New Roman" w:cs="Times New Roman"/>
                <w:sz w:val="28"/>
                <w:szCs w:val="28"/>
              </w:rPr>
            </w:pPr>
            <w:r w:rsidRPr="00A844BF">
              <w:rPr>
                <w:rFonts w:ascii="Times New Roman" w:eastAsia="Times New Roman" w:hAnsi="Times New Roman" w:cs="Times New Roman"/>
                <w:sz w:val="28"/>
                <w:szCs w:val="28"/>
              </w:rPr>
              <w:t>Голова ЕК</w:t>
            </w:r>
          </w:p>
          <w:p w:rsidR="00A844BF" w:rsidRPr="00A844BF" w:rsidRDefault="00A844BF" w:rsidP="00A844BF">
            <w:pPr>
              <w:spacing w:after="0" w:line="276" w:lineRule="auto"/>
              <w:rPr>
                <w:rFonts w:ascii="Times New Roman" w:eastAsia="Times New Roman" w:hAnsi="Times New Roman" w:cs="Times New Roman"/>
                <w:sz w:val="28"/>
                <w:szCs w:val="28"/>
              </w:rPr>
            </w:pPr>
            <w:r w:rsidRPr="00A844BF">
              <w:rPr>
                <w:rFonts w:ascii="Times New Roman" w:eastAsia="Times New Roman" w:hAnsi="Times New Roman" w:cs="Times New Roman"/>
                <w:sz w:val="28"/>
                <w:szCs w:val="28"/>
              </w:rPr>
              <w:t>_________ проф. Степанова Т.В.</w:t>
            </w:r>
          </w:p>
          <w:p w:rsidR="00A844BF" w:rsidRPr="00A844BF" w:rsidRDefault="00A844BF" w:rsidP="00A844BF">
            <w:pPr>
              <w:tabs>
                <w:tab w:val="left" w:pos="454"/>
                <w:tab w:val="left" w:pos="2155"/>
              </w:tabs>
              <w:spacing w:after="0" w:line="240" w:lineRule="auto"/>
              <w:rPr>
                <w:rFonts w:ascii="Times New Roman" w:eastAsia="Times New Roman" w:hAnsi="Times New Roman" w:cs="Times New Roman"/>
                <w:sz w:val="28"/>
                <w:szCs w:val="28"/>
              </w:rPr>
            </w:pPr>
            <w:r w:rsidRPr="00A844BF">
              <w:rPr>
                <w:rFonts w:ascii="Times New Roman" w:eastAsia="Times New Roman" w:hAnsi="Times New Roman" w:cs="Times New Roman"/>
                <w:sz w:val="28"/>
                <w:szCs w:val="28"/>
              </w:rPr>
              <w:t xml:space="preserve">  (підпис)</w:t>
            </w:r>
            <w:r w:rsidRPr="00A844BF">
              <w:rPr>
                <w:rFonts w:ascii="Times New Roman" w:eastAsia="Times New Roman" w:hAnsi="Times New Roman" w:cs="Times New Roman"/>
                <w:sz w:val="28"/>
                <w:szCs w:val="28"/>
              </w:rPr>
              <w:tab/>
            </w:r>
          </w:p>
        </w:tc>
      </w:tr>
      <w:tr w:rsidR="00A844BF" w:rsidRPr="00A844BF" w:rsidTr="009D285A">
        <w:trPr>
          <w:trHeight w:val="366"/>
          <w:jc w:val="center"/>
        </w:trPr>
        <w:tc>
          <w:tcPr>
            <w:tcW w:w="4794" w:type="dxa"/>
          </w:tcPr>
          <w:p w:rsidR="00A844BF" w:rsidRPr="00A844BF" w:rsidRDefault="00A844BF" w:rsidP="00A844BF">
            <w:pPr>
              <w:spacing w:after="0" w:line="240" w:lineRule="auto"/>
              <w:rPr>
                <w:rFonts w:ascii="Times New Roman" w:eastAsia="Times New Roman" w:hAnsi="Times New Roman" w:cs="Times New Roman"/>
                <w:sz w:val="28"/>
                <w:szCs w:val="28"/>
              </w:rPr>
            </w:pPr>
          </w:p>
        </w:tc>
        <w:tc>
          <w:tcPr>
            <w:tcW w:w="5481" w:type="dxa"/>
          </w:tcPr>
          <w:p w:rsidR="00A844BF" w:rsidRPr="00A844BF" w:rsidRDefault="00A844BF" w:rsidP="00A844BF">
            <w:pPr>
              <w:spacing w:after="0" w:line="240" w:lineRule="auto"/>
              <w:rPr>
                <w:rFonts w:ascii="Times New Roman" w:eastAsia="Times New Roman" w:hAnsi="Times New Roman" w:cs="Times New Roman"/>
                <w:sz w:val="28"/>
                <w:szCs w:val="28"/>
              </w:rPr>
            </w:pPr>
          </w:p>
        </w:tc>
      </w:tr>
    </w:tbl>
    <w:p w:rsidR="00A844BF" w:rsidRPr="00A844BF" w:rsidRDefault="00A844BF" w:rsidP="00A844BF">
      <w:pPr>
        <w:spacing w:after="0" w:line="360" w:lineRule="auto"/>
        <w:jc w:val="center"/>
        <w:rPr>
          <w:rFonts w:ascii="Times New Roman" w:eastAsia="Times New Roman" w:hAnsi="Times New Roman" w:cs="Times New Roman"/>
          <w:b/>
          <w:sz w:val="28"/>
          <w:szCs w:val="28"/>
          <w:lang w:eastAsia="ru-RU"/>
        </w:rPr>
      </w:pPr>
      <w:bookmarkStart w:id="0" w:name="_gjdgxs" w:colFirst="0" w:colLast="0"/>
      <w:bookmarkStart w:id="1" w:name="_gjytlyjn0edy" w:colFirst="0" w:colLast="0"/>
      <w:bookmarkEnd w:id="0"/>
      <w:bookmarkEnd w:id="1"/>
      <w:r w:rsidRPr="00A844BF">
        <w:rPr>
          <w:rFonts w:ascii="Times New Roman" w:eastAsia="Times New Roman" w:hAnsi="Times New Roman" w:cs="Times New Roman"/>
          <w:b/>
          <w:sz w:val="28"/>
          <w:szCs w:val="28"/>
          <w:lang w:val="ru-RU" w:eastAsia="ru-RU"/>
        </w:rPr>
        <w:t>Одеса – 2019</w:t>
      </w:r>
      <w:bookmarkStart w:id="2" w:name="_ad4eak47xpym" w:colFirst="0" w:colLast="0"/>
      <w:bookmarkEnd w:id="2"/>
    </w:p>
    <w:p w:rsidR="00A844BF" w:rsidRPr="00A844BF" w:rsidRDefault="00A844BF" w:rsidP="00A844BF">
      <w:pPr>
        <w:spacing w:after="0" w:line="360" w:lineRule="auto"/>
        <w:jc w:val="both"/>
        <w:rPr>
          <w:rFonts w:ascii="Times New Roman" w:eastAsia="Verdana" w:hAnsi="Times New Roman" w:cs="Times New Roman"/>
          <w:b/>
          <w:sz w:val="28"/>
          <w:szCs w:val="28"/>
          <w:highlight w:val="white"/>
          <w:lang w:val="ru-RU" w:eastAsia="ru-RU"/>
        </w:rPr>
      </w:pPr>
    </w:p>
    <w:p w:rsidR="00A844BF" w:rsidRPr="00A844BF" w:rsidRDefault="00A844BF" w:rsidP="00A844BF">
      <w:pPr>
        <w:spacing w:after="0" w:line="360" w:lineRule="auto"/>
        <w:jc w:val="both"/>
        <w:rPr>
          <w:rFonts w:ascii="Times New Roman" w:eastAsia="Verdana" w:hAnsi="Times New Roman" w:cs="Times New Roman"/>
          <w:b/>
          <w:color w:val="000000"/>
          <w:sz w:val="28"/>
          <w:szCs w:val="28"/>
          <w:highlight w:val="white"/>
          <w:lang w:val="ru-RU" w:eastAsia="ru-RU"/>
        </w:rPr>
      </w:pPr>
      <w:r w:rsidRPr="00A844BF">
        <w:rPr>
          <w:rFonts w:ascii="Times New Roman" w:eastAsia="Times New Roman" w:hAnsi="Times New Roman" w:cs="Times New Roman"/>
          <w:b/>
          <w:color w:val="000000"/>
          <w:sz w:val="28"/>
          <w:szCs w:val="28"/>
          <w:lang w:val="ru-RU" w:eastAsia="ru-RU"/>
        </w:rPr>
        <w:lastRenderedPageBreak/>
        <w:t>ЗМІСТ</w:t>
      </w:r>
    </w:p>
    <w:p w:rsidR="00A844BF" w:rsidRPr="00A844BF" w:rsidRDefault="00A844BF" w:rsidP="00A844BF">
      <w:pPr>
        <w:spacing w:after="0" w:line="360" w:lineRule="auto"/>
        <w:jc w:val="both"/>
        <w:rPr>
          <w:rFonts w:ascii="Times New Roman" w:eastAsia="Times New Roman" w:hAnsi="Times New Roman" w:cs="Times New Roman"/>
          <w:b/>
          <w:color w:val="000000"/>
          <w:sz w:val="28"/>
          <w:szCs w:val="28"/>
          <w:lang w:val="ru-RU" w:eastAsia="ru-RU"/>
        </w:rPr>
      </w:pPr>
      <w:r w:rsidRPr="00A844BF">
        <w:rPr>
          <w:rFonts w:ascii="Times New Roman" w:eastAsia="Times New Roman" w:hAnsi="Times New Roman" w:cs="Times New Roman"/>
          <w:b/>
          <w:color w:val="000000"/>
          <w:sz w:val="28"/>
          <w:szCs w:val="28"/>
          <w:lang w:val="ru-RU" w:eastAsia="ru-RU"/>
        </w:rPr>
        <w:t>ВСТУП</w:t>
      </w:r>
    </w:p>
    <w:p w:rsidR="00A844BF" w:rsidRPr="00A844BF" w:rsidRDefault="00A844BF" w:rsidP="00A844BF">
      <w:pPr>
        <w:spacing w:after="0" w:line="360" w:lineRule="auto"/>
        <w:jc w:val="both"/>
        <w:rPr>
          <w:rFonts w:ascii="Times New Roman" w:eastAsia="Times New Roman" w:hAnsi="Times New Roman" w:cs="Times New Roman"/>
          <w:b/>
          <w:color w:val="000000"/>
          <w:sz w:val="28"/>
          <w:szCs w:val="28"/>
          <w:lang w:eastAsia="ru-RU"/>
        </w:rPr>
      </w:pPr>
      <w:r w:rsidRPr="00A844BF">
        <w:rPr>
          <w:rFonts w:ascii="Times New Roman" w:eastAsia="Times New Roman" w:hAnsi="Times New Roman" w:cs="Times New Roman"/>
          <w:b/>
          <w:color w:val="000000"/>
          <w:sz w:val="28"/>
          <w:szCs w:val="28"/>
          <w:lang w:val="ru-RU" w:eastAsia="ru-RU"/>
        </w:rPr>
        <w:t xml:space="preserve">РОЗДІЛ 1. ПРАВОВА ПРИРОДА, ЗМІСТ ТА ОЗНАКИ ІНСТИТУТУ ЗАХИСТУ </w:t>
      </w:r>
      <w:r w:rsidRPr="00A844BF">
        <w:rPr>
          <w:rFonts w:ascii="Times New Roman" w:eastAsia="Times New Roman" w:hAnsi="Times New Roman" w:cs="Times New Roman"/>
          <w:b/>
          <w:color w:val="000000"/>
          <w:sz w:val="28"/>
          <w:szCs w:val="28"/>
          <w:lang w:eastAsia="ru-RU"/>
        </w:rPr>
        <w:t xml:space="preserve">У КРИМІНАЛЬНОМУ ПРОВАДЖЕННІ. </w:t>
      </w:r>
    </w:p>
    <w:p w:rsidR="00A844BF" w:rsidRPr="00A844BF" w:rsidRDefault="00A844BF" w:rsidP="00A844BF">
      <w:pP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1.1. Поняття, завдання та сутність захисту у кримінальному </w:t>
      </w:r>
      <w:r w:rsidRPr="00A844BF">
        <w:rPr>
          <w:rFonts w:ascii="Times New Roman" w:eastAsia="Times New Roman" w:hAnsi="Times New Roman" w:cs="Times New Roman"/>
          <w:color w:val="000000"/>
          <w:sz w:val="28"/>
          <w:szCs w:val="28"/>
          <w:lang w:eastAsia="ru-RU"/>
        </w:rPr>
        <w:t>провадженні</w:t>
      </w:r>
      <w:r w:rsidRPr="00A844BF">
        <w:rPr>
          <w:rFonts w:ascii="Times New Roman" w:eastAsia="Times New Roman" w:hAnsi="Times New Roman" w:cs="Times New Roman"/>
          <w:color w:val="000000"/>
          <w:sz w:val="28"/>
          <w:szCs w:val="28"/>
          <w:lang w:val="ru-RU" w:eastAsia="ru-RU"/>
        </w:rPr>
        <w:t>.</w:t>
      </w:r>
    </w:p>
    <w:p w:rsidR="00A844BF" w:rsidRPr="00A844BF" w:rsidRDefault="00A844BF" w:rsidP="00A844BF">
      <w:pP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1.2. Становлення інституту захисника у кримінальному провадженні як</w:t>
      </w:r>
      <w:r w:rsidRPr="00A844BF">
        <w:rPr>
          <w:rFonts w:ascii="Times New Roman" w:eastAsia="Times New Roman" w:hAnsi="Times New Roman" w:cs="Times New Roman"/>
          <w:color w:val="000000"/>
          <w:sz w:val="28"/>
          <w:szCs w:val="28"/>
          <w:lang w:eastAsia="ru-RU"/>
        </w:rPr>
        <w:t xml:space="preserve"> </w:t>
      </w:r>
      <w:r w:rsidRPr="00A844BF">
        <w:rPr>
          <w:rFonts w:ascii="Times New Roman" w:eastAsia="Times New Roman" w:hAnsi="Times New Roman" w:cs="Times New Roman"/>
          <w:color w:val="000000"/>
          <w:sz w:val="28"/>
          <w:szCs w:val="28"/>
          <w:lang w:val="ru-RU" w:eastAsia="ru-RU"/>
        </w:rPr>
        <w:t>перехід до змагального типу процесу.</w:t>
      </w:r>
    </w:p>
    <w:p w:rsidR="00A844BF" w:rsidRPr="00A844BF" w:rsidRDefault="00A844BF" w:rsidP="00A844BF">
      <w:pP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1.3. Міжнародно-правовий досвід забезпечення захисту в кримінальному</w:t>
      </w:r>
      <w:r w:rsidRPr="00A844BF">
        <w:rPr>
          <w:rFonts w:ascii="Times New Roman" w:eastAsia="Times New Roman" w:hAnsi="Times New Roman" w:cs="Times New Roman"/>
          <w:color w:val="000000"/>
          <w:sz w:val="28"/>
          <w:szCs w:val="28"/>
          <w:lang w:eastAsia="ru-RU"/>
        </w:rPr>
        <w:t xml:space="preserve"> провадженні</w:t>
      </w:r>
      <w:r w:rsidRPr="00A844BF">
        <w:rPr>
          <w:rFonts w:ascii="Times New Roman" w:eastAsia="Times New Roman" w:hAnsi="Times New Roman" w:cs="Times New Roman"/>
          <w:color w:val="000000"/>
          <w:sz w:val="28"/>
          <w:szCs w:val="28"/>
          <w:lang w:val="ru-RU" w:eastAsia="ru-RU"/>
        </w:rPr>
        <w:t xml:space="preserve"> та шляхи його імплементації в Україні.</w:t>
      </w:r>
    </w:p>
    <w:p w:rsidR="00A844BF" w:rsidRPr="00A844BF" w:rsidRDefault="00A844BF" w:rsidP="00A844BF">
      <w:pPr>
        <w:spacing w:after="0" w:line="360" w:lineRule="auto"/>
        <w:jc w:val="both"/>
        <w:rPr>
          <w:rFonts w:ascii="Times New Roman" w:eastAsia="Times New Roman" w:hAnsi="Times New Roman" w:cs="Times New Roman"/>
          <w:b/>
          <w:color w:val="000000"/>
          <w:sz w:val="28"/>
          <w:szCs w:val="28"/>
          <w:lang w:val="ru-RU" w:eastAsia="ru-RU"/>
        </w:rPr>
      </w:pPr>
      <w:r w:rsidRPr="00A844BF">
        <w:rPr>
          <w:rFonts w:ascii="Times New Roman" w:eastAsia="Times New Roman" w:hAnsi="Times New Roman" w:cs="Times New Roman"/>
          <w:b/>
          <w:color w:val="000000"/>
          <w:sz w:val="28"/>
          <w:szCs w:val="28"/>
          <w:lang w:val="ru-RU" w:eastAsia="ru-RU"/>
        </w:rPr>
        <w:t>РОЗДІЛ 2.</w:t>
      </w:r>
    </w:p>
    <w:p w:rsidR="00A844BF" w:rsidRPr="00A844BF" w:rsidRDefault="00A844BF" w:rsidP="00A844BF">
      <w:pPr>
        <w:spacing w:after="0" w:line="360" w:lineRule="auto"/>
        <w:jc w:val="both"/>
        <w:rPr>
          <w:rFonts w:ascii="Times New Roman" w:eastAsia="Times New Roman" w:hAnsi="Times New Roman" w:cs="Times New Roman"/>
          <w:b/>
          <w:color w:val="000000"/>
          <w:sz w:val="28"/>
          <w:szCs w:val="28"/>
          <w:lang w:val="ru-RU" w:eastAsia="ru-RU"/>
        </w:rPr>
      </w:pPr>
      <w:r w:rsidRPr="00A844BF">
        <w:rPr>
          <w:rFonts w:ascii="Times New Roman" w:eastAsia="Times New Roman" w:hAnsi="Times New Roman" w:cs="Times New Roman"/>
          <w:b/>
          <w:color w:val="000000"/>
          <w:sz w:val="28"/>
          <w:szCs w:val="28"/>
          <w:lang w:val="ru-RU" w:eastAsia="ru-RU"/>
        </w:rPr>
        <w:t>НОРМАТИВНО-ПРАВОВЕ ЗАБЕЗПЕЧЕННЯ ФУНКЦІОНАЛЬНОГО</w:t>
      </w:r>
    </w:p>
    <w:p w:rsidR="00A844BF" w:rsidRPr="00A844BF" w:rsidRDefault="00A844BF" w:rsidP="00A844BF">
      <w:pPr>
        <w:spacing w:after="0" w:line="360" w:lineRule="auto"/>
        <w:jc w:val="both"/>
        <w:rPr>
          <w:rFonts w:ascii="Times New Roman" w:eastAsia="Times New Roman" w:hAnsi="Times New Roman" w:cs="Times New Roman"/>
          <w:b/>
          <w:color w:val="000000"/>
          <w:sz w:val="28"/>
          <w:szCs w:val="28"/>
          <w:lang w:val="ru-RU" w:eastAsia="ru-RU"/>
        </w:rPr>
      </w:pPr>
      <w:r w:rsidRPr="00A844BF">
        <w:rPr>
          <w:rFonts w:ascii="Times New Roman" w:eastAsia="Times New Roman" w:hAnsi="Times New Roman" w:cs="Times New Roman"/>
          <w:b/>
          <w:color w:val="000000"/>
          <w:sz w:val="28"/>
          <w:szCs w:val="28"/>
          <w:lang w:val="ru-RU" w:eastAsia="ru-RU"/>
        </w:rPr>
        <w:t>ПРИЗНАЧЕННЯ ЗАХИСНИКА</w:t>
      </w:r>
      <w:r w:rsidRPr="00A844BF">
        <w:rPr>
          <w:rFonts w:ascii="Times New Roman" w:eastAsia="Times New Roman" w:hAnsi="Times New Roman" w:cs="Times New Roman"/>
          <w:b/>
          <w:color w:val="000000"/>
          <w:sz w:val="28"/>
          <w:szCs w:val="28"/>
          <w:lang w:eastAsia="ru-RU"/>
        </w:rPr>
        <w:t xml:space="preserve"> У КРИМІНАЛЬНОМУ ПРОВАДЖЕННІ</w:t>
      </w:r>
      <w:r w:rsidRPr="00A844BF">
        <w:rPr>
          <w:rFonts w:ascii="Times New Roman" w:eastAsia="Times New Roman" w:hAnsi="Times New Roman" w:cs="Times New Roman"/>
          <w:b/>
          <w:color w:val="000000"/>
          <w:sz w:val="28"/>
          <w:szCs w:val="28"/>
          <w:lang w:val="ru-RU" w:eastAsia="ru-RU"/>
        </w:rPr>
        <w:t xml:space="preserve">. </w:t>
      </w:r>
    </w:p>
    <w:p w:rsidR="00A844BF" w:rsidRPr="00A844BF" w:rsidRDefault="00A844BF" w:rsidP="00A844BF">
      <w:pP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2.1. Природа і зміст правового статусу захисника у кримінальному </w:t>
      </w:r>
      <w:r w:rsidRPr="00A844BF">
        <w:rPr>
          <w:rFonts w:ascii="Times New Roman" w:eastAsia="Times New Roman" w:hAnsi="Times New Roman" w:cs="Times New Roman"/>
          <w:color w:val="000000"/>
          <w:sz w:val="28"/>
          <w:szCs w:val="28"/>
          <w:lang w:eastAsia="ru-RU"/>
        </w:rPr>
        <w:t>провадженні</w:t>
      </w:r>
      <w:r w:rsidRPr="00A844BF">
        <w:rPr>
          <w:rFonts w:ascii="Times New Roman" w:eastAsia="Times New Roman" w:hAnsi="Times New Roman" w:cs="Times New Roman"/>
          <w:color w:val="000000"/>
          <w:sz w:val="28"/>
          <w:szCs w:val="28"/>
          <w:lang w:val="ru-RU" w:eastAsia="ru-RU"/>
        </w:rPr>
        <w:t>.</w:t>
      </w:r>
    </w:p>
    <w:p w:rsidR="00A844BF" w:rsidRPr="00A844BF" w:rsidRDefault="00A844BF" w:rsidP="00A844BF">
      <w:pPr>
        <w:spacing w:after="0" w:line="360" w:lineRule="auto"/>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color w:val="000000"/>
          <w:sz w:val="28"/>
          <w:szCs w:val="28"/>
          <w:lang w:val="ru-RU" w:eastAsia="ru-RU"/>
        </w:rPr>
        <w:t xml:space="preserve">2.2. </w:t>
      </w:r>
      <w:r w:rsidRPr="00A844BF">
        <w:rPr>
          <w:rFonts w:ascii="Times New Roman" w:eastAsia="Times New Roman" w:hAnsi="Times New Roman" w:cs="Times New Roman"/>
          <w:color w:val="000000"/>
          <w:sz w:val="28"/>
          <w:szCs w:val="28"/>
          <w:lang w:eastAsia="ru-RU"/>
        </w:rPr>
        <w:t>Обов</w:t>
      </w:r>
      <w:r w:rsidRPr="00A844BF">
        <w:rPr>
          <w:rFonts w:ascii="Times New Roman" w:eastAsia="Times New Roman" w:hAnsi="Times New Roman" w:cs="Times New Roman"/>
          <w:color w:val="000000"/>
          <w:sz w:val="28"/>
          <w:szCs w:val="28"/>
          <w:lang w:val="ru-RU" w:eastAsia="ru-RU"/>
        </w:rPr>
        <w:t>’</w:t>
      </w:r>
      <w:r w:rsidRPr="00A844BF">
        <w:rPr>
          <w:rFonts w:ascii="Times New Roman" w:eastAsia="Times New Roman" w:hAnsi="Times New Roman" w:cs="Times New Roman"/>
          <w:color w:val="000000"/>
          <w:sz w:val="28"/>
          <w:szCs w:val="28"/>
          <w:lang w:eastAsia="ru-RU"/>
        </w:rPr>
        <w:t>язкова участь захисника у кримінальному провадженні.</w:t>
      </w:r>
    </w:p>
    <w:p w:rsidR="00A844BF" w:rsidRPr="00A844BF" w:rsidRDefault="00A844BF" w:rsidP="00A844BF">
      <w:pPr>
        <w:spacing w:after="0" w:line="360" w:lineRule="auto"/>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color w:val="000000"/>
          <w:sz w:val="28"/>
          <w:szCs w:val="28"/>
          <w:lang w:val="ru-RU" w:eastAsia="ru-RU"/>
        </w:rPr>
        <w:t>2.3. Усунення захисника від участі у справі.</w:t>
      </w:r>
    </w:p>
    <w:p w:rsidR="00A844BF" w:rsidRPr="00A844BF" w:rsidRDefault="00A844BF" w:rsidP="00A844BF">
      <w:pPr>
        <w:spacing w:after="0" w:line="360" w:lineRule="auto"/>
        <w:jc w:val="both"/>
        <w:rPr>
          <w:rFonts w:ascii="Times New Roman" w:eastAsia="Times New Roman" w:hAnsi="Times New Roman" w:cs="Times New Roman"/>
          <w:b/>
          <w:color w:val="000000"/>
          <w:sz w:val="28"/>
          <w:szCs w:val="28"/>
          <w:lang w:val="ru-RU" w:eastAsia="ru-RU"/>
        </w:rPr>
      </w:pPr>
      <w:r w:rsidRPr="00A844BF">
        <w:rPr>
          <w:rFonts w:ascii="Times New Roman" w:eastAsia="Times New Roman" w:hAnsi="Times New Roman" w:cs="Times New Roman"/>
          <w:b/>
          <w:color w:val="000000"/>
          <w:sz w:val="28"/>
          <w:szCs w:val="28"/>
          <w:lang w:val="ru-RU" w:eastAsia="ru-RU"/>
        </w:rPr>
        <w:t>РОЗДІЛ 3. ПРАВОВИЙ АНАЛІЗ УЧАСТІ ЗАХИСНИКА У КРИМІНАЛЬНОМУ ПРОЦЕСІ.</w:t>
      </w:r>
    </w:p>
    <w:p w:rsidR="00A844BF" w:rsidRPr="00A844BF" w:rsidRDefault="00A844BF" w:rsidP="00A844BF">
      <w:pPr>
        <w:spacing w:after="0" w:line="360" w:lineRule="auto"/>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color w:val="000000"/>
          <w:sz w:val="28"/>
          <w:szCs w:val="28"/>
          <w:lang w:val="ru-RU" w:eastAsia="ru-RU"/>
        </w:rPr>
        <w:t xml:space="preserve">3.1. Загальні положення участі сторони захисту </w:t>
      </w:r>
      <w:r w:rsidRPr="00A844BF">
        <w:rPr>
          <w:rFonts w:ascii="Times New Roman" w:eastAsia="Times New Roman" w:hAnsi="Times New Roman" w:cs="Times New Roman"/>
          <w:color w:val="000000"/>
          <w:sz w:val="28"/>
          <w:szCs w:val="28"/>
          <w:lang w:eastAsia="ru-RU"/>
        </w:rPr>
        <w:t>у кримінальному провадженні.</w:t>
      </w:r>
    </w:p>
    <w:p w:rsidR="00A844BF" w:rsidRPr="00A844BF" w:rsidRDefault="00A844BF" w:rsidP="00A844BF">
      <w:pP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3.2. Залучення захисника в особливих категоріях</w:t>
      </w:r>
      <w:r w:rsidRPr="00A844BF">
        <w:rPr>
          <w:rFonts w:ascii="Times New Roman" w:eastAsia="Times New Roman" w:hAnsi="Times New Roman" w:cs="Times New Roman"/>
          <w:color w:val="000000"/>
          <w:sz w:val="28"/>
          <w:szCs w:val="28"/>
          <w:lang w:eastAsia="ru-RU"/>
        </w:rPr>
        <w:t xml:space="preserve"> кримінального провадження</w:t>
      </w:r>
      <w:r w:rsidRPr="00A844BF">
        <w:rPr>
          <w:rFonts w:ascii="Times New Roman" w:eastAsia="Times New Roman" w:hAnsi="Times New Roman" w:cs="Times New Roman"/>
          <w:color w:val="000000"/>
          <w:sz w:val="28"/>
          <w:szCs w:val="28"/>
          <w:lang w:val="ru-RU" w:eastAsia="ru-RU"/>
        </w:rPr>
        <w:t xml:space="preserve"> та актуальні проблеми його реалізації.</w:t>
      </w:r>
    </w:p>
    <w:p w:rsidR="00A844BF" w:rsidRPr="00A844BF" w:rsidRDefault="00A844BF" w:rsidP="00A844BF">
      <w:pP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b/>
          <w:color w:val="000000"/>
          <w:sz w:val="28"/>
          <w:szCs w:val="28"/>
          <w:lang w:val="ru-RU" w:eastAsia="ru-RU"/>
        </w:rPr>
        <w:t xml:space="preserve">ВИСНОВКИ </w:t>
      </w:r>
    </w:p>
    <w:p w:rsidR="00A844BF" w:rsidRPr="00A844BF" w:rsidRDefault="00A844BF" w:rsidP="00A844BF">
      <w:pPr>
        <w:spacing w:after="0" w:line="360" w:lineRule="auto"/>
        <w:jc w:val="both"/>
        <w:rPr>
          <w:rFonts w:ascii="Times New Roman" w:eastAsia="Times New Roman" w:hAnsi="Times New Roman" w:cs="Times New Roman"/>
          <w:b/>
          <w:color w:val="000000"/>
          <w:sz w:val="28"/>
          <w:szCs w:val="28"/>
          <w:lang w:val="ru-RU" w:eastAsia="ru-RU"/>
        </w:rPr>
      </w:pPr>
      <w:r w:rsidRPr="00A844BF">
        <w:rPr>
          <w:rFonts w:ascii="Times New Roman" w:eastAsia="Times New Roman" w:hAnsi="Times New Roman" w:cs="Times New Roman"/>
          <w:b/>
          <w:color w:val="000000"/>
          <w:sz w:val="28"/>
          <w:szCs w:val="28"/>
          <w:lang w:val="ru-RU" w:eastAsia="ru-RU"/>
        </w:rPr>
        <w:t>СПИСОК ВИКОРИСТАНИХ ДЖЕРЕЛ</w:t>
      </w:r>
    </w:p>
    <w:p w:rsidR="00A844BF" w:rsidRPr="00A844BF" w:rsidRDefault="00A844BF" w:rsidP="00A844BF">
      <w:pPr>
        <w:spacing w:after="0" w:line="360" w:lineRule="auto"/>
        <w:jc w:val="both"/>
        <w:rPr>
          <w:rFonts w:ascii="Times New Roman" w:eastAsia="Times New Roman" w:hAnsi="Times New Roman" w:cs="Times New Roman"/>
          <w:b/>
          <w:color w:val="000000"/>
          <w:sz w:val="28"/>
          <w:szCs w:val="28"/>
          <w:lang w:val="ru-RU" w:eastAsia="ru-RU"/>
        </w:rPr>
      </w:pPr>
    </w:p>
    <w:p w:rsidR="00A844BF" w:rsidRPr="00A844BF" w:rsidRDefault="00A844BF" w:rsidP="00A844BF">
      <w:pPr>
        <w:spacing w:after="0" w:line="360" w:lineRule="auto"/>
        <w:jc w:val="both"/>
        <w:rPr>
          <w:rFonts w:ascii="Times New Roman" w:eastAsia="Times New Roman" w:hAnsi="Times New Roman" w:cs="Times New Roman"/>
          <w:b/>
          <w:color w:val="000000"/>
          <w:sz w:val="28"/>
          <w:szCs w:val="28"/>
          <w:lang w:val="ru-RU" w:eastAsia="ru-RU"/>
        </w:rPr>
      </w:pPr>
    </w:p>
    <w:p w:rsidR="00A844BF" w:rsidRPr="00A844BF" w:rsidRDefault="00A844BF" w:rsidP="00A844BF">
      <w:pPr>
        <w:spacing w:after="0" w:line="360" w:lineRule="auto"/>
        <w:jc w:val="both"/>
        <w:rPr>
          <w:rFonts w:ascii="Times New Roman" w:eastAsia="Times New Roman" w:hAnsi="Times New Roman" w:cs="Times New Roman"/>
          <w:b/>
          <w:color w:val="000000"/>
          <w:sz w:val="28"/>
          <w:szCs w:val="28"/>
          <w:lang w:val="ru-RU" w:eastAsia="ru-RU"/>
        </w:rPr>
      </w:pPr>
    </w:p>
    <w:p w:rsidR="00A844BF" w:rsidRPr="00A844BF" w:rsidRDefault="00A844BF" w:rsidP="00A844BF">
      <w:pPr>
        <w:spacing w:after="0" w:line="360" w:lineRule="auto"/>
        <w:jc w:val="both"/>
        <w:rPr>
          <w:rFonts w:ascii="Times New Roman" w:eastAsia="Times New Roman" w:hAnsi="Times New Roman" w:cs="Times New Roman"/>
          <w:b/>
          <w:color w:val="000000"/>
          <w:sz w:val="28"/>
          <w:szCs w:val="28"/>
          <w:lang w:val="ru-RU" w:eastAsia="ru-RU"/>
        </w:rPr>
      </w:pPr>
    </w:p>
    <w:p w:rsidR="00A844BF" w:rsidRPr="00A844BF" w:rsidRDefault="00A844BF" w:rsidP="00A844BF">
      <w:pPr>
        <w:spacing w:after="0" w:line="360" w:lineRule="auto"/>
        <w:jc w:val="both"/>
        <w:rPr>
          <w:rFonts w:ascii="Times New Roman" w:eastAsia="Times New Roman" w:hAnsi="Times New Roman" w:cs="Times New Roman"/>
          <w:b/>
          <w:color w:val="000000"/>
          <w:sz w:val="28"/>
          <w:szCs w:val="28"/>
          <w:lang w:val="ru-RU" w:eastAsia="ru-RU"/>
        </w:rPr>
      </w:pPr>
    </w:p>
    <w:p w:rsidR="00A844BF" w:rsidRDefault="00A844BF" w:rsidP="00A844BF">
      <w:pPr>
        <w:spacing w:after="0" w:line="360" w:lineRule="auto"/>
        <w:jc w:val="both"/>
        <w:rPr>
          <w:rFonts w:ascii="Times New Roman" w:eastAsia="Times New Roman" w:hAnsi="Times New Roman" w:cs="Times New Roman"/>
          <w:b/>
          <w:color w:val="000000"/>
          <w:sz w:val="28"/>
          <w:szCs w:val="28"/>
          <w:lang w:val="ru-RU" w:eastAsia="ru-RU"/>
        </w:rPr>
      </w:pPr>
    </w:p>
    <w:p w:rsidR="00A844BF" w:rsidRDefault="00A844BF" w:rsidP="00A844BF">
      <w:pPr>
        <w:spacing w:after="0" w:line="360" w:lineRule="auto"/>
        <w:jc w:val="both"/>
        <w:rPr>
          <w:rFonts w:ascii="Times New Roman" w:eastAsia="Times New Roman" w:hAnsi="Times New Roman" w:cs="Times New Roman"/>
          <w:b/>
          <w:color w:val="000000"/>
          <w:sz w:val="28"/>
          <w:szCs w:val="28"/>
          <w:lang w:val="ru-RU" w:eastAsia="ru-RU"/>
        </w:rPr>
      </w:pPr>
    </w:p>
    <w:p w:rsidR="00A844BF" w:rsidRDefault="00A844BF" w:rsidP="00A844BF">
      <w:pPr>
        <w:spacing w:after="0" w:line="360" w:lineRule="auto"/>
        <w:jc w:val="both"/>
        <w:rPr>
          <w:rFonts w:ascii="Times New Roman" w:eastAsia="Times New Roman" w:hAnsi="Times New Roman" w:cs="Times New Roman"/>
          <w:b/>
          <w:color w:val="000000"/>
          <w:sz w:val="28"/>
          <w:szCs w:val="28"/>
          <w:lang w:val="ru-RU" w:eastAsia="ru-RU"/>
        </w:rPr>
      </w:pPr>
    </w:p>
    <w:p w:rsidR="00A844BF" w:rsidRDefault="00A844BF" w:rsidP="00A844BF">
      <w:pPr>
        <w:spacing w:after="0" w:line="360" w:lineRule="auto"/>
        <w:jc w:val="both"/>
        <w:rPr>
          <w:rFonts w:ascii="Times New Roman" w:eastAsia="Times New Roman" w:hAnsi="Times New Roman" w:cs="Times New Roman"/>
          <w:b/>
          <w:color w:val="000000"/>
          <w:sz w:val="28"/>
          <w:szCs w:val="28"/>
          <w:lang w:val="ru-RU" w:eastAsia="ru-RU"/>
        </w:rPr>
      </w:pPr>
    </w:p>
    <w:p w:rsidR="00A844BF" w:rsidRPr="00A844BF" w:rsidRDefault="00A844BF" w:rsidP="00A844BF">
      <w:pPr>
        <w:spacing w:after="0" w:line="360" w:lineRule="auto"/>
        <w:jc w:val="both"/>
        <w:rPr>
          <w:rFonts w:ascii="Times New Roman" w:eastAsia="Times New Roman" w:hAnsi="Times New Roman" w:cs="Times New Roman"/>
          <w:color w:val="000000"/>
          <w:sz w:val="28"/>
          <w:szCs w:val="28"/>
          <w:lang w:val="ru-RU" w:eastAsia="ru-RU"/>
        </w:rPr>
      </w:pPr>
      <w:bookmarkStart w:id="3" w:name="_GoBack"/>
      <w:bookmarkEnd w:id="3"/>
      <w:r w:rsidRPr="00A844BF">
        <w:rPr>
          <w:rFonts w:ascii="Times New Roman" w:eastAsia="Times New Roman" w:hAnsi="Times New Roman" w:cs="Times New Roman"/>
          <w:b/>
          <w:color w:val="000000"/>
          <w:sz w:val="28"/>
          <w:szCs w:val="28"/>
          <w:lang w:val="ru-RU" w:eastAsia="ru-RU"/>
        </w:rPr>
        <w:lastRenderedPageBreak/>
        <w:t>ВСТУП</w:t>
      </w:r>
    </w:p>
    <w:p w:rsidR="00A844BF" w:rsidRPr="00A844BF" w:rsidRDefault="00A844BF" w:rsidP="00A844BF">
      <w:pPr>
        <w:spacing w:after="0" w:line="360" w:lineRule="auto"/>
        <w:jc w:val="both"/>
        <w:rPr>
          <w:rFonts w:ascii="Times New Roman" w:eastAsia="Times New Roman" w:hAnsi="Times New Roman" w:cs="Times New Roman"/>
          <w:b/>
          <w:color w:val="000000"/>
          <w:sz w:val="28"/>
          <w:szCs w:val="28"/>
          <w:lang w:val="ru-RU" w:eastAsia="ru-RU"/>
        </w:rPr>
      </w:pPr>
      <w:r w:rsidRPr="00A844BF">
        <w:rPr>
          <w:rFonts w:ascii="Times New Roman" w:eastAsia="Times New Roman" w:hAnsi="Times New Roman" w:cs="Times New Roman"/>
          <w:b/>
          <w:color w:val="000000"/>
          <w:sz w:val="28"/>
          <w:szCs w:val="28"/>
          <w:lang w:val="ru-RU" w:eastAsia="ru-RU"/>
        </w:rPr>
        <w:t xml:space="preserve">Актуальність теми. </w:t>
      </w:r>
      <w:r w:rsidRPr="00A844BF">
        <w:rPr>
          <w:rFonts w:ascii="Times New Roman" w:eastAsia="Times New Roman" w:hAnsi="Times New Roman" w:cs="Times New Roman"/>
          <w:color w:val="000000"/>
          <w:sz w:val="28"/>
          <w:szCs w:val="28"/>
          <w:lang w:val="ru-RU" w:eastAsia="ru-RU"/>
        </w:rPr>
        <w:t>Сучасна Україна знаходиться на етапі побудови правової держави шляхом переосмислення ролі та реформування правових інститутів та механізмів. Основним пріоритетом розвитку української правової системи є проголошення людської особистості, її прав і свобод.  Цей фундаментальний принцип став вирішальним і для розвитку кримінально</w:t>
      </w:r>
      <w:r w:rsidRPr="00A844BF">
        <w:rPr>
          <w:rFonts w:ascii="Times New Roman" w:eastAsia="Times New Roman" w:hAnsi="Times New Roman" w:cs="Times New Roman"/>
          <w:color w:val="000000"/>
          <w:sz w:val="28"/>
          <w:szCs w:val="28"/>
          <w:lang w:eastAsia="ru-RU"/>
        </w:rPr>
        <w:t xml:space="preserve">го </w:t>
      </w:r>
      <w:r w:rsidRPr="00A844BF">
        <w:rPr>
          <w:rFonts w:ascii="Times New Roman" w:eastAsia="Times New Roman" w:hAnsi="Times New Roman" w:cs="Times New Roman"/>
          <w:color w:val="000000"/>
          <w:sz w:val="28"/>
          <w:szCs w:val="28"/>
          <w:lang w:val="ru-RU" w:eastAsia="ru-RU"/>
        </w:rPr>
        <w:t>процесуального законодавства.</w:t>
      </w:r>
    </w:p>
    <w:p w:rsidR="00A844BF" w:rsidRPr="00A844BF" w:rsidRDefault="00A844BF" w:rsidP="00A844BF">
      <w:pPr>
        <w:spacing w:after="0" w:line="360" w:lineRule="auto"/>
        <w:ind w:firstLine="709"/>
        <w:jc w:val="both"/>
        <w:rPr>
          <w:rFonts w:ascii="Times New Roman" w:eastAsia="Times New Roman" w:hAnsi="Times New Roman" w:cs="Times New Roman"/>
          <w:b/>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Однак, від самого проголошення прав і свобод не</w:t>
      </w:r>
      <w:r w:rsidRPr="00A844BF">
        <w:rPr>
          <w:rFonts w:ascii="Times New Roman" w:eastAsia="Times New Roman" w:hAnsi="Times New Roman" w:cs="Times New Roman"/>
          <w:color w:val="000000"/>
          <w:sz w:val="28"/>
          <w:szCs w:val="28"/>
          <w:lang w:eastAsia="ru-RU"/>
        </w:rPr>
        <w:t xml:space="preserve"> варто очікувати результату,</w:t>
      </w:r>
      <w:r w:rsidRPr="00A844BF">
        <w:rPr>
          <w:rFonts w:ascii="Times New Roman" w:eastAsia="Times New Roman" w:hAnsi="Times New Roman" w:cs="Times New Roman"/>
          <w:color w:val="000000"/>
          <w:sz w:val="28"/>
          <w:szCs w:val="28"/>
          <w:lang w:val="ru-RU" w:eastAsia="ru-RU"/>
        </w:rPr>
        <w:t xml:space="preserve"> оскільки</w:t>
      </w:r>
      <w:r w:rsidRPr="00A844BF">
        <w:rPr>
          <w:rFonts w:ascii="Times New Roman" w:eastAsia="Times New Roman" w:hAnsi="Times New Roman" w:cs="Times New Roman"/>
          <w:color w:val="000000"/>
          <w:sz w:val="28"/>
          <w:szCs w:val="28"/>
          <w:lang w:eastAsia="ru-RU"/>
        </w:rPr>
        <w:t xml:space="preserve"> тільки </w:t>
      </w:r>
      <w:r w:rsidRPr="00A844BF">
        <w:rPr>
          <w:rFonts w:ascii="Times New Roman" w:eastAsia="Times New Roman" w:hAnsi="Times New Roman" w:cs="Times New Roman"/>
          <w:color w:val="000000"/>
          <w:sz w:val="28"/>
          <w:szCs w:val="28"/>
          <w:lang w:val="ru-RU" w:eastAsia="ru-RU"/>
        </w:rPr>
        <w:t>ефективний правовий механізм забезпечення захисту цих прав і свобод на основі юридичних і конституційних гарантій реалізації</w:t>
      </w:r>
      <w:r w:rsidRPr="00A844BF">
        <w:rPr>
          <w:rFonts w:ascii="Times New Roman" w:eastAsia="Times New Roman" w:hAnsi="Times New Roman" w:cs="Times New Roman"/>
          <w:color w:val="000000"/>
          <w:sz w:val="28"/>
          <w:szCs w:val="28"/>
          <w:lang w:eastAsia="ru-RU"/>
        </w:rPr>
        <w:t xml:space="preserve"> є базисом для реальної дії норм</w:t>
      </w:r>
      <w:r w:rsidRPr="00A844BF">
        <w:rPr>
          <w:rFonts w:ascii="Times New Roman" w:eastAsia="Times New Roman" w:hAnsi="Times New Roman" w:cs="Times New Roman"/>
          <w:color w:val="000000"/>
          <w:sz w:val="28"/>
          <w:szCs w:val="28"/>
          <w:lang w:val="ru-RU" w:eastAsia="ru-RU"/>
        </w:rPr>
        <w:t xml:space="preserve">. Суспільні відносини мають зазнавати такого впливу з боку держави, за якого створюються максимально </w:t>
      </w:r>
      <w:r w:rsidRPr="00A844BF">
        <w:rPr>
          <w:rFonts w:ascii="Times New Roman" w:eastAsia="Times New Roman" w:hAnsi="Times New Roman" w:cs="Times New Roman"/>
          <w:color w:val="000000"/>
          <w:sz w:val="28"/>
          <w:szCs w:val="28"/>
          <w:lang w:eastAsia="ru-RU"/>
        </w:rPr>
        <w:t xml:space="preserve">комфортні </w:t>
      </w:r>
      <w:r w:rsidRPr="00A844BF">
        <w:rPr>
          <w:rFonts w:ascii="Times New Roman" w:eastAsia="Times New Roman" w:hAnsi="Times New Roman" w:cs="Times New Roman"/>
          <w:color w:val="000000"/>
          <w:sz w:val="28"/>
          <w:szCs w:val="28"/>
          <w:lang w:val="ru-RU" w:eastAsia="ru-RU"/>
        </w:rPr>
        <w:t xml:space="preserve">та безпечні умови для життя людини. </w:t>
      </w:r>
      <w:r w:rsidRPr="00A844BF">
        <w:rPr>
          <w:rFonts w:ascii="Times New Roman" w:eastAsia="Times New Roman" w:hAnsi="Times New Roman" w:cs="Times New Roman"/>
          <w:sz w:val="28"/>
          <w:szCs w:val="28"/>
          <w:lang w:val="ru-RU" w:eastAsia="ru-RU"/>
        </w:rPr>
        <w:t>Доступність права являє собою систему організаційно-правових заходів органів державної влади та інших учасників суспільних відносин, щодо створення належних умов користування кожною особою правом, у тому числі здатністю розуміти та свідомо пізнавати правові вимоги, використовувати закріплені за нею права і виконувати покладені на неї обов‘язки з метою підвищення рівня культурно-правового розвитку кожної людини [1, с.7].</w:t>
      </w:r>
    </w:p>
    <w:p w:rsidR="00A844BF" w:rsidRPr="00A844BF" w:rsidRDefault="00A844BF" w:rsidP="00A844BF">
      <w:pPr>
        <w:spacing w:after="0" w:line="360" w:lineRule="auto"/>
        <w:ind w:firstLine="709"/>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   Право людини на захист є основоположним та загальним. Саме тому охоплює </w:t>
      </w:r>
      <w:r w:rsidRPr="00A844BF">
        <w:rPr>
          <w:rFonts w:ascii="Times New Roman" w:eastAsia="Times New Roman" w:hAnsi="Times New Roman" w:cs="Times New Roman"/>
          <w:color w:val="000000"/>
          <w:sz w:val="28"/>
          <w:szCs w:val="28"/>
          <w:lang w:eastAsia="ru-RU"/>
        </w:rPr>
        <w:t>надзвичайно</w:t>
      </w:r>
      <w:r w:rsidRPr="00A844BF">
        <w:rPr>
          <w:rFonts w:ascii="Times New Roman" w:eastAsia="Times New Roman" w:hAnsi="Times New Roman" w:cs="Times New Roman"/>
          <w:color w:val="000000"/>
          <w:sz w:val="28"/>
          <w:szCs w:val="28"/>
          <w:lang w:val="ru-RU" w:eastAsia="ru-RU"/>
        </w:rPr>
        <w:t xml:space="preserve"> широкий спектр суспільно-правових відносин. Більше того, захист – право, що виникає на перетині всіх галузей права та законодавства. Незалежно від того, в якій сфері діяльності виникли суспільно-правові відносини, реалізація, гарантія, відновлення прав, свобод та законних інтересів буде найпріорітетнішим напрямком. </w:t>
      </w:r>
    </w:p>
    <w:p w:rsidR="00A844BF" w:rsidRPr="00A844BF" w:rsidRDefault="00A844BF" w:rsidP="00A844BF">
      <w:pPr>
        <w:spacing w:after="0" w:line="360" w:lineRule="auto"/>
        <w:ind w:firstLine="709"/>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t xml:space="preserve">Забезпечення права на захист у кримінально-процесуальній діяльності розглядається як засада, згідно з якою державні органи і службові особи зобов’язані не лише роз’яснити особі, щодо якої здійснюється </w:t>
      </w:r>
      <w:r w:rsidRPr="00A844BF">
        <w:rPr>
          <w:rFonts w:ascii="Times New Roman" w:eastAsia="Times New Roman" w:hAnsi="Times New Roman" w:cs="Times New Roman"/>
          <w:sz w:val="28"/>
          <w:szCs w:val="28"/>
          <w:lang w:eastAsia="ru-RU"/>
        </w:rPr>
        <w:t>провадження</w:t>
      </w:r>
      <w:r w:rsidRPr="00A844BF">
        <w:rPr>
          <w:rFonts w:ascii="Times New Roman" w:eastAsia="Times New Roman" w:hAnsi="Times New Roman" w:cs="Times New Roman"/>
          <w:sz w:val="28"/>
          <w:szCs w:val="28"/>
          <w:lang w:val="ru-RU" w:eastAsia="ru-RU"/>
        </w:rPr>
        <w:t xml:space="preserve">, її права, а </w:t>
      </w:r>
      <w:r w:rsidRPr="00A844BF">
        <w:rPr>
          <w:rFonts w:ascii="Times New Roman" w:eastAsia="Times New Roman" w:hAnsi="Times New Roman" w:cs="Times New Roman"/>
          <w:sz w:val="28"/>
          <w:szCs w:val="28"/>
          <w:lang w:eastAsia="ru-RU"/>
        </w:rPr>
        <w:t xml:space="preserve">й </w:t>
      </w:r>
      <w:r w:rsidRPr="00A844BF">
        <w:rPr>
          <w:rFonts w:ascii="Times New Roman" w:eastAsia="Times New Roman" w:hAnsi="Times New Roman" w:cs="Times New Roman"/>
          <w:sz w:val="28"/>
          <w:szCs w:val="28"/>
          <w:lang w:val="ru-RU" w:eastAsia="ru-RU"/>
        </w:rPr>
        <w:t>вжити заходів до надання можливості ними скористатися для захисту від обвинувачення.</w:t>
      </w:r>
    </w:p>
    <w:p w:rsidR="00A844BF" w:rsidRPr="00A844BF" w:rsidRDefault="00A844BF" w:rsidP="00A844BF">
      <w:pPr>
        <w:spacing w:after="0" w:line="360" w:lineRule="auto"/>
        <w:ind w:firstLine="709"/>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lastRenderedPageBreak/>
        <w:t xml:space="preserve">Варто зазначити, що серед науковців існує безліч думок щодо тлумачення невід’ємного права на захист, що дає можливість ведення </w:t>
      </w:r>
      <w:r w:rsidRPr="00A844BF">
        <w:rPr>
          <w:rFonts w:ascii="Times New Roman" w:eastAsia="Times New Roman" w:hAnsi="Times New Roman" w:cs="Times New Roman"/>
          <w:color w:val="000000"/>
          <w:sz w:val="28"/>
          <w:szCs w:val="28"/>
          <w:lang w:eastAsia="ru-RU"/>
        </w:rPr>
        <w:t xml:space="preserve">досить тривалих </w:t>
      </w:r>
      <w:r w:rsidRPr="00A844BF">
        <w:rPr>
          <w:rFonts w:ascii="Times New Roman" w:eastAsia="Times New Roman" w:hAnsi="Times New Roman" w:cs="Times New Roman"/>
          <w:color w:val="000000"/>
          <w:sz w:val="28"/>
          <w:szCs w:val="28"/>
          <w:lang w:val="ru-RU" w:eastAsia="ru-RU"/>
        </w:rPr>
        <w:t xml:space="preserve">юридичних дискусій.  Проте, </w:t>
      </w:r>
      <w:r w:rsidRPr="00A844BF">
        <w:rPr>
          <w:rFonts w:ascii="Times New Roman" w:eastAsia="Times New Roman" w:hAnsi="Times New Roman" w:cs="Times New Roman"/>
          <w:color w:val="000000"/>
          <w:sz w:val="28"/>
          <w:szCs w:val="28"/>
          <w:lang w:eastAsia="ru-RU"/>
        </w:rPr>
        <w:t xml:space="preserve">перш за все </w:t>
      </w:r>
      <w:r w:rsidRPr="00A844BF">
        <w:rPr>
          <w:rFonts w:ascii="Times New Roman" w:eastAsia="Times New Roman" w:hAnsi="Times New Roman" w:cs="Times New Roman"/>
          <w:color w:val="000000"/>
          <w:sz w:val="28"/>
          <w:szCs w:val="28"/>
          <w:lang w:val="ru-RU" w:eastAsia="ru-RU"/>
        </w:rPr>
        <w:t xml:space="preserve">варто орієнтуватися на формулювання, що міститься в Конституції України та регламентує право людини на захист у загальному його розумінні. Основоположний закон України передбачає, що “кожен має право будь-якими не забороненими законом засобами захищати свої права і свободи від порушень і протиправних посягань”, “права і свободи людини і громадянина захищаються судом” [2, ст,27; ст.55]. Таким чином, закон ставить перед нами запитання: чи останнє положення охоплює захист особою “будь-якими не забороненими законом засобами” виключно під час судового розгляду, чи носить саме загальний характер? Для </w:t>
      </w:r>
      <w:r w:rsidRPr="00A844BF">
        <w:rPr>
          <w:rFonts w:ascii="Times New Roman" w:eastAsia="Times New Roman" w:hAnsi="Times New Roman" w:cs="Times New Roman"/>
          <w:color w:val="000000"/>
          <w:sz w:val="28"/>
          <w:szCs w:val="28"/>
          <w:lang w:eastAsia="ru-RU"/>
        </w:rPr>
        <w:t xml:space="preserve">більш детального аналізу </w:t>
      </w:r>
      <w:r w:rsidRPr="00A844BF">
        <w:rPr>
          <w:rFonts w:ascii="Times New Roman" w:eastAsia="Times New Roman" w:hAnsi="Times New Roman" w:cs="Times New Roman"/>
          <w:color w:val="000000"/>
          <w:sz w:val="28"/>
          <w:szCs w:val="28"/>
          <w:lang w:val="ru-RU" w:eastAsia="ru-RU"/>
        </w:rPr>
        <w:t>звернемося до науково-практичного коментаря де вказано, що норма права викладена в ст. 55</w:t>
      </w:r>
      <w:r w:rsidRPr="00A844BF">
        <w:rPr>
          <w:rFonts w:ascii="Times New Roman" w:eastAsia="Times New Roman" w:hAnsi="Times New Roman" w:cs="Times New Roman"/>
          <w:color w:val="000000"/>
          <w:sz w:val="28"/>
          <w:szCs w:val="28"/>
          <w:lang w:eastAsia="ru-RU"/>
        </w:rPr>
        <w:t xml:space="preserve"> Конституції України </w:t>
      </w:r>
      <w:r w:rsidRPr="00A844BF">
        <w:rPr>
          <w:rFonts w:ascii="Times New Roman" w:eastAsia="Times New Roman" w:hAnsi="Times New Roman" w:cs="Times New Roman"/>
          <w:color w:val="000000"/>
          <w:sz w:val="28"/>
          <w:szCs w:val="28"/>
          <w:lang w:val="ru-RU" w:eastAsia="ru-RU"/>
        </w:rPr>
        <w:t xml:space="preserve"> є засобом правового захисту виключно під час досудового провадження або судового розгляду [3, с.156]. </w:t>
      </w:r>
    </w:p>
    <w:p w:rsidR="00A844BF" w:rsidRPr="00A844BF" w:rsidRDefault="00A844BF" w:rsidP="00A844BF">
      <w:pPr>
        <w:spacing w:after="0" w:line="360" w:lineRule="auto"/>
        <w:ind w:firstLine="709"/>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Н</w:t>
      </w:r>
      <w:r w:rsidRPr="00A844BF">
        <w:rPr>
          <w:rFonts w:ascii="Times New Roman" w:eastAsia="Times New Roman" w:hAnsi="Times New Roman" w:cs="Times New Roman"/>
          <w:color w:val="000000"/>
          <w:sz w:val="28"/>
          <w:szCs w:val="28"/>
          <w:lang w:eastAsia="ru-RU"/>
        </w:rPr>
        <w:t>а нашу думку</w:t>
      </w:r>
      <w:r w:rsidRPr="00A844BF">
        <w:rPr>
          <w:rFonts w:ascii="Times New Roman" w:eastAsia="Times New Roman" w:hAnsi="Times New Roman" w:cs="Times New Roman"/>
          <w:color w:val="000000"/>
          <w:sz w:val="28"/>
          <w:szCs w:val="28"/>
          <w:lang w:val="ru-RU" w:eastAsia="ru-RU"/>
        </w:rPr>
        <w:t xml:space="preserve">, практична реалізація та сутність права людини на захист є ширшими за його конституційну складову, саме тому недостатньо загального аналізу конституційного регулювання права людини на захист. </w:t>
      </w:r>
    </w:p>
    <w:p w:rsidR="00A844BF" w:rsidRPr="00A844BF" w:rsidRDefault="00A844BF" w:rsidP="00A844BF">
      <w:pPr>
        <w:spacing w:after="0" w:line="360" w:lineRule="auto"/>
        <w:ind w:firstLine="709"/>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color w:val="000000"/>
          <w:sz w:val="28"/>
          <w:szCs w:val="28"/>
          <w:lang w:val="ru-RU" w:eastAsia="ru-RU"/>
        </w:rPr>
        <w:t>Популярним питанням, яким задаються науковці є також визначення об’єкту захисту, нагальність якого в кримінальному судочинстві зумовлена метою подалати будь-яку безсистемність при реалізації захисту та забезпечити раціональне використання сил і засобів в ньому. При цьому необхідно чітко встановити межі того, що відносити до об’єкту, а що ні, оскільки зайве додавання ознак, які на практиці не мають істотного значення, для захисту може відвернути увагу суб'єктів захисту від реальних проблем, а звуження об'єкта захисту може спричинити обмеження можливостей захисників, що, як правило, приводить до небажаних результатів при розгляді кримінально</w:t>
      </w:r>
      <w:r w:rsidRPr="00A844BF">
        <w:rPr>
          <w:rFonts w:ascii="Times New Roman" w:eastAsia="Times New Roman" w:hAnsi="Times New Roman" w:cs="Times New Roman"/>
          <w:color w:val="000000"/>
          <w:sz w:val="28"/>
          <w:szCs w:val="28"/>
          <w:lang w:eastAsia="ru-RU"/>
        </w:rPr>
        <w:t>го провадження.</w:t>
      </w:r>
    </w:p>
    <w:p w:rsidR="00A844BF" w:rsidRPr="00A844BF" w:rsidRDefault="00A844BF" w:rsidP="00A844BF">
      <w:pPr>
        <w:spacing w:after="0" w:line="360" w:lineRule="auto"/>
        <w:ind w:firstLine="709"/>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eastAsia="ru-RU"/>
        </w:rPr>
        <w:t xml:space="preserve">В сучасних умовах динамічного розвитку та вдосконалення держави на шляху до правової свобода особистості, її права і гарантії зростають. Пріоритет основних цінностей відповідно збільшує свою роль і при здійсненні судочинства. Важливими ознаками кримінального процесу як публічної галузі права є те, що зростання гарантій прав і законних інтересів осіб, які беруть участь у </w:t>
      </w:r>
      <w:r w:rsidRPr="00A844BF">
        <w:rPr>
          <w:rFonts w:ascii="Times New Roman" w:eastAsia="Times New Roman" w:hAnsi="Times New Roman" w:cs="Times New Roman"/>
          <w:color w:val="000000"/>
          <w:sz w:val="28"/>
          <w:szCs w:val="28"/>
          <w:lang w:eastAsia="ru-RU"/>
        </w:rPr>
        <w:lastRenderedPageBreak/>
        <w:t xml:space="preserve">кримінальному процесі відповідає не тільки інтересам особистості, але й інтересам суспільства в цілому. Участь захисника є важливою процесуальною гарантією захисту прав та законних інтересів підозрюваного, обвинуваченого та інших осіб, щодо яких здійснюється кримінальне провадження, саме тому Кримінальний процесуальний кодекс України (далі - КПК України) обмежує коло осіб, які можуть бути захисниками, адвокатами, тобто особами, які мають свідоцтво про право на зайняття адвокатською діяльністю і виконують функцію захисту на професійній основі [4, ст. 45]. </w:t>
      </w:r>
      <w:r w:rsidRPr="00A844BF">
        <w:rPr>
          <w:rFonts w:ascii="Times New Roman" w:eastAsia="Times New Roman" w:hAnsi="Times New Roman" w:cs="Times New Roman"/>
          <w:color w:val="000000"/>
          <w:sz w:val="28"/>
          <w:szCs w:val="28"/>
          <w:lang w:val="ru-RU" w:eastAsia="ru-RU"/>
        </w:rPr>
        <w:t>Такий підхід відповідає положенню Конституції України про те, що для забезпечення права на захист від обвинувачення та надання правової допомоги при вирішенні справ у судах та інших державних органах діє адвокатура [2, ст.</w:t>
      </w:r>
      <w:r w:rsidRPr="00A844BF">
        <w:rPr>
          <w:rFonts w:ascii="Times New Roman" w:eastAsia="Times New Roman" w:hAnsi="Times New Roman" w:cs="Times New Roman"/>
          <w:color w:val="000000"/>
          <w:sz w:val="28"/>
          <w:szCs w:val="28"/>
          <w:highlight w:val="white"/>
          <w:lang w:val="ru-RU" w:eastAsia="ru-RU"/>
        </w:rPr>
        <w:t xml:space="preserve"> 131</w:t>
      </w:r>
      <w:r w:rsidRPr="00A844BF">
        <w:rPr>
          <w:rFonts w:ascii="Times New Roman" w:eastAsia="Times New Roman" w:hAnsi="Times New Roman" w:cs="Times New Roman"/>
          <w:color w:val="000000"/>
          <w:sz w:val="28"/>
          <w:szCs w:val="28"/>
          <w:highlight w:val="white"/>
          <w:vertAlign w:val="superscript"/>
          <w:lang w:val="ru-RU" w:eastAsia="ru-RU"/>
        </w:rPr>
        <w:t>2</w:t>
      </w:r>
      <w:r w:rsidRPr="00A844BF">
        <w:rPr>
          <w:rFonts w:ascii="Times New Roman" w:eastAsia="Times New Roman" w:hAnsi="Times New Roman" w:cs="Times New Roman"/>
          <w:color w:val="000000"/>
          <w:sz w:val="28"/>
          <w:szCs w:val="28"/>
          <w:lang w:val="ru-RU" w:eastAsia="ru-RU"/>
        </w:rPr>
        <w:t xml:space="preserve">]. </w:t>
      </w:r>
    </w:p>
    <w:p w:rsidR="00A844BF" w:rsidRPr="00A844BF" w:rsidRDefault="00A844BF" w:rsidP="00A844BF">
      <w:pPr>
        <w:spacing w:after="0" w:line="360" w:lineRule="auto"/>
        <w:ind w:firstLine="720"/>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Головною умовою успішного функціонування окремого інституту задля забезпечення прав, свобод, законних інтересів підозрюванного, обвинуваченного, підсудного є ефективний захист, тобто така кримінально-процесуальна діяльність особи, яка зазнає кримінального переслідування, та її захисника, в ході якої шляхом передбачених кримінальним процесуальним законом засобів досягається певний результат, який із всіх можливих в індивідуальному випадку найбільш відповідає законним інтересам підзахисного [5</w:t>
      </w:r>
      <w:r w:rsidRPr="00A844BF">
        <w:rPr>
          <w:rFonts w:ascii="Times New Roman" w:eastAsia="Times New Roman" w:hAnsi="Times New Roman" w:cs="Times New Roman"/>
          <w:color w:val="000000"/>
          <w:sz w:val="28"/>
          <w:szCs w:val="28"/>
          <w:lang w:eastAsia="ru-RU"/>
        </w:rPr>
        <w:t>,с.231</w:t>
      </w:r>
      <w:r w:rsidRPr="00A844BF">
        <w:rPr>
          <w:rFonts w:ascii="Times New Roman" w:eastAsia="Times New Roman" w:hAnsi="Times New Roman" w:cs="Times New Roman"/>
          <w:color w:val="000000"/>
          <w:sz w:val="28"/>
          <w:szCs w:val="28"/>
          <w:lang w:val="ru-RU" w:eastAsia="ru-RU"/>
        </w:rPr>
        <w:t>]</w:t>
      </w:r>
      <w:r w:rsidRPr="00A844BF">
        <w:rPr>
          <w:rFonts w:ascii="Times New Roman" w:eastAsia="Times New Roman" w:hAnsi="Times New Roman" w:cs="Times New Roman"/>
          <w:color w:val="000000"/>
          <w:sz w:val="28"/>
          <w:szCs w:val="28"/>
          <w:lang w:eastAsia="ru-RU"/>
        </w:rPr>
        <w:t>.</w:t>
      </w:r>
    </w:p>
    <w:p w:rsidR="00A844BF" w:rsidRPr="00A844BF" w:rsidRDefault="00A844BF" w:rsidP="00A844BF">
      <w:pPr>
        <w:spacing w:after="0" w:line="360" w:lineRule="auto"/>
        <w:ind w:firstLine="720"/>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color w:val="000000"/>
          <w:sz w:val="28"/>
          <w:szCs w:val="28"/>
          <w:lang w:val="ru-RU" w:eastAsia="ru-RU"/>
        </w:rPr>
        <w:t xml:space="preserve">Варто зазначити, що на рівні законодавства </w:t>
      </w:r>
      <w:r w:rsidRPr="00A844BF">
        <w:rPr>
          <w:rFonts w:ascii="Times New Roman" w:eastAsia="Times New Roman" w:hAnsi="Times New Roman" w:cs="Times New Roman"/>
          <w:color w:val="000000"/>
          <w:sz w:val="28"/>
          <w:szCs w:val="28"/>
          <w:lang w:eastAsia="ru-RU"/>
        </w:rPr>
        <w:t xml:space="preserve">вже імплементовано термін </w:t>
      </w:r>
      <w:r w:rsidRPr="00A844BF">
        <w:rPr>
          <w:rFonts w:ascii="Times New Roman" w:eastAsia="Times New Roman" w:hAnsi="Times New Roman" w:cs="Times New Roman"/>
          <w:color w:val="000000"/>
          <w:sz w:val="28"/>
          <w:szCs w:val="28"/>
          <w:lang w:val="ru-RU" w:eastAsia="ru-RU"/>
        </w:rPr>
        <w:t>“ефективний захист”.  Він розроблений Європейським судом з прав людини (далі – ЄСПЛ), який зазначив, що “ефективний засіб правового захисту” включає в себе детальне й ефективне розслідування, яке повинне відтворити справжній стан речей, а також покарати осіб, які понесуть за це відповідальність; засіб включає в себе також ефективну можливість оскарження процедури провадження розслідування” [6, ст.13]. У зв</w:t>
      </w:r>
      <w:r w:rsidRPr="00A844BF">
        <w:rPr>
          <w:rFonts w:ascii="Times New Roman" w:eastAsia="Times New Roman" w:hAnsi="Times New Roman" w:cs="Times New Roman"/>
          <w:sz w:val="28"/>
          <w:szCs w:val="28"/>
          <w:lang w:val="ru-RU" w:eastAsia="ru-RU"/>
        </w:rPr>
        <w:t>’</w:t>
      </w:r>
      <w:r w:rsidRPr="00A844BF">
        <w:rPr>
          <w:rFonts w:ascii="Times New Roman" w:eastAsia="Times New Roman" w:hAnsi="Times New Roman" w:cs="Times New Roman"/>
          <w:color w:val="000000"/>
          <w:sz w:val="28"/>
          <w:szCs w:val="28"/>
          <w:lang w:val="ru-RU" w:eastAsia="ru-RU"/>
        </w:rPr>
        <w:t>язку з прагненням національного законодавця наблизитись до європейських стандартів, на нашу думку, суддям у своїй практичній діяльності необхідно частіше звертатись до практики Європейського Суду з прав людини</w:t>
      </w:r>
      <w:r w:rsidRPr="00A844BF">
        <w:rPr>
          <w:rFonts w:ascii="Times New Roman" w:eastAsia="Times New Roman" w:hAnsi="Times New Roman" w:cs="Times New Roman"/>
          <w:sz w:val="28"/>
          <w:szCs w:val="28"/>
          <w:lang w:val="ru-RU" w:eastAsia="ru-RU"/>
        </w:rPr>
        <w:t>, переважно в резолютивній частині рішення</w:t>
      </w:r>
      <w:r w:rsidRPr="00A844BF">
        <w:rPr>
          <w:rFonts w:ascii="Times New Roman" w:eastAsia="Times New Roman" w:hAnsi="Times New Roman" w:cs="Times New Roman"/>
          <w:sz w:val="28"/>
          <w:szCs w:val="28"/>
          <w:lang w:eastAsia="ru-RU"/>
        </w:rPr>
        <w:t>.</w:t>
      </w:r>
    </w:p>
    <w:p w:rsidR="00A844BF" w:rsidRPr="00A844BF" w:rsidRDefault="00A844BF" w:rsidP="00A844BF">
      <w:pPr>
        <w:spacing w:after="0" w:line="360" w:lineRule="auto"/>
        <w:ind w:firstLine="720"/>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color w:val="000000"/>
          <w:sz w:val="28"/>
          <w:szCs w:val="28"/>
          <w:lang w:eastAsia="ru-RU"/>
        </w:rPr>
        <w:t xml:space="preserve">Дослідженням правової природи інституту захисту в кримінальному процесі займалися не тільки учені-процесуалісти, а і практикуючі захисники такі </w:t>
      </w:r>
      <w:r w:rsidRPr="00A844BF">
        <w:rPr>
          <w:rFonts w:ascii="Times New Roman" w:eastAsia="Times New Roman" w:hAnsi="Times New Roman" w:cs="Times New Roman"/>
          <w:color w:val="000000"/>
          <w:sz w:val="28"/>
          <w:szCs w:val="28"/>
          <w:lang w:eastAsia="ru-RU"/>
        </w:rPr>
        <w:lastRenderedPageBreak/>
        <w:t>як : В.О. Попелюшко, В. М. Божко, О. В. Капліна,М. А. Маркуш, Р. А. Чайка, О. О. Чепурний, Н. П. Черняк, Н. С. Чувашова, Л. В. Шульга., О. Г. Шило, Д. В. Шилова, О. Г. Шнягін, Л. В. Шульга,  Н. В. Бозих тощо.</w:t>
      </w:r>
    </w:p>
    <w:p w:rsidR="00A844BF" w:rsidRPr="00A844BF" w:rsidRDefault="00A844BF" w:rsidP="00A844BF">
      <w:pPr>
        <w:spacing w:after="0" w:line="360" w:lineRule="auto"/>
        <w:ind w:firstLine="720"/>
        <w:jc w:val="both"/>
        <w:rPr>
          <w:rFonts w:ascii="Times New Roman" w:eastAsia="Calibri" w:hAnsi="Times New Roman" w:cs="Times New Roman"/>
          <w:sz w:val="28"/>
          <w:szCs w:val="28"/>
          <w:lang w:val="ru-RU" w:eastAsia="ru-RU"/>
        </w:rPr>
      </w:pPr>
      <w:r w:rsidRPr="00A844BF">
        <w:rPr>
          <w:rFonts w:ascii="Times New Roman" w:eastAsia="Calibri" w:hAnsi="Times New Roman" w:cs="Times New Roman"/>
          <w:sz w:val="28"/>
          <w:szCs w:val="28"/>
          <w:lang w:eastAsia="ru-RU"/>
        </w:rPr>
        <w:t xml:space="preserve">За часів незалежності України, першою роботою присвяченною питанню гарантування прав, свобод та законних інтересів учасників кримінального провадження, стала робота О. Р. Михайленка, де він визначає, що об’єктом забезпечувальної діяльності є права, свобода та гідність людини, що, у свою чергу, означає необхідність зробити їх цілком реальними, не допустивши їх порушення та захистивши їх [ 7, с. 17]. Великий </w:t>
      </w:r>
      <w:r w:rsidRPr="00A844BF">
        <w:rPr>
          <w:rFonts w:ascii="Times New Roman" w:eastAsia="Calibri" w:hAnsi="Times New Roman" w:cs="Times New Roman"/>
          <w:sz w:val="28"/>
          <w:szCs w:val="28"/>
          <w:lang w:val="ru-RU" w:eastAsia="ru-RU"/>
        </w:rPr>
        <w:t>доробок у вивченні даного питання здійснив російський правознавець</w:t>
      </w:r>
      <w:r w:rsidRPr="00A844BF">
        <w:rPr>
          <w:rFonts w:ascii="Times New Roman" w:eastAsia="Calibri" w:hAnsi="Times New Roman" w:cs="Times New Roman"/>
          <w:sz w:val="28"/>
          <w:szCs w:val="28"/>
          <w:lang w:eastAsia="ru-RU"/>
        </w:rPr>
        <w:t xml:space="preserve"> </w:t>
      </w:r>
      <w:r w:rsidRPr="00A844BF">
        <w:rPr>
          <w:rFonts w:ascii="Times New Roman" w:eastAsia="Calibri" w:hAnsi="Times New Roman" w:cs="Times New Roman"/>
          <w:sz w:val="28"/>
          <w:szCs w:val="28"/>
          <w:lang w:val="ru-RU" w:eastAsia="ru-RU"/>
        </w:rPr>
        <w:t xml:space="preserve">Алексєєв. Він зазначав, що механізм правового регулювання застосовується державою виключно для здійснення правового впливу на суспільні відносини. Поняття “механізм правового регулювання” походить від поняття “правове регулювання”, яке   С. С. Алексєєв визначає як здійснюваний за допомогою системи правових засобів результативний, нормативно-організаційний вплив на суспільні відносини з метою їх упорядкування [8, с. 24]. </w:t>
      </w:r>
      <w:r w:rsidRPr="00A844BF">
        <w:rPr>
          <w:rFonts w:ascii="Times New Roman" w:eastAsia="Calibri" w:hAnsi="Times New Roman" w:cs="Times New Roman"/>
          <w:sz w:val="28"/>
          <w:szCs w:val="28"/>
          <w:lang w:eastAsia="ru-RU"/>
        </w:rPr>
        <w:t xml:space="preserve">Найрозповсюдженішою </w:t>
      </w:r>
      <w:r w:rsidRPr="00A844BF">
        <w:rPr>
          <w:rFonts w:ascii="Times New Roman" w:eastAsia="Calibri" w:hAnsi="Times New Roman" w:cs="Times New Roman"/>
          <w:sz w:val="28"/>
          <w:szCs w:val="28"/>
          <w:lang w:val="ru-RU" w:eastAsia="ru-RU"/>
        </w:rPr>
        <w:t xml:space="preserve">є точка зору професора О. Ф. Скакун, яка вважає, що функціональне розрізнення механізму соціальноправового забезпечення прав людини, формує відповідні підсистеми – механізми реалізації, охорони, захисту прав. Механізм реалізації прав і свобод людини включає заходи, придатні для створення умов реалізації прав і свобод, а складники його гарантії являють собою відповідні умови і засоби, що сприяють реалізації кожною людиною прав, свобод і обов’язків, закріплених у Конституції України. Друга підсистема – механізм охорони прав – включає заходи з профілактики порушень прав, свобод і обов’язків людини, здійснюючи при цьому функцію превенції протиправних дій. Третя підсистема – механізм захисту прав – включає заходи з відновлення порушеного правового статусу, притягнення порушників до </w:t>
      </w:r>
      <w:r w:rsidRPr="00A844BF">
        <w:rPr>
          <w:rFonts w:ascii="Times New Roman" w:eastAsia="Calibri" w:hAnsi="Times New Roman" w:cs="Times New Roman"/>
          <w:sz w:val="28"/>
          <w:szCs w:val="28"/>
          <w:lang w:eastAsia="ru-RU"/>
        </w:rPr>
        <w:t>кримінальної</w:t>
      </w:r>
      <w:r w:rsidRPr="00A844BF">
        <w:rPr>
          <w:rFonts w:ascii="Times New Roman" w:eastAsia="Calibri" w:hAnsi="Times New Roman" w:cs="Times New Roman"/>
          <w:sz w:val="28"/>
          <w:szCs w:val="28"/>
          <w:lang w:val="ru-RU" w:eastAsia="ru-RU"/>
        </w:rPr>
        <w:t xml:space="preserve"> відповідальності [9, с. 229].</w:t>
      </w:r>
    </w:p>
    <w:p w:rsidR="00A844BF" w:rsidRPr="00A844BF" w:rsidRDefault="00A844BF" w:rsidP="00A844BF">
      <w:pPr>
        <w:spacing w:after="0" w:line="360" w:lineRule="auto"/>
        <w:ind w:firstLine="709"/>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b/>
          <w:color w:val="000000"/>
          <w:sz w:val="28"/>
          <w:szCs w:val="28"/>
          <w:lang w:eastAsia="ru-RU"/>
        </w:rPr>
        <w:t>Об'єктом дослідження</w:t>
      </w:r>
      <w:r w:rsidRPr="00A844BF">
        <w:rPr>
          <w:rFonts w:ascii="Times New Roman" w:eastAsia="Times New Roman" w:hAnsi="Times New Roman" w:cs="Times New Roman"/>
          <w:color w:val="000000"/>
          <w:sz w:val="28"/>
          <w:szCs w:val="28"/>
          <w:lang w:eastAsia="ru-RU"/>
        </w:rPr>
        <w:t xml:space="preserve"> є сукупність суспільних відносин, що складаються в галузі кримінального судочинства в частині реалізації функції захисту в кримінальному процесі та ролі в ній захисника.</w:t>
      </w:r>
    </w:p>
    <w:p w:rsidR="00A844BF" w:rsidRPr="00A844BF" w:rsidRDefault="00A844BF" w:rsidP="00A844BF">
      <w:pPr>
        <w:spacing w:after="0" w:line="360" w:lineRule="auto"/>
        <w:ind w:firstLine="709"/>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b/>
          <w:color w:val="000000"/>
          <w:sz w:val="28"/>
          <w:szCs w:val="28"/>
          <w:lang w:val="ru-RU" w:eastAsia="ru-RU"/>
        </w:rPr>
        <w:lastRenderedPageBreak/>
        <w:t>Предметом</w:t>
      </w:r>
      <w:r w:rsidRPr="00A844BF">
        <w:rPr>
          <w:rFonts w:ascii="Times New Roman" w:eastAsia="Times New Roman" w:hAnsi="Times New Roman" w:cs="Times New Roman"/>
          <w:color w:val="000000"/>
          <w:sz w:val="28"/>
          <w:szCs w:val="28"/>
          <w:lang w:val="ru-RU" w:eastAsia="ru-RU"/>
        </w:rPr>
        <w:t xml:space="preserve"> наукового дослідження виступають </w:t>
      </w:r>
      <w:r w:rsidRPr="00A844BF">
        <w:rPr>
          <w:rFonts w:ascii="Times New Roman" w:eastAsia="Times New Roman" w:hAnsi="Times New Roman" w:cs="Times New Roman"/>
          <w:color w:val="000000"/>
          <w:sz w:val="28"/>
          <w:szCs w:val="28"/>
          <w:lang w:eastAsia="ru-RU"/>
        </w:rPr>
        <w:t>норми кримінального процесуального законодавства</w:t>
      </w:r>
      <w:r w:rsidRPr="00A844BF">
        <w:rPr>
          <w:rFonts w:ascii="Times New Roman" w:eastAsia="Times New Roman" w:hAnsi="Times New Roman" w:cs="Times New Roman"/>
          <w:color w:val="000000"/>
          <w:sz w:val="28"/>
          <w:szCs w:val="28"/>
          <w:lang w:val="ru-RU" w:eastAsia="ru-RU"/>
        </w:rPr>
        <w:t>, що регулюють участь захисника в кримінальному процесі</w:t>
      </w:r>
      <w:r w:rsidRPr="00A844BF">
        <w:rPr>
          <w:rFonts w:ascii="Times New Roman" w:eastAsia="Times New Roman" w:hAnsi="Times New Roman" w:cs="Times New Roman"/>
          <w:color w:val="000000"/>
          <w:sz w:val="28"/>
          <w:szCs w:val="28"/>
          <w:lang w:eastAsia="ru-RU"/>
        </w:rPr>
        <w:t xml:space="preserve"> України</w:t>
      </w:r>
      <w:r w:rsidRPr="00A844BF">
        <w:rPr>
          <w:rFonts w:ascii="Times New Roman" w:eastAsia="Times New Roman" w:hAnsi="Times New Roman" w:cs="Times New Roman"/>
          <w:color w:val="000000"/>
          <w:sz w:val="28"/>
          <w:szCs w:val="28"/>
          <w:lang w:val="ru-RU" w:eastAsia="ru-RU"/>
        </w:rPr>
        <w:t>,</w:t>
      </w:r>
      <w:r w:rsidRPr="00A844BF">
        <w:rPr>
          <w:rFonts w:ascii="Times New Roman" w:eastAsia="Times New Roman" w:hAnsi="Times New Roman" w:cs="Times New Roman"/>
          <w:color w:val="000000"/>
          <w:sz w:val="28"/>
          <w:szCs w:val="28"/>
          <w:lang w:eastAsia="ru-RU"/>
        </w:rPr>
        <w:t xml:space="preserve"> практика застосування цих норм, теоретичні положення, що визначають поняття, правовову природу та значення захисту у кримінальному провадженні та </w:t>
      </w:r>
      <w:r w:rsidRPr="00A844BF">
        <w:rPr>
          <w:rFonts w:ascii="Times New Roman" w:eastAsia="Times New Roman" w:hAnsi="Times New Roman" w:cs="Times New Roman"/>
          <w:color w:val="000000"/>
          <w:sz w:val="28"/>
          <w:szCs w:val="28"/>
          <w:lang w:val="ru-RU" w:eastAsia="ru-RU"/>
        </w:rPr>
        <w:t>юридична практика</w:t>
      </w:r>
      <w:r w:rsidRPr="00A844BF">
        <w:rPr>
          <w:rFonts w:ascii="Times New Roman" w:eastAsia="Times New Roman" w:hAnsi="Times New Roman" w:cs="Times New Roman"/>
          <w:color w:val="000000"/>
          <w:sz w:val="28"/>
          <w:szCs w:val="28"/>
          <w:lang w:eastAsia="ru-RU"/>
        </w:rPr>
        <w:t xml:space="preserve"> щодо реалізації права на захист. </w:t>
      </w:r>
    </w:p>
    <w:p w:rsidR="00A844BF" w:rsidRPr="00A844BF" w:rsidRDefault="00A844BF" w:rsidP="00A844BF">
      <w:pPr>
        <w:spacing w:after="0" w:line="360" w:lineRule="auto"/>
        <w:ind w:firstLine="709"/>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b/>
          <w:color w:val="000000"/>
          <w:sz w:val="28"/>
          <w:szCs w:val="28"/>
          <w:lang w:eastAsia="ru-RU"/>
        </w:rPr>
        <w:t xml:space="preserve">Цілі та завдання дослідження. </w:t>
      </w:r>
      <w:r w:rsidRPr="00A844BF">
        <w:rPr>
          <w:rFonts w:ascii="Times New Roman" w:eastAsia="Times New Roman" w:hAnsi="Times New Roman" w:cs="Times New Roman"/>
          <w:color w:val="000000"/>
          <w:sz w:val="28"/>
          <w:szCs w:val="28"/>
          <w:lang w:eastAsia="ru-RU"/>
        </w:rPr>
        <w:t>Метою дослідження є комплексне вивчення проблемних питань, пов’язаних із реалізацією функції захисту у кримінальному провадженні, а також формування обгрунтованих  практичних та методичних рекомендацій для удосконалення кримінального процесуального законодавства  України та практики його застосування.</w:t>
      </w:r>
    </w:p>
    <w:p w:rsidR="00A844BF" w:rsidRPr="00A844BF" w:rsidRDefault="00A844BF" w:rsidP="00A844BF">
      <w:pPr>
        <w:spacing w:after="0" w:line="360" w:lineRule="auto"/>
        <w:ind w:firstLine="709"/>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color w:val="000000"/>
          <w:sz w:val="28"/>
          <w:szCs w:val="28"/>
          <w:lang w:eastAsia="ru-RU"/>
        </w:rPr>
        <w:t>Визначена мета зумовила необхідність розв</w:t>
      </w:r>
      <w:r w:rsidRPr="00A844BF">
        <w:rPr>
          <w:rFonts w:ascii="Times New Roman" w:eastAsia="Times New Roman" w:hAnsi="Times New Roman" w:cs="Times New Roman"/>
          <w:color w:val="000000"/>
          <w:sz w:val="28"/>
          <w:szCs w:val="28"/>
          <w:lang w:val="ru-RU" w:eastAsia="ru-RU"/>
        </w:rPr>
        <w:t>’</w:t>
      </w:r>
      <w:r w:rsidRPr="00A844BF">
        <w:rPr>
          <w:rFonts w:ascii="Times New Roman" w:eastAsia="Times New Roman" w:hAnsi="Times New Roman" w:cs="Times New Roman"/>
          <w:color w:val="000000"/>
          <w:sz w:val="28"/>
          <w:szCs w:val="28"/>
          <w:lang w:eastAsia="ru-RU"/>
        </w:rPr>
        <w:t>язання таких завдань :</w:t>
      </w:r>
    </w:p>
    <w:p w:rsidR="00A844BF" w:rsidRPr="00A844BF" w:rsidRDefault="00A844BF" w:rsidP="00A844BF">
      <w:pPr>
        <w:numPr>
          <w:ilvl w:val="0"/>
          <w:numId w:val="2"/>
        </w:numPr>
        <w:spacing w:after="0" w:line="360" w:lineRule="auto"/>
        <w:contextualSpacing/>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color w:val="000000"/>
          <w:sz w:val="28"/>
          <w:szCs w:val="28"/>
          <w:lang w:eastAsia="ru-RU"/>
        </w:rPr>
        <w:t>провести аналіз чинного законодавства та існуючих в науці підходів до розуміння функції захисту у кримінальному провадженні</w:t>
      </w:r>
      <w:r w:rsidRPr="00A844BF">
        <w:rPr>
          <w:rFonts w:ascii="Times New Roman" w:eastAsia="Times New Roman" w:hAnsi="Times New Roman" w:cs="Times New Roman"/>
          <w:color w:val="000000"/>
          <w:sz w:val="28"/>
          <w:szCs w:val="28"/>
          <w:lang w:val="ru-RU" w:eastAsia="ru-RU"/>
        </w:rPr>
        <w:t xml:space="preserve"> </w:t>
      </w:r>
      <w:r w:rsidRPr="00A844BF">
        <w:rPr>
          <w:rFonts w:ascii="Times New Roman" w:eastAsia="Times New Roman" w:hAnsi="Times New Roman" w:cs="Times New Roman"/>
          <w:color w:val="000000"/>
          <w:sz w:val="28"/>
          <w:szCs w:val="28"/>
          <w:lang w:eastAsia="ru-RU"/>
        </w:rPr>
        <w:t>та сформулювати власне визначення;</w:t>
      </w:r>
    </w:p>
    <w:p w:rsidR="00A844BF" w:rsidRPr="00A844BF" w:rsidRDefault="00A844BF" w:rsidP="00A844BF">
      <w:pPr>
        <w:numPr>
          <w:ilvl w:val="0"/>
          <w:numId w:val="2"/>
        </w:numPr>
        <w:spacing w:after="0" w:line="360" w:lineRule="auto"/>
        <w:contextualSpacing/>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color w:val="000000"/>
          <w:sz w:val="28"/>
          <w:szCs w:val="28"/>
          <w:lang w:eastAsia="ru-RU"/>
        </w:rPr>
        <w:t>визначити історичне підгрунття інституту захисника у вітчизняному кримінальному провадженні, виявити спільні та відмінні ознаки;</w:t>
      </w:r>
    </w:p>
    <w:p w:rsidR="00A844BF" w:rsidRPr="00A844BF" w:rsidRDefault="00A844BF" w:rsidP="00A844BF">
      <w:pPr>
        <w:numPr>
          <w:ilvl w:val="0"/>
          <w:numId w:val="2"/>
        </w:numPr>
        <w:spacing w:after="0" w:line="360" w:lineRule="auto"/>
        <w:contextualSpacing/>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color w:val="000000"/>
          <w:sz w:val="28"/>
          <w:szCs w:val="28"/>
          <w:lang w:val="ru-RU" w:eastAsia="ru-RU"/>
        </w:rPr>
        <w:t>проанал</w:t>
      </w:r>
      <w:r w:rsidRPr="00A844BF">
        <w:rPr>
          <w:rFonts w:ascii="Times New Roman" w:eastAsia="Times New Roman" w:hAnsi="Times New Roman" w:cs="Times New Roman"/>
          <w:color w:val="000000"/>
          <w:sz w:val="28"/>
          <w:szCs w:val="28"/>
          <w:lang w:eastAsia="ru-RU"/>
        </w:rPr>
        <w:t>ізувати міжнародний досвід щодо забезпечення захисту у кримінальному процесі та можливості його імплементації в Україні;</w:t>
      </w:r>
    </w:p>
    <w:p w:rsidR="00A844BF" w:rsidRPr="00A844BF" w:rsidRDefault="00A844BF" w:rsidP="00A844BF">
      <w:pPr>
        <w:numPr>
          <w:ilvl w:val="0"/>
          <w:numId w:val="2"/>
        </w:numPr>
        <w:spacing w:after="0" w:line="360" w:lineRule="auto"/>
        <w:contextualSpacing/>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color w:val="000000"/>
          <w:sz w:val="28"/>
          <w:szCs w:val="28"/>
          <w:lang w:eastAsia="ru-RU"/>
        </w:rPr>
        <w:t xml:space="preserve">встановити співвідношення понять </w:t>
      </w:r>
      <w:r w:rsidRPr="00A844BF">
        <w:rPr>
          <w:rFonts w:ascii="Times New Roman" w:eastAsia="Times New Roman" w:hAnsi="Times New Roman" w:cs="Times New Roman"/>
          <w:color w:val="000000"/>
          <w:sz w:val="28"/>
          <w:szCs w:val="28"/>
          <w:lang w:val="ru-RU" w:eastAsia="ru-RU"/>
        </w:rPr>
        <w:t>“</w:t>
      </w:r>
      <w:r w:rsidRPr="00A844BF">
        <w:rPr>
          <w:rFonts w:ascii="Times New Roman" w:eastAsia="Times New Roman" w:hAnsi="Times New Roman" w:cs="Times New Roman"/>
          <w:color w:val="000000"/>
          <w:sz w:val="28"/>
          <w:szCs w:val="28"/>
          <w:lang w:eastAsia="ru-RU"/>
        </w:rPr>
        <w:t>захист у кримінальному провадженні</w:t>
      </w:r>
      <w:r w:rsidRPr="00A844BF">
        <w:rPr>
          <w:rFonts w:ascii="Times New Roman" w:eastAsia="Times New Roman" w:hAnsi="Times New Roman" w:cs="Times New Roman"/>
          <w:color w:val="000000"/>
          <w:sz w:val="28"/>
          <w:szCs w:val="28"/>
          <w:lang w:val="ru-RU" w:eastAsia="ru-RU"/>
        </w:rPr>
        <w:t xml:space="preserve">” </w:t>
      </w:r>
      <w:r w:rsidRPr="00A844BF">
        <w:rPr>
          <w:rFonts w:ascii="Times New Roman" w:eastAsia="Times New Roman" w:hAnsi="Times New Roman" w:cs="Times New Roman"/>
          <w:color w:val="000000"/>
          <w:sz w:val="28"/>
          <w:szCs w:val="28"/>
          <w:lang w:eastAsia="ru-RU"/>
        </w:rPr>
        <w:t xml:space="preserve">та </w:t>
      </w:r>
      <w:r w:rsidRPr="00A844BF">
        <w:rPr>
          <w:rFonts w:ascii="Times New Roman" w:eastAsia="Times New Roman" w:hAnsi="Times New Roman" w:cs="Times New Roman"/>
          <w:color w:val="000000"/>
          <w:sz w:val="28"/>
          <w:szCs w:val="28"/>
          <w:lang w:val="ru-RU" w:eastAsia="ru-RU"/>
        </w:rPr>
        <w:t>“</w:t>
      </w:r>
      <w:r w:rsidRPr="00A844BF">
        <w:rPr>
          <w:rFonts w:ascii="Times New Roman" w:eastAsia="Times New Roman" w:hAnsi="Times New Roman" w:cs="Times New Roman"/>
          <w:color w:val="000000"/>
          <w:sz w:val="28"/>
          <w:szCs w:val="28"/>
          <w:lang w:eastAsia="ru-RU"/>
        </w:rPr>
        <w:t>функція захисту</w:t>
      </w:r>
      <w:r w:rsidRPr="00A844BF">
        <w:rPr>
          <w:rFonts w:ascii="Times New Roman" w:eastAsia="Times New Roman" w:hAnsi="Times New Roman" w:cs="Times New Roman"/>
          <w:color w:val="000000"/>
          <w:sz w:val="28"/>
          <w:szCs w:val="28"/>
          <w:lang w:val="ru-RU" w:eastAsia="ru-RU"/>
        </w:rPr>
        <w:t>”</w:t>
      </w:r>
      <w:r w:rsidRPr="00A844BF">
        <w:rPr>
          <w:rFonts w:ascii="Times New Roman" w:eastAsia="Times New Roman" w:hAnsi="Times New Roman" w:cs="Times New Roman"/>
          <w:color w:val="000000"/>
          <w:sz w:val="28"/>
          <w:szCs w:val="28"/>
          <w:lang w:eastAsia="ru-RU"/>
        </w:rPr>
        <w:t>;</w:t>
      </w:r>
    </w:p>
    <w:p w:rsidR="00A844BF" w:rsidRPr="00A844BF" w:rsidRDefault="00A844BF" w:rsidP="00A844BF">
      <w:pPr>
        <w:numPr>
          <w:ilvl w:val="0"/>
          <w:numId w:val="2"/>
        </w:numPr>
        <w:spacing w:after="0" w:line="360" w:lineRule="auto"/>
        <w:contextualSpacing/>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color w:val="000000"/>
          <w:sz w:val="28"/>
          <w:szCs w:val="28"/>
          <w:lang w:eastAsia="ru-RU"/>
        </w:rPr>
        <w:t xml:space="preserve">розглянути актуальні проблеми залучення захисника до особливих категорій справ та запропонувати шляхи їх вирішення. </w:t>
      </w:r>
    </w:p>
    <w:p w:rsidR="00A844BF" w:rsidRPr="00A844BF" w:rsidRDefault="00A844BF" w:rsidP="00A844BF">
      <w:pPr>
        <w:spacing w:after="0" w:line="360" w:lineRule="auto"/>
        <w:ind w:firstLine="709"/>
        <w:jc w:val="both"/>
        <w:rPr>
          <w:rFonts w:ascii="Times New Roman" w:eastAsia="Calibri" w:hAnsi="Times New Roman" w:cs="Times New Roman"/>
          <w:color w:val="000000"/>
          <w:sz w:val="28"/>
          <w:szCs w:val="28"/>
          <w:lang w:eastAsia="ru-RU"/>
        </w:rPr>
      </w:pPr>
      <w:r w:rsidRPr="00A844BF">
        <w:rPr>
          <w:rFonts w:ascii="Times New Roman" w:eastAsia="Times New Roman" w:hAnsi="Times New Roman" w:cs="Times New Roman"/>
          <w:b/>
          <w:color w:val="000000"/>
          <w:sz w:val="28"/>
          <w:szCs w:val="28"/>
          <w:lang w:eastAsia="ru-RU"/>
        </w:rPr>
        <w:t>Методологічну основою основою</w:t>
      </w:r>
      <w:r w:rsidRPr="00A844BF">
        <w:rPr>
          <w:rFonts w:ascii="Times New Roman" w:eastAsia="Times New Roman" w:hAnsi="Times New Roman" w:cs="Times New Roman"/>
          <w:color w:val="000000"/>
          <w:sz w:val="28"/>
          <w:szCs w:val="28"/>
          <w:lang w:eastAsia="ru-RU"/>
        </w:rPr>
        <w:t xml:space="preserve"> дослідження стали діалектичний, загальнонаукові та спеціально-юридичні методи вивчення правових явищ, зокрема логіко-семантичний, історико-правовий, системно-структурний, аналітичний метод, метод порівняльно-правового аналізу та деякі інщі. </w:t>
      </w:r>
    </w:p>
    <w:p w:rsidR="00A844BF" w:rsidRPr="00A844BF" w:rsidRDefault="00A844BF" w:rsidP="00A844BF">
      <w:pP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Усі методи було застосовано в сукупності, що забезпечило надання всебічних результатів.</w:t>
      </w:r>
    </w:p>
    <w:p w:rsidR="00A844BF" w:rsidRPr="00A844BF" w:rsidRDefault="00A844BF" w:rsidP="00A844BF">
      <w:pPr>
        <w:spacing w:after="0" w:line="360" w:lineRule="auto"/>
        <w:ind w:firstLine="709"/>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b/>
          <w:color w:val="000000"/>
          <w:sz w:val="28"/>
          <w:szCs w:val="28"/>
          <w:lang w:eastAsia="ru-RU"/>
        </w:rPr>
        <w:lastRenderedPageBreak/>
        <w:t xml:space="preserve">Теоретичну основу дослідження </w:t>
      </w:r>
      <w:r w:rsidRPr="00A844BF">
        <w:rPr>
          <w:rFonts w:ascii="Times New Roman" w:eastAsia="Times New Roman" w:hAnsi="Times New Roman" w:cs="Times New Roman"/>
          <w:color w:val="000000"/>
          <w:sz w:val="28"/>
          <w:szCs w:val="28"/>
          <w:lang w:eastAsia="ru-RU"/>
        </w:rPr>
        <w:t>склали праці вчених-теоретиків радянського  періоду, праці сучасних вітчизняних та зарубіжних вчених, які досліджували інститут захисту у кримінальному провадженні.</w:t>
      </w:r>
    </w:p>
    <w:p w:rsidR="00A844BF" w:rsidRPr="00A844BF" w:rsidRDefault="00A844BF" w:rsidP="00A844BF">
      <w:pPr>
        <w:spacing w:after="0" w:line="360" w:lineRule="auto"/>
        <w:ind w:firstLine="709"/>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b/>
          <w:color w:val="000000"/>
          <w:sz w:val="28"/>
          <w:szCs w:val="28"/>
          <w:lang w:eastAsia="ru-RU"/>
        </w:rPr>
        <w:t xml:space="preserve">Нормативну та інформаційну основу дослідження </w:t>
      </w:r>
      <w:r w:rsidRPr="00A844BF">
        <w:rPr>
          <w:rFonts w:ascii="Times New Roman" w:eastAsia="Times New Roman" w:hAnsi="Times New Roman" w:cs="Times New Roman"/>
          <w:color w:val="000000"/>
          <w:sz w:val="28"/>
          <w:szCs w:val="28"/>
          <w:lang w:eastAsia="ru-RU"/>
        </w:rPr>
        <w:t>становлять Конституція України, акти міжнародного права, Кримінальний процесуальний кодекс України, роз</w:t>
      </w:r>
      <w:r w:rsidRPr="00A844BF">
        <w:rPr>
          <w:rFonts w:ascii="Times New Roman" w:eastAsia="Times New Roman" w:hAnsi="Times New Roman" w:cs="Times New Roman"/>
          <w:color w:val="000000"/>
          <w:sz w:val="28"/>
          <w:szCs w:val="28"/>
          <w:lang w:val="ru-RU" w:eastAsia="ru-RU"/>
        </w:rPr>
        <w:t>’</w:t>
      </w:r>
      <w:r w:rsidRPr="00A844BF">
        <w:rPr>
          <w:rFonts w:ascii="Times New Roman" w:eastAsia="Times New Roman" w:hAnsi="Times New Roman" w:cs="Times New Roman"/>
          <w:color w:val="000000"/>
          <w:sz w:val="28"/>
          <w:szCs w:val="28"/>
          <w:lang w:eastAsia="ru-RU"/>
        </w:rPr>
        <w:t xml:space="preserve">яснення Пленуму Верховного Суду України, узагальнення судової практики. При аналізі історичних витоків інституту захисту у кримінальному процесі застосовувалися нормативно-правові акти, які хоч  і втратили чинність, проте й досі є важливим джерелом для вивчення предмета дослідження. </w:t>
      </w:r>
    </w:p>
    <w:p w:rsidR="00A844BF" w:rsidRPr="00A844BF" w:rsidRDefault="00A844BF" w:rsidP="00A844BF">
      <w:pPr>
        <w:spacing w:after="0" w:line="360" w:lineRule="auto"/>
        <w:jc w:val="both"/>
        <w:rPr>
          <w:rFonts w:ascii="Times New Roman" w:eastAsia="Times New Roman" w:hAnsi="Times New Roman" w:cs="Times New Roman"/>
          <w:b/>
          <w:color w:val="000000"/>
          <w:sz w:val="28"/>
          <w:szCs w:val="28"/>
          <w:lang w:eastAsia="ru-RU"/>
        </w:rPr>
      </w:pPr>
      <w:r w:rsidRPr="00A844BF">
        <w:rPr>
          <w:rFonts w:ascii="Times New Roman" w:eastAsia="Times New Roman" w:hAnsi="Times New Roman" w:cs="Times New Roman"/>
          <w:b/>
          <w:color w:val="000000"/>
          <w:sz w:val="28"/>
          <w:szCs w:val="28"/>
          <w:lang w:val="ru-RU" w:eastAsia="ru-RU"/>
        </w:rPr>
        <w:t>Наукова новизна</w:t>
      </w:r>
      <w:r w:rsidRPr="00A844BF">
        <w:rPr>
          <w:rFonts w:ascii="Times New Roman" w:eastAsia="Times New Roman" w:hAnsi="Times New Roman" w:cs="Times New Roman"/>
          <w:b/>
          <w:color w:val="000000"/>
          <w:sz w:val="28"/>
          <w:szCs w:val="28"/>
          <w:lang w:eastAsia="ru-RU"/>
        </w:rPr>
        <w:t xml:space="preserve">. </w:t>
      </w:r>
      <w:r w:rsidRPr="00A844BF">
        <w:rPr>
          <w:rFonts w:ascii="Times New Roman" w:eastAsia="Times New Roman" w:hAnsi="Times New Roman" w:cs="Times New Roman"/>
          <w:color w:val="000000"/>
          <w:sz w:val="28"/>
          <w:szCs w:val="28"/>
          <w:lang w:val="ru-RU" w:eastAsia="ru-RU"/>
        </w:rPr>
        <w:t>У межах здійсненого дослідження одержано такі результати, що мають наукову новизну:</w:t>
      </w:r>
    </w:p>
    <w:p w:rsidR="00A844BF" w:rsidRPr="00A844BF" w:rsidRDefault="00A844BF" w:rsidP="00A844BF">
      <w:pPr>
        <w:numPr>
          <w:ilvl w:val="0"/>
          <w:numId w:val="1"/>
        </w:numPr>
        <w:pBdr>
          <w:top w:val="nil"/>
          <w:left w:val="nil"/>
          <w:bottom w:val="nil"/>
          <w:right w:val="nil"/>
          <w:between w:val="nil"/>
        </w:pBdr>
        <w:spacing w:after="0" w:line="360" w:lineRule="auto"/>
        <w:jc w:val="both"/>
        <w:rPr>
          <w:rFonts w:ascii="Times New Roman" w:eastAsia="Calibri"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проведено комплексний аналіз історичних витоків інституту захисту: встановлено схожі та відмінні риси законодавства на кожний період розвитку і перспективи розвитку. </w:t>
      </w:r>
    </w:p>
    <w:p w:rsidR="00A844BF" w:rsidRPr="00A844BF" w:rsidRDefault="00A844BF" w:rsidP="00A844BF">
      <w:pPr>
        <w:numPr>
          <w:ilvl w:val="0"/>
          <w:numId w:val="1"/>
        </w:numPr>
        <w:pBdr>
          <w:top w:val="nil"/>
          <w:left w:val="nil"/>
          <w:bottom w:val="nil"/>
          <w:right w:val="nil"/>
          <w:between w:val="nil"/>
        </w:pBdr>
        <w:spacing w:after="0" w:line="360" w:lineRule="auto"/>
        <w:jc w:val="both"/>
        <w:rPr>
          <w:rFonts w:ascii="Times New Roman" w:eastAsia="Calibri"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 обгрунтовано неконституційність заборони вільного вибору захисника у справах, що містять державну таємницю.</w:t>
      </w:r>
    </w:p>
    <w:p w:rsidR="00A844BF" w:rsidRPr="00A844BF" w:rsidRDefault="00A844BF" w:rsidP="00A844BF">
      <w:pPr>
        <w:numPr>
          <w:ilvl w:val="0"/>
          <w:numId w:val="1"/>
        </w:numPr>
        <w:pBdr>
          <w:top w:val="nil"/>
          <w:left w:val="nil"/>
          <w:bottom w:val="nil"/>
          <w:right w:val="nil"/>
          <w:between w:val="nil"/>
        </w:pBdr>
        <w:spacing w:after="0" w:line="360" w:lineRule="auto"/>
        <w:jc w:val="both"/>
        <w:rPr>
          <w:rFonts w:ascii="Times New Roman" w:eastAsia="Calibri"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обгрунтовано доцільність врегулювання процедури відмови захисника у кримінальних справах, де участь захисника є обов’язковою. </w:t>
      </w:r>
    </w:p>
    <w:p w:rsidR="00A844BF" w:rsidRPr="00A844BF" w:rsidRDefault="00A844BF" w:rsidP="00A844BF">
      <w:pPr>
        <w:numPr>
          <w:ilvl w:val="0"/>
          <w:numId w:val="1"/>
        </w:numPr>
        <w:pBdr>
          <w:top w:val="nil"/>
          <w:left w:val="nil"/>
          <w:bottom w:val="nil"/>
          <w:right w:val="nil"/>
          <w:between w:val="nil"/>
        </w:pBdr>
        <w:spacing w:line="360" w:lineRule="auto"/>
        <w:jc w:val="both"/>
        <w:rPr>
          <w:rFonts w:ascii="Times New Roman" w:eastAsia="Calibri"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обгрунтовано необхідність введення відповідальністі захисника за неявне вираження позиції, що суперечить позиції підзахисного. </w:t>
      </w:r>
    </w:p>
    <w:p w:rsidR="00A844BF" w:rsidRPr="00A844BF" w:rsidRDefault="00A844BF" w:rsidP="00A844BF">
      <w:pPr>
        <w:spacing w:line="360" w:lineRule="auto"/>
        <w:jc w:val="both"/>
        <w:rPr>
          <w:rFonts w:ascii="Times New Roman" w:eastAsia="Times New Roman" w:hAnsi="Times New Roman" w:cs="Times New Roman"/>
          <w:b/>
          <w:color w:val="000000"/>
          <w:sz w:val="28"/>
          <w:szCs w:val="28"/>
          <w:lang w:val="ru-RU" w:eastAsia="ru-RU"/>
        </w:rPr>
      </w:pPr>
      <w:r w:rsidRPr="00A844BF">
        <w:rPr>
          <w:rFonts w:ascii="Times New Roman" w:eastAsia="Times New Roman" w:hAnsi="Times New Roman" w:cs="Times New Roman"/>
          <w:b/>
          <w:color w:val="000000"/>
          <w:sz w:val="28"/>
          <w:szCs w:val="28"/>
          <w:lang w:val="ru-RU" w:eastAsia="ru-RU"/>
        </w:rPr>
        <w:t>Структура дипломно</w:t>
      </w:r>
      <w:r w:rsidRPr="00A844BF">
        <w:rPr>
          <w:rFonts w:ascii="Times New Roman" w:eastAsia="Times New Roman" w:hAnsi="Times New Roman" w:cs="Times New Roman"/>
          <w:b/>
          <w:color w:val="000000"/>
          <w:sz w:val="28"/>
          <w:szCs w:val="28"/>
          <w:lang w:eastAsia="ru-RU"/>
        </w:rPr>
        <w:t xml:space="preserve">ї роботи </w:t>
      </w:r>
      <w:r w:rsidRPr="00A844BF">
        <w:rPr>
          <w:rFonts w:ascii="Times New Roman" w:eastAsia="Times New Roman" w:hAnsi="Times New Roman" w:cs="Times New Roman"/>
          <w:color w:val="000000"/>
          <w:sz w:val="28"/>
          <w:szCs w:val="28"/>
          <w:lang w:eastAsia="ru-RU"/>
        </w:rPr>
        <w:t xml:space="preserve">зумовлена цілями та завданнями дослідження і </w:t>
      </w:r>
      <w:r w:rsidRPr="00A844BF">
        <w:rPr>
          <w:rFonts w:ascii="Times New Roman" w:eastAsia="Times New Roman" w:hAnsi="Times New Roman" w:cs="Times New Roman"/>
          <w:color w:val="000000"/>
          <w:sz w:val="28"/>
          <w:szCs w:val="28"/>
          <w:lang w:val="ru-RU" w:eastAsia="ru-RU"/>
        </w:rPr>
        <w:t xml:space="preserve">складається зі вступу, трьох розділів, восьми підрозділів, висновків та списка використанних джерел. </w:t>
      </w:r>
    </w:p>
    <w:p w:rsidR="004B611A" w:rsidRDefault="004B611A">
      <w:pPr>
        <w:rPr>
          <w:lang w:val="ru-RU"/>
        </w:rPr>
      </w:pPr>
    </w:p>
    <w:p w:rsidR="00A844BF" w:rsidRDefault="00A844BF">
      <w:pPr>
        <w:rPr>
          <w:lang w:val="ru-RU"/>
        </w:rPr>
      </w:pPr>
    </w:p>
    <w:p w:rsidR="00A844BF" w:rsidRDefault="00A844BF">
      <w:pPr>
        <w:rPr>
          <w:lang w:val="ru-RU"/>
        </w:rPr>
      </w:pPr>
    </w:p>
    <w:p w:rsidR="00A844BF" w:rsidRDefault="00A844BF">
      <w:pPr>
        <w:rPr>
          <w:lang w:val="ru-RU"/>
        </w:rPr>
      </w:pPr>
    </w:p>
    <w:p w:rsidR="00A844BF" w:rsidRDefault="00A844BF">
      <w:pPr>
        <w:rPr>
          <w:lang w:val="ru-RU"/>
        </w:rPr>
      </w:pPr>
    </w:p>
    <w:p w:rsidR="00A844BF" w:rsidRDefault="00A844BF">
      <w:pPr>
        <w:rPr>
          <w:lang w:val="ru-RU"/>
        </w:rPr>
      </w:pPr>
    </w:p>
    <w:p w:rsidR="00A844BF" w:rsidRDefault="00A844BF">
      <w:pPr>
        <w:rPr>
          <w:lang w:val="ru-RU"/>
        </w:rPr>
      </w:pPr>
    </w:p>
    <w:p w:rsidR="00A844BF" w:rsidRDefault="00A844BF">
      <w:pPr>
        <w:rPr>
          <w:lang w:val="ru-RU"/>
        </w:rPr>
      </w:pPr>
    </w:p>
    <w:p w:rsidR="00A844BF" w:rsidRDefault="00A844BF">
      <w:pPr>
        <w:rPr>
          <w:lang w:val="ru-RU"/>
        </w:rPr>
      </w:pPr>
    </w:p>
    <w:p w:rsidR="00A844BF" w:rsidRDefault="00A844BF">
      <w:pPr>
        <w:rPr>
          <w:lang w:val="ru-RU"/>
        </w:rPr>
      </w:pPr>
    </w:p>
    <w:p w:rsidR="00A844BF" w:rsidRPr="00A844BF" w:rsidRDefault="00A844BF" w:rsidP="00A844BF">
      <w:pPr>
        <w:shd w:val="clear" w:color="auto" w:fill="FFFFFF"/>
        <w:spacing w:after="0" w:line="360" w:lineRule="auto"/>
        <w:jc w:val="center"/>
        <w:rPr>
          <w:rFonts w:ascii="Times New Roman" w:eastAsia="Times New Roman" w:hAnsi="Times New Roman" w:cs="Times New Roman"/>
          <w:b/>
          <w:color w:val="000000"/>
          <w:sz w:val="28"/>
          <w:szCs w:val="28"/>
          <w:lang w:val="ru-RU" w:eastAsia="ru-RU"/>
        </w:rPr>
      </w:pPr>
      <w:r w:rsidRPr="00A844BF">
        <w:rPr>
          <w:rFonts w:ascii="Times New Roman" w:eastAsia="Times New Roman" w:hAnsi="Times New Roman" w:cs="Times New Roman"/>
          <w:b/>
          <w:color w:val="000000"/>
          <w:sz w:val="28"/>
          <w:szCs w:val="28"/>
          <w:lang w:val="ru-RU" w:eastAsia="ru-RU"/>
        </w:rPr>
        <w:t>ВИСНОВКИ</w:t>
      </w:r>
    </w:p>
    <w:p w:rsidR="00A844BF" w:rsidRPr="00A844BF" w:rsidRDefault="00A844BF" w:rsidP="00A844BF">
      <w:pPr>
        <w:shd w:val="clear" w:color="auto" w:fill="FFFFFF"/>
        <w:spacing w:after="0" w:line="360" w:lineRule="auto"/>
        <w:jc w:val="center"/>
        <w:rPr>
          <w:rFonts w:ascii="Times New Roman" w:eastAsia="Times New Roman" w:hAnsi="Times New Roman" w:cs="Times New Roman"/>
          <w:b/>
          <w:sz w:val="28"/>
          <w:szCs w:val="28"/>
          <w:lang w:val="ru-RU" w:eastAsia="ru-RU"/>
        </w:rPr>
      </w:pPr>
    </w:p>
    <w:p w:rsidR="00A844BF" w:rsidRPr="00A844BF" w:rsidRDefault="00A844BF" w:rsidP="00A844BF">
      <w:pPr>
        <w:spacing w:after="0" w:line="360" w:lineRule="auto"/>
        <w:ind w:firstLine="709"/>
        <w:jc w:val="both"/>
        <w:rPr>
          <w:rFonts w:ascii="Times New Roman" w:eastAsia="Times New Roman" w:hAnsi="Times New Roman" w:cs="Times New Roman"/>
          <w:sz w:val="28"/>
          <w:szCs w:val="28"/>
          <w:lang w:eastAsia="ru-RU"/>
        </w:rPr>
      </w:pPr>
      <w:r w:rsidRPr="00A844BF">
        <w:rPr>
          <w:rFonts w:ascii="Times New Roman" w:eastAsia="Times New Roman" w:hAnsi="Times New Roman" w:cs="Times New Roman"/>
          <w:color w:val="000000"/>
          <w:sz w:val="28"/>
          <w:szCs w:val="28"/>
          <w:lang w:val="ru-RU" w:eastAsia="ru-RU"/>
        </w:rPr>
        <w:t>Базис формування сучасної правової політики України - міжнародні стандарти в галузі прав людини, засади, відповідно до яких найвищою соціальною цінністю проголошується людина, її життя і здоров’я, честь і гідність</w:t>
      </w:r>
      <w:r w:rsidRPr="00A844BF">
        <w:rPr>
          <w:rFonts w:ascii="Times New Roman" w:eastAsia="Calibri" w:hAnsi="Times New Roman" w:cs="Times New Roman"/>
          <w:sz w:val="28"/>
          <w:szCs w:val="28"/>
          <w:lang w:val="ru-RU" w:eastAsia="ru-RU"/>
        </w:rPr>
        <w:t xml:space="preserve">.  </w:t>
      </w:r>
      <w:r w:rsidRPr="00A844BF">
        <w:rPr>
          <w:rFonts w:ascii="Times New Roman" w:eastAsia="Times New Roman" w:hAnsi="Times New Roman" w:cs="Times New Roman"/>
          <w:sz w:val="28"/>
          <w:szCs w:val="28"/>
          <w:lang w:val="ru-RU" w:eastAsia="ru-RU"/>
        </w:rPr>
        <w:t>В Декларації про державний суверенітет України підтверджені прагнення створити демократичне суспільство, потреба всебічного забезпечення прав та свобод людини, необхідність побудови правової держави [99]</w:t>
      </w:r>
      <w:r w:rsidRPr="00A844BF">
        <w:rPr>
          <w:rFonts w:ascii="Times New Roman" w:eastAsia="Times New Roman" w:hAnsi="Times New Roman" w:cs="Times New Roman"/>
          <w:sz w:val="28"/>
          <w:szCs w:val="28"/>
          <w:lang w:eastAsia="ru-RU"/>
        </w:rPr>
        <w:t>.</w:t>
      </w:r>
      <w:r w:rsidRPr="00A844BF">
        <w:rPr>
          <w:rFonts w:ascii="Times New Roman" w:eastAsia="Times New Roman" w:hAnsi="Times New Roman" w:cs="Times New Roman"/>
          <w:sz w:val="28"/>
          <w:szCs w:val="28"/>
          <w:lang w:val="ru-RU" w:eastAsia="ru-RU"/>
        </w:rPr>
        <w:t xml:space="preserve"> </w:t>
      </w:r>
      <w:r w:rsidRPr="00A844BF">
        <w:rPr>
          <w:rFonts w:ascii="Times New Roman" w:eastAsia="Times New Roman" w:hAnsi="Times New Roman" w:cs="Times New Roman"/>
          <w:color w:val="000000"/>
          <w:sz w:val="28"/>
          <w:szCs w:val="28"/>
          <w:lang w:eastAsia="ru-RU"/>
        </w:rPr>
        <w:t>Держава повинна забезпечити таку роботу всіх інститутів, щоб реалізація прав і законних інтересів особи мала надійний механізм, оскільки право на захист є не тільки загальновизнаним принципом міжнародного права, а й</w:t>
      </w:r>
      <w:r w:rsidRPr="00A844BF">
        <w:rPr>
          <w:rFonts w:ascii="Times New Roman" w:eastAsia="Times New Roman" w:hAnsi="Times New Roman" w:cs="Times New Roman"/>
          <w:color w:val="000000"/>
          <w:sz w:val="28"/>
          <w:szCs w:val="28"/>
          <w:lang w:val="ru-RU" w:eastAsia="ru-RU"/>
        </w:rPr>
        <w:t> </w:t>
      </w:r>
      <w:r w:rsidRPr="00A844BF">
        <w:rPr>
          <w:rFonts w:ascii="Times New Roman" w:eastAsia="Times New Roman" w:hAnsi="Times New Roman" w:cs="Times New Roman"/>
          <w:color w:val="000000"/>
          <w:sz w:val="28"/>
          <w:szCs w:val="28"/>
          <w:lang w:eastAsia="ru-RU"/>
        </w:rPr>
        <w:t xml:space="preserve">природним правом людини. Здійснення захисту – надважлива функція, адже саме ефективна реалізація завдань захисту сприяє всебічному, повному і об’єктивному розгляду кримінальної справи. Рішення про те, чи повинна в кримінальному процесі досягатися істина та які процесуальні інструменти для цього необхідні і допустимі, пов’язується з завданнями кримінального процесу і відповідно характеризує його призначення. </w:t>
      </w:r>
      <w:r w:rsidRPr="00A844BF">
        <w:rPr>
          <w:rFonts w:ascii="Times New Roman" w:eastAsia="Times New Roman" w:hAnsi="Times New Roman" w:cs="Times New Roman"/>
          <w:color w:val="000000"/>
          <w:sz w:val="28"/>
          <w:szCs w:val="28"/>
          <w:highlight w:val="white"/>
          <w:lang w:eastAsia="ru-RU"/>
        </w:rPr>
        <w:t>Держава володіє найбільш досконалою внутрішньою організацією і в силу цього здатна брати на себе зобов’язання щодо захисту інтересів суспільства від внутрішніх і зовнішніх загроз.</w:t>
      </w:r>
      <w:r w:rsidRPr="00A844BF">
        <w:rPr>
          <w:rFonts w:ascii="Times New Roman" w:eastAsia="Times New Roman" w:hAnsi="Times New Roman" w:cs="Times New Roman"/>
          <w:color w:val="000000"/>
          <w:sz w:val="28"/>
          <w:szCs w:val="28"/>
          <w:highlight w:val="white"/>
          <w:lang w:val="ru-RU" w:eastAsia="ru-RU"/>
        </w:rPr>
        <w:t> </w:t>
      </w:r>
    </w:p>
    <w:p w:rsidR="00A844BF" w:rsidRPr="00A844BF" w:rsidRDefault="00A844BF" w:rsidP="00A844BF">
      <w:pPr>
        <w:spacing w:after="0" w:line="360" w:lineRule="auto"/>
        <w:ind w:firstLine="709"/>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color w:val="000000"/>
          <w:sz w:val="28"/>
          <w:szCs w:val="28"/>
          <w:highlight w:val="white"/>
          <w:lang w:eastAsia="ru-RU"/>
        </w:rPr>
        <w:t>Держава бере на себе відповідальність за пошуки і визначення шляхів, способів та засобів запобігання і вирішення конфліктів в суспільстві шляхом прерогативи</w:t>
      </w:r>
      <w:r w:rsidRPr="00A844BF">
        <w:rPr>
          <w:rFonts w:ascii="Times New Roman" w:eastAsia="Times New Roman" w:hAnsi="Times New Roman" w:cs="Times New Roman"/>
          <w:color w:val="000000"/>
          <w:sz w:val="28"/>
          <w:szCs w:val="28"/>
          <w:lang w:eastAsia="ru-RU"/>
        </w:rPr>
        <w:t xml:space="preserve"> </w:t>
      </w:r>
      <w:r w:rsidRPr="00A844BF">
        <w:rPr>
          <w:rFonts w:ascii="Times New Roman" w:eastAsia="Times New Roman" w:hAnsi="Times New Roman" w:cs="Times New Roman"/>
          <w:color w:val="000000"/>
          <w:sz w:val="28"/>
          <w:szCs w:val="28"/>
          <w:lang w:val="ru-RU" w:eastAsia="ru-RU"/>
        </w:rPr>
        <w:t> </w:t>
      </w:r>
      <w:r w:rsidRPr="00A844BF">
        <w:rPr>
          <w:rFonts w:ascii="Times New Roman" w:eastAsia="Times New Roman" w:hAnsi="Times New Roman" w:cs="Times New Roman"/>
          <w:color w:val="000000"/>
          <w:sz w:val="28"/>
          <w:szCs w:val="28"/>
          <w:lang w:eastAsia="ru-RU"/>
        </w:rPr>
        <w:t xml:space="preserve"> на встановлення норм, що визначають межу між дозволеною та забороненою поведінкою. Саме тому кожна правова держава або держава, яка прагне стати правовою</w:t>
      </w:r>
      <w:r w:rsidRPr="00A844BF">
        <w:rPr>
          <w:rFonts w:ascii="Times New Roman" w:eastAsia="Times New Roman" w:hAnsi="Times New Roman" w:cs="Times New Roman"/>
          <w:color w:val="000000"/>
          <w:sz w:val="28"/>
          <w:szCs w:val="28"/>
          <w:lang w:val="ru-RU" w:eastAsia="ru-RU"/>
        </w:rPr>
        <w:t> </w:t>
      </w:r>
      <w:r w:rsidRPr="00A844BF">
        <w:rPr>
          <w:rFonts w:ascii="Times New Roman" w:eastAsia="Times New Roman" w:hAnsi="Times New Roman" w:cs="Times New Roman"/>
          <w:color w:val="000000"/>
          <w:sz w:val="28"/>
          <w:szCs w:val="28"/>
          <w:lang w:eastAsia="ru-RU"/>
        </w:rPr>
        <w:t xml:space="preserve">має постійно займатися пошуком шляхів удосконалення правової системи, приймаючи нові, ще більш гуманні закони, в тому числі закони, що регулюють діяльність інституту захисту. </w:t>
      </w:r>
    </w:p>
    <w:p w:rsidR="00A844BF" w:rsidRPr="00A844BF" w:rsidRDefault="00A844BF" w:rsidP="00A844BF">
      <w:pPr>
        <w:spacing w:after="0" w:line="360" w:lineRule="auto"/>
        <w:ind w:firstLine="709"/>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color w:val="000000"/>
          <w:sz w:val="28"/>
          <w:szCs w:val="28"/>
          <w:lang w:eastAsia="ru-RU"/>
        </w:rPr>
        <w:t xml:space="preserve">У дипломній роботі було дослідження виникнення, роль, функціонування та перспективи реалізації функції захисту у кримінальному провадженні. При </w:t>
      </w:r>
      <w:r w:rsidRPr="00A844BF">
        <w:rPr>
          <w:rFonts w:ascii="Times New Roman" w:eastAsia="Times New Roman" w:hAnsi="Times New Roman" w:cs="Times New Roman"/>
          <w:color w:val="000000"/>
          <w:sz w:val="28"/>
          <w:szCs w:val="28"/>
          <w:lang w:eastAsia="ru-RU"/>
        </w:rPr>
        <w:lastRenderedPageBreak/>
        <w:t xml:space="preserve">написанні магістерської роботи була досягнута основна мета – проведено комплексне вивчення проблемних питань, пов’язаних із реалізацією функції захисту у кримінальному провадженні, а також формування обгрунтованих  практичних та методичних рекомендацій для удосконалення кримінального процесуального законодавства  України та практики його застосування. На підставі чого було отримано наступні висновки : </w:t>
      </w:r>
    </w:p>
    <w:p w:rsidR="00A844BF" w:rsidRPr="00A844BF" w:rsidRDefault="00A844BF" w:rsidP="00A844BF">
      <w:pP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eastAsia="ru-RU"/>
        </w:rPr>
        <w:t>1.Основними етапами становлення інституту захисту у вітчизняному провадженні були :</w:t>
      </w:r>
    </w:p>
    <w:p w:rsidR="00A844BF" w:rsidRPr="00A844BF" w:rsidRDefault="00A844BF" w:rsidP="00A844BF">
      <w:pP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     </w:t>
      </w:r>
      <w:r w:rsidRPr="00A844BF">
        <w:rPr>
          <w:rFonts w:ascii="Times New Roman" w:eastAsia="Times New Roman" w:hAnsi="Times New Roman" w:cs="Times New Roman"/>
          <w:color w:val="000000"/>
          <w:sz w:val="28"/>
          <w:szCs w:val="28"/>
          <w:lang w:val="en-US" w:eastAsia="ru-RU"/>
        </w:rPr>
        <w:t xml:space="preserve">- </w:t>
      </w:r>
      <w:r w:rsidRPr="00A844BF">
        <w:rPr>
          <w:rFonts w:ascii="Times New Roman" w:eastAsia="Times New Roman" w:hAnsi="Times New Roman" w:cs="Times New Roman"/>
          <w:color w:val="000000"/>
          <w:sz w:val="28"/>
          <w:szCs w:val="28"/>
          <w:lang w:val="ru-RU" w:eastAsia="ru-RU"/>
        </w:rPr>
        <w:t xml:space="preserve"> </w:t>
      </w:r>
      <w:r w:rsidRPr="00A844BF">
        <w:rPr>
          <w:rFonts w:ascii="Times New Roman" w:eastAsia="Times New Roman" w:hAnsi="Times New Roman" w:cs="Times New Roman"/>
          <w:color w:val="000000"/>
          <w:sz w:val="28"/>
          <w:szCs w:val="28"/>
          <w:lang w:val="en-US" w:eastAsia="ru-RU"/>
        </w:rPr>
        <w:t xml:space="preserve">  </w:t>
      </w:r>
      <w:r w:rsidRPr="00A844BF">
        <w:rPr>
          <w:rFonts w:ascii="Times New Roman" w:eastAsia="Times New Roman" w:hAnsi="Times New Roman" w:cs="Times New Roman"/>
          <w:color w:val="000000"/>
          <w:sz w:val="28"/>
          <w:szCs w:val="28"/>
          <w:lang w:val="ru-RU" w:eastAsia="ru-RU"/>
        </w:rPr>
        <w:t>самозахист; </w:t>
      </w:r>
    </w:p>
    <w:p w:rsidR="00A844BF" w:rsidRPr="00A844BF" w:rsidRDefault="00A844BF" w:rsidP="00A844BF">
      <w:pPr>
        <w:numPr>
          <w:ilvl w:val="0"/>
          <w:numId w:val="5"/>
        </w:numP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поява формального захисту шляхом залучення до розгляду справ родичів, друзів, сусідів</w:t>
      </w:r>
      <w:r w:rsidRPr="00A844BF">
        <w:rPr>
          <w:rFonts w:ascii="Times New Roman" w:eastAsia="Times New Roman" w:hAnsi="Times New Roman" w:cs="Times New Roman"/>
          <w:color w:val="000000"/>
          <w:sz w:val="28"/>
          <w:szCs w:val="28"/>
          <w:lang w:eastAsia="ru-RU"/>
        </w:rPr>
        <w:t>;</w:t>
      </w:r>
    </w:p>
    <w:p w:rsidR="00A844BF" w:rsidRPr="00A844BF" w:rsidRDefault="00A844BF" w:rsidP="00A844BF">
      <w:pPr>
        <w:numPr>
          <w:ilvl w:val="0"/>
          <w:numId w:val="5"/>
        </w:numP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поява перших захисників, діяльність яких була обмежена з боку держави. Фактична неможливість своєчасного, достатнього спілкування з підзахисним та ознайомлення з матеріалами справи;</w:t>
      </w:r>
    </w:p>
    <w:p w:rsidR="00A844BF" w:rsidRPr="00A844BF" w:rsidRDefault="00A844BF" w:rsidP="00A844BF">
      <w:pPr>
        <w:numPr>
          <w:ilvl w:val="0"/>
          <w:numId w:val="5"/>
        </w:numP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формування особливого інституту адвокатури і поступове врегулювання, розширення прав та гарантій захисників;</w:t>
      </w:r>
    </w:p>
    <w:p w:rsidR="00A844BF" w:rsidRPr="00A844BF" w:rsidRDefault="00A844BF" w:rsidP="00A844BF">
      <w:pPr>
        <w:numPr>
          <w:ilvl w:val="0"/>
          <w:numId w:val="5"/>
        </w:numP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eastAsia="ru-RU"/>
        </w:rPr>
        <w:t>надання інституту захисту автономії та шлях до монополії адвокатури.</w:t>
      </w:r>
    </w:p>
    <w:p w:rsidR="00A844BF" w:rsidRPr="00A844BF" w:rsidRDefault="00A844BF" w:rsidP="00A844BF">
      <w:pP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Крім того, є об’єктивні фактори, що вплинули на розвиток інститут захисту в кримінальному процесі:</w:t>
      </w:r>
    </w:p>
    <w:p w:rsidR="00A844BF" w:rsidRPr="00A844BF" w:rsidRDefault="00A844BF" w:rsidP="00A844BF">
      <w:pPr>
        <w:shd w:val="clear" w:color="auto" w:fill="FFFFFF"/>
        <w:spacing w:after="0" w:line="360" w:lineRule="auto"/>
        <w:jc w:val="both"/>
        <w:rPr>
          <w:rFonts w:ascii="Times New Roman" w:eastAsia="Times New Roman" w:hAnsi="Times New Roman" w:cs="Times New Roman"/>
          <w:color w:val="222222"/>
          <w:sz w:val="28"/>
          <w:szCs w:val="28"/>
          <w:lang w:val="ru-RU" w:eastAsia="ru-RU"/>
        </w:rPr>
      </w:pPr>
      <w:r w:rsidRPr="00A844BF">
        <w:rPr>
          <w:rFonts w:ascii="Times New Roman" w:eastAsia="Times New Roman" w:hAnsi="Times New Roman" w:cs="Times New Roman"/>
          <w:color w:val="222222"/>
          <w:sz w:val="28"/>
          <w:szCs w:val="28"/>
          <w:lang w:val="ru-RU" w:eastAsia="ru-RU"/>
        </w:rPr>
        <w:t xml:space="preserve">       – закріплення на законодавчому рівні суб’єктами сторону обвинувачення та захисту.</w:t>
      </w:r>
    </w:p>
    <w:p w:rsidR="00A844BF" w:rsidRPr="00A844BF" w:rsidRDefault="00A844BF" w:rsidP="00A844BF">
      <w:pPr>
        <w:numPr>
          <w:ilvl w:val="0"/>
          <w:numId w:val="5"/>
        </w:numPr>
        <w:pBdr>
          <w:top w:val="nil"/>
          <w:left w:val="nil"/>
          <w:bottom w:val="nil"/>
          <w:right w:val="nil"/>
          <w:between w:val="nil"/>
        </w:pBdr>
        <w:shd w:val="clear" w:color="auto" w:fill="FFFFFF"/>
        <w:spacing w:after="0" w:line="360" w:lineRule="auto"/>
        <w:jc w:val="both"/>
        <w:rPr>
          <w:rFonts w:ascii="Times New Roman" w:eastAsia="Calibri" w:hAnsi="Times New Roman" w:cs="Times New Roman"/>
          <w:color w:val="222222"/>
          <w:sz w:val="28"/>
          <w:szCs w:val="28"/>
          <w:lang w:val="ru-RU" w:eastAsia="ru-RU"/>
        </w:rPr>
      </w:pPr>
      <w:r w:rsidRPr="00A844BF">
        <w:rPr>
          <w:rFonts w:ascii="Times New Roman" w:eastAsia="Times New Roman" w:hAnsi="Times New Roman" w:cs="Times New Roman"/>
          <w:color w:val="222222"/>
          <w:sz w:val="28"/>
          <w:szCs w:val="28"/>
          <w:lang w:val="ru-RU" w:eastAsia="ru-RU"/>
        </w:rPr>
        <w:t>дія принципу рівності сторін. Сторона обвинувачення представлена державою, тобто за замовчуванням, вона повинна бути висококваліфікованою і підготовленою до розгляду будь-яких справ. Тому для противаги їх стороні захисту теж потрібно залучити підготовлених суб’єктів, тобто фахівців з даного питання.</w:t>
      </w:r>
    </w:p>
    <w:p w:rsidR="00A844BF" w:rsidRPr="00A844BF" w:rsidRDefault="00A844BF" w:rsidP="00A844BF">
      <w:pP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2.На законодавчому рівні досі не закріплено чітке поняття “захисту”. Думки науковців відрізняються і кожна з них має право на існування.  </w:t>
      </w:r>
      <w:r w:rsidRPr="00A844BF">
        <w:rPr>
          <w:rFonts w:ascii="Times New Roman" w:eastAsia="Times New Roman" w:hAnsi="Times New Roman" w:cs="Times New Roman"/>
          <w:sz w:val="28"/>
          <w:szCs w:val="28"/>
          <w:lang w:val="ru-RU" w:eastAsia="ru-RU"/>
        </w:rPr>
        <w:t>Дослідження таких уявлень дає підстави визначити, що саме захист є однією із провідних конституційних гарантій, а також першочерговим завданням кримінального провадження. Проте,</w:t>
      </w:r>
      <w:r w:rsidRPr="00A844BF">
        <w:rPr>
          <w:rFonts w:ascii="Times New Roman" w:eastAsia="Times New Roman" w:hAnsi="Times New Roman" w:cs="Times New Roman"/>
          <w:sz w:val="28"/>
          <w:szCs w:val="28"/>
          <w:lang w:eastAsia="ru-RU"/>
        </w:rPr>
        <w:t xml:space="preserve"> </w:t>
      </w:r>
      <w:r w:rsidRPr="00A844BF">
        <w:rPr>
          <w:rFonts w:ascii="Times New Roman" w:eastAsia="Times New Roman" w:hAnsi="Times New Roman" w:cs="Times New Roman"/>
          <w:sz w:val="28"/>
          <w:szCs w:val="28"/>
          <w:lang w:val="ru-RU" w:eastAsia="ru-RU"/>
        </w:rPr>
        <w:t>чинний КПК України не м</w:t>
      </w:r>
      <w:r w:rsidRPr="00A844BF">
        <w:rPr>
          <w:rFonts w:ascii="Times New Roman" w:eastAsia="Times New Roman" w:hAnsi="Times New Roman" w:cs="Times New Roman"/>
          <w:sz w:val="28"/>
          <w:szCs w:val="28"/>
          <w:lang w:eastAsia="ru-RU"/>
        </w:rPr>
        <w:t xml:space="preserve">істить легального </w:t>
      </w:r>
      <w:r w:rsidRPr="00A844BF">
        <w:rPr>
          <w:rFonts w:ascii="Times New Roman" w:eastAsia="Times New Roman" w:hAnsi="Times New Roman" w:cs="Times New Roman"/>
          <w:sz w:val="28"/>
          <w:szCs w:val="28"/>
          <w:lang w:val="ru-RU" w:eastAsia="ru-RU"/>
        </w:rPr>
        <w:t xml:space="preserve">закріплення </w:t>
      </w:r>
      <w:r w:rsidRPr="00A844BF">
        <w:rPr>
          <w:rFonts w:ascii="Times New Roman" w:eastAsia="Times New Roman" w:hAnsi="Times New Roman" w:cs="Times New Roman"/>
          <w:sz w:val="28"/>
          <w:szCs w:val="28"/>
          <w:lang w:val="ru-RU" w:eastAsia="ru-RU"/>
        </w:rPr>
        <w:lastRenderedPageBreak/>
        <w:t>цього поняття, а окремі положення інших законів досить неоднозначно його тлумачать, що призводить до проблем реалізації захисту прав і законних інтересів учасників кримінального провадження при здійсненні практичної діяльності</w:t>
      </w:r>
      <w:r w:rsidRPr="00A844BF">
        <w:rPr>
          <w:rFonts w:ascii="Times New Roman" w:eastAsia="Calibri" w:hAnsi="Times New Roman" w:cs="Times New Roman"/>
          <w:sz w:val="28"/>
          <w:szCs w:val="28"/>
          <w:lang w:val="ru-RU" w:eastAsia="ru-RU"/>
        </w:rPr>
        <w:t xml:space="preserve">. </w:t>
      </w:r>
      <w:r w:rsidRPr="00A844BF">
        <w:rPr>
          <w:rFonts w:ascii="Times New Roman" w:eastAsia="Times New Roman" w:hAnsi="Times New Roman" w:cs="Times New Roman"/>
          <w:color w:val="000000"/>
          <w:sz w:val="28"/>
          <w:szCs w:val="28"/>
          <w:lang w:val="ru-RU" w:eastAsia="ru-RU"/>
        </w:rPr>
        <w:t>Ми прийшли до висновку, що захист можна розглядати в значеннях: </w:t>
      </w:r>
    </w:p>
    <w:p w:rsidR="00A844BF" w:rsidRPr="00A844BF" w:rsidRDefault="00A844BF" w:rsidP="00A844BF">
      <w:pPr>
        <w:numPr>
          <w:ilvl w:val="0"/>
          <w:numId w:val="6"/>
        </w:numPr>
        <w:spacing w:after="0" w:line="360" w:lineRule="auto"/>
        <w:jc w:val="both"/>
        <w:rPr>
          <w:rFonts w:ascii="Times New Roman" w:eastAsia="Calibri"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суб'єктів, що наділені необхідними об'ємом прав, обов’язків та гарантій для здійснення захисту при розгляді справи;</w:t>
      </w:r>
    </w:p>
    <w:p w:rsidR="00A844BF" w:rsidRPr="00A844BF" w:rsidRDefault="00A844BF" w:rsidP="00A844BF">
      <w:pPr>
        <w:numPr>
          <w:ilvl w:val="0"/>
          <w:numId w:val="6"/>
        </w:numPr>
        <w:spacing w:after="0" w:line="360" w:lineRule="auto"/>
        <w:jc w:val="both"/>
        <w:rPr>
          <w:rFonts w:ascii="Times New Roman" w:eastAsia="Calibri"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функцію судового розгляду;</w:t>
      </w:r>
    </w:p>
    <w:p w:rsidR="00A844BF" w:rsidRPr="00A844BF" w:rsidRDefault="00A844BF" w:rsidP="00A844BF">
      <w:pPr>
        <w:numPr>
          <w:ilvl w:val="0"/>
          <w:numId w:val="6"/>
        </w:numPr>
        <w:spacing w:after="0" w:line="360" w:lineRule="auto"/>
        <w:jc w:val="both"/>
        <w:rPr>
          <w:rFonts w:ascii="Times New Roman" w:eastAsia="Calibri"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діяльність сторони захисту з реалізації необхідних повноважень задля забезпечення справедливого розгляду справи. </w:t>
      </w:r>
    </w:p>
    <w:p w:rsidR="00A844BF" w:rsidRPr="00A844BF" w:rsidRDefault="00A844BF" w:rsidP="00A844BF">
      <w:pP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Варто звернути увагу на те, що існують співзвучні поняття “захист у кримінальному процесі” і “функція захисту”, проте їх треба відрізняти:</w:t>
      </w:r>
    </w:p>
    <w:p w:rsidR="00A844BF" w:rsidRPr="00A844BF" w:rsidRDefault="00A844BF" w:rsidP="00A844BF">
      <w:pPr>
        <w:numPr>
          <w:ilvl w:val="0"/>
          <w:numId w:val="3"/>
        </w:numPr>
        <w:pBdr>
          <w:top w:val="nil"/>
          <w:left w:val="nil"/>
          <w:bottom w:val="nil"/>
          <w:right w:val="nil"/>
          <w:between w:val="nil"/>
        </w:pBdr>
        <w:spacing w:after="0" w:line="360" w:lineRule="auto"/>
        <w:jc w:val="both"/>
        <w:rPr>
          <w:rFonts w:ascii="Times New Roman" w:eastAsia="Calibri"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“захист” – діяльність, яка може стосуватися захисту прав і інтересів будь-яких учасників кримінального судочинства й здійснюватися тією чи іншою мірою всіма суб’єктами кримінального процесу. Cуб'єктами є підозрюваний, обвинувачений, підсудний, їхні законні представники, захисник, цивільний відповідач і його представник</w:t>
      </w:r>
    </w:p>
    <w:p w:rsidR="00A844BF" w:rsidRPr="00A844BF" w:rsidRDefault="00A844BF" w:rsidP="00A844BF">
      <w:pPr>
        <w:numPr>
          <w:ilvl w:val="0"/>
          <w:numId w:val="3"/>
        </w:numPr>
        <w:pBdr>
          <w:top w:val="nil"/>
          <w:left w:val="nil"/>
          <w:bottom w:val="nil"/>
          <w:right w:val="nil"/>
          <w:between w:val="nil"/>
        </w:pBdr>
        <w:spacing w:after="0" w:line="360" w:lineRule="auto"/>
        <w:jc w:val="both"/>
        <w:rPr>
          <w:rFonts w:ascii="Times New Roman" w:eastAsia="Calibri"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“функція захисту” передбачає лише ту частину кримінально-процесуальної діяльності, яка спрямована на захист прав і інтересів підозрюваного, обвинуваченого, підсудного. Cуб’єктом є виключно захисник. </w:t>
      </w:r>
    </w:p>
    <w:p w:rsidR="00A844BF" w:rsidRPr="00A844BF" w:rsidRDefault="00A844BF" w:rsidP="00A844BF">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color w:val="000000"/>
          <w:sz w:val="28"/>
          <w:szCs w:val="28"/>
          <w:lang w:eastAsia="ru-RU"/>
        </w:rPr>
        <w:t xml:space="preserve">Вважаємо за необхідне закріпити на законодавчому рівні поняття </w:t>
      </w:r>
      <w:r w:rsidRPr="00A844BF">
        <w:rPr>
          <w:rFonts w:ascii="Times New Roman" w:eastAsia="Times New Roman" w:hAnsi="Times New Roman" w:cs="Times New Roman"/>
          <w:color w:val="000000"/>
          <w:sz w:val="28"/>
          <w:szCs w:val="28"/>
          <w:lang w:val="ru-RU" w:eastAsia="ru-RU"/>
        </w:rPr>
        <w:t>“</w:t>
      </w:r>
      <w:r w:rsidRPr="00A844BF">
        <w:rPr>
          <w:rFonts w:ascii="Times New Roman" w:eastAsia="Times New Roman" w:hAnsi="Times New Roman" w:cs="Times New Roman"/>
          <w:color w:val="000000"/>
          <w:sz w:val="28"/>
          <w:szCs w:val="28"/>
          <w:lang w:eastAsia="ru-RU"/>
        </w:rPr>
        <w:t>захист</w:t>
      </w:r>
      <w:r w:rsidRPr="00A844BF">
        <w:rPr>
          <w:rFonts w:ascii="Times New Roman" w:eastAsia="Times New Roman" w:hAnsi="Times New Roman" w:cs="Times New Roman"/>
          <w:color w:val="000000"/>
          <w:sz w:val="28"/>
          <w:szCs w:val="28"/>
          <w:lang w:val="ru-RU" w:eastAsia="ru-RU"/>
        </w:rPr>
        <w:t xml:space="preserve">”, </w:t>
      </w:r>
      <w:r w:rsidRPr="00A844BF">
        <w:rPr>
          <w:rFonts w:ascii="Times New Roman" w:eastAsia="Times New Roman" w:hAnsi="Times New Roman" w:cs="Times New Roman"/>
          <w:color w:val="000000"/>
          <w:sz w:val="28"/>
          <w:szCs w:val="28"/>
          <w:lang w:eastAsia="ru-RU"/>
        </w:rPr>
        <w:t xml:space="preserve">щоб уникнути колізій в розумінні. </w:t>
      </w:r>
    </w:p>
    <w:p w:rsidR="00A844BF" w:rsidRPr="00A844BF" w:rsidRDefault="00A844BF" w:rsidP="00A844BF">
      <w:pPr>
        <w:shd w:val="clear" w:color="auto" w:fill="FFFFFF"/>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Calibri" w:hAnsi="Times New Roman" w:cs="Times New Roman"/>
          <w:color w:val="000000"/>
          <w:sz w:val="28"/>
          <w:szCs w:val="28"/>
          <w:lang w:eastAsia="ru-RU"/>
        </w:rPr>
        <w:t xml:space="preserve">3.Стаття 52 КПК України, що перечислює всі випадки обов’язкової участі захисника у провадженні потребує доповнення, оскільки </w:t>
      </w:r>
      <w:r w:rsidRPr="00A844BF">
        <w:rPr>
          <w:rFonts w:ascii="Times New Roman" w:eastAsia="Times New Roman" w:hAnsi="Times New Roman" w:cs="Times New Roman"/>
          <w:color w:val="000000"/>
          <w:sz w:val="28"/>
          <w:szCs w:val="28"/>
          <w:lang w:val="ru-RU" w:eastAsia="ru-RU"/>
        </w:rPr>
        <w:t xml:space="preserve">ч. 1 ст. 330 КПК України вставновлює, що у випадку, коли обвинувачений за повторне порушення порядку судового засідання видалений за ухвалою суду із зали судового засідання тимчасово або на весь час судового розгляду і якщо такий обвинувачений не представлений захисником, то суд зобов’язаний залучити захисника для здійснення захисту за призначенням і відкласти судовий розгляд на строк, необхідний для підготовки до захисту. </w:t>
      </w:r>
    </w:p>
    <w:p w:rsidR="00A844BF" w:rsidRPr="00A844BF" w:rsidRDefault="00A844BF" w:rsidP="00A844BF">
      <w:pPr>
        <w:pBdr>
          <w:top w:val="nil"/>
          <w:left w:val="nil"/>
          <w:bottom w:val="nil"/>
          <w:right w:val="nil"/>
          <w:between w:val="nil"/>
        </w:pBdr>
        <w:spacing w:after="0" w:line="360" w:lineRule="auto"/>
        <w:jc w:val="both"/>
        <w:rPr>
          <w:rFonts w:ascii="Times New Roman" w:eastAsia="Calibri" w:hAnsi="Times New Roman" w:cs="Times New Roman"/>
          <w:color w:val="000000"/>
          <w:sz w:val="28"/>
          <w:szCs w:val="28"/>
          <w:lang w:eastAsia="ru-RU"/>
        </w:rPr>
      </w:pPr>
      <w:r w:rsidRPr="00A844BF">
        <w:rPr>
          <w:rFonts w:ascii="Times New Roman" w:eastAsia="Calibri" w:hAnsi="Times New Roman" w:cs="Times New Roman"/>
          <w:color w:val="000000"/>
          <w:sz w:val="28"/>
          <w:szCs w:val="28"/>
          <w:lang w:eastAsia="ru-RU"/>
        </w:rPr>
        <w:lastRenderedPageBreak/>
        <w:t>Пропонуємо додати вказане положення в перелік випадків обов</w:t>
      </w:r>
      <w:r w:rsidRPr="00A844BF">
        <w:rPr>
          <w:rFonts w:ascii="Times New Roman" w:eastAsia="Calibri" w:hAnsi="Times New Roman" w:cs="Times New Roman"/>
          <w:color w:val="000000"/>
          <w:sz w:val="28"/>
          <w:szCs w:val="28"/>
          <w:lang w:val="ru-RU" w:eastAsia="ru-RU"/>
        </w:rPr>
        <w:t>’</w:t>
      </w:r>
      <w:r w:rsidRPr="00A844BF">
        <w:rPr>
          <w:rFonts w:ascii="Times New Roman" w:eastAsia="Calibri" w:hAnsi="Times New Roman" w:cs="Times New Roman"/>
          <w:color w:val="000000"/>
          <w:sz w:val="28"/>
          <w:szCs w:val="28"/>
          <w:lang w:eastAsia="ru-RU"/>
        </w:rPr>
        <w:t>язкової участі захисника.</w:t>
      </w:r>
    </w:p>
    <w:p w:rsidR="00A844BF" w:rsidRPr="00A844BF" w:rsidRDefault="00A844BF" w:rsidP="00A844BF">
      <w:pPr>
        <w:spacing w:after="0" w:line="360" w:lineRule="auto"/>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color w:val="000000"/>
          <w:sz w:val="28"/>
          <w:szCs w:val="28"/>
          <w:lang w:eastAsia="ru-RU"/>
        </w:rPr>
        <w:t>4.Кримінальне процесуальне законодавство обмежує право на вільний вибір захисника в частині здійснення захисту у справах, що містять інформацію про державну таємницю. Оскільки, адвокатом в таких категоріях справ може бути тільки особа, яка має спеціальний допуск до інформації, що містить державну таємницю. Ця норма відкрито суперечить Конституції України. До того ж, захисників з таким доступом доволі небагато. Пропонуємо, введення підписки про нерозголошення інформації, що містить державну таємницю, для захисників, які не володіють правом на доступ до такої інформації.</w:t>
      </w:r>
    </w:p>
    <w:p w:rsidR="00A844BF" w:rsidRPr="00A844BF" w:rsidRDefault="00A844BF" w:rsidP="00A844BF">
      <w:pPr>
        <w:spacing w:after="0" w:line="360" w:lineRule="auto"/>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color w:val="000000"/>
          <w:sz w:val="28"/>
          <w:szCs w:val="28"/>
          <w:lang w:eastAsia="ru-RU"/>
        </w:rPr>
        <w:t>5. Україна знаходиться в лідерах серед звернень громадян до ЄСПЛ, в тому числі щодо розгляду кримінальних проваджень. Однією з причин є недостатнє урегулювання здійснення захисту та певні колізії з міжнародним законодавством. Пропонуємо, прямо зобов’язати суд в резолютивній частині посилатися.</w:t>
      </w:r>
    </w:p>
    <w:p w:rsidR="00A844BF" w:rsidRPr="00A844BF" w:rsidRDefault="00A844BF" w:rsidP="00A844BF">
      <w:pP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color w:val="000000"/>
          <w:sz w:val="28"/>
          <w:szCs w:val="28"/>
          <w:lang w:eastAsia="ru-RU"/>
        </w:rPr>
        <w:t>6.</w:t>
      </w:r>
      <w:r w:rsidRPr="00A844BF">
        <w:rPr>
          <w:rFonts w:ascii="Times New Roman" w:eastAsia="Times New Roman" w:hAnsi="Times New Roman" w:cs="Times New Roman"/>
          <w:sz w:val="28"/>
          <w:szCs w:val="28"/>
          <w:lang w:val="ru-RU" w:eastAsia="ru-RU"/>
        </w:rPr>
        <w:t xml:space="preserve"> Під час дослідження встановлено, що процесуальний статус захисника і представника фактично поєднано в одному із учасників кримінального провадження – в адвокаті, а їх процесуальні права і обов’язки достатньо чітко не розмежовано, вони мають загальний характер, що на практиці призводить до труднощів у реалізації ефективного захисту. Маємо думку, що чітке розмежування повноважень матиме виключно позитивний вплив на реалізацію права захисту.</w:t>
      </w:r>
    </w:p>
    <w:p w:rsidR="00A844BF" w:rsidRPr="00A844BF" w:rsidRDefault="00A844BF" w:rsidP="00A844BF">
      <w:pP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eastAsia="ru-RU"/>
        </w:rPr>
        <w:t xml:space="preserve">7.Відсутнє пряме </w:t>
      </w:r>
      <w:r w:rsidRPr="00A844BF">
        <w:rPr>
          <w:rFonts w:ascii="Times New Roman" w:eastAsia="Times New Roman" w:hAnsi="Times New Roman" w:cs="Times New Roman"/>
          <w:color w:val="000000"/>
          <w:sz w:val="28"/>
          <w:szCs w:val="28"/>
          <w:lang w:val="ru-RU" w:eastAsia="ru-RU"/>
        </w:rPr>
        <w:t xml:space="preserve">закріплення норм щодо самозахисту на всіх стадіях провадження. </w:t>
      </w:r>
      <w:r w:rsidRPr="00A844BF">
        <w:rPr>
          <w:rFonts w:ascii="Times New Roman" w:eastAsia="Times New Roman" w:hAnsi="Times New Roman" w:cs="Times New Roman"/>
          <w:color w:val="000000"/>
          <w:sz w:val="28"/>
          <w:szCs w:val="28"/>
          <w:lang w:eastAsia="ru-RU"/>
        </w:rPr>
        <w:t xml:space="preserve">Пропонуємо закріпити норми, </w:t>
      </w:r>
      <w:r w:rsidRPr="00A844BF">
        <w:rPr>
          <w:rFonts w:ascii="Times New Roman" w:eastAsia="Times New Roman" w:hAnsi="Times New Roman" w:cs="Times New Roman"/>
          <w:color w:val="000000"/>
          <w:sz w:val="28"/>
          <w:szCs w:val="28"/>
          <w:lang w:val="ru-RU" w:eastAsia="ru-RU"/>
        </w:rPr>
        <w:t>що складають суть правила Міранди: право зберігати мовчання; право знати, що все, що скаже затриманий, може бути використано проти нього як елемент самозахисту;</w:t>
      </w:r>
    </w:p>
    <w:p w:rsidR="00A844BF" w:rsidRPr="00A844BF" w:rsidRDefault="00A844BF" w:rsidP="00A844BF">
      <w:pPr>
        <w:spacing w:after="0" w:line="360" w:lineRule="auto"/>
        <w:jc w:val="both"/>
        <w:rPr>
          <w:rFonts w:ascii="Times New Roman" w:eastAsia="Calibri" w:hAnsi="Times New Roman" w:cs="Times New Roman"/>
          <w:color w:val="000000"/>
          <w:sz w:val="28"/>
          <w:szCs w:val="28"/>
          <w:lang w:eastAsia="ru-RU"/>
        </w:rPr>
      </w:pPr>
      <w:r w:rsidRPr="00A844BF">
        <w:rPr>
          <w:rFonts w:ascii="Times New Roman" w:eastAsia="Times New Roman" w:hAnsi="Times New Roman" w:cs="Times New Roman"/>
          <w:color w:val="000000"/>
          <w:sz w:val="28"/>
          <w:szCs w:val="28"/>
          <w:lang w:eastAsia="ru-RU"/>
        </w:rPr>
        <w:t>8. Адвокат не у всіх випадках може відмовитися від участі у провадженні</w:t>
      </w:r>
      <w:r w:rsidRPr="00A844BF">
        <w:rPr>
          <w:rFonts w:ascii="Times New Roman" w:eastAsia="Times New Roman" w:hAnsi="Times New Roman" w:cs="Times New Roman"/>
          <w:color w:val="000000"/>
          <w:sz w:val="28"/>
          <w:szCs w:val="28"/>
          <w:lang w:val="ru-RU" w:eastAsia="ru-RU"/>
        </w:rPr>
        <w:t xml:space="preserve">. </w:t>
      </w:r>
      <w:r w:rsidRPr="00A844BF">
        <w:rPr>
          <w:rFonts w:ascii="Times New Roman" w:eastAsia="Times New Roman" w:hAnsi="Times New Roman" w:cs="Times New Roman"/>
          <w:color w:val="000000"/>
          <w:sz w:val="28"/>
          <w:szCs w:val="28"/>
          <w:lang w:eastAsia="ru-RU"/>
        </w:rPr>
        <w:t xml:space="preserve">У випадку, </w:t>
      </w:r>
      <w:r w:rsidRPr="00A844BF">
        <w:rPr>
          <w:rFonts w:ascii="Times New Roman" w:eastAsia="Times New Roman" w:hAnsi="Times New Roman" w:cs="Times New Roman"/>
          <w:color w:val="000000"/>
          <w:sz w:val="28"/>
          <w:szCs w:val="28"/>
          <w:lang w:val="ru-RU" w:eastAsia="ru-RU"/>
        </w:rPr>
        <w:t>якщо виникають протиріччя між захисником і стороною, яку защищають, зазначене обмеження може</w:t>
      </w:r>
      <w:r w:rsidRPr="00A844BF">
        <w:rPr>
          <w:rFonts w:ascii="Times New Roman" w:eastAsia="Times New Roman" w:hAnsi="Times New Roman" w:cs="Times New Roman"/>
          <w:color w:val="000000"/>
          <w:sz w:val="28"/>
          <w:szCs w:val="28"/>
          <w:lang w:eastAsia="ru-RU"/>
        </w:rPr>
        <w:t xml:space="preserve"> привести до негативних наслідків. Саме тому, додати</w:t>
      </w:r>
      <w:r w:rsidRPr="00A844BF">
        <w:rPr>
          <w:rFonts w:ascii="Times New Roman" w:eastAsia="Times New Roman" w:hAnsi="Times New Roman" w:cs="Times New Roman"/>
          <w:color w:val="000000"/>
          <w:sz w:val="28"/>
          <w:szCs w:val="28"/>
          <w:lang w:val="ru-RU" w:eastAsia="ru-RU"/>
        </w:rPr>
        <w:t xml:space="preserve"> </w:t>
      </w:r>
      <w:r w:rsidRPr="00A844BF">
        <w:rPr>
          <w:rFonts w:ascii="Times New Roman" w:eastAsia="Times New Roman" w:hAnsi="Times New Roman" w:cs="Times New Roman"/>
          <w:color w:val="000000"/>
          <w:sz w:val="28"/>
          <w:szCs w:val="28"/>
          <w:lang w:eastAsia="ru-RU"/>
        </w:rPr>
        <w:t>норми</w:t>
      </w:r>
      <w:r w:rsidRPr="00A844BF">
        <w:rPr>
          <w:rFonts w:ascii="Times New Roman" w:eastAsia="Times New Roman" w:hAnsi="Times New Roman" w:cs="Times New Roman"/>
          <w:color w:val="000000"/>
          <w:sz w:val="28"/>
          <w:szCs w:val="28"/>
          <w:lang w:val="ru-RU" w:eastAsia="ru-RU"/>
        </w:rPr>
        <w:t>,</w:t>
      </w:r>
      <w:r w:rsidRPr="00A844BF">
        <w:rPr>
          <w:rFonts w:ascii="Times New Roman" w:eastAsia="Times New Roman" w:hAnsi="Times New Roman" w:cs="Times New Roman"/>
          <w:color w:val="000000"/>
          <w:sz w:val="28"/>
          <w:szCs w:val="28"/>
          <w:lang w:eastAsia="ru-RU"/>
        </w:rPr>
        <w:t xml:space="preserve"> які</w:t>
      </w:r>
      <w:r w:rsidRPr="00A844BF">
        <w:rPr>
          <w:rFonts w:ascii="Times New Roman" w:eastAsia="Times New Roman" w:hAnsi="Times New Roman" w:cs="Times New Roman"/>
          <w:color w:val="000000"/>
          <w:sz w:val="28"/>
          <w:szCs w:val="28"/>
          <w:lang w:val="ru-RU" w:eastAsia="ru-RU"/>
        </w:rPr>
        <w:t xml:space="preserve"> </w:t>
      </w:r>
      <w:r w:rsidRPr="00A844BF">
        <w:rPr>
          <w:rFonts w:ascii="Times New Roman" w:eastAsia="Times New Roman" w:hAnsi="Times New Roman" w:cs="Times New Roman"/>
          <w:color w:val="000000"/>
          <w:sz w:val="28"/>
          <w:szCs w:val="28"/>
          <w:lang w:eastAsia="ru-RU"/>
        </w:rPr>
        <w:t xml:space="preserve">б врегульовували випадки, </w:t>
      </w:r>
      <w:r w:rsidRPr="00A844BF">
        <w:rPr>
          <w:rFonts w:ascii="Times New Roman" w:eastAsia="Times New Roman" w:hAnsi="Times New Roman" w:cs="Times New Roman"/>
          <w:color w:val="000000"/>
          <w:sz w:val="28"/>
          <w:szCs w:val="28"/>
          <w:lang w:val="ru-RU" w:eastAsia="ru-RU"/>
        </w:rPr>
        <w:t xml:space="preserve">коли адвокат може відмовитися від участі у </w:t>
      </w:r>
      <w:r w:rsidRPr="00A844BF">
        <w:rPr>
          <w:rFonts w:ascii="Times New Roman" w:eastAsia="Times New Roman" w:hAnsi="Times New Roman" w:cs="Times New Roman"/>
          <w:color w:val="000000"/>
          <w:sz w:val="28"/>
          <w:szCs w:val="28"/>
          <w:lang w:eastAsia="ru-RU"/>
        </w:rPr>
        <w:t>провадженні</w:t>
      </w:r>
      <w:r w:rsidRPr="00A844BF">
        <w:rPr>
          <w:rFonts w:ascii="Times New Roman" w:eastAsia="Times New Roman" w:hAnsi="Times New Roman" w:cs="Times New Roman"/>
          <w:color w:val="000000"/>
          <w:sz w:val="28"/>
          <w:szCs w:val="28"/>
          <w:lang w:val="ru-RU" w:eastAsia="ru-RU"/>
        </w:rPr>
        <w:t>, де участь є обов’</w:t>
      </w:r>
      <w:r w:rsidRPr="00A844BF">
        <w:rPr>
          <w:rFonts w:ascii="Times New Roman" w:eastAsia="Times New Roman" w:hAnsi="Times New Roman" w:cs="Times New Roman"/>
          <w:color w:val="000000"/>
          <w:sz w:val="28"/>
          <w:szCs w:val="28"/>
          <w:lang w:eastAsia="ru-RU"/>
        </w:rPr>
        <w:t>язковою.</w:t>
      </w:r>
    </w:p>
    <w:p w:rsidR="00A844BF" w:rsidRPr="00A844BF" w:rsidRDefault="00A844BF" w:rsidP="00A844BF">
      <w:pPr>
        <w:spacing w:after="0" w:line="360" w:lineRule="auto"/>
        <w:ind w:firstLine="709"/>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color w:val="000000"/>
          <w:sz w:val="28"/>
          <w:szCs w:val="28"/>
          <w:lang w:eastAsia="ru-RU"/>
        </w:rPr>
        <w:lastRenderedPageBreak/>
        <w:t>Підвищена важливість інституту захисту в кримінальному процесі полягає в тому, що адвокатура, крім захисту суб'єктивних прав конкретного індивіда має на меті і захист суспільства в цілому.</w:t>
      </w:r>
      <w:r w:rsidRPr="00A844BF">
        <w:rPr>
          <w:rFonts w:ascii="Times New Roman" w:eastAsia="Times New Roman" w:hAnsi="Times New Roman" w:cs="Times New Roman"/>
          <w:color w:val="000000"/>
          <w:sz w:val="28"/>
          <w:szCs w:val="28"/>
          <w:lang w:val="ru-RU" w:eastAsia="ru-RU"/>
        </w:rPr>
        <w:t> </w:t>
      </w:r>
      <w:r w:rsidRPr="00A844BF">
        <w:rPr>
          <w:rFonts w:ascii="Times New Roman" w:eastAsia="Times New Roman" w:hAnsi="Times New Roman" w:cs="Times New Roman"/>
          <w:sz w:val="28"/>
          <w:szCs w:val="28"/>
          <w:lang w:val="ru-RU" w:eastAsia="ru-RU"/>
        </w:rPr>
        <w:t xml:space="preserve">Крім того, реалізація кримінально-процесуальної діяльність поєднана з втручанням в особисте життя громадян, обмеженням у випадках, передбачених законом, їх прав і свобод, застосуванням заходів процесуального примусу. </w:t>
      </w:r>
      <w:r w:rsidRPr="00A844BF">
        <w:rPr>
          <w:rFonts w:ascii="Times New Roman" w:eastAsia="Times New Roman" w:hAnsi="Times New Roman" w:cs="Times New Roman"/>
          <w:color w:val="000000"/>
          <w:sz w:val="28"/>
          <w:szCs w:val="28"/>
          <w:lang w:val="ru-RU" w:eastAsia="ru-RU"/>
        </w:rPr>
        <w:t>Саме діяльність захисників забезпечує дотримання принципу змагальності судового процесу.  Чинний КПК Укра</w:t>
      </w:r>
      <w:r w:rsidRPr="00A844BF">
        <w:rPr>
          <w:rFonts w:ascii="Times New Roman" w:eastAsia="Times New Roman" w:hAnsi="Times New Roman" w:cs="Times New Roman"/>
          <w:color w:val="000000"/>
          <w:sz w:val="28"/>
          <w:szCs w:val="28"/>
          <w:lang w:eastAsia="ru-RU"/>
        </w:rPr>
        <w:t xml:space="preserve">їни </w:t>
      </w:r>
      <w:r w:rsidRPr="00A844BF">
        <w:rPr>
          <w:rFonts w:ascii="Times New Roman" w:eastAsia="Times New Roman" w:hAnsi="Times New Roman" w:cs="Times New Roman"/>
          <w:color w:val="000000"/>
          <w:sz w:val="28"/>
          <w:szCs w:val="28"/>
          <w:lang w:val="ru-RU" w:eastAsia="ru-RU"/>
        </w:rPr>
        <w:t>формально закріпив рівність сторони захисту та обвинувачення. Однак, як влучно зазначила О.Г. Яновська,  фактично сторона захисту не буде знаходитись у рівних умовах із стороною обвинувачення, оскільки існує пряма залежність сторони захисту від рішення сторони обвинувачення щодо доцільності проведення тих чи інших процесуальних дій, та явна невідповідність строків реагування судового органу на звернення двох сторін при вирішенні ідентичних питань у процесі досудового розслідування, що свідчить про відсутність рівності сторін та недостатню процесуальну забезпеченість засади змагальності у кримінальному провадженні [100</w:t>
      </w:r>
      <w:r w:rsidRPr="00A844BF">
        <w:rPr>
          <w:rFonts w:ascii="Times New Roman" w:eastAsia="Times New Roman" w:hAnsi="Times New Roman" w:cs="Times New Roman"/>
          <w:color w:val="000000"/>
          <w:sz w:val="28"/>
          <w:szCs w:val="28"/>
          <w:lang w:eastAsia="ru-RU"/>
        </w:rPr>
        <w:t>,с.12</w:t>
      </w:r>
      <w:r w:rsidRPr="00A844BF">
        <w:rPr>
          <w:rFonts w:ascii="Times New Roman" w:eastAsia="Times New Roman" w:hAnsi="Times New Roman" w:cs="Times New Roman"/>
          <w:color w:val="000000"/>
          <w:sz w:val="28"/>
          <w:szCs w:val="28"/>
          <w:lang w:val="ru-RU" w:eastAsia="ru-RU"/>
        </w:rPr>
        <w:t xml:space="preserve">]. </w:t>
      </w:r>
    </w:p>
    <w:p w:rsidR="00A844BF" w:rsidRPr="00A844BF" w:rsidRDefault="00A844BF" w:rsidP="00A844BF">
      <w:pPr>
        <w:spacing w:after="0" w:line="360" w:lineRule="auto"/>
        <w:ind w:firstLine="709"/>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 На нашу думку, роль адвокатів є недооціненою, оскільки вони не володіють повною мірою всіма правами, що й прокуратура. Саме тому захист в кримінальному процесі має бути не тільки висококваліфікованим, а й автономним. </w:t>
      </w:r>
    </w:p>
    <w:p w:rsidR="00A844BF" w:rsidRPr="00A844BF" w:rsidRDefault="00A844BF" w:rsidP="00A844BF">
      <w:pPr>
        <w:spacing w:after="0" w:line="360" w:lineRule="auto"/>
        <w:ind w:firstLine="709"/>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Делегування адвокатурі виключного права надавати захист є рішучим фактором у боротьбі проти наступу на закріплені законодавством не тільки з боку суспільства, а й з боку держави. Таким чином, завдання адвокатури відображає публічний інтерес. Засудження невинуватого або відхилення обґрунтованого позову приносить шкоду не тільки засудженому або стороні, що програла</w:t>
      </w:r>
      <w:r w:rsidRPr="00A844BF">
        <w:rPr>
          <w:rFonts w:ascii="Times New Roman" w:eastAsia="Times New Roman" w:hAnsi="Times New Roman" w:cs="Times New Roman"/>
          <w:color w:val="000000"/>
          <w:sz w:val="28"/>
          <w:szCs w:val="28"/>
          <w:lang w:eastAsia="ru-RU"/>
        </w:rPr>
        <w:t xml:space="preserve"> </w:t>
      </w:r>
      <w:r w:rsidRPr="00A844BF">
        <w:rPr>
          <w:rFonts w:ascii="Times New Roman" w:eastAsia="Times New Roman" w:hAnsi="Times New Roman" w:cs="Times New Roman"/>
          <w:color w:val="000000"/>
          <w:sz w:val="28"/>
          <w:szCs w:val="28"/>
          <w:lang w:val="ru-RU" w:eastAsia="ru-RU"/>
        </w:rPr>
        <w:t>у провадженн</w:t>
      </w:r>
      <w:r w:rsidRPr="00A844BF">
        <w:rPr>
          <w:rFonts w:ascii="Times New Roman" w:eastAsia="Times New Roman" w:hAnsi="Times New Roman" w:cs="Times New Roman"/>
          <w:color w:val="000000"/>
          <w:sz w:val="28"/>
          <w:szCs w:val="28"/>
          <w:lang w:eastAsia="ru-RU"/>
        </w:rPr>
        <w:t>і</w:t>
      </w:r>
      <w:r w:rsidRPr="00A844BF">
        <w:rPr>
          <w:rFonts w:ascii="Times New Roman" w:eastAsia="Times New Roman" w:hAnsi="Times New Roman" w:cs="Times New Roman"/>
          <w:color w:val="000000"/>
          <w:sz w:val="28"/>
          <w:szCs w:val="28"/>
          <w:lang w:val="ru-RU" w:eastAsia="ru-RU"/>
        </w:rPr>
        <w:t>.</w:t>
      </w:r>
    </w:p>
    <w:p w:rsidR="00A844BF" w:rsidRPr="00A844BF" w:rsidRDefault="00A844BF" w:rsidP="00A844BF">
      <w:pPr>
        <w:spacing w:after="0" w:line="360" w:lineRule="auto"/>
        <w:ind w:firstLine="709"/>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color w:val="000000"/>
          <w:sz w:val="28"/>
          <w:szCs w:val="28"/>
          <w:lang w:val="ru-RU" w:eastAsia="ru-RU"/>
        </w:rPr>
        <w:t>Законодавство ставить високі вимоги до особи адвоката, як професійні, так і особистісні. Адвокати повинні дотримуватись високих етичних стандартів при здійсненні функціональних обов’язків. </w:t>
      </w:r>
    </w:p>
    <w:p w:rsidR="00A844BF" w:rsidRPr="00A844BF" w:rsidRDefault="00A844BF" w:rsidP="00A844BF">
      <w:pPr>
        <w:spacing w:after="0" w:line="360" w:lineRule="auto"/>
        <w:ind w:firstLine="709"/>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color w:val="000000"/>
          <w:sz w:val="28"/>
          <w:szCs w:val="28"/>
          <w:lang w:val="ru-RU" w:eastAsia="ru-RU"/>
        </w:rPr>
        <w:lastRenderedPageBreak/>
        <w:t xml:space="preserve">Визначення захисниками виключно адвокатів – прогресивна міра в силу специфіки кримінальної сфери. Саме особа, яка професійно займається захистом </w:t>
      </w:r>
      <w:r w:rsidRPr="00A844BF">
        <w:rPr>
          <w:rFonts w:ascii="Times New Roman" w:eastAsia="Times New Roman" w:hAnsi="Times New Roman" w:cs="Times New Roman"/>
          <w:sz w:val="28"/>
          <w:szCs w:val="28"/>
          <w:lang w:val="ru-RU" w:eastAsia="ru-RU"/>
        </w:rPr>
        <w:t xml:space="preserve">зможе забезпечити реалізації прав, свобод, інтересів підзахисного. </w:t>
      </w:r>
    </w:p>
    <w:p w:rsidR="00A844BF" w:rsidRPr="00A844BF" w:rsidRDefault="00A844BF" w:rsidP="00A844BF">
      <w:pP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t xml:space="preserve">Особа, яка потребує захисту в кримінальному провадженні володіє певними ознаками, що викликають потребу надання правової допомоги виключно професіоналами. До таких ознак можна віднести: </w:t>
      </w:r>
    </w:p>
    <w:p w:rsidR="00A844BF" w:rsidRPr="00A844BF" w:rsidRDefault="00A844BF" w:rsidP="00A844BF">
      <w:pPr>
        <w:numPr>
          <w:ilvl w:val="0"/>
          <w:numId w:val="3"/>
        </w:numPr>
        <w:pBdr>
          <w:top w:val="nil"/>
          <w:left w:val="nil"/>
          <w:bottom w:val="nil"/>
          <w:right w:val="nil"/>
          <w:between w:val="nil"/>
        </w:pBdr>
        <w:spacing w:after="0" w:line="360" w:lineRule="auto"/>
        <w:jc w:val="both"/>
        <w:rPr>
          <w:rFonts w:ascii="Times New Roman" w:eastAsia="Calibri"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t>психологічний  стан  підозрюваного,  обвинуваченого,  щодо  якого  ведеться  розслідування. Цей стан не дозволяє об’єктивно сприймати факти, що мають значення для справи, саме тому необхідне залучення третьої  особи – адвоката, який не маючи в відношення  до  скоєного  кримінального  правопорушення , володіє спецільними знаннями, які дозволять досягнути оптимального для підзахисного результату;  </w:t>
      </w:r>
    </w:p>
    <w:p w:rsidR="00A844BF" w:rsidRPr="00A844BF" w:rsidRDefault="00A844BF" w:rsidP="00A844BF">
      <w:pPr>
        <w:numPr>
          <w:ilvl w:val="0"/>
          <w:numId w:val="3"/>
        </w:numPr>
        <w:pBdr>
          <w:top w:val="nil"/>
          <w:left w:val="nil"/>
          <w:bottom w:val="nil"/>
          <w:right w:val="nil"/>
          <w:between w:val="nil"/>
        </w:pBdr>
        <w:spacing w:after="0" w:line="360" w:lineRule="auto"/>
        <w:jc w:val="both"/>
        <w:rPr>
          <w:rFonts w:ascii="Times New Roman" w:eastAsia="Calibri"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t>повна відсутність  у  підозрюваного,  обвинуваченого  довіри  до  осіб, які беруть участь у дослідженні обставин правопорушення, тобто   проводять  досудове  розслідування, обвинувачують, здійснюють розгляд справи про його  в  скоєння. Цим зумовлено залучення довіреного суб’єкта підзахисного. Проте замало довірительних стосунків між захисником та підзахисним. Захисник повинен володіти багажем специфічних знань для сприяння реалізації права на захист.</w:t>
      </w:r>
    </w:p>
    <w:p w:rsidR="00A844BF" w:rsidRPr="00A844BF" w:rsidRDefault="00A844BF" w:rsidP="00A844BF">
      <w:pPr>
        <w:spacing w:after="0" w:line="360" w:lineRule="auto"/>
        <w:jc w:val="both"/>
        <w:rPr>
          <w:rFonts w:ascii="Times New Roman" w:eastAsia="Times New Roman" w:hAnsi="Times New Roman" w:cs="Times New Roman"/>
          <w:sz w:val="28"/>
          <w:szCs w:val="28"/>
          <w:highlight w:val="white"/>
          <w:lang w:val="ru-RU" w:eastAsia="ru-RU"/>
        </w:rPr>
      </w:pPr>
      <w:r w:rsidRPr="00A844BF">
        <w:rPr>
          <w:rFonts w:ascii="Times New Roman" w:eastAsia="Times New Roman" w:hAnsi="Times New Roman" w:cs="Times New Roman"/>
          <w:sz w:val="28"/>
          <w:szCs w:val="28"/>
          <w:highlight w:val="white"/>
          <w:lang w:val="ru-RU" w:eastAsia="ru-RU"/>
        </w:rPr>
        <w:t xml:space="preserve">Серед проблем та загроз незалежності адвоката виділяють зовнішні та внутрішні. До зовнішніх відносять: </w:t>
      </w:r>
    </w:p>
    <w:p w:rsidR="00A844BF" w:rsidRPr="00A844BF" w:rsidRDefault="00A844BF" w:rsidP="00A844BF">
      <w:pPr>
        <w:numPr>
          <w:ilvl w:val="0"/>
          <w:numId w:val="3"/>
        </w:numPr>
        <w:pBdr>
          <w:top w:val="nil"/>
          <w:left w:val="nil"/>
          <w:bottom w:val="nil"/>
          <w:right w:val="nil"/>
          <w:between w:val="nil"/>
        </w:pBdr>
        <w:spacing w:after="0" w:line="360" w:lineRule="auto"/>
        <w:jc w:val="both"/>
        <w:rPr>
          <w:rFonts w:ascii="Times New Roman" w:eastAsia="Calibri" w:hAnsi="Times New Roman" w:cs="Times New Roman"/>
          <w:sz w:val="28"/>
          <w:szCs w:val="28"/>
          <w:lang w:val="ru-RU" w:eastAsia="ru-RU"/>
        </w:rPr>
      </w:pPr>
      <w:r w:rsidRPr="00A844BF">
        <w:rPr>
          <w:rFonts w:ascii="Times New Roman" w:eastAsia="Times New Roman" w:hAnsi="Times New Roman" w:cs="Times New Roman"/>
          <w:sz w:val="28"/>
          <w:szCs w:val="28"/>
          <w:highlight w:val="white"/>
          <w:lang w:val="ru-RU" w:eastAsia="ru-RU"/>
        </w:rPr>
        <w:t>загальний незадовільний стан правосуддя;</w:t>
      </w:r>
    </w:p>
    <w:p w:rsidR="00A844BF" w:rsidRPr="00A844BF" w:rsidRDefault="00A844BF" w:rsidP="00A844BF">
      <w:pPr>
        <w:numPr>
          <w:ilvl w:val="0"/>
          <w:numId w:val="3"/>
        </w:numPr>
        <w:pBdr>
          <w:top w:val="nil"/>
          <w:left w:val="nil"/>
          <w:bottom w:val="nil"/>
          <w:right w:val="nil"/>
          <w:between w:val="nil"/>
        </w:pBdr>
        <w:spacing w:after="0" w:line="360" w:lineRule="auto"/>
        <w:jc w:val="both"/>
        <w:rPr>
          <w:rFonts w:ascii="Times New Roman" w:eastAsia="Calibri" w:hAnsi="Times New Roman" w:cs="Times New Roman"/>
          <w:sz w:val="28"/>
          <w:szCs w:val="28"/>
          <w:lang w:val="ru-RU" w:eastAsia="ru-RU"/>
        </w:rPr>
      </w:pPr>
      <w:r w:rsidRPr="00A844BF">
        <w:rPr>
          <w:rFonts w:ascii="Times New Roman" w:eastAsia="Times New Roman" w:hAnsi="Times New Roman" w:cs="Times New Roman"/>
          <w:sz w:val="28"/>
          <w:szCs w:val="28"/>
          <w:highlight w:val="white"/>
          <w:lang w:val="ru-RU" w:eastAsia="ru-RU"/>
        </w:rPr>
        <w:t>кримінальні переслідування адвокатів;</w:t>
      </w:r>
    </w:p>
    <w:p w:rsidR="00A844BF" w:rsidRPr="00A844BF" w:rsidRDefault="00A844BF" w:rsidP="00A844BF">
      <w:pPr>
        <w:numPr>
          <w:ilvl w:val="0"/>
          <w:numId w:val="3"/>
        </w:numPr>
        <w:pBdr>
          <w:top w:val="nil"/>
          <w:left w:val="nil"/>
          <w:bottom w:val="nil"/>
          <w:right w:val="nil"/>
          <w:between w:val="nil"/>
        </w:pBdr>
        <w:spacing w:after="0" w:line="360" w:lineRule="auto"/>
        <w:jc w:val="both"/>
        <w:rPr>
          <w:rFonts w:ascii="Times New Roman" w:eastAsia="Calibri" w:hAnsi="Times New Roman" w:cs="Times New Roman"/>
          <w:sz w:val="28"/>
          <w:szCs w:val="28"/>
          <w:lang w:val="ru-RU" w:eastAsia="ru-RU"/>
        </w:rPr>
      </w:pPr>
      <w:r w:rsidRPr="00A844BF">
        <w:rPr>
          <w:rFonts w:ascii="Times New Roman" w:eastAsia="Times New Roman" w:hAnsi="Times New Roman" w:cs="Times New Roman"/>
          <w:sz w:val="28"/>
          <w:szCs w:val="28"/>
          <w:highlight w:val="white"/>
          <w:lang w:val="ru-RU" w:eastAsia="ru-RU"/>
        </w:rPr>
        <w:t>дисциплінарний тиск на адвокатів;</w:t>
      </w:r>
    </w:p>
    <w:p w:rsidR="00A844BF" w:rsidRPr="00A844BF" w:rsidRDefault="00A844BF" w:rsidP="00A844BF">
      <w:pPr>
        <w:numPr>
          <w:ilvl w:val="0"/>
          <w:numId w:val="3"/>
        </w:numPr>
        <w:pBdr>
          <w:top w:val="nil"/>
          <w:left w:val="nil"/>
          <w:bottom w:val="nil"/>
          <w:right w:val="nil"/>
          <w:between w:val="nil"/>
        </w:pBdr>
        <w:spacing w:after="0" w:line="360" w:lineRule="auto"/>
        <w:jc w:val="both"/>
        <w:rPr>
          <w:rFonts w:ascii="Times New Roman" w:eastAsia="Calibri" w:hAnsi="Times New Roman" w:cs="Times New Roman"/>
          <w:sz w:val="28"/>
          <w:szCs w:val="28"/>
          <w:lang w:val="ru-RU" w:eastAsia="ru-RU"/>
        </w:rPr>
      </w:pPr>
      <w:r w:rsidRPr="00A844BF">
        <w:rPr>
          <w:rFonts w:ascii="Times New Roman" w:eastAsia="Times New Roman" w:hAnsi="Times New Roman" w:cs="Times New Roman"/>
          <w:sz w:val="28"/>
          <w:szCs w:val="28"/>
          <w:highlight w:val="white"/>
          <w:lang w:val="ru-RU" w:eastAsia="ru-RU"/>
        </w:rPr>
        <w:t xml:space="preserve"> відсутність реальної відповідальності за порушення гарантій адвокатської діяльності;</w:t>
      </w:r>
    </w:p>
    <w:p w:rsidR="00A844BF" w:rsidRPr="00A844BF" w:rsidRDefault="00A844BF" w:rsidP="00A844BF">
      <w:pPr>
        <w:numPr>
          <w:ilvl w:val="0"/>
          <w:numId w:val="3"/>
        </w:numPr>
        <w:pBdr>
          <w:top w:val="nil"/>
          <w:left w:val="nil"/>
          <w:bottom w:val="nil"/>
          <w:right w:val="nil"/>
          <w:between w:val="nil"/>
        </w:pBdr>
        <w:spacing w:after="0" w:line="360" w:lineRule="auto"/>
        <w:jc w:val="both"/>
        <w:rPr>
          <w:rFonts w:ascii="Times New Roman" w:eastAsia="Calibri" w:hAnsi="Times New Roman" w:cs="Times New Roman"/>
          <w:sz w:val="28"/>
          <w:szCs w:val="28"/>
          <w:lang w:val="ru-RU" w:eastAsia="ru-RU"/>
        </w:rPr>
      </w:pPr>
      <w:r w:rsidRPr="00A844BF">
        <w:rPr>
          <w:rFonts w:ascii="Times New Roman" w:eastAsia="Times New Roman" w:hAnsi="Times New Roman" w:cs="Times New Roman"/>
          <w:sz w:val="28"/>
          <w:szCs w:val="28"/>
          <w:highlight w:val="white"/>
          <w:lang w:val="ru-RU" w:eastAsia="ru-RU"/>
        </w:rPr>
        <w:t xml:space="preserve">ототожнення адвоката з клієнтом та низька правова культура суспільства, несправедлива система оподаткування. </w:t>
      </w:r>
    </w:p>
    <w:p w:rsidR="00A844BF" w:rsidRPr="00A844BF" w:rsidRDefault="00A844BF" w:rsidP="00A844BF">
      <w:pPr>
        <w:spacing w:after="0" w:line="360" w:lineRule="auto"/>
        <w:jc w:val="both"/>
        <w:rPr>
          <w:rFonts w:ascii="Times New Roman" w:eastAsia="Times New Roman" w:hAnsi="Times New Roman" w:cs="Times New Roman"/>
          <w:sz w:val="28"/>
          <w:szCs w:val="28"/>
          <w:highlight w:val="white"/>
          <w:lang w:val="ru-RU" w:eastAsia="ru-RU"/>
        </w:rPr>
      </w:pPr>
      <w:r w:rsidRPr="00A844BF">
        <w:rPr>
          <w:rFonts w:ascii="Times New Roman" w:eastAsia="Times New Roman" w:hAnsi="Times New Roman" w:cs="Times New Roman"/>
          <w:sz w:val="28"/>
          <w:szCs w:val="28"/>
          <w:highlight w:val="white"/>
          <w:lang w:val="ru-RU" w:eastAsia="ru-RU"/>
        </w:rPr>
        <w:t>До внутрішніх:</w:t>
      </w:r>
    </w:p>
    <w:p w:rsidR="00A844BF" w:rsidRPr="00A844BF" w:rsidRDefault="00A844BF" w:rsidP="00A844BF">
      <w:pPr>
        <w:numPr>
          <w:ilvl w:val="0"/>
          <w:numId w:val="3"/>
        </w:numPr>
        <w:pBdr>
          <w:top w:val="nil"/>
          <w:left w:val="nil"/>
          <w:bottom w:val="nil"/>
          <w:right w:val="nil"/>
          <w:between w:val="nil"/>
        </w:pBdr>
        <w:spacing w:after="0" w:line="360" w:lineRule="auto"/>
        <w:jc w:val="both"/>
        <w:rPr>
          <w:rFonts w:ascii="Times New Roman" w:eastAsia="Calibri" w:hAnsi="Times New Roman" w:cs="Times New Roman"/>
          <w:sz w:val="28"/>
          <w:szCs w:val="28"/>
          <w:lang w:val="ru-RU" w:eastAsia="ru-RU"/>
        </w:rPr>
      </w:pPr>
      <w:r w:rsidRPr="00A844BF">
        <w:rPr>
          <w:rFonts w:ascii="Times New Roman" w:eastAsia="Times New Roman" w:hAnsi="Times New Roman" w:cs="Times New Roman"/>
          <w:sz w:val="28"/>
          <w:szCs w:val="28"/>
          <w:highlight w:val="white"/>
          <w:lang w:val="ru-RU" w:eastAsia="ru-RU"/>
        </w:rPr>
        <w:t xml:space="preserve">небажання самих адвокатів працювати над незалежністю, </w:t>
      </w:r>
    </w:p>
    <w:p w:rsidR="00A844BF" w:rsidRPr="00A844BF" w:rsidRDefault="00A844BF" w:rsidP="00A844BF">
      <w:pPr>
        <w:numPr>
          <w:ilvl w:val="0"/>
          <w:numId w:val="3"/>
        </w:numPr>
        <w:pBdr>
          <w:top w:val="nil"/>
          <w:left w:val="nil"/>
          <w:bottom w:val="nil"/>
          <w:right w:val="nil"/>
          <w:between w:val="nil"/>
        </w:pBdr>
        <w:spacing w:after="0" w:line="360" w:lineRule="auto"/>
        <w:jc w:val="both"/>
        <w:rPr>
          <w:rFonts w:ascii="Times New Roman" w:eastAsia="Calibri" w:hAnsi="Times New Roman" w:cs="Times New Roman"/>
          <w:sz w:val="28"/>
          <w:szCs w:val="28"/>
          <w:lang w:val="ru-RU" w:eastAsia="ru-RU"/>
        </w:rPr>
      </w:pPr>
      <w:r w:rsidRPr="00A844BF">
        <w:rPr>
          <w:rFonts w:ascii="Times New Roman" w:eastAsia="Times New Roman" w:hAnsi="Times New Roman" w:cs="Times New Roman"/>
          <w:sz w:val="28"/>
          <w:szCs w:val="28"/>
          <w:highlight w:val="white"/>
          <w:lang w:val="ru-RU" w:eastAsia="ru-RU"/>
        </w:rPr>
        <w:lastRenderedPageBreak/>
        <w:t>відсутність єдності адвокатури;</w:t>
      </w:r>
    </w:p>
    <w:p w:rsidR="00A844BF" w:rsidRPr="00A844BF" w:rsidRDefault="00A844BF" w:rsidP="00A844BF">
      <w:pPr>
        <w:numPr>
          <w:ilvl w:val="0"/>
          <w:numId w:val="3"/>
        </w:numPr>
        <w:pBdr>
          <w:top w:val="nil"/>
          <w:left w:val="nil"/>
          <w:bottom w:val="nil"/>
          <w:right w:val="nil"/>
          <w:between w:val="nil"/>
        </w:pBdr>
        <w:spacing w:after="0" w:line="360" w:lineRule="auto"/>
        <w:jc w:val="both"/>
        <w:rPr>
          <w:rFonts w:ascii="Times New Roman" w:eastAsia="Calibri" w:hAnsi="Times New Roman" w:cs="Times New Roman"/>
          <w:sz w:val="28"/>
          <w:szCs w:val="28"/>
          <w:lang w:val="ru-RU" w:eastAsia="ru-RU"/>
        </w:rPr>
      </w:pPr>
      <w:r w:rsidRPr="00A844BF">
        <w:rPr>
          <w:rFonts w:ascii="Times New Roman" w:eastAsia="Times New Roman" w:hAnsi="Times New Roman" w:cs="Times New Roman"/>
          <w:sz w:val="28"/>
          <w:szCs w:val="28"/>
          <w:highlight w:val="white"/>
          <w:lang w:val="ru-RU" w:eastAsia="ru-RU"/>
        </w:rPr>
        <w:t xml:space="preserve"> наявність несвідомих непрофесійних адвокатів та недосконала процедура доступу до професії;</w:t>
      </w:r>
    </w:p>
    <w:p w:rsidR="00A844BF" w:rsidRPr="00A844BF" w:rsidRDefault="00A844BF" w:rsidP="00A844BF">
      <w:pPr>
        <w:numPr>
          <w:ilvl w:val="0"/>
          <w:numId w:val="3"/>
        </w:numPr>
        <w:pBdr>
          <w:top w:val="nil"/>
          <w:left w:val="nil"/>
          <w:bottom w:val="nil"/>
          <w:right w:val="nil"/>
          <w:between w:val="nil"/>
        </w:pBdr>
        <w:spacing w:after="0" w:line="360" w:lineRule="auto"/>
        <w:jc w:val="both"/>
        <w:rPr>
          <w:rFonts w:ascii="Times New Roman" w:eastAsia="Calibri" w:hAnsi="Times New Roman" w:cs="Times New Roman"/>
          <w:sz w:val="28"/>
          <w:szCs w:val="28"/>
          <w:lang w:val="ru-RU" w:eastAsia="ru-RU"/>
        </w:rPr>
      </w:pPr>
      <w:r w:rsidRPr="00A844BF">
        <w:rPr>
          <w:rFonts w:ascii="Times New Roman" w:eastAsia="Times New Roman" w:hAnsi="Times New Roman" w:cs="Times New Roman"/>
          <w:sz w:val="28"/>
          <w:szCs w:val="28"/>
          <w:highlight w:val="white"/>
          <w:lang w:val="ru-RU" w:eastAsia="ru-RU"/>
        </w:rPr>
        <w:t xml:space="preserve"> відсутність реакції органів адвокатського самоврядування на порушення гарантій адвокатської діяльності;</w:t>
      </w:r>
    </w:p>
    <w:p w:rsidR="00A844BF" w:rsidRPr="00A844BF" w:rsidRDefault="00A844BF" w:rsidP="00A844BF">
      <w:pPr>
        <w:numPr>
          <w:ilvl w:val="0"/>
          <w:numId w:val="3"/>
        </w:numPr>
        <w:pBdr>
          <w:top w:val="nil"/>
          <w:left w:val="nil"/>
          <w:bottom w:val="nil"/>
          <w:right w:val="nil"/>
          <w:between w:val="nil"/>
        </w:pBdr>
        <w:spacing w:after="0" w:line="360" w:lineRule="auto"/>
        <w:jc w:val="both"/>
        <w:rPr>
          <w:rFonts w:ascii="Times New Roman" w:eastAsia="Calibri" w:hAnsi="Times New Roman" w:cs="Times New Roman"/>
          <w:sz w:val="28"/>
          <w:szCs w:val="28"/>
          <w:lang w:val="ru-RU" w:eastAsia="ru-RU"/>
        </w:rPr>
      </w:pPr>
      <w:r w:rsidRPr="00A844BF">
        <w:rPr>
          <w:rFonts w:ascii="Times New Roman" w:eastAsia="Times New Roman" w:hAnsi="Times New Roman" w:cs="Times New Roman"/>
          <w:sz w:val="28"/>
          <w:szCs w:val="28"/>
          <w:highlight w:val="white"/>
          <w:lang w:val="ru-RU" w:eastAsia="ru-RU"/>
        </w:rPr>
        <w:t xml:space="preserve"> не ініціювання адвокатами публічних обговорень існуючих проблем в адвокатурі та суспільних процесів, недосконалість правил адвокатської етики, які зокрема обмежують право критикувати стан адвокатури </w:t>
      </w:r>
      <w:r w:rsidRPr="00A844BF">
        <w:rPr>
          <w:rFonts w:ascii="Times New Roman" w:eastAsia="Times New Roman" w:hAnsi="Times New Roman" w:cs="Times New Roman"/>
          <w:sz w:val="28"/>
          <w:szCs w:val="28"/>
          <w:lang w:val="ru-RU" w:eastAsia="ru-RU"/>
        </w:rPr>
        <w:t>[100].</w:t>
      </w:r>
    </w:p>
    <w:p w:rsidR="00A844BF" w:rsidRPr="00A844BF" w:rsidRDefault="00A844BF" w:rsidP="00A844BF">
      <w:pP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eastAsia="ru-RU"/>
        </w:rPr>
        <w:t xml:space="preserve">       </w:t>
      </w:r>
      <w:r w:rsidRPr="00A844BF">
        <w:rPr>
          <w:rFonts w:ascii="Times New Roman" w:eastAsia="Times New Roman" w:hAnsi="Times New Roman" w:cs="Times New Roman"/>
          <w:sz w:val="28"/>
          <w:szCs w:val="28"/>
          <w:lang w:val="ru-RU" w:eastAsia="ru-RU"/>
        </w:rPr>
        <w:t>Аналіз міжнародних джерел дозволив визначити, що їх основна ідея в тому, що всі вони гарантують будь-якій особі право на звернення за правовою допомогою до адвоката за власним вибором для захисту прав і законних інтересів на всіх стадіях кримінального судочинства. На державу покладається обов’язок гарантувати ефективий механізм для реального доступу до захисту. Позитивним положення є норми, що передбачаються в Законі України “ Про безоплатну правову допомогу”, які визначають що забезпечення необхідного фінансування та інших ресурсів щодо надання правової допомоги малозабезпеченим особам покладаються на державні структури. Варто зазначити, що велику роль відіграє автономія адвокатури. Саме так, шляхом утворення і дії самооб’єднаних органів адвокатури здійснюється визначення координації дій захисників задля незалежного функціонування.</w:t>
      </w:r>
    </w:p>
    <w:p w:rsidR="00A844BF" w:rsidRPr="00A844BF" w:rsidRDefault="00A844BF" w:rsidP="00A844BF">
      <w:pPr>
        <w:spacing w:after="0" w:line="360" w:lineRule="auto"/>
        <w:ind w:firstLine="709"/>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eastAsia="ru-RU"/>
        </w:rPr>
        <w:t xml:space="preserve">На нашу думку, </w:t>
      </w:r>
      <w:r w:rsidRPr="00A844BF">
        <w:rPr>
          <w:rFonts w:ascii="Times New Roman" w:eastAsia="Times New Roman" w:hAnsi="Times New Roman" w:cs="Times New Roman"/>
          <w:sz w:val="28"/>
          <w:szCs w:val="28"/>
          <w:lang w:val="ru-RU" w:eastAsia="ru-RU"/>
        </w:rPr>
        <w:t xml:space="preserve">подалання, покращення вищезазначених умов та реалізація пропозицій стане позитивною зміною для подальшого розвитку інституту захисту і наблизить українське законодавство до бажаних результатів. </w:t>
      </w:r>
      <w:r w:rsidRPr="00A844BF">
        <w:rPr>
          <w:rFonts w:ascii="Times New Roman" w:eastAsia="Times New Roman" w:hAnsi="Times New Roman" w:cs="Times New Roman"/>
          <w:sz w:val="28"/>
          <w:szCs w:val="28"/>
          <w:lang w:eastAsia="ru-RU"/>
        </w:rPr>
        <w:t>Україна обрала європейський шлях. Саме тому, давно вже час повністю відмовитися від залишків адміністративно-командного порядку.</w:t>
      </w:r>
    </w:p>
    <w:p w:rsidR="00A844BF" w:rsidRPr="00A844BF" w:rsidRDefault="00A844BF" w:rsidP="00A844BF">
      <w:pPr>
        <w:spacing w:after="0" w:line="360" w:lineRule="auto"/>
        <w:jc w:val="both"/>
        <w:rPr>
          <w:rFonts w:ascii="Times New Roman" w:eastAsia="Times New Roman" w:hAnsi="Times New Roman" w:cs="Times New Roman"/>
          <w:sz w:val="28"/>
          <w:szCs w:val="28"/>
          <w:lang w:val="ru-RU" w:eastAsia="ru-RU"/>
        </w:rPr>
      </w:pPr>
    </w:p>
    <w:p w:rsidR="00A844BF" w:rsidRPr="00A844BF" w:rsidRDefault="00A844BF" w:rsidP="00A844BF">
      <w:pPr>
        <w:spacing w:after="0" w:line="360" w:lineRule="auto"/>
        <w:jc w:val="both"/>
        <w:rPr>
          <w:rFonts w:ascii="Times New Roman" w:eastAsia="Times New Roman" w:hAnsi="Times New Roman" w:cs="Times New Roman"/>
          <w:color w:val="000000"/>
          <w:sz w:val="28"/>
          <w:szCs w:val="28"/>
          <w:lang w:val="ru-RU" w:eastAsia="ru-RU"/>
        </w:rPr>
      </w:pPr>
    </w:p>
    <w:p w:rsidR="00A844BF" w:rsidRPr="00A844BF" w:rsidRDefault="00A844BF" w:rsidP="00A844BF">
      <w:pPr>
        <w:spacing w:line="360" w:lineRule="auto"/>
        <w:rPr>
          <w:rFonts w:ascii="Times New Roman" w:eastAsia="Times New Roman" w:hAnsi="Times New Roman" w:cs="Times New Roman"/>
          <w:color w:val="000000"/>
          <w:sz w:val="28"/>
          <w:szCs w:val="28"/>
          <w:lang w:val="ru-RU" w:eastAsia="ru-RU"/>
        </w:rPr>
      </w:pPr>
      <w:bookmarkStart w:id="4" w:name="_lnxbz9" w:colFirst="0" w:colLast="0"/>
      <w:bookmarkEnd w:id="4"/>
    </w:p>
    <w:p w:rsidR="00A844BF" w:rsidRPr="00A844BF" w:rsidRDefault="00A844BF" w:rsidP="00A844BF">
      <w:pPr>
        <w:spacing w:line="360" w:lineRule="auto"/>
        <w:rPr>
          <w:rFonts w:ascii="Times New Roman" w:eastAsia="Times New Roman" w:hAnsi="Times New Roman" w:cs="Times New Roman"/>
          <w:b/>
          <w:sz w:val="28"/>
          <w:szCs w:val="28"/>
          <w:lang w:val="ru-RU" w:eastAsia="ru-RU"/>
        </w:rPr>
      </w:pPr>
    </w:p>
    <w:p w:rsidR="00A844BF" w:rsidRPr="00A844BF" w:rsidRDefault="00A844BF" w:rsidP="00A844BF">
      <w:pPr>
        <w:spacing w:line="360" w:lineRule="auto"/>
        <w:jc w:val="center"/>
        <w:rPr>
          <w:rFonts w:ascii="Times New Roman" w:eastAsia="Times New Roman" w:hAnsi="Times New Roman" w:cs="Times New Roman"/>
          <w:b/>
          <w:sz w:val="28"/>
          <w:szCs w:val="28"/>
          <w:lang w:val="ru-RU" w:eastAsia="ru-RU"/>
        </w:rPr>
      </w:pPr>
    </w:p>
    <w:p w:rsidR="00A844BF" w:rsidRPr="00A844BF" w:rsidRDefault="00A844BF" w:rsidP="00A844BF">
      <w:pPr>
        <w:spacing w:line="360" w:lineRule="auto"/>
        <w:rPr>
          <w:rFonts w:ascii="Times New Roman" w:eastAsia="Times New Roman" w:hAnsi="Times New Roman" w:cs="Times New Roman"/>
          <w:b/>
          <w:sz w:val="28"/>
          <w:szCs w:val="28"/>
          <w:lang w:val="ru-RU" w:eastAsia="ru-RU"/>
        </w:rPr>
      </w:pPr>
    </w:p>
    <w:p w:rsidR="00A844BF" w:rsidRPr="00A844BF" w:rsidRDefault="00A844BF" w:rsidP="00A844BF">
      <w:pPr>
        <w:spacing w:line="360" w:lineRule="auto"/>
        <w:jc w:val="center"/>
        <w:rPr>
          <w:rFonts w:ascii="Times New Roman" w:eastAsia="Times New Roman" w:hAnsi="Times New Roman" w:cs="Times New Roman"/>
          <w:b/>
          <w:sz w:val="28"/>
          <w:szCs w:val="28"/>
          <w:lang w:eastAsia="ru-RU"/>
        </w:rPr>
      </w:pPr>
    </w:p>
    <w:p w:rsidR="00A844BF" w:rsidRPr="00A844BF" w:rsidRDefault="00A844BF" w:rsidP="00A844BF">
      <w:pPr>
        <w:spacing w:line="360" w:lineRule="auto"/>
        <w:jc w:val="center"/>
        <w:rPr>
          <w:rFonts w:ascii="Times New Roman" w:eastAsia="Times New Roman" w:hAnsi="Times New Roman" w:cs="Times New Roman"/>
          <w:b/>
          <w:sz w:val="28"/>
          <w:szCs w:val="28"/>
          <w:lang w:eastAsia="ru-RU"/>
        </w:rPr>
      </w:pPr>
    </w:p>
    <w:p w:rsidR="00A844BF" w:rsidRPr="00A844BF" w:rsidRDefault="00A844BF" w:rsidP="00A844BF">
      <w:pPr>
        <w:spacing w:line="360" w:lineRule="auto"/>
        <w:jc w:val="center"/>
        <w:rPr>
          <w:rFonts w:ascii="Times New Roman" w:eastAsia="Times New Roman" w:hAnsi="Times New Roman" w:cs="Times New Roman"/>
          <w:b/>
          <w:sz w:val="28"/>
          <w:szCs w:val="28"/>
          <w:lang w:eastAsia="ru-RU"/>
        </w:rPr>
      </w:pPr>
    </w:p>
    <w:p w:rsidR="00A844BF" w:rsidRPr="00A844BF" w:rsidRDefault="00A844BF" w:rsidP="00A844BF">
      <w:pPr>
        <w:spacing w:line="360" w:lineRule="auto"/>
        <w:jc w:val="center"/>
        <w:rPr>
          <w:rFonts w:ascii="Times New Roman" w:eastAsia="Times New Roman" w:hAnsi="Times New Roman" w:cs="Times New Roman"/>
          <w:b/>
          <w:sz w:val="28"/>
          <w:szCs w:val="28"/>
          <w:lang w:val="ru-RU" w:eastAsia="ru-RU"/>
        </w:rPr>
      </w:pPr>
      <w:r w:rsidRPr="00A844BF">
        <w:rPr>
          <w:rFonts w:ascii="Times New Roman" w:eastAsia="Times New Roman" w:hAnsi="Times New Roman" w:cs="Times New Roman"/>
          <w:b/>
          <w:sz w:val="28"/>
          <w:szCs w:val="28"/>
          <w:lang w:val="ru-RU" w:eastAsia="ru-RU"/>
        </w:rPr>
        <w:t>CПИСОК ВИКОРИСТАННИХ ДЖЕРЕЛ</w:t>
      </w:r>
    </w:p>
    <w:p w:rsidR="00A844BF" w:rsidRPr="00A844BF" w:rsidRDefault="00A844BF" w:rsidP="00A844BF">
      <w:pPr>
        <w:spacing w:after="0" w:line="360" w:lineRule="auto"/>
        <w:jc w:val="both"/>
        <w:rPr>
          <w:rFonts w:ascii="Times New Roman" w:eastAsia="Times New Roman" w:hAnsi="Times New Roman" w:cs="Times New Roman"/>
          <w:sz w:val="28"/>
          <w:szCs w:val="28"/>
          <w:lang w:val="ru-RU" w:eastAsia="ru-RU"/>
        </w:rPr>
      </w:pP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Жаровська І.М. Доступність права: теоретико-правові проблеми: Автореф. дис... канд. юрид. наук: 12.00.01. Харків, 2006. 20 с.</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color w:val="000000"/>
          <w:sz w:val="28"/>
          <w:szCs w:val="28"/>
          <w:lang w:val="ru-RU" w:eastAsia="ru-RU"/>
        </w:rPr>
        <w:t>Конституція України: Закон Укра</w:t>
      </w:r>
      <w:r w:rsidRPr="00A844BF">
        <w:rPr>
          <w:rFonts w:ascii="Times New Roman" w:eastAsia="Times New Roman" w:hAnsi="Times New Roman" w:cs="Times New Roman"/>
          <w:color w:val="000000"/>
          <w:sz w:val="28"/>
          <w:szCs w:val="28"/>
          <w:lang w:eastAsia="ru-RU"/>
        </w:rPr>
        <w:t>їни 254к/96-ВР від 28.06.1996.</w:t>
      </w:r>
      <w:r w:rsidRPr="00A844BF">
        <w:rPr>
          <w:rFonts w:ascii="Times New Roman" w:eastAsia="Times New Roman" w:hAnsi="Times New Roman" w:cs="Times New Roman"/>
          <w:color w:val="000000"/>
          <w:sz w:val="28"/>
          <w:szCs w:val="28"/>
          <w:lang w:val="en-US" w:eastAsia="ru-RU"/>
        </w:rPr>
        <w:t>URL</w:t>
      </w:r>
      <w:r w:rsidRPr="00A844BF">
        <w:rPr>
          <w:rFonts w:ascii="Times New Roman" w:eastAsia="Times New Roman" w:hAnsi="Times New Roman" w:cs="Times New Roman"/>
          <w:color w:val="000000"/>
          <w:sz w:val="28"/>
          <w:szCs w:val="28"/>
          <w:lang w:eastAsia="ru-RU"/>
        </w:rPr>
        <w:t xml:space="preserve">: </w:t>
      </w:r>
      <w:hyperlink r:id="rId5" w:history="1">
        <w:r w:rsidRPr="00A844BF">
          <w:rPr>
            <w:rFonts w:ascii="Times New Roman" w:eastAsia="Calibri" w:hAnsi="Times New Roman" w:cs="Times New Roman"/>
            <w:color w:val="0000FF"/>
            <w:sz w:val="28"/>
            <w:szCs w:val="28"/>
            <w:lang w:val="ru-RU" w:eastAsia="ru-RU"/>
          </w:rPr>
          <w:t>https://zakon.rada.gov.ua/laws/show/254%D0%BA/96-%D0%B2%D1%80</w:t>
        </w:r>
      </w:hyperlink>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eastAsia="ru-RU"/>
        </w:rPr>
        <w:t xml:space="preserve"> </w:t>
      </w:r>
      <w:r w:rsidRPr="00A844BF">
        <w:rPr>
          <w:rFonts w:ascii="Times New Roman" w:eastAsia="Times New Roman" w:hAnsi="Times New Roman" w:cs="Times New Roman"/>
          <w:color w:val="000000"/>
          <w:sz w:val="28"/>
          <w:szCs w:val="28"/>
          <w:lang w:val="ru-RU" w:eastAsia="ru-RU"/>
        </w:rPr>
        <w:t>Кримінальний процесуальний кодекс України. Науково-практичний коментар/ За загальною редакцією професорів В.Г. Гончаренка, В.Т. Нора, М.Є. Шумила. Київ: Юстініан, 2012. 1224 с.  С. 156;</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Кримінальний процесуальний кодекс України: Кодекс України, Закон, Кодекс від 13.04.2012 № 4651-VI // Відомості Верховної Ради України (ВВР), 2013, № 9-10, № 11-12, № 13, ст. 88.</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Конвенція про захист прав людини і основоположних свобод: з поправками, внесен. відповідно до положень Протоколів №№ 11 та 14 з Протоколами №№ 1, 4, 6, 7, 12 та 13) // Право України. – 2010. – № 10. – С. 215–233;</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Calibri" w:hAnsi="Times New Roman" w:cs="Times New Roman"/>
          <w:sz w:val="28"/>
          <w:szCs w:val="28"/>
          <w:lang w:val="ru-RU" w:eastAsia="ru-RU"/>
        </w:rPr>
        <w:t>Волошанівська Т.В. Забезпечення права на ефективний захист як засада кримінального провадження у національному законодавстві та практиці Європейського суду з прав людини. Право і суспільство. 2017. № 5. С. 230-236.</w:t>
      </w:r>
    </w:p>
    <w:p w:rsidR="00A844BF" w:rsidRPr="00A844BF" w:rsidRDefault="00A844BF" w:rsidP="00A844BF">
      <w:pPr>
        <w:numPr>
          <w:ilvl w:val="0"/>
          <w:numId w:val="4"/>
        </w:numPr>
        <w:spacing w:after="0" w:line="360" w:lineRule="auto"/>
        <w:jc w:val="both"/>
        <w:rPr>
          <w:rFonts w:ascii="Times New Roman" w:eastAsia="Times New Roman" w:hAnsi="Times New Roman" w:cs="Times New Roman"/>
          <w:sz w:val="28"/>
          <w:szCs w:val="28"/>
          <w:lang w:val="ru-RU" w:eastAsia="ru-RU"/>
        </w:rPr>
      </w:pPr>
      <w:r w:rsidRPr="00A844BF">
        <w:rPr>
          <w:rFonts w:ascii="Arial" w:eastAsia="Times New Roman" w:hAnsi="Arial" w:cs="Arial"/>
          <w:color w:val="000000"/>
          <w:sz w:val="28"/>
          <w:szCs w:val="28"/>
          <w:lang w:val="ru-RU" w:eastAsia="ru-RU"/>
        </w:rPr>
        <w:t> </w:t>
      </w:r>
      <w:r w:rsidRPr="00A844BF">
        <w:rPr>
          <w:rFonts w:ascii="Times New Roman" w:eastAsia="Times New Roman" w:hAnsi="Times New Roman" w:cs="Times New Roman"/>
          <w:sz w:val="28"/>
          <w:szCs w:val="28"/>
          <w:lang w:val="ru-RU" w:eastAsia="ru-RU"/>
        </w:rPr>
        <w:t>Михайленко О. Р. Про право забезпечувальну діяльність у кримінальному судочинстві України : зб. наук. праць. – Ки</w:t>
      </w:r>
      <w:r w:rsidRPr="00A844BF">
        <w:rPr>
          <w:rFonts w:ascii="Times New Roman" w:eastAsia="Times New Roman" w:hAnsi="Times New Roman" w:cs="Times New Roman"/>
          <w:sz w:val="28"/>
          <w:szCs w:val="28"/>
          <w:lang w:eastAsia="ru-RU"/>
        </w:rPr>
        <w:t xml:space="preserve">їв : </w:t>
      </w:r>
      <w:r w:rsidRPr="00A844BF">
        <w:rPr>
          <w:rFonts w:ascii="Times New Roman" w:eastAsia="Times New Roman" w:hAnsi="Times New Roman" w:cs="Times New Roman"/>
          <w:sz w:val="28"/>
          <w:szCs w:val="28"/>
          <w:lang w:val="ru-RU" w:eastAsia="ru-RU"/>
        </w:rPr>
        <w:t xml:space="preserve">КНУ ім.. Тараса Шевченка, 2010. С. 17. </w:t>
      </w:r>
    </w:p>
    <w:p w:rsidR="00A844BF" w:rsidRPr="00A844BF" w:rsidRDefault="00A844BF" w:rsidP="00A844BF">
      <w:pPr>
        <w:numPr>
          <w:ilvl w:val="0"/>
          <w:numId w:val="4"/>
        </w:numP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t xml:space="preserve"> Алексєєв С. С. Механизм правового регулирования в социалистическом государстве. Москва. Юрид. лит., 1966.С. 24. 148 </w:t>
      </w:r>
    </w:p>
    <w:p w:rsidR="00A844BF" w:rsidRPr="00A844BF" w:rsidRDefault="00A844BF" w:rsidP="00A844BF">
      <w:pPr>
        <w:numPr>
          <w:ilvl w:val="0"/>
          <w:numId w:val="4"/>
        </w:numP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lastRenderedPageBreak/>
        <w:t xml:space="preserve"> Теорія держави та права (Енциклопедичний курс) : підручник, Харків : Еспада, 2006. – С. 229</w:t>
      </w:r>
    </w:p>
    <w:p w:rsidR="00A844BF" w:rsidRPr="00A844BF" w:rsidRDefault="00A844BF" w:rsidP="00A844BF">
      <w:pPr>
        <w:numPr>
          <w:ilvl w:val="0"/>
          <w:numId w:val="4"/>
        </w:numP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color w:val="000000"/>
          <w:sz w:val="28"/>
          <w:szCs w:val="28"/>
          <w:lang w:val="ru-RU" w:eastAsia="ru-RU"/>
        </w:rPr>
        <w:t>Альперт С.А. Кримінально-процесуальні функції: поняття, система, суб’єкти:</w:t>
      </w:r>
      <w:r w:rsidRPr="00A844BF">
        <w:rPr>
          <w:rFonts w:ascii="Times New Roman" w:eastAsia="Times New Roman" w:hAnsi="Times New Roman" w:cs="Times New Roman"/>
          <w:color w:val="000000"/>
          <w:sz w:val="28"/>
          <w:szCs w:val="28"/>
          <w:lang w:eastAsia="ru-RU"/>
        </w:rPr>
        <w:t xml:space="preserve"> Тези. </w:t>
      </w:r>
      <w:r w:rsidRPr="00A844BF">
        <w:rPr>
          <w:rFonts w:ascii="Times New Roman" w:eastAsia="Times New Roman" w:hAnsi="Times New Roman" w:cs="Times New Roman"/>
          <w:color w:val="000000"/>
          <w:sz w:val="28"/>
          <w:szCs w:val="28"/>
          <w:lang w:val="ru-RU" w:eastAsia="ru-RU"/>
        </w:rPr>
        <w:t>Харків</w:t>
      </w:r>
      <w:r w:rsidRPr="00A844BF">
        <w:rPr>
          <w:rFonts w:ascii="Times New Roman" w:eastAsia="Times New Roman" w:hAnsi="Times New Roman" w:cs="Times New Roman"/>
          <w:color w:val="000000"/>
          <w:sz w:val="28"/>
          <w:szCs w:val="28"/>
          <w:lang w:eastAsia="ru-RU"/>
        </w:rPr>
        <w:t xml:space="preserve">. </w:t>
      </w:r>
      <w:r w:rsidRPr="00A844BF">
        <w:rPr>
          <w:rFonts w:ascii="Times New Roman" w:eastAsia="Times New Roman" w:hAnsi="Times New Roman" w:cs="Times New Roman"/>
          <w:color w:val="000000"/>
          <w:sz w:val="28"/>
          <w:szCs w:val="28"/>
          <w:lang w:val="ru-RU" w:eastAsia="ru-RU"/>
        </w:rPr>
        <w:t>1995. 120с. </w:t>
      </w:r>
    </w:p>
    <w:p w:rsidR="00A844BF" w:rsidRPr="00A844BF" w:rsidRDefault="00A844BF" w:rsidP="00A844BF">
      <w:pPr>
        <w:numPr>
          <w:ilvl w:val="0"/>
          <w:numId w:val="4"/>
        </w:numP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color w:val="000000"/>
          <w:sz w:val="28"/>
          <w:szCs w:val="28"/>
          <w:lang w:val="ru-RU" w:eastAsia="ru-RU"/>
        </w:rPr>
        <w:t>Нажимов В.П. Об уголовпопроцессуальных функциях // В.П. Нажимов /– Правоведение, 1973, № 5, с. 7.</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Борзих Н. В. Діяльність захисника щодо забезпечення прав і свобод підозрюваного та обвинуваченого в кримінальному процесі України: автореф. дис. на здобуття наук. ступеня канд. юрид. наук: 12.00. Дніпропетровськ</w:t>
      </w:r>
      <w:r w:rsidRPr="00A844BF">
        <w:rPr>
          <w:rFonts w:ascii="Times New Roman" w:eastAsia="Times New Roman" w:hAnsi="Times New Roman" w:cs="Times New Roman"/>
          <w:color w:val="000000"/>
          <w:sz w:val="28"/>
          <w:szCs w:val="28"/>
          <w:lang w:eastAsia="ru-RU"/>
        </w:rPr>
        <w:t>.</w:t>
      </w:r>
      <w:r w:rsidRPr="00A844BF">
        <w:rPr>
          <w:rFonts w:ascii="Times New Roman" w:eastAsia="Times New Roman" w:hAnsi="Times New Roman" w:cs="Times New Roman"/>
          <w:color w:val="000000"/>
          <w:sz w:val="28"/>
          <w:szCs w:val="28"/>
          <w:lang w:val="ru-RU" w:eastAsia="ru-RU"/>
        </w:rPr>
        <w:t xml:space="preserve"> 2010.20 с.</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Божко В. М. Методологічні підходи до формулювання понять у праві / В. М Божко // Вісник Запорізького нац. ун-ту. – 2010. - № 3. - С. 31-36.</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Calibri" w:hAnsi="Times New Roman" w:cs="Times New Roman"/>
          <w:color w:val="000000"/>
          <w:sz w:val="28"/>
          <w:szCs w:val="28"/>
          <w:lang w:val="ru-RU" w:eastAsia="ru-RU"/>
        </w:rPr>
        <w:t>Про адвокатуру та адвокатську діяльність: Закон України від 05.07.2012 р. № 5076-VI // Офіційний вісник України. 2012. №62. Ст. 2509.</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Попелюшко В.О. Функція захисту в кримінальному судочинстві України: правові, теоретичні та прикладні проблеми: Монографія: Острог. Національний університет «Острозька академія», 2009. 634 с. </w:t>
      </w:r>
    </w:p>
    <w:p w:rsidR="00A844BF" w:rsidRPr="00A844BF" w:rsidRDefault="00A844BF" w:rsidP="00A844BF">
      <w:pPr>
        <w:numPr>
          <w:ilvl w:val="0"/>
          <w:numId w:val="4"/>
        </w:numPr>
        <w:tabs>
          <w:tab w:val="left" w:pos="1080"/>
        </w:tabs>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t>Попелюшко В.О. До питання про зміст та правовий механізм забезпечення та реалізації права обвинуваченого на захист / В.О. Попелюшко // Адвокат. – 2002. – № 1. – С. 18-21.</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eastAsia="ru-RU"/>
        </w:rPr>
        <w:t xml:space="preserve"> </w:t>
      </w:r>
      <w:r w:rsidRPr="00A844BF">
        <w:rPr>
          <w:rFonts w:ascii="Times New Roman" w:eastAsia="Times New Roman" w:hAnsi="Times New Roman" w:cs="Times New Roman"/>
          <w:color w:val="000000"/>
          <w:sz w:val="28"/>
          <w:szCs w:val="28"/>
          <w:lang w:val="ru-RU" w:eastAsia="ru-RU"/>
        </w:rPr>
        <w:t>Міжнародний пакт про громадянські і політичні права:</w:t>
      </w:r>
      <w:r w:rsidRPr="00A844BF">
        <w:rPr>
          <w:rFonts w:ascii="Times New Roman" w:eastAsia="Times New Roman" w:hAnsi="Times New Roman" w:cs="Times New Roman"/>
          <w:color w:val="000000"/>
          <w:sz w:val="28"/>
          <w:szCs w:val="28"/>
          <w:lang w:eastAsia="ru-RU"/>
        </w:rPr>
        <w:t xml:space="preserve"> Міжнародний договір </w:t>
      </w:r>
      <w:r w:rsidRPr="00A844BF">
        <w:rPr>
          <w:rFonts w:ascii="Times New Roman" w:eastAsia="Times New Roman" w:hAnsi="Times New Roman" w:cs="Times New Roman"/>
          <w:color w:val="000000"/>
          <w:sz w:val="28"/>
          <w:szCs w:val="28"/>
          <w:lang w:val="ru-RU" w:eastAsia="ru-RU"/>
        </w:rPr>
        <w:t>від 16.12. 1966 р.</w:t>
      </w:r>
      <w:r w:rsidRPr="00A844BF">
        <w:rPr>
          <w:rFonts w:ascii="Times New Roman" w:eastAsia="Times New Roman" w:hAnsi="Times New Roman" w:cs="Times New Roman"/>
          <w:color w:val="000000"/>
          <w:sz w:val="28"/>
          <w:szCs w:val="28"/>
          <w:lang w:eastAsia="ru-RU"/>
        </w:rPr>
        <w:t xml:space="preserve"> № 995_043.</w:t>
      </w:r>
      <w:r w:rsidRPr="00A844BF">
        <w:rPr>
          <w:rFonts w:ascii="Calibri" w:eastAsia="Calibri" w:hAnsi="Calibri" w:cs="Calibri"/>
          <w:lang w:val="ru-RU" w:eastAsia="ru-RU"/>
        </w:rPr>
        <w:t xml:space="preserve"> </w:t>
      </w:r>
      <w:hyperlink r:id="rId6" w:history="1">
        <w:r w:rsidRPr="00A844BF">
          <w:rPr>
            <w:rFonts w:ascii="Times New Roman" w:eastAsia="Calibri" w:hAnsi="Times New Roman" w:cs="Times New Roman"/>
            <w:color w:val="0000FF"/>
            <w:sz w:val="28"/>
            <w:szCs w:val="28"/>
            <w:u w:val="single"/>
            <w:lang w:val="ru-RU" w:eastAsia="ru-RU"/>
          </w:rPr>
          <w:t>https://zakon.rada.gov.ua/laws/show/995_043</w:t>
        </w:r>
      </w:hyperlink>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Calibri" w:hAnsi="Times New Roman" w:cs="Times New Roman"/>
          <w:sz w:val="28"/>
          <w:szCs w:val="28"/>
          <w:lang w:val="ru-RU" w:eastAsia="ru-RU"/>
        </w:rPr>
        <w:t xml:space="preserve">Михеєнко М.М., Нор В.Т. Кримінальний процес України: Підручник. – 2-ге видання, перероб. і допов. Київ, Либідь. 1999.  536 с. </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Calibri" w:hAnsi="Times New Roman" w:cs="Times New Roman"/>
          <w:sz w:val="28"/>
          <w:szCs w:val="28"/>
          <w:lang w:val="ru-RU" w:eastAsia="ru-RU"/>
        </w:rPr>
        <w:t xml:space="preserve">Галушко Ю.І. Важливий інститут захисту прав громадян // Право України. 1996. № 5.С. 46 </w:t>
      </w:r>
      <w:r w:rsidRPr="00A844BF">
        <w:rPr>
          <w:rFonts w:ascii="Times New Roman" w:eastAsia="Times New Roman" w:hAnsi="Times New Roman" w:cs="Times New Roman"/>
          <w:color w:val="000000"/>
          <w:sz w:val="28"/>
          <w:szCs w:val="28"/>
          <w:lang w:eastAsia="ru-RU"/>
        </w:rPr>
        <w:t>-</w:t>
      </w:r>
      <w:r w:rsidRPr="00A844BF">
        <w:rPr>
          <w:rFonts w:ascii="Times New Roman" w:eastAsia="Calibri" w:hAnsi="Times New Roman" w:cs="Times New Roman"/>
          <w:sz w:val="28"/>
          <w:szCs w:val="28"/>
          <w:lang w:val="ru-RU" w:eastAsia="ru-RU"/>
        </w:rPr>
        <w:t>48.</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Духовской М. В. Русский уголовньїй процесс /М. В. Духовской. - Москва, 1910. - 448 с</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 Выдря М.М. Функция защиты в советском уголовном процессе / М.М. Выдря // Советское государство и право. - 1978. - № 1. - С. 88–93.</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lastRenderedPageBreak/>
        <w:t xml:space="preserve"> Строгович М. С. Курс уголовного процесса / М. С. Строгович. – М.: Наука, 1968. – 468 с</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 Шевчук С. Судовий захист прав людини: Практика Європейського суду з прав людини у контексті західної правової традиції. Київ: Реферат, 2006.  – 2 с.</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 Каламбет С. В. Методологія наукових досліджень: навч. посіб. / Каламбет С. В., Іванов С. В., Півняк Ю. В. Дніпропетровськ: Герда, 2015. 190 с.</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 Сурилов А. В. Теория государства и права: учеб. пособ. Киев; Одесса, 1989.  439 с.</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 Скрябін О. М. Електронне правосуддя в Україні / О. М. Скрябін, О. О. Гоздек // Право і держава сучасної України: проблеми розвитку та взаємодії: тези доп. Міжнар. наук. практ. конф. (м. Запоріжжя, 18–19 квітня 2014 р.) / за заг. ред, Т. О. Коломоєць. –Запоріжжя: ЗНУ, 2014. С. 287 – 291</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 Ширшов М., Мотовиловкер Я. Психический недостаток обвиняемого как условие обязательного участия защитника в уголовном судопроизводстве. Советская юстиция. 1983. № 2. С. 26.</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 Пожар В. Г. Генеза та деякі перспективи розвитку інституту представництва у кримінальному судочинства України. Актуальні проблеми держави і права: зб. наук. пр. / редкол.: С. В. Ківалов та ін.; відп. за вип. В. М. Дрьомін. Одеса, 2011. Вип. 60. С. 231 – 240. URL: </w:t>
      </w:r>
      <w:hyperlink r:id="rId7">
        <w:r w:rsidRPr="00A844BF">
          <w:rPr>
            <w:rFonts w:ascii="Times New Roman" w:eastAsia="Times New Roman" w:hAnsi="Times New Roman" w:cs="Times New Roman"/>
            <w:color w:val="0000FF"/>
            <w:sz w:val="28"/>
            <w:szCs w:val="28"/>
            <w:u w:val="single"/>
            <w:lang w:val="ru-RU" w:eastAsia="ru-RU"/>
          </w:rPr>
          <w:t>http://www.apdp.in.ua/v60/33.pdf</w:t>
        </w:r>
      </w:hyperlink>
      <w:r w:rsidRPr="00A844BF">
        <w:rPr>
          <w:rFonts w:ascii="Times New Roman" w:eastAsia="Times New Roman" w:hAnsi="Times New Roman" w:cs="Times New Roman"/>
          <w:color w:val="000000"/>
          <w:sz w:val="28"/>
          <w:szCs w:val="28"/>
          <w:lang w:val="ru-RU" w:eastAsia="ru-RU"/>
        </w:rPr>
        <w:t>.</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 Скрябін О. М. Історичні аспекти становлення адвокатури в кримінальному процесі України. Вісник Запорізького національного університету. Серія «юридичні науки». 2015. № 2 (І). С. 221 – 228.</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Кульчицький В. С., Настюк М. І., Тищик Б. И. Історія держави і права України:</w:t>
      </w:r>
      <w:r w:rsidRPr="00A844BF">
        <w:rPr>
          <w:rFonts w:ascii="Times New Roman" w:eastAsia="Times New Roman" w:hAnsi="Times New Roman" w:cs="Times New Roman"/>
          <w:color w:val="000000"/>
          <w:sz w:val="28"/>
          <w:szCs w:val="28"/>
          <w:lang w:eastAsia="ru-RU"/>
        </w:rPr>
        <w:t xml:space="preserve"> Посібник.</w:t>
      </w:r>
      <w:r w:rsidRPr="00A844BF">
        <w:rPr>
          <w:rFonts w:ascii="Times New Roman" w:eastAsia="Times New Roman" w:hAnsi="Times New Roman" w:cs="Times New Roman"/>
          <w:color w:val="000000"/>
          <w:sz w:val="28"/>
          <w:szCs w:val="28"/>
          <w:lang w:val="ru-RU" w:eastAsia="ru-RU"/>
        </w:rPr>
        <w:t xml:space="preserve"> Львів, 1996. 289 с.</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 Чайка Р. А. Участь захисника на досудовому слідстві: дис. ... канд. юрид. наук: 12.00.09. Запоріжжя, 2008.210 с.</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Лазутка С., Валиконите И., Гудавичюс Э. Первый Литовский Статут (1529 г.). Вильнюс, 2004. 522 с.</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lastRenderedPageBreak/>
        <w:t>Музиченко П. П., Долматова Н. І., Крестовська Н. М. Практикум з історії держави і права України: навч. посіб. Київ, 2002. 421 с.</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 Фойницкий И. Я. Курс уголовного судопроизводства. Санкт</w:t>
      </w:r>
      <w:r w:rsidRPr="00A844BF">
        <w:rPr>
          <w:rFonts w:ascii="Times New Roman" w:eastAsia="Times New Roman" w:hAnsi="Times New Roman" w:cs="Times New Roman"/>
          <w:color w:val="000000"/>
          <w:sz w:val="28"/>
          <w:szCs w:val="28"/>
          <w:lang w:eastAsia="ru-RU"/>
        </w:rPr>
        <w:t>-</w:t>
      </w:r>
      <w:r w:rsidRPr="00A844BF">
        <w:rPr>
          <w:rFonts w:ascii="Times New Roman" w:eastAsia="Times New Roman" w:hAnsi="Times New Roman" w:cs="Times New Roman"/>
          <w:color w:val="000000"/>
          <w:sz w:val="28"/>
          <w:szCs w:val="28"/>
          <w:lang w:val="ru-RU" w:eastAsia="ru-RU"/>
        </w:rPr>
        <w:t>Петербург, 1996. Т. 1. 552 с.</w:t>
      </w:r>
    </w:p>
    <w:p w:rsidR="00A844BF" w:rsidRPr="00A844BF" w:rsidRDefault="00A844BF" w:rsidP="00A844BF">
      <w:pPr>
        <w:numPr>
          <w:ilvl w:val="0"/>
          <w:numId w:val="4"/>
        </w:numPr>
        <w:pBdr>
          <w:top w:val="nil"/>
          <w:left w:val="nil"/>
          <w:bottom w:val="nil"/>
          <w:right w:val="nil"/>
          <w:between w:val="nil"/>
        </w:pBdr>
        <w:shd w:val="clear" w:color="auto" w:fill="FFFFFF"/>
        <w:spacing w:before="225" w:after="0" w:line="360" w:lineRule="auto"/>
        <w:jc w:val="both"/>
        <w:rPr>
          <w:rFonts w:ascii="Times New Roman" w:eastAsia="Times New Roman" w:hAnsi="Times New Roman" w:cs="Times New Roman"/>
          <w:color w:val="333333"/>
          <w:sz w:val="28"/>
          <w:szCs w:val="28"/>
          <w:lang w:val="ru-RU" w:eastAsia="ru-RU"/>
        </w:rPr>
      </w:pPr>
      <w:r w:rsidRPr="00A844BF">
        <w:rPr>
          <w:rFonts w:ascii="Times New Roman" w:eastAsia="Times New Roman" w:hAnsi="Times New Roman" w:cs="Times New Roman"/>
          <w:color w:val="000000"/>
          <w:sz w:val="28"/>
          <w:szCs w:val="28"/>
          <w:lang w:val="ru-RU" w:eastAsia="ru-RU"/>
        </w:rPr>
        <w:t>Российское законодательство X–XX веков. В 9 т. Т. 1. / Под общ. ред. О. И. Чистякова.:</w:t>
      </w:r>
      <w:r w:rsidRPr="00A844BF">
        <w:rPr>
          <w:rFonts w:ascii="Times New Roman" w:eastAsia="Times New Roman" w:hAnsi="Times New Roman" w:cs="Times New Roman"/>
          <w:color w:val="000000"/>
          <w:sz w:val="28"/>
          <w:szCs w:val="28"/>
          <w:lang w:eastAsia="ru-RU"/>
        </w:rPr>
        <w:t xml:space="preserve"> </w:t>
      </w:r>
      <w:r w:rsidRPr="00A844BF">
        <w:rPr>
          <w:rFonts w:ascii="Times New Roman" w:eastAsia="Times New Roman" w:hAnsi="Times New Roman" w:cs="Times New Roman"/>
          <w:color w:val="000000"/>
          <w:sz w:val="28"/>
          <w:szCs w:val="28"/>
          <w:lang w:val="ru-RU" w:eastAsia="ru-RU"/>
        </w:rPr>
        <w:t>Юридическая литература,</w:t>
      </w:r>
      <w:r w:rsidRPr="00A844BF">
        <w:rPr>
          <w:rFonts w:ascii="Times New Roman" w:eastAsia="Times New Roman" w:hAnsi="Times New Roman" w:cs="Times New Roman"/>
          <w:color w:val="000000"/>
          <w:sz w:val="28"/>
          <w:szCs w:val="28"/>
          <w:lang w:eastAsia="ru-RU"/>
        </w:rPr>
        <w:t xml:space="preserve"> Москва.</w:t>
      </w:r>
      <w:r w:rsidRPr="00A844BF">
        <w:rPr>
          <w:rFonts w:ascii="Times New Roman" w:eastAsia="Times New Roman" w:hAnsi="Times New Roman" w:cs="Times New Roman"/>
          <w:color w:val="000000"/>
          <w:sz w:val="28"/>
          <w:szCs w:val="28"/>
          <w:lang w:val="ru-RU" w:eastAsia="ru-RU"/>
        </w:rPr>
        <w:t xml:space="preserve"> 1984. с. 337</w:t>
      </w:r>
      <w:r w:rsidRPr="00A844BF">
        <w:rPr>
          <w:rFonts w:ascii="Times New Roman" w:eastAsia="Times New Roman" w:hAnsi="Times New Roman" w:cs="Times New Roman"/>
          <w:color w:val="000000"/>
          <w:sz w:val="28"/>
          <w:szCs w:val="28"/>
          <w:lang w:eastAsia="ru-RU"/>
        </w:rPr>
        <w:t>.</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 Скрябін О.М. Підтвердження повноважень захисника у кримінальному провадженні України. Матеріали всеукраїнської науково-практичної конференції “Актуальні питання досудового розслідування слідчими органів внутрішніх справ: проблеми теорії та практики”: тези доп. Всеукр. наук. -практ. </w:t>
      </w:r>
      <w:r w:rsidRPr="00A844BF">
        <w:rPr>
          <w:rFonts w:ascii="Times New Roman" w:eastAsia="Times New Roman" w:hAnsi="Times New Roman" w:cs="Times New Roman"/>
          <w:color w:val="000000"/>
          <w:sz w:val="28"/>
          <w:szCs w:val="28"/>
          <w:lang w:eastAsia="ru-RU"/>
        </w:rPr>
        <w:t>к</w:t>
      </w:r>
      <w:r w:rsidRPr="00A844BF">
        <w:rPr>
          <w:rFonts w:ascii="Times New Roman" w:eastAsia="Times New Roman" w:hAnsi="Times New Roman" w:cs="Times New Roman"/>
          <w:color w:val="000000"/>
          <w:sz w:val="28"/>
          <w:szCs w:val="28"/>
          <w:lang w:val="ru-RU" w:eastAsia="ru-RU"/>
        </w:rPr>
        <w:t>онф. Дніпропетровськ, 18–19 квітня 2013 р. 2013. с. 231 – 235.</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eastAsia="ru-RU"/>
        </w:rPr>
      </w:pPr>
      <w:r w:rsidRPr="00A844BF">
        <w:rPr>
          <w:rFonts w:ascii="Times New Roman" w:eastAsia="Times New Roman" w:hAnsi="Times New Roman" w:cs="Times New Roman"/>
          <w:color w:val="000000"/>
          <w:sz w:val="28"/>
          <w:szCs w:val="28"/>
          <w:lang w:val="ru-RU" w:eastAsia="ru-RU"/>
        </w:rPr>
        <w:t xml:space="preserve">Декрет о суде № 2 от 7 марта 1918 г.: принят съездом казачьих депутатов на Всероссийском Центральном Исполнительном комитете. </w:t>
      </w:r>
      <w:r w:rsidRPr="00A844BF">
        <w:rPr>
          <w:rFonts w:ascii="Times New Roman" w:eastAsia="Times New Roman" w:hAnsi="Times New Roman" w:cs="Times New Roman"/>
          <w:color w:val="000000"/>
          <w:sz w:val="28"/>
          <w:szCs w:val="28"/>
          <w:lang w:val="en-US" w:eastAsia="ru-RU"/>
        </w:rPr>
        <w:t>Economics. URL: http://www.economics.kiev.ua/download/ZakonySSSR/data04 /tex17349.htm.</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Актуальні питання кримінального процесу України: навч. посіб. / Є. М. Блажівський, І. М. Козьяков, О. М. Толочко, С. С. Мірошниченко, Г. П. Власова та ін.; за заг. ред. Є. М. Блажівського. Київ, 2013. 304 с.</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Calibri" w:hAnsi="Times New Roman" w:cs="Times New Roman"/>
          <w:color w:val="000000"/>
          <w:sz w:val="28"/>
          <w:szCs w:val="28"/>
          <w:lang w:val="ru-RU" w:eastAsia="ru-RU"/>
        </w:rPr>
        <w:t>Хрестоматія з історії держави і права України / за ред. В. Д. Гончаренка. Київ, 1997. Т. 2. 1917 – 1996 р. 800 с</w:t>
      </w:r>
      <w:r w:rsidRPr="00A844BF">
        <w:rPr>
          <w:rFonts w:ascii="Times New Roman" w:eastAsia="Calibri" w:hAnsi="Times New Roman" w:cs="Times New Roman"/>
          <w:color w:val="000000"/>
          <w:sz w:val="28"/>
          <w:szCs w:val="28"/>
          <w:lang w:eastAsia="ru-RU"/>
        </w:rPr>
        <w:t>.</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 Конституция Украинской РСР от 30 января 1937 г. Интернет</w:t>
      </w:r>
      <w:r w:rsidRPr="00A844BF">
        <w:rPr>
          <w:rFonts w:ascii="Times New Roman" w:eastAsia="Times New Roman" w:hAnsi="Times New Roman" w:cs="Times New Roman"/>
          <w:color w:val="000000"/>
          <w:sz w:val="28"/>
          <w:szCs w:val="28"/>
          <w:lang w:eastAsia="ru-RU"/>
        </w:rPr>
        <w:t>-</w:t>
      </w:r>
      <w:r w:rsidRPr="00A844BF">
        <w:rPr>
          <w:rFonts w:ascii="Times New Roman" w:eastAsia="Times New Roman" w:hAnsi="Times New Roman" w:cs="Times New Roman"/>
          <w:color w:val="000000"/>
          <w:sz w:val="28"/>
          <w:szCs w:val="28"/>
          <w:lang w:val="ru-RU" w:eastAsia="ru-RU"/>
        </w:rPr>
        <w:t xml:space="preserve">библиотека конституций Романа Пашкова: веб-сайт. URL: </w:t>
      </w:r>
      <w:hyperlink r:id="rId8">
        <w:r w:rsidRPr="00A844BF">
          <w:rPr>
            <w:rFonts w:ascii="Times New Roman" w:eastAsia="Times New Roman" w:hAnsi="Times New Roman" w:cs="Times New Roman"/>
            <w:color w:val="0000FF"/>
            <w:sz w:val="28"/>
            <w:szCs w:val="28"/>
            <w:u w:val="single"/>
            <w:lang w:val="ru-RU" w:eastAsia="ru-RU"/>
          </w:rPr>
          <w:t>http://worldconstitutions.ru/?p=587</w:t>
        </w:r>
      </w:hyperlink>
      <w:r w:rsidRPr="00A844BF">
        <w:rPr>
          <w:rFonts w:ascii="Times New Roman" w:eastAsia="Times New Roman" w:hAnsi="Times New Roman" w:cs="Times New Roman"/>
          <w:color w:val="000000"/>
          <w:sz w:val="28"/>
          <w:szCs w:val="28"/>
          <w:lang w:val="ru-RU" w:eastAsia="ru-RU"/>
        </w:rPr>
        <w:t>.</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Кримінальний процесуальний кодекс України</w:t>
      </w:r>
      <w:r w:rsidRPr="00A844BF">
        <w:rPr>
          <w:rFonts w:ascii="Times New Roman" w:eastAsia="Times New Roman" w:hAnsi="Times New Roman" w:cs="Times New Roman"/>
          <w:color w:val="000000"/>
          <w:sz w:val="28"/>
          <w:szCs w:val="28"/>
          <w:lang w:eastAsia="ru-RU"/>
        </w:rPr>
        <w:t>: Закон України</w:t>
      </w:r>
      <w:r w:rsidRPr="00A844BF">
        <w:rPr>
          <w:rFonts w:ascii="Times New Roman" w:eastAsia="Times New Roman" w:hAnsi="Times New Roman" w:cs="Times New Roman"/>
          <w:color w:val="000000"/>
          <w:sz w:val="28"/>
          <w:szCs w:val="28"/>
          <w:lang w:val="ru-RU" w:eastAsia="ru-RU"/>
        </w:rPr>
        <w:t xml:space="preserve"> від 28 грудня 1960 р. № 4651-17. </w:t>
      </w:r>
      <w:r w:rsidRPr="00A844BF">
        <w:rPr>
          <w:rFonts w:ascii="Times New Roman" w:eastAsia="Times New Roman" w:hAnsi="Times New Roman" w:cs="Times New Roman"/>
          <w:color w:val="000000"/>
          <w:sz w:val="28"/>
          <w:szCs w:val="28"/>
          <w:lang w:eastAsia="ru-RU"/>
        </w:rPr>
        <w:t xml:space="preserve">Дата оновлення: 28.11.2019. </w:t>
      </w:r>
      <w:r w:rsidRPr="00A844BF">
        <w:rPr>
          <w:rFonts w:ascii="Times New Roman" w:eastAsia="Times New Roman" w:hAnsi="Times New Roman" w:cs="Times New Roman"/>
          <w:color w:val="000000"/>
          <w:sz w:val="28"/>
          <w:szCs w:val="28"/>
          <w:lang w:val="ru-RU" w:eastAsia="ru-RU"/>
        </w:rPr>
        <w:t xml:space="preserve">URL: </w:t>
      </w:r>
      <w:hyperlink r:id="rId9" w:history="1">
        <w:r w:rsidRPr="00A844BF">
          <w:rPr>
            <w:rFonts w:ascii="Times New Roman" w:eastAsia="Calibri" w:hAnsi="Times New Roman" w:cs="Times New Roman"/>
            <w:color w:val="0000FF"/>
            <w:sz w:val="28"/>
            <w:szCs w:val="28"/>
            <w:u w:val="single"/>
            <w:lang w:val="ru-RU" w:eastAsia="ru-RU"/>
          </w:rPr>
          <w:t>https://zakon.rada.gov.ua/rada/show/4651-17</w:t>
        </w:r>
      </w:hyperlink>
      <w:r w:rsidRPr="00A844BF">
        <w:rPr>
          <w:rFonts w:ascii="Times New Roman" w:eastAsia="Calibri" w:hAnsi="Times New Roman" w:cs="Times New Roman"/>
          <w:sz w:val="28"/>
          <w:szCs w:val="28"/>
          <w:lang w:eastAsia="ru-RU"/>
        </w:rPr>
        <w:t>.</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Про внесення змін і доповнень до Кримінального і Кримінальнопроцесуального кодексів України та до Положення про комісії в справах неповнолітніх Української РСР : Закон України № 3787-XII від 23 грудня 1993 р. URL: </w:t>
      </w:r>
      <w:hyperlink r:id="rId10">
        <w:r w:rsidRPr="00A844BF">
          <w:rPr>
            <w:rFonts w:ascii="Times New Roman" w:eastAsia="Times New Roman" w:hAnsi="Times New Roman" w:cs="Times New Roman"/>
            <w:color w:val="0000FF"/>
            <w:sz w:val="28"/>
            <w:szCs w:val="28"/>
            <w:u w:val="single"/>
            <w:lang w:val="ru-RU" w:eastAsia="ru-RU"/>
          </w:rPr>
          <w:t>http://zakon2.rada.gov.ua/laws/show/3787-12</w:t>
        </w:r>
      </w:hyperlink>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lastRenderedPageBreak/>
        <w:t xml:space="preserve">Про застосування законодавства, яке забезпечує право на захист у кримінальному судочинстві : Постанова Пленуму Верховного Суду України від 24 жовтня 2003 р. № 8. URL: </w:t>
      </w:r>
      <w:hyperlink r:id="rId11">
        <w:r w:rsidRPr="00A844BF">
          <w:rPr>
            <w:rFonts w:ascii="Times New Roman" w:eastAsia="Times New Roman" w:hAnsi="Times New Roman" w:cs="Times New Roman"/>
            <w:color w:val="0000FF"/>
            <w:sz w:val="28"/>
            <w:szCs w:val="28"/>
            <w:u w:val="single"/>
            <w:lang w:val="ru-RU" w:eastAsia="ru-RU"/>
          </w:rPr>
          <w:t>http://zakon2.rada.gov.ua/laws/show/v0 008700-03</w:t>
        </w:r>
      </w:hyperlink>
      <w:r w:rsidRPr="00A844BF">
        <w:rPr>
          <w:rFonts w:ascii="Times New Roman" w:eastAsia="Times New Roman" w:hAnsi="Times New Roman" w:cs="Times New Roman"/>
          <w:color w:val="000000"/>
          <w:sz w:val="28"/>
          <w:szCs w:val="28"/>
          <w:lang w:val="ru-RU" w:eastAsia="ru-RU"/>
        </w:rPr>
        <w:t>.</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Calibri" w:hAnsi="Times New Roman" w:cs="Times New Roman"/>
          <w:sz w:val="28"/>
          <w:szCs w:val="28"/>
          <w:lang w:val="ru-RU" w:eastAsia="ru-RU"/>
        </w:rPr>
        <w:t xml:space="preserve">Титов А.М. Основні принципи та особливості участі захисника на досудовому слідстві: Дис..канд. юрид. наук: 12.00.09 (Кримінальний процес та криміналістика; судова експертиза): Донецький юрид. ін-т. Донецьк, 2005. 232 с. 10. </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eastAsia="ru-RU"/>
        </w:rPr>
      </w:pPr>
      <w:r w:rsidRPr="00A844BF">
        <w:rPr>
          <w:rFonts w:ascii="Times New Roman" w:eastAsia="Calibri" w:hAnsi="Times New Roman" w:cs="Times New Roman"/>
          <w:sz w:val="28"/>
          <w:szCs w:val="28"/>
          <w:lang w:eastAsia="ru-RU"/>
        </w:rPr>
        <w:t>Про вищу освіту: Закон України від 01.01.2016 р. 1556-</w:t>
      </w:r>
      <w:r w:rsidRPr="00A844BF">
        <w:rPr>
          <w:rFonts w:ascii="Times New Roman" w:eastAsia="Calibri" w:hAnsi="Times New Roman" w:cs="Times New Roman"/>
          <w:sz w:val="28"/>
          <w:szCs w:val="28"/>
          <w:lang w:val="ru-RU" w:eastAsia="ru-RU"/>
        </w:rPr>
        <w:t>VII</w:t>
      </w:r>
      <w:r w:rsidRPr="00A844BF">
        <w:rPr>
          <w:rFonts w:ascii="Times New Roman" w:eastAsia="Calibri" w:hAnsi="Times New Roman" w:cs="Times New Roman"/>
          <w:sz w:val="28"/>
          <w:szCs w:val="28"/>
          <w:lang w:eastAsia="ru-RU"/>
        </w:rPr>
        <w:t xml:space="preserve">. </w:t>
      </w:r>
      <w:r w:rsidRPr="00A844BF">
        <w:rPr>
          <w:rFonts w:ascii="Times New Roman" w:eastAsia="Calibri" w:hAnsi="Times New Roman" w:cs="Times New Roman"/>
          <w:sz w:val="28"/>
          <w:szCs w:val="28"/>
          <w:lang w:val="en-US" w:eastAsia="ru-RU"/>
        </w:rPr>
        <w:t>URL</w:t>
      </w:r>
      <w:r w:rsidRPr="00A844BF">
        <w:rPr>
          <w:rFonts w:ascii="Times New Roman" w:eastAsia="Calibri" w:hAnsi="Times New Roman" w:cs="Times New Roman"/>
          <w:sz w:val="28"/>
          <w:szCs w:val="28"/>
          <w:lang w:eastAsia="ru-RU"/>
        </w:rPr>
        <w:t xml:space="preserve">: </w:t>
      </w:r>
      <w:r w:rsidRPr="00A844BF">
        <w:rPr>
          <w:rFonts w:ascii="Times New Roman" w:eastAsia="Calibri" w:hAnsi="Times New Roman" w:cs="Times New Roman"/>
          <w:sz w:val="28"/>
          <w:szCs w:val="28"/>
          <w:lang w:val="en-US" w:eastAsia="ru-RU"/>
        </w:rPr>
        <w:t>http</w:t>
      </w:r>
      <w:r w:rsidRPr="00A844BF">
        <w:rPr>
          <w:rFonts w:ascii="Times New Roman" w:eastAsia="Calibri" w:hAnsi="Times New Roman" w:cs="Times New Roman"/>
          <w:sz w:val="28"/>
          <w:szCs w:val="28"/>
          <w:lang w:eastAsia="ru-RU"/>
        </w:rPr>
        <w:t>://</w:t>
      </w:r>
      <w:r w:rsidRPr="00A844BF">
        <w:rPr>
          <w:rFonts w:ascii="Times New Roman" w:eastAsia="Calibri" w:hAnsi="Times New Roman" w:cs="Times New Roman"/>
          <w:sz w:val="28"/>
          <w:szCs w:val="28"/>
          <w:lang w:val="en-US" w:eastAsia="ru-RU"/>
        </w:rPr>
        <w:t>zakon</w:t>
      </w:r>
      <w:r w:rsidRPr="00A844BF">
        <w:rPr>
          <w:rFonts w:ascii="Times New Roman" w:eastAsia="Calibri" w:hAnsi="Times New Roman" w:cs="Times New Roman"/>
          <w:sz w:val="28"/>
          <w:szCs w:val="28"/>
          <w:lang w:eastAsia="ru-RU"/>
        </w:rPr>
        <w:t>2.</w:t>
      </w:r>
      <w:r w:rsidRPr="00A844BF">
        <w:rPr>
          <w:rFonts w:ascii="Times New Roman" w:eastAsia="Calibri" w:hAnsi="Times New Roman" w:cs="Times New Roman"/>
          <w:sz w:val="28"/>
          <w:szCs w:val="28"/>
          <w:lang w:val="en-US" w:eastAsia="ru-RU"/>
        </w:rPr>
        <w:t>rada</w:t>
      </w:r>
      <w:r w:rsidRPr="00A844BF">
        <w:rPr>
          <w:rFonts w:ascii="Times New Roman" w:eastAsia="Calibri" w:hAnsi="Times New Roman" w:cs="Times New Roman"/>
          <w:sz w:val="28"/>
          <w:szCs w:val="28"/>
          <w:lang w:eastAsia="ru-RU"/>
        </w:rPr>
        <w:t>.</w:t>
      </w:r>
      <w:r w:rsidRPr="00A844BF">
        <w:rPr>
          <w:rFonts w:ascii="Times New Roman" w:eastAsia="Calibri" w:hAnsi="Times New Roman" w:cs="Times New Roman"/>
          <w:sz w:val="28"/>
          <w:szCs w:val="28"/>
          <w:lang w:val="en-US" w:eastAsia="ru-RU"/>
        </w:rPr>
        <w:t>gov</w:t>
      </w:r>
      <w:r w:rsidRPr="00A844BF">
        <w:rPr>
          <w:rFonts w:ascii="Times New Roman" w:eastAsia="Calibri" w:hAnsi="Times New Roman" w:cs="Times New Roman"/>
          <w:sz w:val="28"/>
          <w:szCs w:val="28"/>
          <w:lang w:eastAsia="ru-RU"/>
        </w:rPr>
        <w:t>.</w:t>
      </w:r>
      <w:r w:rsidRPr="00A844BF">
        <w:rPr>
          <w:rFonts w:ascii="Times New Roman" w:eastAsia="Calibri" w:hAnsi="Times New Roman" w:cs="Times New Roman"/>
          <w:sz w:val="28"/>
          <w:szCs w:val="28"/>
          <w:lang w:val="en-US" w:eastAsia="ru-RU"/>
        </w:rPr>
        <w:t>ua</w:t>
      </w:r>
      <w:r w:rsidRPr="00A844BF">
        <w:rPr>
          <w:rFonts w:ascii="Times New Roman" w:eastAsia="Calibri" w:hAnsi="Times New Roman" w:cs="Times New Roman"/>
          <w:sz w:val="28"/>
          <w:szCs w:val="28"/>
          <w:lang w:eastAsia="ru-RU"/>
        </w:rPr>
        <w:t>/</w:t>
      </w:r>
      <w:r w:rsidRPr="00A844BF">
        <w:rPr>
          <w:rFonts w:ascii="Times New Roman" w:eastAsia="Calibri" w:hAnsi="Times New Roman" w:cs="Times New Roman"/>
          <w:sz w:val="28"/>
          <w:szCs w:val="28"/>
          <w:lang w:val="en-US" w:eastAsia="ru-RU"/>
        </w:rPr>
        <w:t>laws</w:t>
      </w:r>
      <w:r w:rsidRPr="00A844BF">
        <w:rPr>
          <w:rFonts w:ascii="Times New Roman" w:eastAsia="Calibri" w:hAnsi="Times New Roman" w:cs="Times New Roman"/>
          <w:sz w:val="28"/>
          <w:szCs w:val="28"/>
          <w:lang w:eastAsia="ru-RU"/>
        </w:rPr>
        <w:t>/</w:t>
      </w:r>
      <w:r w:rsidRPr="00A844BF">
        <w:rPr>
          <w:rFonts w:ascii="Times New Roman" w:eastAsia="Calibri" w:hAnsi="Times New Roman" w:cs="Times New Roman"/>
          <w:sz w:val="28"/>
          <w:szCs w:val="28"/>
          <w:lang w:val="en-US" w:eastAsia="ru-RU"/>
        </w:rPr>
        <w:t>show</w:t>
      </w:r>
      <w:r w:rsidRPr="00A844BF">
        <w:rPr>
          <w:rFonts w:ascii="Times New Roman" w:eastAsia="Calibri" w:hAnsi="Times New Roman" w:cs="Times New Roman"/>
          <w:sz w:val="28"/>
          <w:szCs w:val="28"/>
          <w:lang w:eastAsia="ru-RU"/>
        </w:rPr>
        <w:t>/1556- 18/</w:t>
      </w:r>
      <w:r w:rsidRPr="00A844BF">
        <w:rPr>
          <w:rFonts w:ascii="Times New Roman" w:eastAsia="Calibri" w:hAnsi="Times New Roman" w:cs="Times New Roman"/>
          <w:sz w:val="28"/>
          <w:szCs w:val="28"/>
          <w:lang w:val="en-US" w:eastAsia="ru-RU"/>
        </w:rPr>
        <w:t>page</w:t>
      </w:r>
      <w:r w:rsidRPr="00A844BF">
        <w:rPr>
          <w:rFonts w:ascii="Times New Roman" w:eastAsia="Calibri" w:hAnsi="Times New Roman" w:cs="Times New Roman"/>
          <w:sz w:val="28"/>
          <w:szCs w:val="28"/>
          <w:lang w:eastAsia="ru-RU"/>
        </w:rPr>
        <w:t>5</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Calibri" w:hAnsi="Times New Roman" w:cs="Times New Roman"/>
          <w:sz w:val="28"/>
          <w:szCs w:val="28"/>
          <w:lang w:val="ru-RU" w:eastAsia="ru-RU"/>
        </w:rPr>
        <w:t xml:space="preserve">Головацький І.Ю. Діяльність адвоката-захисника у кримінальному процесі. Навч. посібник. / І.Ю. Головацький. – К.: Атіка, 2003. – 352 с. 7. </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Calibri" w:hAnsi="Times New Roman" w:cs="Times New Roman"/>
          <w:sz w:val="28"/>
          <w:szCs w:val="28"/>
          <w:lang w:val="ru-RU" w:eastAsia="ru-RU"/>
        </w:rPr>
        <w:t xml:space="preserve">Зейкан Я.П. Захист у кримінальній справі: Наук. – практ. посіб. / Я.П. Зейкан. – К. : Вища шк., 2002. – 271 с. 9. </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Талалаев А. Н. Венская конвенция о праве международных договоров. Комментарии Юрид. Лит: Москва .1997. 332 с.</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Віденська конвенція про право міжнародних договорів: від 23.05.1969 р. // Відомості Верховної Ради Української РСР. 1986. № 17. с.343.</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 Конвенція Співдружності Незалежних Держав про права та основні свободи людини: від 26.05.1995. Законодавство України: нормат. -прав. база Верхов. Ради України. URL: http:// zakon2.rada.gov.ua/laws/show/997_070</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 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Закон України 984_011 від 16 верес. 2014 р. </w:t>
      </w:r>
      <w:r w:rsidRPr="00A844BF">
        <w:rPr>
          <w:rFonts w:ascii="Times New Roman" w:eastAsia="Times New Roman" w:hAnsi="Times New Roman" w:cs="Times New Roman"/>
          <w:color w:val="000000"/>
          <w:sz w:val="28"/>
          <w:szCs w:val="28"/>
          <w:lang w:val="en-US" w:eastAsia="ru-RU"/>
        </w:rPr>
        <w:t>URL</w:t>
      </w:r>
      <w:r w:rsidRPr="00A844BF">
        <w:rPr>
          <w:rFonts w:ascii="Times New Roman" w:eastAsia="Times New Roman" w:hAnsi="Times New Roman" w:cs="Times New Roman"/>
          <w:color w:val="000000"/>
          <w:sz w:val="28"/>
          <w:szCs w:val="28"/>
          <w:lang w:val="ru-RU" w:eastAsia="ru-RU"/>
        </w:rPr>
        <w:t>: http</w:t>
      </w:r>
      <w:r w:rsidRPr="00A844BF">
        <w:rPr>
          <w:rFonts w:ascii="Times New Roman" w:eastAsia="Times New Roman" w:hAnsi="Times New Roman" w:cs="Times New Roman"/>
          <w:color w:val="000000"/>
          <w:sz w:val="28"/>
          <w:szCs w:val="28"/>
          <w:lang w:val="en-US" w:eastAsia="ru-RU"/>
        </w:rPr>
        <w:t>s</w:t>
      </w:r>
      <w:r w:rsidRPr="00A844BF">
        <w:rPr>
          <w:rFonts w:ascii="Times New Roman" w:eastAsia="Times New Roman" w:hAnsi="Times New Roman" w:cs="Times New Roman"/>
          <w:color w:val="000000"/>
          <w:sz w:val="28"/>
          <w:szCs w:val="28"/>
          <w:lang w:val="ru-RU" w:eastAsia="ru-RU"/>
        </w:rPr>
        <w:t>://zakon3.rada.gov.ua/laws/show/984_011.</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Мінімальні стандартні правила поводження з в’язнями, затверджені І Конгресом ООН з профілактики злочинності і поводження з в’язнями. 30.08.1955 р., Женева; схвалені Економічною і Соціальною Радами ООН: Резолюція 663 СІ (ХХІV) від 31.07.1957 р. Бюл. законодавства і юрид. практики України. 2003. № 7. </w:t>
      </w:r>
      <w:r w:rsidRPr="00A844BF">
        <w:rPr>
          <w:rFonts w:ascii="Times New Roman" w:eastAsia="Times New Roman" w:hAnsi="Times New Roman" w:cs="Times New Roman"/>
          <w:color w:val="000000"/>
          <w:sz w:val="28"/>
          <w:szCs w:val="28"/>
          <w:lang w:val="en-US" w:eastAsia="ru-RU"/>
        </w:rPr>
        <w:t>c.</w:t>
      </w:r>
      <w:r w:rsidRPr="00A844BF">
        <w:rPr>
          <w:rFonts w:ascii="Times New Roman" w:eastAsia="Times New Roman" w:hAnsi="Times New Roman" w:cs="Times New Roman"/>
          <w:color w:val="000000"/>
          <w:sz w:val="28"/>
          <w:szCs w:val="28"/>
          <w:lang w:val="ru-RU" w:eastAsia="ru-RU"/>
        </w:rPr>
        <w:t>231.</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lastRenderedPageBreak/>
        <w:t xml:space="preserve">Звід принципів захисту всіх осіб, які піддаються затриманню чи ув’язненню будь-якій формі: резолюція Генеральної Асамблеї ООН від 9 грудня 1988 року No 43/173. </w:t>
      </w:r>
      <w:r w:rsidRPr="00A844BF">
        <w:rPr>
          <w:rFonts w:ascii="Times New Roman" w:eastAsia="Times New Roman" w:hAnsi="Times New Roman" w:cs="Times New Roman"/>
          <w:color w:val="000000"/>
          <w:sz w:val="28"/>
          <w:szCs w:val="28"/>
          <w:lang w:val="en-US" w:eastAsia="ru-RU"/>
        </w:rPr>
        <w:t>URL</w:t>
      </w:r>
      <w:r w:rsidRPr="00A844BF">
        <w:rPr>
          <w:rFonts w:ascii="Times New Roman" w:eastAsia="Times New Roman" w:hAnsi="Times New Roman" w:cs="Times New Roman"/>
          <w:color w:val="000000"/>
          <w:sz w:val="28"/>
          <w:szCs w:val="28"/>
          <w:lang w:eastAsia="ru-RU"/>
        </w:rPr>
        <w:t xml:space="preserve">: </w:t>
      </w:r>
      <w:r w:rsidRPr="00A844BF">
        <w:rPr>
          <w:rFonts w:ascii="Times New Roman" w:eastAsia="Times New Roman" w:hAnsi="Times New Roman" w:cs="Times New Roman"/>
          <w:color w:val="000000"/>
          <w:sz w:val="28"/>
          <w:szCs w:val="28"/>
          <w:lang w:val="en-US" w:eastAsia="ru-RU"/>
        </w:rPr>
        <w:t xml:space="preserve">http://zakon4. rada.gov.ua/laws/show/995_206112. </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highlight w:val="white"/>
          <w:lang w:val="en-US" w:eastAsia="ru-RU"/>
        </w:rPr>
        <w:t xml:space="preserve">Human Rights. A Compilation of International Instruments. </w:t>
      </w:r>
      <w:r w:rsidRPr="00A844BF">
        <w:rPr>
          <w:rFonts w:ascii="Times New Roman" w:eastAsia="Times New Roman" w:hAnsi="Times New Roman" w:cs="Times New Roman"/>
          <w:color w:val="000000"/>
          <w:sz w:val="28"/>
          <w:szCs w:val="28"/>
          <w:highlight w:val="white"/>
          <w:lang w:val="ru-RU" w:eastAsia="ru-RU"/>
        </w:rPr>
        <w:t>N. Y., 1988; Минимальные стандартные правила Организации Объединенных Наций, касающиеся отправления правосудия в отношении несовершеннолетних («Пекинские правила»). «Сов. юстиция». 1991.№ 12-14.</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eastAsia="ru-RU"/>
        </w:rPr>
      </w:pPr>
      <w:r w:rsidRPr="00A844BF">
        <w:rPr>
          <w:rFonts w:ascii="Times New Roman" w:eastAsia="Times New Roman" w:hAnsi="Times New Roman" w:cs="Times New Roman"/>
          <w:color w:val="000000"/>
          <w:sz w:val="28"/>
          <w:szCs w:val="28"/>
          <w:lang w:val="en-US" w:eastAsia="ru-RU"/>
        </w:rPr>
        <w:t xml:space="preserve"> </w:t>
      </w:r>
      <w:r w:rsidRPr="00A844BF">
        <w:rPr>
          <w:rFonts w:ascii="Times New Roman" w:eastAsia="Calibri" w:hAnsi="Times New Roman" w:cs="Times New Roman"/>
          <w:sz w:val="28"/>
          <w:szCs w:val="28"/>
          <w:lang w:val="en-US" w:eastAsia="ru-RU"/>
        </w:rPr>
        <w:t>Treaty of Versailles (1919): Law. URL: http://www.cosmopolitikos.com/Documents/Treaty%20of%20Versailles%20 (1919).pdf.</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eastAsia="ru-RU"/>
        </w:rPr>
      </w:pPr>
      <w:r w:rsidRPr="00A844BF">
        <w:rPr>
          <w:rFonts w:ascii="Times New Roman" w:eastAsia="Times New Roman" w:hAnsi="Times New Roman" w:cs="Times New Roman"/>
          <w:color w:val="000000"/>
          <w:sz w:val="28"/>
          <w:szCs w:val="28"/>
          <w:lang w:val="en-US" w:eastAsia="ru-RU"/>
        </w:rPr>
        <w:t>Tomuschat C. The Legacy of Nuremberg / Christian Tomuschat // Journal of International Criminal Justice. 2006.P. 830–844.</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Европейское право: учебник для вузов / руков. автор. кол-ва и отв. ред. Л. М. Энтин. </w:t>
      </w:r>
      <w:r w:rsidRPr="00A844BF">
        <w:rPr>
          <w:rFonts w:ascii="Times New Roman" w:eastAsia="Times New Roman" w:hAnsi="Times New Roman" w:cs="Times New Roman"/>
          <w:color w:val="000000"/>
          <w:sz w:val="28"/>
          <w:szCs w:val="28"/>
          <w:lang w:eastAsia="ru-RU"/>
        </w:rPr>
        <w:t>Москва,</w:t>
      </w:r>
      <w:r w:rsidRPr="00A844BF">
        <w:rPr>
          <w:rFonts w:ascii="Times New Roman" w:eastAsia="Times New Roman" w:hAnsi="Times New Roman" w:cs="Times New Roman"/>
          <w:color w:val="000000"/>
          <w:sz w:val="28"/>
          <w:szCs w:val="28"/>
          <w:lang w:val="ru-RU" w:eastAsia="ru-RU"/>
        </w:rPr>
        <w:t xml:space="preserve"> Норма, 2000. 699 с.</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eastAsia="ru-RU"/>
        </w:rPr>
      </w:pPr>
      <w:r w:rsidRPr="00A844BF">
        <w:rPr>
          <w:rFonts w:ascii="Times New Roman" w:eastAsia="Times New Roman" w:hAnsi="Times New Roman" w:cs="Times New Roman"/>
          <w:color w:val="000000"/>
          <w:sz w:val="28"/>
          <w:szCs w:val="28"/>
          <w:lang w:val="ru-RU" w:eastAsia="ru-RU"/>
        </w:rPr>
        <w:t>Конституція Франції 1958 року :</w:t>
      </w:r>
      <w:r w:rsidRPr="00A844BF">
        <w:rPr>
          <w:rFonts w:ascii="Times New Roman" w:eastAsia="Times New Roman" w:hAnsi="Times New Roman" w:cs="Times New Roman"/>
          <w:color w:val="000000"/>
          <w:sz w:val="28"/>
          <w:szCs w:val="28"/>
          <w:lang w:eastAsia="ru-RU"/>
        </w:rPr>
        <w:t xml:space="preserve"> </w:t>
      </w:r>
      <w:r w:rsidRPr="00A844BF">
        <w:rPr>
          <w:rFonts w:ascii="Times New Roman" w:eastAsia="Times New Roman" w:hAnsi="Times New Roman" w:cs="Times New Roman"/>
          <w:color w:val="000000"/>
          <w:sz w:val="28"/>
          <w:szCs w:val="28"/>
          <w:lang w:val="ru-RU" w:eastAsia="ru-RU"/>
        </w:rPr>
        <w:t>Електронний ресурс</w:t>
      </w:r>
      <w:r w:rsidRPr="00A844BF">
        <w:rPr>
          <w:rFonts w:ascii="Times New Roman" w:eastAsia="Times New Roman" w:hAnsi="Times New Roman" w:cs="Times New Roman"/>
          <w:color w:val="000000"/>
          <w:sz w:val="28"/>
          <w:szCs w:val="28"/>
          <w:lang w:eastAsia="ru-RU"/>
        </w:rPr>
        <w:t xml:space="preserve">. </w:t>
      </w:r>
      <w:r w:rsidRPr="00A844BF">
        <w:rPr>
          <w:rFonts w:ascii="Times New Roman" w:eastAsia="Times New Roman" w:hAnsi="Times New Roman" w:cs="Times New Roman"/>
          <w:color w:val="000000"/>
          <w:sz w:val="28"/>
          <w:szCs w:val="28"/>
          <w:lang w:val="en-US" w:eastAsia="ru-RU"/>
        </w:rPr>
        <w:t>URL</w:t>
      </w:r>
      <w:r w:rsidRPr="00A844BF">
        <w:rPr>
          <w:rFonts w:ascii="Times New Roman" w:eastAsia="Times New Roman" w:hAnsi="Times New Roman" w:cs="Times New Roman"/>
          <w:color w:val="000000"/>
          <w:sz w:val="28"/>
          <w:szCs w:val="28"/>
          <w:lang w:eastAsia="ru-RU"/>
        </w:rPr>
        <w:t xml:space="preserve">: </w:t>
      </w:r>
      <w:hyperlink r:id="rId12">
        <w:r w:rsidRPr="00A844BF">
          <w:rPr>
            <w:rFonts w:ascii="Times New Roman" w:eastAsia="Times New Roman" w:hAnsi="Times New Roman" w:cs="Times New Roman"/>
            <w:color w:val="0000FF"/>
            <w:sz w:val="28"/>
            <w:szCs w:val="28"/>
            <w:u w:val="single"/>
            <w:lang w:val="en-US" w:eastAsia="ru-RU"/>
          </w:rPr>
          <w:t>http</w:t>
        </w:r>
        <w:r w:rsidRPr="00A844BF">
          <w:rPr>
            <w:rFonts w:ascii="Times New Roman" w:eastAsia="Times New Roman" w:hAnsi="Times New Roman" w:cs="Times New Roman"/>
            <w:color w:val="0000FF"/>
            <w:sz w:val="28"/>
            <w:szCs w:val="28"/>
            <w:u w:val="single"/>
            <w:lang w:eastAsia="ru-RU"/>
          </w:rPr>
          <w:t>://</w:t>
        </w:r>
        <w:r w:rsidRPr="00A844BF">
          <w:rPr>
            <w:rFonts w:ascii="Times New Roman" w:eastAsia="Times New Roman" w:hAnsi="Times New Roman" w:cs="Times New Roman"/>
            <w:color w:val="0000FF"/>
            <w:sz w:val="28"/>
            <w:szCs w:val="28"/>
            <w:u w:val="single"/>
            <w:lang w:val="en-US" w:eastAsia="ru-RU"/>
          </w:rPr>
          <w:t>www</w:t>
        </w:r>
        <w:r w:rsidRPr="00A844BF">
          <w:rPr>
            <w:rFonts w:ascii="Times New Roman" w:eastAsia="Times New Roman" w:hAnsi="Times New Roman" w:cs="Times New Roman"/>
            <w:color w:val="0000FF"/>
            <w:sz w:val="28"/>
            <w:szCs w:val="28"/>
            <w:u w:val="single"/>
            <w:lang w:eastAsia="ru-RU"/>
          </w:rPr>
          <w:t>.</w:t>
        </w:r>
        <w:r w:rsidRPr="00A844BF">
          <w:rPr>
            <w:rFonts w:ascii="Times New Roman" w:eastAsia="Times New Roman" w:hAnsi="Times New Roman" w:cs="Times New Roman"/>
            <w:color w:val="0000FF"/>
            <w:sz w:val="28"/>
            <w:szCs w:val="28"/>
            <w:u w:val="single"/>
            <w:lang w:val="en-US" w:eastAsia="ru-RU"/>
          </w:rPr>
          <w:t>conseil</w:t>
        </w:r>
        <w:r w:rsidRPr="00A844BF">
          <w:rPr>
            <w:rFonts w:ascii="Times New Roman" w:eastAsia="Times New Roman" w:hAnsi="Times New Roman" w:cs="Times New Roman"/>
            <w:color w:val="0000FF"/>
            <w:sz w:val="28"/>
            <w:szCs w:val="28"/>
            <w:u w:val="single"/>
            <w:lang w:eastAsia="ru-RU"/>
          </w:rPr>
          <w:t>-</w:t>
        </w:r>
        <w:r w:rsidRPr="00A844BF">
          <w:rPr>
            <w:rFonts w:ascii="Times New Roman" w:eastAsia="Times New Roman" w:hAnsi="Times New Roman" w:cs="Times New Roman"/>
            <w:color w:val="0000FF"/>
            <w:sz w:val="28"/>
            <w:szCs w:val="28"/>
            <w:u w:val="single"/>
            <w:lang w:val="en-US" w:eastAsia="ru-RU"/>
          </w:rPr>
          <w:t>constitutionnel</w:t>
        </w:r>
        <w:r w:rsidRPr="00A844BF">
          <w:rPr>
            <w:rFonts w:ascii="Times New Roman" w:eastAsia="Times New Roman" w:hAnsi="Times New Roman" w:cs="Times New Roman"/>
            <w:color w:val="0000FF"/>
            <w:sz w:val="28"/>
            <w:szCs w:val="28"/>
            <w:u w:val="single"/>
            <w:lang w:eastAsia="ru-RU"/>
          </w:rPr>
          <w:t>.</w:t>
        </w:r>
        <w:r w:rsidRPr="00A844BF">
          <w:rPr>
            <w:rFonts w:ascii="Times New Roman" w:eastAsia="Times New Roman" w:hAnsi="Times New Roman" w:cs="Times New Roman"/>
            <w:color w:val="0000FF"/>
            <w:sz w:val="28"/>
            <w:szCs w:val="28"/>
            <w:u w:val="single"/>
            <w:lang w:val="en-US" w:eastAsia="ru-RU"/>
          </w:rPr>
          <w:t>fr</w:t>
        </w:r>
        <w:r w:rsidRPr="00A844BF">
          <w:rPr>
            <w:rFonts w:ascii="Times New Roman" w:eastAsia="Times New Roman" w:hAnsi="Times New Roman" w:cs="Times New Roman"/>
            <w:color w:val="0000FF"/>
            <w:sz w:val="28"/>
            <w:szCs w:val="28"/>
            <w:u w:val="single"/>
            <w:lang w:eastAsia="ru-RU"/>
          </w:rPr>
          <w:t>/</w:t>
        </w:r>
        <w:r w:rsidRPr="00A844BF">
          <w:rPr>
            <w:rFonts w:ascii="Times New Roman" w:eastAsia="Times New Roman" w:hAnsi="Times New Roman" w:cs="Times New Roman"/>
            <w:color w:val="0000FF"/>
            <w:sz w:val="28"/>
            <w:szCs w:val="28"/>
            <w:u w:val="single"/>
            <w:lang w:val="en-US" w:eastAsia="ru-RU"/>
          </w:rPr>
          <w:t>conseil</w:t>
        </w:r>
        <w:r w:rsidRPr="00A844BF">
          <w:rPr>
            <w:rFonts w:ascii="Times New Roman" w:eastAsia="Times New Roman" w:hAnsi="Times New Roman" w:cs="Times New Roman"/>
            <w:color w:val="0000FF"/>
            <w:sz w:val="28"/>
            <w:szCs w:val="28"/>
            <w:u w:val="single"/>
            <w:lang w:eastAsia="ru-RU"/>
          </w:rPr>
          <w:t>-</w:t>
        </w:r>
        <w:r w:rsidRPr="00A844BF">
          <w:rPr>
            <w:rFonts w:ascii="Times New Roman" w:eastAsia="Times New Roman" w:hAnsi="Times New Roman" w:cs="Times New Roman"/>
            <w:color w:val="0000FF"/>
            <w:sz w:val="28"/>
            <w:szCs w:val="28"/>
            <w:u w:val="single"/>
            <w:lang w:val="en-US" w:eastAsia="ru-RU"/>
          </w:rPr>
          <w:t>constitutionnel</w:t>
        </w:r>
        <w:r w:rsidRPr="00A844BF">
          <w:rPr>
            <w:rFonts w:ascii="Times New Roman" w:eastAsia="Times New Roman" w:hAnsi="Times New Roman" w:cs="Times New Roman"/>
            <w:color w:val="0000FF"/>
            <w:sz w:val="28"/>
            <w:szCs w:val="28"/>
            <w:u w:val="single"/>
            <w:lang w:eastAsia="ru-RU"/>
          </w:rPr>
          <w:t>/</w:t>
        </w:r>
        <w:r w:rsidRPr="00A844BF">
          <w:rPr>
            <w:rFonts w:ascii="Times New Roman" w:eastAsia="Times New Roman" w:hAnsi="Times New Roman" w:cs="Times New Roman"/>
            <w:color w:val="0000FF"/>
            <w:sz w:val="28"/>
            <w:szCs w:val="28"/>
            <w:u w:val="single"/>
            <w:lang w:val="en-US" w:eastAsia="ru-RU"/>
          </w:rPr>
          <w:t>root</w:t>
        </w:r>
        <w:r w:rsidRPr="00A844BF">
          <w:rPr>
            <w:rFonts w:ascii="Times New Roman" w:eastAsia="Times New Roman" w:hAnsi="Times New Roman" w:cs="Times New Roman"/>
            <w:color w:val="0000FF"/>
            <w:sz w:val="28"/>
            <w:szCs w:val="28"/>
            <w:u w:val="single"/>
            <w:lang w:eastAsia="ru-RU"/>
          </w:rPr>
          <w:t>/</w:t>
        </w:r>
        <w:r w:rsidRPr="00A844BF">
          <w:rPr>
            <w:rFonts w:ascii="Times New Roman" w:eastAsia="Times New Roman" w:hAnsi="Times New Roman" w:cs="Times New Roman"/>
            <w:color w:val="0000FF"/>
            <w:sz w:val="28"/>
            <w:szCs w:val="28"/>
            <w:u w:val="single"/>
            <w:lang w:val="en-US" w:eastAsia="ru-RU"/>
          </w:rPr>
          <w:t>bank</w:t>
        </w:r>
        <w:r w:rsidRPr="00A844BF">
          <w:rPr>
            <w:rFonts w:ascii="Times New Roman" w:eastAsia="Times New Roman" w:hAnsi="Times New Roman" w:cs="Times New Roman"/>
            <w:color w:val="0000FF"/>
            <w:sz w:val="28"/>
            <w:szCs w:val="28"/>
            <w:u w:val="single"/>
            <w:lang w:eastAsia="ru-RU"/>
          </w:rPr>
          <w:t>_</w:t>
        </w:r>
        <w:r w:rsidRPr="00A844BF">
          <w:rPr>
            <w:rFonts w:ascii="Times New Roman" w:eastAsia="Times New Roman" w:hAnsi="Times New Roman" w:cs="Times New Roman"/>
            <w:color w:val="0000FF"/>
            <w:sz w:val="28"/>
            <w:szCs w:val="28"/>
            <w:u w:val="single"/>
            <w:lang w:val="en-US" w:eastAsia="ru-RU"/>
          </w:rPr>
          <w:t>mm</w:t>
        </w:r>
        <w:r w:rsidRPr="00A844BF">
          <w:rPr>
            <w:rFonts w:ascii="Times New Roman" w:eastAsia="Times New Roman" w:hAnsi="Times New Roman" w:cs="Times New Roman"/>
            <w:color w:val="0000FF"/>
            <w:sz w:val="28"/>
            <w:szCs w:val="28"/>
            <w:u w:val="single"/>
            <w:lang w:eastAsia="ru-RU"/>
          </w:rPr>
          <w:t>/</w:t>
        </w:r>
        <w:r w:rsidRPr="00A844BF">
          <w:rPr>
            <w:rFonts w:ascii="Times New Roman" w:eastAsia="Times New Roman" w:hAnsi="Times New Roman" w:cs="Times New Roman"/>
            <w:color w:val="0000FF"/>
            <w:sz w:val="28"/>
            <w:szCs w:val="28"/>
            <w:u w:val="single"/>
            <w:lang w:val="en-US" w:eastAsia="ru-RU"/>
          </w:rPr>
          <w:t>constitution</w:t>
        </w:r>
        <w:r w:rsidRPr="00A844BF">
          <w:rPr>
            <w:rFonts w:ascii="Times New Roman" w:eastAsia="Times New Roman" w:hAnsi="Times New Roman" w:cs="Times New Roman"/>
            <w:color w:val="0000FF"/>
            <w:sz w:val="28"/>
            <w:szCs w:val="28"/>
            <w:u w:val="single"/>
            <w:lang w:eastAsia="ru-RU"/>
          </w:rPr>
          <w:t>/</w:t>
        </w:r>
        <w:r w:rsidRPr="00A844BF">
          <w:rPr>
            <w:rFonts w:ascii="Times New Roman" w:eastAsia="Times New Roman" w:hAnsi="Times New Roman" w:cs="Times New Roman"/>
            <w:color w:val="0000FF"/>
            <w:sz w:val="28"/>
            <w:szCs w:val="28"/>
            <w:u w:val="single"/>
            <w:lang w:val="en-US" w:eastAsia="ru-RU"/>
          </w:rPr>
          <w:t>constitution</w:t>
        </w:r>
        <w:r w:rsidRPr="00A844BF">
          <w:rPr>
            <w:rFonts w:ascii="Times New Roman" w:eastAsia="Times New Roman" w:hAnsi="Times New Roman" w:cs="Times New Roman"/>
            <w:color w:val="0000FF"/>
            <w:sz w:val="28"/>
            <w:szCs w:val="28"/>
            <w:u w:val="single"/>
            <w:lang w:eastAsia="ru-RU"/>
          </w:rPr>
          <w:t>_</w:t>
        </w:r>
        <w:r w:rsidRPr="00A844BF">
          <w:rPr>
            <w:rFonts w:ascii="Times New Roman" w:eastAsia="Times New Roman" w:hAnsi="Times New Roman" w:cs="Times New Roman"/>
            <w:color w:val="0000FF"/>
            <w:sz w:val="28"/>
            <w:szCs w:val="28"/>
            <w:u w:val="single"/>
            <w:lang w:val="en-US" w:eastAsia="ru-RU"/>
          </w:rPr>
          <w:t>russe</w:t>
        </w:r>
        <w:r w:rsidRPr="00A844BF">
          <w:rPr>
            <w:rFonts w:ascii="Times New Roman" w:eastAsia="Times New Roman" w:hAnsi="Times New Roman" w:cs="Times New Roman"/>
            <w:color w:val="0000FF"/>
            <w:sz w:val="28"/>
            <w:szCs w:val="28"/>
            <w:u w:val="single"/>
            <w:lang w:eastAsia="ru-RU"/>
          </w:rPr>
          <w:t>_</w:t>
        </w:r>
        <w:r w:rsidRPr="00A844BF">
          <w:rPr>
            <w:rFonts w:ascii="Times New Roman" w:eastAsia="Times New Roman" w:hAnsi="Times New Roman" w:cs="Times New Roman"/>
            <w:color w:val="0000FF"/>
            <w:sz w:val="28"/>
            <w:szCs w:val="28"/>
            <w:u w:val="single"/>
            <w:lang w:val="en-US" w:eastAsia="ru-RU"/>
          </w:rPr>
          <w:t>version</w:t>
        </w:r>
        <w:r w:rsidRPr="00A844BF">
          <w:rPr>
            <w:rFonts w:ascii="Times New Roman" w:eastAsia="Times New Roman" w:hAnsi="Times New Roman" w:cs="Times New Roman"/>
            <w:color w:val="0000FF"/>
            <w:sz w:val="28"/>
            <w:szCs w:val="28"/>
            <w:u w:val="single"/>
            <w:lang w:eastAsia="ru-RU"/>
          </w:rPr>
          <w:t>_</w:t>
        </w:r>
        <w:r w:rsidRPr="00A844BF">
          <w:rPr>
            <w:rFonts w:ascii="Times New Roman" w:eastAsia="Times New Roman" w:hAnsi="Times New Roman" w:cs="Times New Roman"/>
            <w:color w:val="0000FF"/>
            <w:sz w:val="28"/>
            <w:szCs w:val="28"/>
            <w:u w:val="single"/>
            <w:lang w:val="en-US" w:eastAsia="ru-RU"/>
          </w:rPr>
          <w:t>aout</w:t>
        </w:r>
        <w:r w:rsidRPr="00A844BF">
          <w:rPr>
            <w:rFonts w:ascii="Times New Roman" w:eastAsia="Times New Roman" w:hAnsi="Times New Roman" w:cs="Times New Roman"/>
            <w:color w:val="0000FF"/>
            <w:sz w:val="28"/>
            <w:szCs w:val="28"/>
            <w:u w:val="single"/>
            <w:lang w:eastAsia="ru-RU"/>
          </w:rPr>
          <w:t>2009.</w:t>
        </w:r>
        <w:r w:rsidRPr="00A844BF">
          <w:rPr>
            <w:rFonts w:ascii="Times New Roman" w:eastAsia="Times New Roman" w:hAnsi="Times New Roman" w:cs="Times New Roman"/>
            <w:color w:val="0000FF"/>
            <w:sz w:val="28"/>
            <w:szCs w:val="28"/>
            <w:u w:val="single"/>
            <w:lang w:val="en-US" w:eastAsia="ru-RU"/>
          </w:rPr>
          <w:t>pdf</w:t>
        </w:r>
      </w:hyperlink>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eastAsia="ru-RU"/>
        </w:rPr>
      </w:pPr>
      <w:r w:rsidRPr="00A844BF">
        <w:rPr>
          <w:rFonts w:ascii="Times New Roman" w:eastAsia="Times New Roman" w:hAnsi="Times New Roman" w:cs="Times New Roman"/>
          <w:color w:val="000000"/>
          <w:sz w:val="28"/>
          <w:szCs w:val="28"/>
          <w:lang w:eastAsia="ru-RU"/>
        </w:rPr>
        <w:t xml:space="preserve"> </w:t>
      </w:r>
      <w:r w:rsidRPr="00A844BF">
        <w:rPr>
          <w:rFonts w:ascii="Times New Roman" w:eastAsia="Times New Roman" w:hAnsi="Times New Roman" w:cs="Times New Roman"/>
          <w:color w:val="000000"/>
          <w:sz w:val="28"/>
          <w:szCs w:val="28"/>
          <w:lang w:val="ru-RU" w:eastAsia="ru-RU"/>
        </w:rPr>
        <w:t>Конституция в XXI веке: сравнительно-правовое исследование: монография / отв. ред. В. Е. Чиркин. Москва</w:t>
      </w:r>
      <w:r w:rsidRPr="00A844BF">
        <w:rPr>
          <w:rFonts w:ascii="Times New Roman" w:eastAsia="Times New Roman" w:hAnsi="Times New Roman" w:cs="Times New Roman"/>
          <w:color w:val="000000"/>
          <w:sz w:val="28"/>
          <w:szCs w:val="28"/>
          <w:lang w:val="en-US" w:eastAsia="ru-RU"/>
        </w:rPr>
        <w:t xml:space="preserve">. 2011. </w:t>
      </w:r>
      <w:r w:rsidRPr="00A844BF">
        <w:rPr>
          <w:rFonts w:ascii="Times New Roman" w:eastAsia="Times New Roman" w:hAnsi="Times New Roman" w:cs="Times New Roman"/>
          <w:color w:val="000000"/>
          <w:sz w:val="28"/>
          <w:szCs w:val="28"/>
          <w:lang w:val="ru-RU" w:eastAsia="ru-RU"/>
        </w:rPr>
        <w:t>с</w:t>
      </w:r>
      <w:r w:rsidRPr="00A844BF">
        <w:rPr>
          <w:rFonts w:ascii="Times New Roman" w:eastAsia="Times New Roman" w:hAnsi="Times New Roman" w:cs="Times New Roman"/>
          <w:color w:val="000000"/>
          <w:sz w:val="28"/>
          <w:szCs w:val="28"/>
          <w:lang w:val="en-US" w:eastAsia="ru-RU"/>
        </w:rPr>
        <w:t>. 34-35.</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eastAsia="ru-RU"/>
        </w:rPr>
      </w:pPr>
      <w:r w:rsidRPr="00A844BF">
        <w:rPr>
          <w:rFonts w:ascii="Times New Roman" w:eastAsia="Times New Roman" w:hAnsi="Times New Roman" w:cs="Times New Roman"/>
          <w:color w:val="000000"/>
          <w:sz w:val="28"/>
          <w:szCs w:val="28"/>
          <w:lang w:val="en-US" w:eastAsia="ru-RU"/>
        </w:rPr>
        <w:t>Criminal Procedure (Scotland) Act: Scotland, 1995. – Mode of access: http://www.legislation. gov.uk/ukpga/1995/46/contents. – Title from the screen.</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eastAsia="ru-RU"/>
        </w:rPr>
      </w:pPr>
      <w:r w:rsidRPr="00A844BF">
        <w:rPr>
          <w:rFonts w:ascii="Times New Roman" w:eastAsia="Times New Roman" w:hAnsi="Times New Roman" w:cs="Times New Roman"/>
          <w:color w:val="000000"/>
          <w:sz w:val="28"/>
          <w:szCs w:val="28"/>
          <w:lang w:val="en-US" w:eastAsia="ru-RU"/>
        </w:rPr>
        <w:t xml:space="preserve"> Criminal Procedure (Insanity) Act: England and Wales, 1864 with amendmends. – Mode of access: http://www.legislation.gov.uk/ukpga/1964/84. – Title from the screen. </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eastAsia="ru-RU"/>
        </w:rPr>
      </w:pPr>
      <w:r w:rsidRPr="00A844BF">
        <w:rPr>
          <w:rFonts w:ascii="Times New Roman" w:eastAsia="Times New Roman" w:hAnsi="Times New Roman" w:cs="Times New Roman"/>
          <w:color w:val="000000"/>
          <w:sz w:val="28"/>
          <w:szCs w:val="28"/>
          <w:lang w:val="en-US" w:eastAsia="ru-RU"/>
        </w:rPr>
        <w:t xml:space="preserve">Regina v Jones (Appellant): United Kingdom, House of Lords, February 20, 2002. URL:http://www.publications.parliament.uk/pa/ld200102/ldjudgmt/jd0202 20/jones-1.htm. </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eastAsia="ru-RU"/>
        </w:rPr>
      </w:pPr>
      <w:r w:rsidRPr="00A844BF">
        <w:rPr>
          <w:rFonts w:ascii="Times New Roman" w:eastAsia="Times New Roman" w:hAnsi="Times New Roman" w:cs="Times New Roman"/>
          <w:color w:val="000000"/>
          <w:sz w:val="28"/>
          <w:szCs w:val="28"/>
          <w:lang w:val="en-US" w:eastAsia="ru-RU"/>
        </w:rPr>
        <w:lastRenderedPageBreak/>
        <w:t>Bekendtgørelse af straffeloven: Denmark, Herved bekendtgøres straffeloven, jf. lovbekendtgørelse nr. 871 af Juli 4, 2014, med de ændringer, der følger af § 1 i lov nr. 152 af Februar18, 2015. URL: https://www.retsinformation.dk/ forms/r0710.aspx?id=17275.</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eastAsia="ru-RU"/>
        </w:rPr>
      </w:pPr>
      <w:r w:rsidRPr="00A844BF">
        <w:rPr>
          <w:rFonts w:ascii="Times New Roman" w:eastAsia="Times New Roman" w:hAnsi="Times New Roman" w:cs="Times New Roman"/>
          <w:color w:val="000000"/>
          <w:sz w:val="28"/>
          <w:szCs w:val="28"/>
          <w:lang w:val="en-US" w:eastAsia="ru-RU"/>
        </w:rPr>
        <w:t>Trestní zákoník: České republiky, ZÁKON ze dne 8. Ledna 2009.ULR: http://www.zakonyprolidi.cz/cs/2009-40..</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eastAsia="ru-RU"/>
        </w:rPr>
      </w:pPr>
      <w:r w:rsidRPr="00A844BF">
        <w:rPr>
          <w:rFonts w:ascii="Times New Roman" w:eastAsia="Times New Roman" w:hAnsi="Times New Roman" w:cs="Times New Roman"/>
          <w:color w:val="000000"/>
          <w:sz w:val="28"/>
          <w:szCs w:val="28"/>
          <w:lang w:val="en-US" w:eastAsia="ru-RU"/>
        </w:rPr>
        <w:t>Codice Penale: Italy, approvato con Regio Decreto 19 ottobre 1930, n. 1398, con le modifiche apportate dallaL. 27 maggio 2015, n. 69. – Mode of access: http://www.altalex.com/documents/codici-altalex/2014/10/30/codicepenale. – Title from the screen</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eastAsia="ru-RU"/>
        </w:rPr>
      </w:pPr>
      <w:r w:rsidRPr="00A844BF">
        <w:rPr>
          <w:rFonts w:ascii="Times New Roman" w:eastAsia="Calibri" w:hAnsi="Times New Roman" w:cs="Times New Roman"/>
          <w:sz w:val="28"/>
          <w:szCs w:val="28"/>
          <w:lang w:val="en-US" w:eastAsia="ru-RU"/>
        </w:rPr>
        <w:t xml:space="preserve"> </w:t>
      </w:r>
      <w:r w:rsidRPr="00A844BF">
        <w:rPr>
          <w:rFonts w:ascii="Times New Roman" w:eastAsia="Times New Roman" w:hAnsi="Times New Roman" w:cs="Times New Roman"/>
          <w:color w:val="333333"/>
          <w:sz w:val="28"/>
          <w:szCs w:val="28"/>
          <w:highlight w:val="white"/>
          <w:lang w:val="ru-RU" w:eastAsia="ru-RU"/>
        </w:rPr>
        <w:t>Про внесення змін до Конституції України (щодо правосуддя): Закон України №1401-VIII від 02.06.2016. URL:</w:t>
      </w:r>
      <w:r w:rsidRPr="00A844BF">
        <w:rPr>
          <w:rFonts w:ascii="Times New Roman" w:eastAsia="Times New Roman" w:hAnsi="Times New Roman" w:cs="Times New Roman"/>
          <w:color w:val="000000"/>
          <w:sz w:val="28"/>
          <w:szCs w:val="28"/>
          <w:lang w:val="ru-RU" w:eastAsia="ru-RU"/>
        </w:rPr>
        <w:t xml:space="preserve"> </w:t>
      </w:r>
      <w:hyperlink r:id="rId13">
        <w:r w:rsidRPr="00A844BF">
          <w:rPr>
            <w:rFonts w:ascii="Times New Roman" w:eastAsia="Times New Roman" w:hAnsi="Times New Roman" w:cs="Times New Roman"/>
            <w:color w:val="0000FF"/>
            <w:sz w:val="28"/>
            <w:szCs w:val="28"/>
            <w:u w:val="single"/>
            <w:lang w:val="ru-RU" w:eastAsia="ru-RU"/>
          </w:rPr>
          <w:t>https://zakon.rada.gov.ua/laws/show/1401-19?lang=ru</w:t>
        </w:r>
      </w:hyperlink>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lang w:val="en-US" w:eastAsia="ru-RU"/>
        </w:rPr>
      </w:pPr>
      <w:r w:rsidRPr="00A844BF">
        <w:rPr>
          <w:rFonts w:ascii="Times New Roman" w:eastAsia="Times New Roman" w:hAnsi="Times New Roman" w:cs="Times New Roman"/>
          <w:color w:val="000000"/>
          <w:sz w:val="28"/>
          <w:szCs w:val="28"/>
          <w:lang w:val="ru-RU" w:eastAsia="ru-RU"/>
        </w:rPr>
        <w:t>Лобойко Л.М. Принцип диспозитивності в кримінальному процесі України: монографія. Дніпропетровськ. Юридична академія ВМС України, 2004.  216с.</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333333"/>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Про Стратегію реформування судоустрою, судочинства та суміжних правових інститутів на 2015—2020 роки Президент України; Указ, Стратегія від 20.05.2015 № 276/2015. </w:t>
      </w:r>
      <w:r w:rsidRPr="00A844BF">
        <w:rPr>
          <w:rFonts w:ascii="Times New Roman" w:eastAsia="Times New Roman" w:hAnsi="Times New Roman" w:cs="Times New Roman"/>
          <w:color w:val="000000"/>
          <w:sz w:val="28"/>
          <w:szCs w:val="28"/>
          <w:lang w:val="en-US" w:eastAsia="ru-RU"/>
        </w:rPr>
        <w:t>URL</w:t>
      </w:r>
      <w:r w:rsidRPr="00A844BF">
        <w:rPr>
          <w:rFonts w:ascii="Times New Roman" w:eastAsia="Times New Roman" w:hAnsi="Times New Roman" w:cs="Times New Roman"/>
          <w:color w:val="000000"/>
          <w:sz w:val="28"/>
          <w:szCs w:val="28"/>
          <w:lang w:val="ru-RU" w:eastAsia="ru-RU"/>
        </w:rPr>
        <w:t>: http://zakon2. rada.gov.ua/laws/show/276/2015</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333333"/>
          <w:sz w:val="28"/>
          <w:szCs w:val="28"/>
          <w:lang w:val="ru-RU" w:eastAsia="ru-RU"/>
        </w:rPr>
      </w:pPr>
      <w:r w:rsidRPr="00A844BF">
        <w:rPr>
          <w:rFonts w:ascii="Times New Roman" w:eastAsia="Times New Roman" w:hAnsi="Times New Roman" w:cs="Times New Roman"/>
          <w:color w:val="000000"/>
          <w:sz w:val="28"/>
          <w:szCs w:val="28"/>
          <w:lang w:val="ru-RU" w:eastAsia="ru-RU"/>
        </w:rPr>
        <w:t>Хван Л. Б. Некоторые вопросы регулирования адвокатской практики: сравнительно-правовой анализ законодательства стран СНГ. Журнал российского права. 2001. № 3. C. 86–95</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t>Ожегов С.И. Словарь русского языка. Около 57000 слов. – изд. 10-е, стереотипное. / Под ред. д-ра филолог. наук, проф. Н.Ю. Шведовой. – М</w:t>
      </w:r>
      <w:r w:rsidRPr="00A844BF">
        <w:rPr>
          <w:rFonts w:ascii="Times New Roman" w:eastAsia="Times New Roman" w:hAnsi="Times New Roman" w:cs="Times New Roman"/>
          <w:sz w:val="28"/>
          <w:szCs w:val="28"/>
          <w:lang w:eastAsia="ru-RU"/>
        </w:rPr>
        <w:t>осква</w:t>
      </w:r>
      <w:r w:rsidRPr="00A844BF">
        <w:rPr>
          <w:rFonts w:ascii="Times New Roman" w:eastAsia="Times New Roman" w:hAnsi="Times New Roman" w:cs="Times New Roman"/>
          <w:sz w:val="28"/>
          <w:szCs w:val="28"/>
          <w:lang w:val="ru-RU" w:eastAsia="ru-RU"/>
        </w:rPr>
        <w:t xml:space="preserve">. </w:t>
      </w:r>
      <w:r w:rsidRPr="00A844BF">
        <w:rPr>
          <w:rFonts w:ascii="Times New Roman" w:eastAsia="Times New Roman" w:hAnsi="Times New Roman" w:cs="Times New Roman"/>
          <w:sz w:val="28"/>
          <w:szCs w:val="28"/>
          <w:lang w:val="en-US" w:eastAsia="ru-RU"/>
        </w:rPr>
        <w:t>“</w:t>
      </w:r>
      <w:r w:rsidRPr="00A844BF">
        <w:rPr>
          <w:rFonts w:ascii="Times New Roman" w:eastAsia="Times New Roman" w:hAnsi="Times New Roman" w:cs="Times New Roman"/>
          <w:sz w:val="28"/>
          <w:szCs w:val="28"/>
          <w:lang w:val="ru-RU" w:eastAsia="ru-RU"/>
        </w:rPr>
        <w:t>Сов. Энциклопедия</w:t>
      </w:r>
      <w:r w:rsidRPr="00A844BF">
        <w:rPr>
          <w:rFonts w:ascii="Times New Roman" w:eastAsia="Times New Roman" w:hAnsi="Times New Roman" w:cs="Times New Roman"/>
          <w:sz w:val="28"/>
          <w:szCs w:val="28"/>
          <w:lang w:val="en-US" w:eastAsia="ru-RU"/>
        </w:rPr>
        <w:t>”</w:t>
      </w:r>
      <w:r w:rsidRPr="00A844BF">
        <w:rPr>
          <w:rFonts w:ascii="Times New Roman" w:eastAsia="Times New Roman" w:hAnsi="Times New Roman" w:cs="Times New Roman"/>
          <w:sz w:val="28"/>
          <w:szCs w:val="28"/>
          <w:lang w:val="ru-RU" w:eastAsia="ru-RU"/>
        </w:rPr>
        <w:t>, 1973. 846 с.</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t xml:space="preserve"> </w:t>
      </w:r>
      <w:r w:rsidRPr="00A844BF">
        <w:rPr>
          <w:rFonts w:ascii="Times New Roman" w:eastAsia="Calibri" w:hAnsi="Times New Roman" w:cs="Times New Roman"/>
          <w:sz w:val="28"/>
          <w:szCs w:val="28"/>
          <w:lang w:val="ru-RU" w:eastAsia="ru-RU"/>
        </w:rPr>
        <w:t>Великий тлумачний словник сучасної української мови / Укладач та гол. редактор В.Бусел – К.; Ірпінь: ВТФ «Перун», 2006. 1728 с.</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Calibri" w:hAnsi="Times New Roman" w:cs="Times New Roman"/>
          <w:sz w:val="28"/>
          <w:szCs w:val="28"/>
          <w:lang w:val="ru-RU" w:eastAsia="ru-RU"/>
        </w:rPr>
        <w:t xml:space="preserve">Незалежність. Матеріал з Вікіпедії — вільної енциклопедії // Електронний ресурс. </w:t>
      </w:r>
      <w:r w:rsidRPr="00A844BF">
        <w:rPr>
          <w:rFonts w:ascii="Times New Roman" w:eastAsia="Calibri" w:hAnsi="Times New Roman" w:cs="Times New Roman"/>
          <w:sz w:val="28"/>
          <w:szCs w:val="28"/>
          <w:lang w:val="en-US" w:eastAsia="ru-RU"/>
        </w:rPr>
        <w:t xml:space="preserve">URL </w:t>
      </w:r>
      <w:r w:rsidRPr="00A844BF">
        <w:rPr>
          <w:rFonts w:ascii="Times New Roman" w:eastAsia="Calibri" w:hAnsi="Times New Roman" w:cs="Times New Roman"/>
          <w:sz w:val="28"/>
          <w:szCs w:val="28"/>
          <w:lang w:eastAsia="ru-RU"/>
        </w:rPr>
        <w:t xml:space="preserve">: </w:t>
      </w:r>
      <w:hyperlink r:id="rId14" w:history="1">
        <w:r w:rsidRPr="00A844BF">
          <w:rPr>
            <w:rFonts w:ascii="Times New Roman" w:eastAsia="Calibri" w:hAnsi="Times New Roman" w:cs="Times New Roman"/>
            <w:color w:val="0000FF"/>
            <w:sz w:val="28"/>
            <w:szCs w:val="28"/>
            <w:u w:val="single"/>
            <w:lang w:val="ru-RU" w:eastAsia="ru-RU"/>
          </w:rPr>
          <w:t>http://uk.wikipedia.org/wiki/Незалежність</w:t>
        </w:r>
      </w:hyperlink>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Calibri" w:hAnsi="Times New Roman" w:cs="Times New Roman"/>
          <w:sz w:val="28"/>
          <w:szCs w:val="28"/>
          <w:lang w:val="ru-RU" w:eastAsia="ru-RU"/>
        </w:rPr>
        <w:lastRenderedPageBreak/>
        <w:t>Назаров I.B. Принципи незалежності та самостійності суду: співвідношення понять // Незалежний суд – гарантія захисту прав, свобод та законних інтересів людини і громадянина: Мат. Всеукр. наук.- практ. конференції, 30 травня 2009 року. Чернівці: Чернівецький нац. унт, 2009. с.170-173.</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en-US" w:eastAsia="ru-RU"/>
        </w:rPr>
      </w:pPr>
      <w:r w:rsidRPr="00A844BF">
        <w:rPr>
          <w:rFonts w:ascii="Times New Roman" w:eastAsia="Calibri" w:hAnsi="Times New Roman" w:cs="Times New Roman"/>
          <w:sz w:val="28"/>
          <w:szCs w:val="28"/>
          <w:lang w:val="ru-RU" w:eastAsia="ru-RU"/>
        </w:rPr>
        <w:t xml:space="preserve">Международная ассоциация адвокатов: Електронний ресурс. </w:t>
      </w:r>
      <w:r w:rsidRPr="00A844BF">
        <w:rPr>
          <w:rFonts w:ascii="Times New Roman" w:eastAsia="Calibri" w:hAnsi="Times New Roman" w:cs="Times New Roman"/>
          <w:sz w:val="28"/>
          <w:szCs w:val="28"/>
          <w:lang w:val="en-US" w:eastAsia="ru-RU"/>
        </w:rPr>
        <w:t xml:space="preserve">URL </w:t>
      </w:r>
      <w:r w:rsidRPr="00A844BF">
        <w:rPr>
          <w:rFonts w:ascii="Times New Roman" w:eastAsia="Calibri" w:hAnsi="Times New Roman" w:cs="Times New Roman"/>
          <w:sz w:val="28"/>
          <w:szCs w:val="28"/>
          <w:lang w:eastAsia="ru-RU"/>
        </w:rPr>
        <w:t>:</w:t>
      </w:r>
      <w:r w:rsidRPr="00A844BF">
        <w:rPr>
          <w:rFonts w:ascii="Times New Roman" w:eastAsia="Calibri" w:hAnsi="Times New Roman" w:cs="Times New Roman"/>
          <w:sz w:val="28"/>
          <w:szCs w:val="28"/>
          <w:lang w:val="en-US" w:eastAsia="ru-RU"/>
        </w:rPr>
        <w:t xml:space="preserve"> </w:t>
      </w:r>
      <w:hyperlink r:id="rId15" w:history="1">
        <w:r w:rsidRPr="00A844BF">
          <w:rPr>
            <w:rFonts w:ascii="Times New Roman" w:eastAsia="Calibri" w:hAnsi="Times New Roman" w:cs="Times New Roman"/>
            <w:color w:val="0000FF"/>
            <w:sz w:val="28"/>
            <w:szCs w:val="28"/>
            <w:u w:val="single"/>
            <w:lang w:val="en-US" w:eastAsia="ru-RU"/>
          </w:rPr>
          <w:t>http://www.ibanet.org/Legal_Policy_Research_Unit.aspx</w:t>
        </w:r>
      </w:hyperlink>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eastAsia="ru-RU"/>
        </w:rPr>
        <w:t xml:space="preserve"> </w:t>
      </w:r>
      <w:r w:rsidRPr="00A844BF">
        <w:rPr>
          <w:rFonts w:ascii="Times New Roman" w:eastAsia="Calibri" w:hAnsi="Times New Roman" w:cs="Times New Roman"/>
          <w:sz w:val="28"/>
          <w:szCs w:val="28"/>
          <w:lang w:val="ru-RU" w:eastAsia="ru-RU"/>
        </w:rPr>
        <w:t>Михайленко О.Р. Про забезпечення незалежності суддів у змагальному кримінальному процесі // Етичні та правові проблеми забезпечення незалежності суддів: Матеріали міжнар. наук.-практ. семінару, 30-31 берез. 2005 p.; м. Харків / Редкол.: В.В.Сташис (голов, ред.) 189 та ін. X</w:t>
      </w:r>
      <w:r w:rsidRPr="00A844BF">
        <w:rPr>
          <w:rFonts w:ascii="Times New Roman" w:eastAsia="Calibri" w:hAnsi="Times New Roman" w:cs="Times New Roman"/>
          <w:sz w:val="28"/>
          <w:szCs w:val="28"/>
          <w:lang w:eastAsia="ru-RU"/>
        </w:rPr>
        <w:t>арків.</w:t>
      </w:r>
      <w:r w:rsidRPr="00A844BF">
        <w:rPr>
          <w:rFonts w:ascii="Times New Roman" w:eastAsia="Calibri" w:hAnsi="Times New Roman" w:cs="Times New Roman"/>
          <w:sz w:val="28"/>
          <w:szCs w:val="28"/>
          <w:lang w:val="ru-RU" w:eastAsia="ru-RU"/>
        </w:rPr>
        <w:t>ЦНТ "Гопак", 2006. 170 с. – с.51-56</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Calibri" w:hAnsi="Times New Roman" w:cs="Times New Roman"/>
          <w:sz w:val="28"/>
          <w:szCs w:val="28"/>
          <w:lang w:val="ru-RU" w:eastAsia="ru-RU"/>
        </w:rPr>
        <w:t xml:space="preserve">Кримінальний кодекс України: Закон України від 05.04.2001 № 2341-II // Верховна Рада України. </w:t>
      </w:r>
      <w:r w:rsidRPr="00A844BF">
        <w:rPr>
          <w:rFonts w:ascii="Times New Roman" w:eastAsia="Calibri" w:hAnsi="Times New Roman" w:cs="Times New Roman"/>
          <w:sz w:val="28"/>
          <w:szCs w:val="28"/>
          <w:lang w:val="en-US" w:eastAsia="ru-RU"/>
        </w:rPr>
        <w:t xml:space="preserve">URL </w:t>
      </w:r>
      <w:r w:rsidRPr="00A844BF">
        <w:rPr>
          <w:rFonts w:ascii="Times New Roman" w:eastAsia="Calibri" w:hAnsi="Times New Roman" w:cs="Times New Roman"/>
          <w:sz w:val="28"/>
          <w:szCs w:val="28"/>
          <w:lang w:eastAsia="ru-RU"/>
        </w:rPr>
        <w:t xml:space="preserve">: </w:t>
      </w:r>
      <w:r w:rsidRPr="00A844BF">
        <w:rPr>
          <w:rFonts w:ascii="Times New Roman" w:eastAsia="Calibri" w:hAnsi="Times New Roman" w:cs="Times New Roman"/>
          <w:sz w:val="28"/>
          <w:szCs w:val="28"/>
          <w:lang w:val="ru-RU" w:eastAsia="ru-RU"/>
        </w:rPr>
        <w:t>http://zakon2.rada.gov.ua/laws/show/2341-14</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highlight w:val="white"/>
          <w:lang w:val="ru-RU" w:eastAsia="ru-RU"/>
        </w:rPr>
        <w:t>Справа Максименко та Герасименко проти України. :</w:t>
      </w:r>
      <w:r w:rsidRPr="00A844BF">
        <w:rPr>
          <w:rFonts w:ascii="Times New Roman" w:eastAsia="Times New Roman" w:hAnsi="Times New Roman" w:cs="Times New Roman"/>
          <w:sz w:val="28"/>
          <w:szCs w:val="28"/>
          <w:lang w:val="ru-RU" w:eastAsia="ru-RU"/>
        </w:rPr>
        <w:t xml:space="preserve"> </w:t>
      </w:r>
      <w:r w:rsidRPr="00A844BF">
        <w:rPr>
          <w:rFonts w:ascii="Times New Roman" w:eastAsia="Times New Roman" w:hAnsi="Times New Roman" w:cs="Times New Roman"/>
          <w:sz w:val="28"/>
          <w:szCs w:val="28"/>
          <w:highlight w:val="white"/>
          <w:lang w:val="ru-RU" w:eastAsia="ru-RU"/>
        </w:rPr>
        <w:t xml:space="preserve">Рішення №49317/07 </w:t>
      </w:r>
      <w:r w:rsidRPr="00A844BF">
        <w:rPr>
          <w:rFonts w:ascii="Times New Roman" w:eastAsia="Times New Roman" w:hAnsi="Times New Roman" w:cs="Times New Roman"/>
          <w:sz w:val="28"/>
          <w:szCs w:val="28"/>
          <w:highlight w:val="white"/>
          <w:lang w:eastAsia="ru-RU"/>
        </w:rPr>
        <w:t xml:space="preserve">від </w:t>
      </w:r>
      <w:r w:rsidRPr="00A844BF">
        <w:rPr>
          <w:rFonts w:ascii="Times New Roman" w:eastAsia="Times New Roman" w:hAnsi="Times New Roman" w:cs="Times New Roman"/>
          <w:sz w:val="28"/>
          <w:szCs w:val="28"/>
          <w:highlight w:val="white"/>
          <w:lang w:val="ru-RU" w:eastAsia="ru-RU"/>
        </w:rPr>
        <w:t>16.05.2013.</w:t>
      </w:r>
      <w:r w:rsidRPr="00A844BF">
        <w:rPr>
          <w:rFonts w:ascii="Times New Roman" w:eastAsia="Times New Roman" w:hAnsi="Times New Roman" w:cs="Times New Roman"/>
          <w:sz w:val="28"/>
          <w:szCs w:val="28"/>
          <w:highlight w:val="white"/>
          <w:lang w:val="en-US" w:eastAsia="ru-RU"/>
        </w:rPr>
        <w:t>URL</w:t>
      </w:r>
      <w:r w:rsidRPr="00A844BF">
        <w:rPr>
          <w:rFonts w:ascii="Times New Roman" w:eastAsia="Times New Roman" w:hAnsi="Times New Roman" w:cs="Times New Roman"/>
          <w:sz w:val="28"/>
          <w:szCs w:val="28"/>
          <w:highlight w:val="white"/>
          <w:lang w:val="ru-RU" w:eastAsia="ru-RU"/>
        </w:rPr>
        <w:t xml:space="preserve">: </w:t>
      </w:r>
      <w:hyperlink r:id="rId16">
        <w:r w:rsidRPr="00A844BF">
          <w:rPr>
            <w:rFonts w:ascii="Times New Roman" w:eastAsia="Times New Roman" w:hAnsi="Times New Roman" w:cs="Times New Roman"/>
            <w:sz w:val="28"/>
            <w:szCs w:val="28"/>
            <w:lang w:val="ru-RU" w:eastAsia="ru-RU"/>
          </w:rPr>
          <w:t>https://zakon.rada.gov.ua/laws/show/974_785</w:t>
        </w:r>
      </w:hyperlink>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en-US" w:eastAsia="ru-RU"/>
        </w:rPr>
      </w:pPr>
      <w:r w:rsidRPr="00A844BF">
        <w:rPr>
          <w:rFonts w:ascii="Times New Roman" w:eastAsia="Times New Roman" w:hAnsi="Times New Roman" w:cs="Times New Roman"/>
          <w:sz w:val="28"/>
          <w:szCs w:val="28"/>
          <w:lang w:val="ru-RU" w:eastAsia="ru-RU"/>
        </w:rPr>
        <w:t xml:space="preserve"> Щодо обов’язкової участі захисника на стадії касаційного провадження: </w:t>
      </w:r>
      <w:r w:rsidRPr="00A844BF">
        <w:rPr>
          <w:rFonts w:ascii="Times New Roman" w:eastAsia="Times New Roman" w:hAnsi="Times New Roman" w:cs="Times New Roman"/>
          <w:sz w:val="28"/>
          <w:szCs w:val="28"/>
          <w:highlight w:val="white"/>
          <w:lang w:val="ru-RU" w:eastAsia="ru-RU"/>
        </w:rPr>
        <w:t xml:space="preserve">Постанова справи №5-224кс (15)17 від 23.11.2017 р.  </w:t>
      </w:r>
      <w:r w:rsidRPr="00A844BF">
        <w:rPr>
          <w:rFonts w:ascii="Times New Roman" w:eastAsia="Times New Roman" w:hAnsi="Times New Roman" w:cs="Times New Roman"/>
          <w:sz w:val="28"/>
          <w:szCs w:val="28"/>
          <w:highlight w:val="white"/>
          <w:lang w:val="en-US" w:eastAsia="ru-RU"/>
        </w:rPr>
        <w:t xml:space="preserve">URL: </w:t>
      </w:r>
      <w:hyperlink r:id="rId17">
        <w:r w:rsidRPr="00A844BF">
          <w:rPr>
            <w:rFonts w:ascii="Times New Roman" w:eastAsia="Times New Roman" w:hAnsi="Times New Roman" w:cs="Times New Roman"/>
            <w:sz w:val="28"/>
            <w:szCs w:val="28"/>
            <w:lang w:val="en-US" w:eastAsia="ru-RU"/>
          </w:rPr>
          <w:t>http://search.ligazakon.ua/l_doc2.nsf/link1/VRR00217.html</w:t>
        </w:r>
      </w:hyperlink>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t>Загальна декларація прав людини від 10 рудня 1948 року // Офіційний вісник України. 2008. №93. Ст.3103</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t>Постанова пленуму Верховного Суду України “Про судову практику у справах про захист гідності та честі фізичної особи, а також ділової репутації фізичної та юридичної особи”від 27.02.2009. № 1.</w:t>
      </w:r>
      <w:r w:rsidRPr="00A844BF">
        <w:rPr>
          <w:rFonts w:ascii="Times New Roman" w:eastAsia="Times New Roman" w:hAnsi="Times New Roman" w:cs="Times New Roman"/>
          <w:sz w:val="28"/>
          <w:szCs w:val="28"/>
          <w:lang w:val="en-US" w:eastAsia="ru-RU"/>
        </w:rPr>
        <w:t>URL</w:t>
      </w:r>
      <w:r w:rsidRPr="00A844BF">
        <w:rPr>
          <w:rFonts w:ascii="Times New Roman" w:eastAsia="Times New Roman" w:hAnsi="Times New Roman" w:cs="Times New Roman"/>
          <w:sz w:val="28"/>
          <w:szCs w:val="28"/>
          <w:lang w:eastAsia="ru-RU"/>
        </w:rPr>
        <w:t xml:space="preserve">: </w:t>
      </w:r>
      <w:r w:rsidRPr="00A844BF">
        <w:rPr>
          <w:rFonts w:ascii="Times New Roman" w:eastAsia="Times New Roman" w:hAnsi="Times New Roman" w:cs="Times New Roman"/>
          <w:sz w:val="28"/>
          <w:szCs w:val="28"/>
          <w:lang w:val="ru-RU" w:eastAsia="ru-RU"/>
        </w:rPr>
        <w:t>http://zakon1.rada.gov.ua/laws/show/v_001700-09</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t>Про практику застосування судами України законодавства у справ</w:t>
      </w:r>
      <w:r w:rsidRPr="00A844BF">
        <w:rPr>
          <w:rFonts w:ascii="Times New Roman" w:eastAsia="Times New Roman" w:hAnsi="Times New Roman" w:cs="Times New Roman"/>
          <w:sz w:val="28"/>
          <w:szCs w:val="28"/>
          <w:lang w:eastAsia="ru-RU"/>
        </w:rPr>
        <w:t>ах</w:t>
      </w:r>
      <w:r w:rsidRPr="00A844BF">
        <w:rPr>
          <w:rFonts w:ascii="Times New Roman" w:eastAsia="Times New Roman" w:hAnsi="Times New Roman" w:cs="Times New Roman"/>
          <w:sz w:val="28"/>
          <w:szCs w:val="28"/>
          <w:lang w:val="ru-RU" w:eastAsia="ru-RU"/>
        </w:rPr>
        <w:t xml:space="preserve"> про злочини неповнолітніх: Постанова Пленуму Верховного Суду України.</w:t>
      </w:r>
      <w:r w:rsidRPr="00A844BF">
        <w:rPr>
          <w:rFonts w:ascii="Times New Roman" w:eastAsia="Times New Roman" w:hAnsi="Times New Roman" w:cs="Times New Roman"/>
          <w:sz w:val="28"/>
          <w:szCs w:val="28"/>
          <w:lang w:val="en-US" w:eastAsia="ru-RU"/>
        </w:rPr>
        <w:t>URL</w:t>
      </w:r>
      <w:r w:rsidRPr="00A844BF">
        <w:rPr>
          <w:rFonts w:ascii="Times New Roman" w:eastAsia="Times New Roman" w:hAnsi="Times New Roman" w:cs="Times New Roman"/>
          <w:sz w:val="28"/>
          <w:szCs w:val="28"/>
          <w:lang w:eastAsia="ru-RU"/>
        </w:rPr>
        <w:t xml:space="preserve">: </w:t>
      </w:r>
      <w:r w:rsidRPr="00A844BF">
        <w:rPr>
          <w:rFonts w:ascii="Times New Roman" w:eastAsia="Times New Roman" w:hAnsi="Times New Roman" w:cs="Times New Roman"/>
          <w:sz w:val="28"/>
          <w:szCs w:val="28"/>
          <w:lang w:val="ru-RU" w:eastAsia="ru-RU"/>
        </w:rPr>
        <w:t xml:space="preserve"> http://</w:t>
      </w:r>
      <w:hyperlink r:id="rId18" w:history="1">
        <w:r w:rsidRPr="00A844BF">
          <w:rPr>
            <w:rFonts w:ascii="Times New Roman" w:eastAsia="Times New Roman" w:hAnsi="Times New Roman" w:cs="Times New Roman"/>
            <w:sz w:val="28"/>
            <w:szCs w:val="28"/>
            <w:lang w:val="ru-RU" w:eastAsia="ru-RU"/>
          </w:rPr>
          <w:t>www.scourt.gov.ua/clients/vsu/vsu.nsf/(documents)/2D15B6D03E5FE108C2257B33005B3574</w:t>
        </w:r>
      </w:hyperlink>
      <w:r w:rsidRPr="00A844BF">
        <w:rPr>
          <w:rFonts w:ascii="Times New Roman" w:eastAsia="Times New Roman" w:hAnsi="Times New Roman" w:cs="Times New Roman"/>
          <w:sz w:val="28"/>
          <w:szCs w:val="28"/>
          <w:lang w:eastAsia="ru-RU"/>
        </w:rPr>
        <w:t xml:space="preserve">    </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lastRenderedPageBreak/>
        <w:t xml:space="preserve"> </w:t>
      </w:r>
      <w:r w:rsidRPr="00A844BF">
        <w:rPr>
          <w:rFonts w:ascii="Times New Roman" w:eastAsia="Times New Roman" w:hAnsi="Times New Roman" w:cs="Times New Roman"/>
          <w:sz w:val="28"/>
          <w:szCs w:val="28"/>
          <w:lang w:eastAsia="ru-RU"/>
        </w:rPr>
        <w:t xml:space="preserve">Правовая система Нидерландов / Э. Бланкенбург, В.В. Бойцова, Л.В. ; под ред. В. В. Бойцовой. — Москва :  Издательство «Зерцало», 1998. 432 с. </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eastAsia="ru-RU"/>
        </w:rPr>
        <w:t xml:space="preserve"> Уголовно-процессуальный кодекс ФРГ / Рабочий перевод  Германского Фонда международного правового сотрудничества и ОБСЕ: Режим доступу: http://pravo.org.ua/files/_(1).pdf.</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t>Узагальнення судової практики забезпечення права на захист, як однієї із загальних засад кримінального провадження: Практика суду [Електронний ресурс]. U</w:t>
      </w:r>
      <w:r w:rsidRPr="00A844BF">
        <w:rPr>
          <w:rFonts w:ascii="Times New Roman" w:eastAsia="Times New Roman" w:hAnsi="Times New Roman" w:cs="Times New Roman"/>
          <w:sz w:val="28"/>
          <w:szCs w:val="28"/>
          <w:lang w:val="en-US" w:eastAsia="ru-RU"/>
        </w:rPr>
        <w:t>RL</w:t>
      </w:r>
      <w:r w:rsidRPr="00A844BF">
        <w:rPr>
          <w:rFonts w:ascii="Times New Roman" w:eastAsia="Times New Roman" w:hAnsi="Times New Roman" w:cs="Times New Roman"/>
          <w:sz w:val="28"/>
          <w:szCs w:val="28"/>
          <w:lang w:val="ru-RU" w:eastAsia="ru-RU"/>
        </w:rPr>
        <w:t xml:space="preserve">: </w:t>
      </w:r>
      <w:hyperlink r:id="rId19">
        <w:r w:rsidRPr="00A844BF">
          <w:rPr>
            <w:rFonts w:ascii="Times New Roman" w:eastAsia="Times New Roman" w:hAnsi="Times New Roman" w:cs="Times New Roman"/>
            <w:sz w:val="28"/>
            <w:szCs w:val="28"/>
            <w:lang w:val="ru-RU" w:eastAsia="ru-RU"/>
          </w:rPr>
          <w:t>https://kra.court.gov.ua/sud1190/150/1576</w:t>
        </w:r>
      </w:hyperlink>
      <w:r w:rsidRPr="00A844BF">
        <w:rPr>
          <w:rFonts w:ascii="Times New Roman" w:eastAsia="Times New Roman" w:hAnsi="Times New Roman" w:cs="Times New Roman"/>
          <w:sz w:val="28"/>
          <w:szCs w:val="28"/>
          <w:lang w:val="ru-RU" w:eastAsia="ru-RU"/>
        </w:rPr>
        <w:t>.</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ru-RU" w:eastAsia="ru-RU"/>
        </w:rPr>
      </w:pPr>
      <w:hyperlink r:id="rId20">
        <w:r w:rsidRPr="00A844BF">
          <w:rPr>
            <w:rFonts w:ascii="Times New Roman" w:eastAsia="Times New Roman" w:hAnsi="Times New Roman" w:cs="Times New Roman"/>
            <w:sz w:val="28"/>
            <w:szCs w:val="28"/>
            <w:highlight w:val="white"/>
            <w:lang w:val="ru-RU" w:eastAsia="ru-RU"/>
          </w:rPr>
          <w:t xml:space="preserve">Справа «Боротюк проти України” </w:t>
        </w:r>
      </w:hyperlink>
      <w:hyperlink r:id="rId21">
        <w:r w:rsidRPr="00A844BF">
          <w:rPr>
            <w:rFonts w:ascii="Times New Roman" w:eastAsia="Times New Roman" w:hAnsi="Times New Roman" w:cs="Times New Roman"/>
            <w:sz w:val="28"/>
            <w:szCs w:val="28"/>
            <w:highlight w:val="white"/>
            <w:lang w:val="ru-RU" w:eastAsia="ru-RU"/>
          </w:rPr>
          <w:t xml:space="preserve">Справа від 16.12.2010 </w:t>
        </w:r>
      </w:hyperlink>
      <w:hyperlink r:id="rId22">
        <w:r w:rsidRPr="00A844BF">
          <w:rPr>
            <w:rFonts w:ascii="Times New Roman" w:eastAsia="Times New Roman" w:hAnsi="Times New Roman" w:cs="Times New Roman"/>
            <w:sz w:val="28"/>
            <w:szCs w:val="28"/>
            <w:highlight w:val="white"/>
            <w:lang w:val="ru-RU" w:eastAsia="ru-RU"/>
          </w:rPr>
          <w:t xml:space="preserve"> № </w:t>
        </w:r>
      </w:hyperlink>
      <w:hyperlink r:id="rId23">
        <w:r w:rsidRPr="00A844BF">
          <w:rPr>
            <w:rFonts w:ascii="Times New Roman" w:eastAsia="Times New Roman" w:hAnsi="Times New Roman" w:cs="Times New Roman"/>
            <w:sz w:val="28"/>
            <w:szCs w:val="28"/>
            <w:highlight w:val="white"/>
            <w:lang w:val="ru-RU" w:eastAsia="ru-RU"/>
          </w:rPr>
          <w:t>33579/04</w:t>
        </w:r>
      </w:hyperlink>
      <w:hyperlink r:id="rId24">
        <w:r w:rsidRPr="00A844BF">
          <w:rPr>
            <w:rFonts w:ascii="Times New Roman" w:eastAsia="Times New Roman" w:hAnsi="Times New Roman" w:cs="Times New Roman"/>
            <w:sz w:val="28"/>
            <w:szCs w:val="28"/>
            <w:highlight w:val="white"/>
            <w:lang w:val="ru-RU" w:eastAsia="ru-RU"/>
          </w:rPr>
          <w:t xml:space="preserve"> </w:t>
        </w:r>
      </w:hyperlink>
      <w:r w:rsidRPr="00A844BF">
        <w:rPr>
          <w:rFonts w:ascii="Times New Roman" w:eastAsia="Times New Roman" w:hAnsi="Times New Roman" w:cs="Times New Roman"/>
          <w:sz w:val="28"/>
          <w:szCs w:val="28"/>
          <w:lang w:val="ru-RU" w:eastAsia="ru-RU"/>
        </w:rPr>
        <w:t>, Європейський суд з прав людини, Міжнародні суди, Рішенн</w:t>
      </w:r>
      <w:r w:rsidRPr="00A844BF">
        <w:rPr>
          <w:rFonts w:ascii="Times New Roman" w:eastAsia="Times New Roman" w:hAnsi="Times New Roman" w:cs="Times New Roman"/>
          <w:sz w:val="28"/>
          <w:szCs w:val="28"/>
          <w:lang w:eastAsia="ru-RU"/>
        </w:rPr>
        <w:t>я</w:t>
      </w:r>
      <w:r w:rsidRPr="00A844BF">
        <w:rPr>
          <w:rFonts w:ascii="Times New Roman" w:eastAsia="Times New Roman" w:hAnsi="Times New Roman" w:cs="Times New Roman"/>
          <w:sz w:val="28"/>
          <w:szCs w:val="28"/>
          <w:lang w:val="ru-RU" w:eastAsia="ru-RU"/>
        </w:rPr>
        <w:t>.</w:t>
      </w:r>
      <w:r w:rsidRPr="00A844BF">
        <w:rPr>
          <w:rFonts w:ascii="Times New Roman" w:eastAsia="Times New Roman" w:hAnsi="Times New Roman" w:cs="Times New Roman"/>
          <w:sz w:val="28"/>
          <w:szCs w:val="28"/>
          <w:lang w:val="en-US" w:eastAsia="ru-RU"/>
        </w:rPr>
        <w:t>URL</w:t>
      </w:r>
      <w:r w:rsidRPr="00A844BF">
        <w:rPr>
          <w:rFonts w:ascii="Times New Roman" w:eastAsia="Times New Roman" w:hAnsi="Times New Roman" w:cs="Times New Roman"/>
          <w:sz w:val="28"/>
          <w:szCs w:val="28"/>
          <w:lang w:val="ru-RU" w:eastAsia="ru-RU"/>
        </w:rPr>
        <w:t xml:space="preserve">:  </w:t>
      </w:r>
      <w:hyperlink r:id="rId25">
        <w:r w:rsidRPr="00A844BF">
          <w:rPr>
            <w:rFonts w:ascii="Times New Roman" w:eastAsia="Times New Roman" w:hAnsi="Times New Roman" w:cs="Times New Roman"/>
            <w:sz w:val="28"/>
            <w:szCs w:val="28"/>
            <w:lang w:val="ru-RU" w:eastAsia="ru-RU"/>
          </w:rPr>
          <w:t>https://docs.dtkt.ua/doc/974_704</w:t>
        </w:r>
      </w:hyperlink>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t xml:space="preserve">Алексеев Н.С. Дальнейшее укрепление социалистической законности и охраны прав граждан / Н.С. Алексеев, В.З. Лукашевич // Вопросы судопроизводства в новом законодательстве Союза ССР.  Москва. 1959. </w:t>
      </w:r>
      <w:r w:rsidRPr="00A844BF">
        <w:rPr>
          <w:rFonts w:ascii="Times New Roman" w:eastAsia="Times New Roman" w:hAnsi="Times New Roman" w:cs="Times New Roman"/>
          <w:sz w:val="28"/>
          <w:szCs w:val="28"/>
          <w:lang w:eastAsia="ru-RU"/>
        </w:rPr>
        <w:t>73 с.</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t xml:space="preserve"> Перлов И.Д. Право на защиту Москва: Издание Знание.1969. 79 с.</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t>Сухарев А.Я. Проблемы адвокатуры: Итоги дискуссии / А.Я. Сухарев // Литературная газета. 1971.</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t xml:space="preserve"> </w:t>
      </w:r>
      <w:r w:rsidRPr="00A844BF">
        <w:rPr>
          <w:rFonts w:ascii="Times New Roman" w:eastAsia="Times New Roman" w:hAnsi="Times New Roman" w:cs="Times New Roman"/>
          <w:sz w:val="28"/>
          <w:szCs w:val="28"/>
          <w:highlight w:val="white"/>
          <w:lang w:val="ru-RU" w:eastAsia="ru-RU"/>
        </w:rPr>
        <w:t>Основні положення про роль адвокатів: прийняті VIII Конгресом ООН по запобіганню злочинам у серпні 1990 р.  Право України. 2012. № 7. С. 246–249.</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highlight w:val="white"/>
          <w:lang w:val="ru-RU" w:eastAsia="ru-RU"/>
        </w:rPr>
        <w:t>Атамасов А. В. Порядок надання безоплатної правової допомоги адвокатами згідно Закону України "Про адвокатуру та адвокатську діяльність”: Часопис Київського університету права. 2013. № 1. С. 376–380.</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Times New Roman" w:hAnsi="Times New Roman" w:cs="Times New Roman"/>
          <w:sz w:val="28"/>
          <w:szCs w:val="28"/>
          <w:lang w:val="ru-RU" w:eastAsia="ru-RU"/>
        </w:rPr>
        <w:t>“Про безоплатну правову допомогу”</w:t>
      </w:r>
      <w:r w:rsidRPr="00A844BF">
        <w:rPr>
          <w:rFonts w:ascii="Times New Roman" w:eastAsia="Times New Roman" w:hAnsi="Times New Roman" w:cs="Times New Roman"/>
          <w:sz w:val="28"/>
          <w:szCs w:val="28"/>
          <w:lang w:eastAsia="ru-RU"/>
        </w:rPr>
        <w:t>: Закон України № 3460-VI</w:t>
      </w:r>
      <w:r w:rsidRPr="00A844BF">
        <w:rPr>
          <w:rFonts w:ascii="Times New Roman" w:eastAsia="Times New Roman" w:hAnsi="Times New Roman" w:cs="Times New Roman"/>
          <w:sz w:val="28"/>
          <w:szCs w:val="28"/>
          <w:lang w:val="ru-RU" w:eastAsia="ru-RU"/>
        </w:rPr>
        <w:t xml:space="preserve"> від 2 червня 2011 р. </w:t>
      </w:r>
      <w:r w:rsidRPr="00A844BF">
        <w:rPr>
          <w:rFonts w:ascii="Times New Roman" w:eastAsia="Times New Roman" w:hAnsi="Times New Roman" w:cs="Times New Roman"/>
          <w:sz w:val="28"/>
          <w:szCs w:val="28"/>
          <w:lang w:val="en-US" w:eastAsia="ru-RU"/>
        </w:rPr>
        <w:t>URL</w:t>
      </w:r>
      <w:r w:rsidRPr="00A844BF">
        <w:rPr>
          <w:rFonts w:ascii="Times New Roman" w:eastAsia="Times New Roman" w:hAnsi="Times New Roman" w:cs="Times New Roman"/>
          <w:sz w:val="28"/>
          <w:szCs w:val="28"/>
          <w:lang w:val="ru-RU" w:eastAsia="ru-RU"/>
        </w:rPr>
        <w:t xml:space="preserve">: </w:t>
      </w:r>
      <w:hyperlink r:id="rId26" w:history="1">
        <w:r w:rsidRPr="00A844BF">
          <w:rPr>
            <w:rFonts w:ascii="Times New Roman" w:eastAsia="Calibri" w:hAnsi="Times New Roman" w:cs="Times New Roman"/>
            <w:sz w:val="28"/>
            <w:szCs w:val="28"/>
            <w:lang w:val="ru-RU" w:eastAsia="ru-RU"/>
          </w:rPr>
          <w:t>https://zakon.rada.gov.ua/laws/show/3460-17</w:t>
        </w:r>
      </w:hyperlink>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sz w:val="28"/>
          <w:szCs w:val="28"/>
          <w:lang w:val="ru-RU" w:eastAsia="ru-RU"/>
        </w:rPr>
      </w:pPr>
      <w:r w:rsidRPr="00A844BF">
        <w:rPr>
          <w:rFonts w:ascii="Times New Roman" w:eastAsia="Calibri" w:hAnsi="Times New Roman" w:cs="Times New Roman"/>
          <w:sz w:val="28"/>
          <w:szCs w:val="28"/>
          <w:lang w:val="ru-RU" w:eastAsia="ru-RU"/>
        </w:rPr>
        <w:t xml:space="preserve">Хартія основоположних принципів діяльності європейських адвокатів (прийнята на пленарній сесії ССВЕ 24.11.2006 р. </w:t>
      </w:r>
      <w:r w:rsidRPr="00A844BF">
        <w:rPr>
          <w:rFonts w:ascii="Times New Roman" w:eastAsia="Calibri" w:hAnsi="Times New Roman" w:cs="Times New Roman"/>
          <w:sz w:val="28"/>
          <w:szCs w:val="28"/>
          <w:lang w:val="en-US" w:eastAsia="ru-RU"/>
        </w:rPr>
        <w:t>URL</w:t>
      </w:r>
      <w:r w:rsidRPr="00A844BF">
        <w:rPr>
          <w:rFonts w:ascii="Times New Roman" w:eastAsia="Calibri" w:hAnsi="Times New Roman" w:cs="Times New Roman"/>
          <w:sz w:val="28"/>
          <w:szCs w:val="28"/>
          <w:lang w:val="ru-RU" w:eastAsia="ru-RU"/>
        </w:rPr>
        <w:t>: http://www.cay.org.ua/ua/104/index.html.</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333333"/>
          <w:sz w:val="28"/>
          <w:szCs w:val="28"/>
          <w:lang w:val="ru-RU" w:eastAsia="ru-RU"/>
        </w:rPr>
      </w:pPr>
      <w:r w:rsidRPr="00A844BF">
        <w:rPr>
          <w:rFonts w:ascii="Times New Roman" w:eastAsia="Times New Roman" w:hAnsi="Times New Roman" w:cs="Times New Roman"/>
          <w:sz w:val="28"/>
          <w:szCs w:val="28"/>
          <w:lang w:val="ru-RU" w:eastAsia="ru-RU"/>
        </w:rPr>
        <w:t xml:space="preserve"> Загальний кодекс правил для адвокатів Європейського Співтовариства, прийнятий на пленарній сесії Ради адвокатських об’єднань та спілок </w:t>
      </w:r>
      <w:r w:rsidRPr="00A844BF">
        <w:rPr>
          <w:rFonts w:ascii="Times New Roman" w:eastAsia="Times New Roman" w:hAnsi="Times New Roman" w:cs="Times New Roman"/>
          <w:sz w:val="28"/>
          <w:szCs w:val="28"/>
          <w:lang w:val="ru-RU" w:eastAsia="ru-RU"/>
        </w:rPr>
        <w:lastRenderedPageBreak/>
        <w:t xml:space="preserve">адвокатів Європи 28 жовтня 1988 р. з поправками від 28 листопада </w:t>
      </w:r>
      <w:r w:rsidRPr="00A844BF">
        <w:rPr>
          <w:rFonts w:ascii="Times New Roman" w:eastAsia="Times New Roman" w:hAnsi="Times New Roman" w:cs="Times New Roman"/>
          <w:color w:val="000000"/>
          <w:sz w:val="28"/>
          <w:szCs w:val="28"/>
          <w:lang w:val="ru-RU" w:eastAsia="ru-RU"/>
        </w:rPr>
        <w:t>1988 р., 6 грудня 2002 р., 19 травня 2006 р. // Бюлетень законодавства і юридичної практики України “Адвокатура в Україні”.К</w:t>
      </w:r>
      <w:r w:rsidRPr="00A844BF">
        <w:rPr>
          <w:rFonts w:ascii="Times New Roman" w:eastAsia="Times New Roman" w:hAnsi="Times New Roman" w:cs="Times New Roman"/>
          <w:color w:val="000000"/>
          <w:sz w:val="28"/>
          <w:szCs w:val="28"/>
          <w:lang w:eastAsia="ru-RU"/>
        </w:rPr>
        <w:t>иїв</w:t>
      </w:r>
      <w:r w:rsidRPr="00A844BF">
        <w:rPr>
          <w:rFonts w:ascii="Times New Roman" w:eastAsia="Times New Roman" w:hAnsi="Times New Roman" w:cs="Times New Roman"/>
          <w:color w:val="000000"/>
          <w:sz w:val="28"/>
          <w:szCs w:val="28"/>
          <w:lang w:val="ru-RU" w:eastAsia="ru-RU"/>
        </w:rPr>
        <w:t>. 2000. № 1</w:t>
      </w:r>
      <w:r w:rsidRPr="00A844BF">
        <w:rPr>
          <w:rFonts w:ascii="Times New Roman" w:eastAsia="Times New Roman" w:hAnsi="Times New Roman" w:cs="Times New Roman"/>
          <w:color w:val="000000"/>
          <w:sz w:val="28"/>
          <w:szCs w:val="28"/>
          <w:lang w:eastAsia="ru-RU"/>
        </w:rPr>
        <w:t>.</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333333"/>
          <w:sz w:val="28"/>
          <w:szCs w:val="28"/>
          <w:lang w:val="ru-RU" w:eastAsia="ru-RU"/>
        </w:rPr>
      </w:pPr>
      <w:r w:rsidRPr="00A844BF">
        <w:rPr>
          <w:rFonts w:ascii="Times New Roman" w:eastAsia="Times New Roman" w:hAnsi="Times New Roman" w:cs="Times New Roman"/>
          <w:color w:val="000000"/>
          <w:sz w:val="28"/>
          <w:szCs w:val="28"/>
          <w:lang w:val="ru-RU" w:eastAsia="ru-RU"/>
        </w:rPr>
        <w:t>Про внесення змін до Кримінального та Кримінального процесуального кодексів України щодо невідворотності покарання за окремі злочини проти основ національної безпеки, громадської безпеки та корупційні злочини: Закон України від 07.10.2014 року № 1689</w:t>
      </w:r>
      <w:r w:rsidRPr="00A844BF">
        <w:rPr>
          <w:rFonts w:ascii="Times New Roman" w:eastAsia="Times New Roman" w:hAnsi="Times New Roman" w:cs="Times New Roman"/>
          <w:color w:val="000000"/>
          <w:sz w:val="28"/>
          <w:szCs w:val="28"/>
          <w:lang w:eastAsia="ru-RU"/>
        </w:rPr>
        <w:t xml:space="preserve">. </w:t>
      </w:r>
      <w:r w:rsidRPr="00A844BF">
        <w:rPr>
          <w:rFonts w:ascii="Times New Roman" w:eastAsia="Times New Roman" w:hAnsi="Times New Roman" w:cs="Times New Roman"/>
          <w:color w:val="000000"/>
          <w:sz w:val="28"/>
          <w:szCs w:val="28"/>
          <w:lang w:val="en-US" w:eastAsia="ru-RU"/>
        </w:rPr>
        <w:t>URL</w:t>
      </w:r>
      <w:r w:rsidRPr="00A844BF">
        <w:rPr>
          <w:rFonts w:ascii="Times New Roman" w:eastAsia="Times New Roman" w:hAnsi="Times New Roman" w:cs="Times New Roman"/>
          <w:color w:val="000000"/>
          <w:sz w:val="28"/>
          <w:szCs w:val="28"/>
          <w:lang w:val="ru-RU" w:eastAsia="ru-RU"/>
        </w:rPr>
        <w:t xml:space="preserve">: </w:t>
      </w:r>
      <w:hyperlink r:id="rId27" w:history="1">
        <w:r w:rsidRPr="00A844BF">
          <w:rPr>
            <w:rFonts w:ascii="Calibri" w:eastAsia="Calibri" w:hAnsi="Calibri" w:cs="Calibri"/>
            <w:color w:val="0000FF"/>
            <w:sz w:val="28"/>
            <w:szCs w:val="28"/>
            <w:u w:val="single"/>
            <w:lang w:val="ru-RU" w:eastAsia="ru-RU"/>
          </w:rPr>
          <w:t>https://zakon.rada.gov.ua/laws/show/1689-18</w:t>
        </w:r>
      </w:hyperlink>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333333"/>
          <w:sz w:val="28"/>
          <w:szCs w:val="28"/>
          <w:lang w:val="ru-RU" w:eastAsia="ru-RU"/>
        </w:rPr>
      </w:pPr>
      <w:r w:rsidRPr="00A844BF">
        <w:rPr>
          <w:rFonts w:ascii="Times New Roman" w:eastAsia="Times New Roman" w:hAnsi="Times New Roman" w:cs="Times New Roman"/>
          <w:color w:val="333333"/>
          <w:sz w:val="28"/>
          <w:szCs w:val="28"/>
          <w:lang w:val="ru-RU" w:eastAsia="ru-RU"/>
        </w:rPr>
        <w:t xml:space="preserve"> </w:t>
      </w:r>
      <w:r w:rsidRPr="00A844BF">
        <w:rPr>
          <w:rFonts w:ascii="Times New Roman" w:eastAsia="Times New Roman" w:hAnsi="Times New Roman" w:cs="Times New Roman"/>
          <w:color w:val="000000"/>
          <w:sz w:val="28"/>
          <w:szCs w:val="28"/>
          <w:lang w:val="ru-RU" w:eastAsia="ru-RU"/>
        </w:rPr>
        <w:t>Верещак В. М. Судовий компроміс у кримінальному судочинстві// Вісник Верховного Суду України.  2000. № 1. С. 41–43.</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333333"/>
          <w:sz w:val="28"/>
          <w:szCs w:val="28"/>
          <w:lang w:val="ru-RU" w:eastAsia="ru-RU"/>
        </w:rPr>
      </w:pPr>
      <w:r w:rsidRPr="00A844BF">
        <w:rPr>
          <w:rFonts w:ascii="Times New Roman" w:eastAsia="Times New Roman" w:hAnsi="Times New Roman" w:cs="Times New Roman"/>
          <w:color w:val="333333"/>
          <w:sz w:val="28"/>
          <w:szCs w:val="28"/>
          <w:lang w:val="ru-RU" w:eastAsia="ru-RU"/>
        </w:rPr>
        <w:t xml:space="preserve"> </w:t>
      </w:r>
      <w:r w:rsidRPr="00A844BF">
        <w:rPr>
          <w:rFonts w:ascii="Times New Roman" w:eastAsia="Times New Roman" w:hAnsi="Times New Roman" w:cs="Times New Roman"/>
          <w:color w:val="000000"/>
          <w:sz w:val="28"/>
          <w:szCs w:val="28"/>
          <w:lang w:val="ru-RU" w:eastAsia="ru-RU"/>
        </w:rPr>
        <w:t>Туркота С. Правовий компроміс у кримінальному судочинстві / С. Туркота // Право України.  2001. № 12. С. 69–71.</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333333"/>
          <w:sz w:val="28"/>
          <w:szCs w:val="28"/>
          <w:lang w:val="ru-RU" w:eastAsia="ru-RU"/>
        </w:rPr>
      </w:pPr>
      <w:r w:rsidRPr="00A844BF">
        <w:rPr>
          <w:rFonts w:ascii="Times New Roman" w:eastAsia="Times New Roman" w:hAnsi="Times New Roman" w:cs="Times New Roman"/>
          <w:color w:val="333333"/>
          <w:sz w:val="28"/>
          <w:szCs w:val="28"/>
          <w:lang w:val="ru-RU" w:eastAsia="ru-RU"/>
        </w:rPr>
        <w:t xml:space="preserve"> </w:t>
      </w:r>
      <w:r w:rsidRPr="00A844BF">
        <w:rPr>
          <w:rFonts w:ascii="Times New Roman" w:eastAsia="Times New Roman" w:hAnsi="Times New Roman" w:cs="Times New Roman"/>
          <w:color w:val="000000"/>
          <w:sz w:val="28"/>
          <w:szCs w:val="28"/>
          <w:highlight w:val="white"/>
          <w:lang w:val="ru-RU" w:eastAsia="ru-RU"/>
        </w:rPr>
        <w:t>Попаденко Е. В. Применение примирительных процедур (медиации) в уголовном судопроизводстве / Е. В. Попаденко.  М</w:t>
      </w:r>
      <w:r w:rsidRPr="00A844BF">
        <w:rPr>
          <w:rFonts w:ascii="Times New Roman" w:eastAsia="Times New Roman" w:hAnsi="Times New Roman" w:cs="Times New Roman"/>
          <w:color w:val="000000"/>
          <w:sz w:val="28"/>
          <w:szCs w:val="28"/>
          <w:highlight w:val="white"/>
          <w:lang w:eastAsia="ru-RU"/>
        </w:rPr>
        <w:t>осква</w:t>
      </w:r>
      <w:r w:rsidRPr="00A844BF">
        <w:rPr>
          <w:rFonts w:ascii="Times New Roman" w:eastAsia="Times New Roman" w:hAnsi="Times New Roman" w:cs="Times New Roman"/>
          <w:color w:val="000000"/>
          <w:sz w:val="28"/>
          <w:szCs w:val="28"/>
          <w:highlight w:val="white"/>
          <w:lang w:val="ru-RU" w:eastAsia="ru-RU"/>
        </w:rPr>
        <w:t>, 2010. 144 с.</w:t>
      </w:r>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333333"/>
          <w:sz w:val="28"/>
          <w:szCs w:val="28"/>
          <w:lang w:val="ru-RU" w:eastAsia="ru-RU"/>
        </w:rPr>
      </w:pPr>
      <w:r w:rsidRPr="00A844BF">
        <w:rPr>
          <w:rFonts w:ascii="Times New Roman" w:eastAsia="Times New Roman" w:hAnsi="Times New Roman" w:cs="Times New Roman"/>
          <w:color w:val="000000"/>
          <w:sz w:val="28"/>
          <w:szCs w:val="28"/>
          <w:lang w:val="ru-RU" w:eastAsia="ru-RU"/>
        </w:rPr>
        <w:t xml:space="preserve">Про деякі питання здійснення кримінального провадження на підставі угод: </w:t>
      </w:r>
      <w:r w:rsidRPr="00A844BF">
        <w:rPr>
          <w:rFonts w:ascii="Times New Roman" w:eastAsia="Times New Roman" w:hAnsi="Times New Roman" w:cs="Times New Roman"/>
          <w:color w:val="000000"/>
          <w:sz w:val="28"/>
          <w:szCs w:val="28"/>
          <w:lang w:eastAsia="ru-RU"/>
        </w:rPr>
        <w:t>Л</w:t>
      </w:r>
      <w:r w:rsidRPr="00A844BF">
        <w:rPr>
          <w:rFonts w:ascii="Times New Roman" w:eastAsia="Times New Roman" w:hAnsi="Times New Roman" w:cs="Times New Roman"/>
          <w:color w:val="000000"/>
          <w:sz w:val="28"/>
          <w:szCs w:val="28"/>
          <w:lang w:val="ru-RU" w:eastAsia="ru-RU"/>
        </w:rPr>
        <w:t>ист Вищого Спеціалізованого Суду України з розгляду цивільних і кримінальних справ від 15 листопада 2012 р. № 223–1679/0/4–12.</w:t>
      </w:r>
      <w:r w:rsidRPr="00A844BF">
        <w:rPr>
          <w:rFonts w:ascii="Times New Roman" w:eastAsia="Times New Roman" w:hAnsi="Times New Roman" w:cs="Times New Roman"/>
          <w:color w:val="000000"/>
          <w:sz w:val="28"/>
          <w:szCs w:val="28"/>
          <w:lang w:eastAsia="ru-RU"/>
        </w:rPr>
        <w:t xml:space="preserve"> </w:t>
      </w:r>
      <w:r w:rsidRPr="00A844BF">
        <w:rPr>
          <w:rFonts w:ascii="Times New Roman" w:eastAsia="Times New Roman" w:hAnsi="Times New Roman" w:cs="Times New Roman"/>
          <w:color w:val="000000"/>
          <w:sz w:val="28"/>
          <w:szCs w:val="28"/>
          <w:lang w:val="en-US" w:eastAsia="ru-RU"/>
        </w:rPr>
        <w:t xml:space="preserve">URL </w:t>
      </w:r>
      <w:r w:rsidRPr="00A844BF">
        <w:rPr>
          <w:rFonts w:ascii="Times New Roman" w:eastAsia="Times New Roman" w:hAnsi="Times New Roman" w:cs="Times New Roman"/>
          <w:color w:val="000000"/>
          <w:sz w:val="28"/>
          <w:szCs w:val="28"/>
          <w:lang w:eastAsia="ru-RU"/>
        </w:rPr>
        <w:t xml:space="preserve">: </w:t>
      </w:r>
      <w:hyperlink r:id="rId28" w:history="1">
        <w:r w:rsidRPr="00A844BF">
          <w:rPr>
            <w:rFonts w:ascii="Times New Roman" w:eastAsia="Calibri" w:hAnsi="Times New Roman" w:cs="Times New Roman"/>
            <w:color w:val="0000FF"/>
            <w:sz w:val="28"/>
            <w:szCs w:val="28"/>
            <w:u w:val="single"/>
            <w:lang w:val="ru-RU" w:eastAsia="ru-RU"/>
          </w:rPr>
          <w:t>https://zakon.rada.gov.ua/laws/show/v0013740-15</w:t>
        </w:r>
      </w:hyperlink>
    </w:p>
    <w:p w:rsidR="00A844BF" w:rsidRPr="00A844BF" w:rsidRDefault="00A844BF" w:rsidP="00A844BF">
      <w:pPr>
        <w:numPr>
          <w:ilvl w:val="0"/>
          <w:numId w:val="4"/>
        </w:numPr>
        <w:pBdr>
          <w:top w:val="nil"/>
          <w:left w:val="nil"/>
          <w:bottom w:val="nil"/>
          <w:right w:val="nil"/>
          <w:between w:val="nil"/>
        </w:pBdr>
        <w:spacing w:after="0" w:line="360" w:lineRule="auto"/>
        <w:jc w:val="both"/>
        <w:rPr>
          <w:rFonts w:ascii="Times New Roman" w:eastAsia="Times New Roman" w:hAnsi="Times New Roman" w:cs="Times New Roman"/>
          <w:color w:val="333333"/>
          <w:sz w:val="28"/>
          <w:szCs w:val="28"/>
          <w:lang w:val="ru-RU" w:eastAsia="ru-RU"/>
        </w:rPr>
      </w:pPr>
      <w:r w:rsidRPr="00A844BF">
        <w:rPr>
          <w:rFonts w:ascii="Calibri" w:eastAsia="Calibri" w:hAnsi="Calibri" w:cs="Calibri"/>
          <w:lang w:val="ru-RU" w:eastAsia="ru-RU"/>
        </w:rPr>
        <w:t xml:space="preserve"> </w:t>
      </w:r>
      <w:r w:rsidRPr="00A844BF">
        <w:rPr>
          <w:rFonts w:ascii="Times New Roman" w:eastAsia="Calibri" w:hAnsi="Times New Roman" w:cs="Times New Roman"/>
          <w:sz w:val="28"/>
          <w:szCs w:val="28"/>
          <w:lang w:val="ru-RU" w:eastAsia="ru-RU"/>
        </w:rPr>
        <w:t xml:space="preserve">Основні принципи, що стосуються ролі юристів: Міжнар. док. від 07.09.1990 р. URL: </w:t>
      </w:r>
      <w:hyperlink r:id="rId29" w:history="1">
        <w:r w:rsidRPr="00A844BF">
          <w:rPr>
            <w:rFonts w:ascii="Times New Roman" w:eastAsia="Calibri" w:hAnsi="Times New Roman" w:cs="Times New Roman"/>
            <w:color w:val="0000FF"/>
            <w:sz w:val="28"/>
            <w:szCs w:val="28"/>
            <w:u w:val="single"/>
            <w:lang w:val="ru-RU" w:eastAsia="ru-RU"/>
          </w:rPr>
          <w:t>http://zakon5.rada.gov.ua/laws/show/995_313</w:t>
        </w:r>
      </w:hyperlink>
    </w:p>
    <w:p w:rsidR="00A844BF" w:rsidRPr="00A844BF" w:rsidRDefault="00A844BF" w:rsidP="00A844BF">
      <w:pPr>
        <w:numPr>
          <w:ilvl w:val="0"/>
          <w:numId w:val="4"/>
        </w:numPr>
        <w:spacing w:line="360" w:lineRule="auto"/>
        <w:ind w:left="587"/>
        <w:contextualSpacing/>
        <w:jc w:val="both"/>
        <w:rPr>
          <w:rFonts w:ascii="Times New Roman" w:eastAsia="Calibri" w:hAnsi="Times New Roman" w:cs="Times New Roman"/>
          <w:color w:val="333333"/>
          <w:sz w:val="28"/>
          <w:szCs w:val="28"/>
          <w:lang w:val="ru-RU" w:eastAsia="ru-RU"/>
        </w:rPr>
      </w:pPr>
      <w:r w:rsidRPr="00A844BF">
        <w:rPr>
          <w:rFonts w:ascii="Times New Roman" w:eastAsia="Calibri" w:hAnsi="Times New Roman" w:cs="Times New Roman"/>
          <w:sz w:val="28"/>
          <w:szCs w:val="28"/>
          <w:lang w:eastAsia="ru-RU"/>
        </w:rPr>
        <w:t xml:space="preserve"> </w:t>
      </w:r>
      <w:r w:rsidRPr="00A844BF">
        <w:rPr>
          <w:rFonts w:ascii="Times New Roman" w:eastAsia="Calibri" w:hAnsi="Times New Roman" w:cs="Times New Roman"/>
          <w:sz w:val="28"/>
          <w:szCs w:val="28"/>
          <w:lang w:val="ru-RU" w:eastAsia="ru-RU"/>
        </w:rPr>
        <w:t xml:space="preserve">Яновська О.Г. Змагальність як засада кримінального провадження за новим Кримінальним процесуальним кодексом України: Тези виступу. </w:t>
      </w:r>
      <w:r w:rsidRPr="00A844BF">
        <w:rPr>
          <w:rFonts w:ascii="Times New Roman" w:eastAsia="Calibri" w:hAnsi="Times New Roman" w:cs="Times New Roman"/>
          <w:sz w:val="28"/>
          <w:szCs w:val="28"/>
          <w:lang w:val="en-US" w:eastAsia="ru-RU"/>
        </w:rPr>
        <w:t>URL</w:t>
      </w:r>
      <w:r w:rsidRPr="00A844BF">
        <w:rPr>
          <w:rFonts w:ascii="Times New Roman" w:eastAsia="Calibri" w:hAnsi="Times New Roman" w:cs="Times New Roman"/>
          <w:sz w:val="28"/>
          <w:szCs w:val="28"/>
          <w:lang w:eastAsia="ru-RU"/>
        </w:rPr>
        <w:t xml:space="preserve">: </w:t>
      </w:r>
      <w:r w:rsidRPr="00A844BF">
        <w:rPr>
          <w:rFonts w:ascii="Times New Roman" w:eastAsia="Calibri" w:hAnsi="Times New Roman" w:cs="Times New Roman"/>
          <w:sz w:val="28"/>
          <w:szCs w:val="28"/>
          <w:lang w:val="ru-RU" w:eastAsia="ru-RU"/>
        </w:rPr>
        <w:t>http://nsj.gov.ua/training/judjes/kpk4/</w:t>
      </w:r>
    </w:p>
    <w:p w:rsidR="00A844BF" w:rsidRPr="00A844BF" w:rsidRDefault="00A844BF" w:rsidP="00A844BF">
      <w:pPr>
        <w:numPr>
          <w:ilvl w:val="0"/>
          <w:numId w:val="4"/>
        </w:numPr>
        <w:pBdr>
          <w:top w:val="nil"/>
          <w:left w:val="nil"/>
          <w:bottom w:val="nil"/>
          <w:right w:val="nil"/>
          <w:between w:val="nil"/>
        </w:pBdr>
        <w:spacing w:after="0" w:line="360" w:lineRule="auto"/>
        <w:ind w:left="587"/>
        <w:contextualSpacing/>
        <w:jc w:val="both"/>
        <w:rPr>
          <w:rFonts w:ascii="Times New Roman" w:eastAsia="Times New Roman" w:hAnsi="Times New Roman" w:cs="Times New Roman"/>
          <w:color w:val="333333"/>
          <w:sz w:val="28"/>
          <w:szCs w:val="28"/>
          <w:lang w:val="en-US" w:eastAsia="ru-RU"/>
        </w:rPr>
      </w:pPr>
      <w:r w:rsidRPr="00A844BF">
        <w:rPr>
          <w:rFonts w:ascii="Times New Roman" w:eastAsia="Times New Roman" w:hAnsi="Times New Roman" w:cs="Times New Roman"/>
          <w:color w:val="000000"/>
          <w:sz w:val="28"/>
          <w:szCs w:val="28"/>
          <w:lang w:val="ru-RU" w:eastAsia="ru-RU"/>
        </w:rPr>
        <w:t>Лісова</w:t>
      </w:r>
      <w:r w:rsidRPr="00A844BF">
        <w:rPr>
          <w:rFonts w:ascii="Times New Roman" w:eastAsia="Times New Roman" w:hAnsi="Times New Roman" w:cs="Times New Roman"/>
          <w:color w:val="000000"/>
          <w:sz w:val="28"/>
          <w:szCs w:val="28"/>
          <w:lang w:eastAsia="ru-RU"/>
        </w:rPr>
        <w:t xml:space="preserve"> Юлія </w:t>
      </w:r>
      <w:r w:rsidRPr="00A844BF">
        <w:rPr>
          <w:rFonts w:ascii="Times New Roman" w:eastAsia="Times New Roman" w:hAnsi="Times New Roman" w:cs="Times New Roman"/>
          <w:color w:val="000000"/>
          <w:sz w:val="28"/>
          <w:szCs w:val="28"/>
          <w:lang w:val="ru-RU" w:eastAsia="ru-RU"/>
        </w:rPr>
        <w:t xml:space="preserve">Незалежність адвоката у професійній діяльності та професійних асоціаціях: Думка автора. </w:t>
      </w:r>
      <w:r w:rsidRPr="00A844BF">
        <w:rPr>
          <w:rFonts w:ascii="Times New Roman" w:eastAsia="Times New Roman" w:hAnsi="Times New Roman" w:cs="Times New Roman"/>
          <w:color w:val="000000"/>
          <w:sz w:val="28"/>
          <w:szCs w:val="28"/>
          <w:lang w:val="en-US" w:eastAsia="ru-RU"/>
        </w:rPr>
        <w:t>URL:</w:t>
      </w:r>
      <w:hyperlink r:id="rId30" w:history="1">
        <w:r w:rsidRPr="00A844BF">
          <w:rPr>
            <w:rFonts w:ascii="Times New Roman" w:eastAsia="Times New Roman" w:hAnsi="Times New Roman" w:cs="Times New Roman"/>
            <w:color w:val="000000"/>
            <w:sz w:val="28"/>
            <w:szCs w:val="28"/>
            <w:u w:val="single"/>
            <w:lang w:val="en-US" w:eastAsia="ru-RU"/>
          </w:rPr>
          <w:t xml:space="preserve"> </w:t>
        </w:r>
        <w:r w:rsidRPr="00A844BF">
          <w:rPr>
            <w:rFonts w:ascii="Times New Roman" w:eastAsia="Times New Roman" w:hAnsi="Times New Roman" w:cs="Times New Roman"/>
            <w:color w:val="1155CC"/>
            <w:sz w:val="28"/>
            <w:szCs w:val="28"/>
            <w:u w:val="single"/>
            <w:lang w:val="en-US" w:eastAsia="ru-RU"/>
          </w:rPr>
          <w:t>https://radako.com.ua/news/nezalezhnist-advokata-u-profesiyniy-diyalnosti-ta-profesiynih-asociaciyah</w:t>
        </w:r>
      </w:hyperlink>
    </w:p>
    <w:p w:rsidR="00A844BF" w:rsidRPr="00A844BF" w:rsidRDefault="00A844BF">
      <w:pPr>
        <w:rPr>
          <w:lang w:val="en-US"/>
        </w:rPr>
      </w:pPr>
    </w:p>
    <w:sectPr w:rsidR="00A844BF" w:rsidRPr="00A844B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CC"/>
    <w:family w:val="swiss"/>
    <w:pitch w:val="variable"/>
    <w:sig w:usb0="A10006FF" w:usb1="4000205B" w:usb2="00000010" w:usb3="00000000" w:csb0="0000019F" w:csb1="00000000"/>
  </w:font>
  <w:font w:name="Courier New">
    <w:panose1 w:val="02070309020205020404"/>
    <w:charset w:val="CC"/>
    <w:family w:val="modern"/>
    <w:pitch w:val="fixed"/>
    <w:sig w:usb0="E0002AFF" w:usb1="C0007843" w:usb2="00000009" w:usb3="00000000" w:csb0="000001FF" w:csb1="00000000"/>
  </w:font>
  <w:font w:name="Noto Sans Symbols">
    <w:altName w:val="MV Boli"/>
    <w:charset w:val="00"/>
    <w:family w:val="auto"/>
    <w:pitch w:val="default"/>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930F5F"/>
    <w:multiLevelType w:val="multilevel"/>
    <w:tmpl w:val="A87AF93A"/>
    <w:lvl w:ilvl="0">
      <w:start w:val="2"/>
      <w:numFmt w:val="bullet"/>
      <w:lvlText w:val="-"/>
      <w:lvlJc w:val="left"/>
      <w:pPr>
        <w:ind w:left="720" w:hanging="360"/>
      </w:pPr>
      <w:rPr>
        <w:rFonts w:ascii="Verdana" w:eastAsia="Verdana" w:hAnsi="Verdana" w:cs="Verdana"/>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nsid w:val="0EF46BA4"/>
    <w:multiLevelType w:val="multilevel"/>
    <w:tmpl w:val="9FFCF92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3571688B"/>
    <w:multiLevelType w:val="multilevel"/>
    <w:tmpl w:val="C9F0B7F6"/>
    <w:lvl w:ilvl="0">
      <w:start w:val="29"/>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50EB203A"/>
    <w:multiLevelType w:val="multilevel"/>
    <w:tmpl w:val="0D3647CC"/>
    <w:lvl w:ilvl="0">
      <w:start w:val="29"/>
      <w:numFmt w:val="bullet"/>
      <w:lvlText w:val="-"/>
      <w:lvlJc w:val="left"/>
      <w:pPr>
        <w:ind w:left="720" w:hanging="360"/>
      </w:pPr>
      <w:rPr>
        <w:rFonts w:ascii="Times New Roman" w:eastAsiaTheme="minorHAnsi" w:hAnsi="Times New Roman" w:cs="Times New Roman"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nsid w:val="661B6C8B"/>
    <w:multiLevelType w:val="hybridMultilevel"/>
    <w:tmpl w:val="E9E47FBA"/>
    <w:lvl w:ilvl="0" w:tplc="C50E24E0">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7B6F18BC"/>
    <w:multiLevelType w:val="hybridMultilevel"/>
    <w:tmpl w:val="11E4DCD2"/>
    <w:lvl w:ilvl="0" w:tplc="5BD8F4E4">
      <w:start w:val="29"/>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0"/>
  </w:num>
  <w:num w:numId="4">
    <w:abstractNumId w:val="1"/>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3D0B"/>
    <w:rsid w:val="004B611A"/>
    <w:rsid w:val="00933D0B"/>
    <w:rsid w:val="00A844B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82A515C-6190-4041-B1EF-5C675767F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1"/>
    <w:basedOn w:val="a1"/>
    <w:rsid w:val="00A844BF"/>
    <w:rPr>
      <w:rFonts w:ascii="Calibri" w:eastAsia="Calibri" w:hAnsi="Calibri" w:cs="Calibri"/>
      <w:lang w:val="ru-RU" w:eastAsia="ru-RU"/>
    </w:rPr>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orldconstitutions.ru/?p=587" TargetMode="External"/><Relationship Id="rId13" Type="http://schemas.openxmlformats.org/officeDocument/2006/relationships/hyperlink" Target="https://zakon.rada.gov.ua/laws/show/1401-19?lang=ru" TargetMode="External"/><Relationship Id="rId18" Type="http://schemas.openxmlformats.org/officeDocument/2006/relationships/hyperlink" Target="http://www.scourt.gov.ua/clients/vsu/vsu.nsf/(documents)/2D15B6D03E5FE108C2257B33005B3574" TargetMode="External"/><Relationship Id="rId26" Type="http://schemas.openxmlformats.org/officeDocument/2006/relationships/hyperlink" Target="https://zakon.rada.gov.ua/laws/show/3460-17" TargetMode="External"/><Relationship Id="rId3" Type="http://schemas.openxmlformats.org/officeDocument/2006/relationships/settings" Target="settings.xml"/><Relationship Id="rId21" Type="http://schemas.openxmlformats.org/officeDocument/2006/relationships/hyperlink" Target="https://docs.dtkt.ua/doc/974_704" TargetMode="External"/><Relationship Id="rId7" Type="http://schemas.openxmlformats.org/officeDocument/2006/relationships/hyperlink" Target="http://www.apdp.in.ua/v60/33.pdf" TargetMode="External"/><Relationship Id="rId12" Type="http://schemas.openxmlformats.org/officeDocument/2006/relationships/hyperlink" Target="http://www.conseil-constitutionnel.fr/conseil-constitutionnel/root/bank_mm/constitution/constitution_russe_version_aout2009.pdf" TargetMode="External"/><Relationship Id="rId17" Type="http://schemas.openxmlformats.org/officeDocument/2006/relationships/hyperlink" Target="http://search.ligazakon.ua/l_doc2.nsf/link1/VRR00217.html" TargetMode="External"/><Relationship Id="rId25" Type="http://schemas.openxmlformats.org/officeDocument/2006/relationships/hyperlink" Target="https://docs.dtkt.ua/doc/974_704" TargetMode="External"/><Relationship Id="rId2" Type="http://schemas.openxmlformats.org/officeDocument/2006/relationships/styles" Target="styles.xml"/><Relationship Id="rId16" Type="http://schemas.openxmlformats.org/officeDocument/2006/relationships/hyperlink" Target="https://zakon.rada.gov.ua/laws/show/974_785" TargetMode="External"/><Relationship Id="rId20" Type="http://schemas.openxmlformats.org/officeDocument/2006/relationships/hyperlink" Target="https://docs.dtkt.ua/doc/974_704" TargetMode="External"/><Relationship Id="rId29" Type="http://schemas.openxmlformats.org/officeDocument/2006/relationships/hyperlink" Target="http://zakon5.rada.gov.ua/laws/show/995_313" TargetMode="External"/><Relationship Id="rId1" Type="http://schemas.openxmlformats.org/officeDocument/2006/relationships/numbering" Target="numbering.xml"/><Relationship Id="rId6" Type="http://schemas.openxmlformats.org/officeDocument/2006/relationships/hyperlink" Target="https://zakon.rada.gov.ua/laws/show/995_043" TargetMode="External"/><Relationship Id="rId11" Type="http://schemas.openxmlformats.org/officeDocument/2006/relationships/hyperlink" Target="http://zakon2.rada.gov.ua/laws/show/v0%20008700-03" TargetMode="External"/><Relationship Id="rId24" Type="http://schemas.openxmlformats.org/officeDocument/2006/relationships/hyperlink" Target="https://docs.dtkt.ua/doc/974_704" TargetMode="External"/><Relationship Id="rId32" Type="http://schemas.openxmlformats.org/officeDocument/2006/relationships/theme" Target="theme/theme1.xml"/><Relationship Id="rId5" Type="http://schemas.openxmlformats.org/officeDocument/2006/relationships/hyperlink" Target="https://zakon.rada.gov.ua/laws/show/254%D0%BA/96-%D0%B2%D1%80" TargetMode="External"/><Relationship Id="rId15" Type="http://schemas.openxmlformats.org/officeDocument/2006/relationships/hyperlink" Target="http://www.ibanet.org/Legal_Policy_Research_Unit.aspx" TargetMode="External"/><Relationship Id="rId23" Type="http://schemas.openxmlformats.org/officeDocument/2006/relationships/hyperlink" Target="https://docs.dtkt.ua/doc/974_704" TargetMode="External"/><Relationship Id="rId28" Type="http://schemas.openxmlformats.org/officeDocument/2006/relationships/hyperlink" Target="https://zakon.rada.gov.ua/laws/show/v0013740-15" TargetMode="External"/><Relationship Id="rId10" Type="http://schemas.openxmlformats.org/officeDocument/2006/relationships/hyperlink" Target="http://zakon2.rada.gov.ua/laws/show/3787-12" TargetMode="External"/><Relationship Id="rId19" Type="http://schemas.openxmlformats.org/officeDocument/2006/relationships/hyperlink" Target="https://kra.court.gov.ua/sud1190/150/1576"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zakon.rada.gov.ua/rada/show/4651-17" TargetMode="External"/><Relationship Id="rId14" Type="http://schemas.openxmlformats.org/officeDocument/2006/relationships/hyperlink" Target="http://uk.wikipedia.org/wiki/&#1053;&#1077;&#1079;&#1072;&#1083;&#1077;&#1078;&#1085;&#1110;&#1089;&#1090;&#1100;" TargetMode="External"/><Relationship Id="rId22" Type="http://schemas.openxmlformats.org/officeDocument/2006/relationships/hyperlink" Target="https://docs.dtkt.ua/doc/974_704" TargetMode="External"/><Relationship Id="rId27" Type="http://schemas.openxmlformats.org/officeDocument/2006/relationships/hyperlink" Target="https://zakon.rada.gov.ua/laws/show/1689-18" TargetMode="External"/><Relationship Id="rId30" Type="http://schemas.openxmlformats.org/officeDocument/2006/relationships/hyperlink" Target="https://radako.com.ua/news/nezalezhnist-advokata-u-profesiyniy-diyalnosti-ta-profesiynih-asociaciya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25</Pages>
  <Words>28919</Words>
  <Characters>16484</Characters>
  <Application>Microsoft Office Word</Application>
  <DocSecurity>0</DocSecurity>
  <Lines>137</Lines>
  <Paragraphs>90</Paragraphs>
  <ScaleCrop>false</ScaleCrop>
  <Company/>
  <LinksUpToDate>false</LinksUpToDate>
  <CharactersWithSpaces>45313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2021-02-22T12:22:00Z</dcterms:created>
  <dcterms:modified xsi:type="dcterms:W3CDTF">2021-02-22T12:24:00Z</dcterms:modified>
</cp:coreProperties>
</file>