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theme/themeOverride3.xml" ContentType="application/vnd.openxmlformats-officedocument.themeOverride+xml"/>
  <Override PartName="/word/diagrams/colors3.xml" ContentType="application/vnd.openxmlformats-officedocument.drawingml.diagramColors+xml"/>
  <Override PartName="/word/diagrams/colors1.xml" ContentType="application/vnd.openxmlformats-officedocument.drawingml.diagramColors+xml"/>
  <Override PartName="/word/theme/themeOverride1.xml" ContentType="application/vnd.openxmlformats-officedocument.themeOverride+xml"/>
  <Override PartName="/word/diagrams/drawing5.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charts/chart4.xml" ContentType="application/vnd.openxmlformats-officedocument.drawingml.chart+xml"/>
  <Override PartName="/word/diagrams/layout5.xml" ContentType="application/vnd.openxmlformats-officedocument.drawingml.diagramLayout+xml"/>
  <Override PartName="/word/theme/theme1.xml" ContentType="application/vnd.openxmlformats-officedocument.theme+xml"/>
  <Override PartName="/word/charts/colors3.xml" ContentType="application/vnd.ms-office.chartcolorstyl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fontTable.xml" ContentType="application/vnd.openxmlformats-officedocument.wordprocessingml.fontTable+xml"/>
  <Override PartName="/word/charts/style3.xml" ContentType="application/vnd.ms-office.chartstyle+xml"/>
  <Override PartName="/word/charts/colors1.xml" ContentType="application/vnd.ms-office.chartcolorstyle+xml"/>
  <Override PartName="/word/charts/colors2.xml" ContentType="application/vnd.ms-office.chartcolorsty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charts/chart1.xml" ContentType="application/vnd.openxmlformats-officedocument.drawingml.chart+xml"/>
  <Override PartName="/word/header1.xml" ContentType="application/vnd.openxmlformats-officedocument.wordprocessingml.header+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docProps/core.xml" ContentType="application/vnd.openxmlformats-package.core-properties+xml"/>
  <Override PartName="/word/charts/style1.xml" ContentType="application/vnd.ms-office.chartstyle+xml"/>
  <Override PartName="/word/charts/style2.xml" ContentType="application/vnd.ms-office.chartstyle+xml"/>
  <Override PartName="/word/diagrams/quickStyle1.xml" ContentType="application/vnd.openxmlformats-officedocument.drawingml.diagramStyle+xml"/>
  <Override PartName="/word/theme/themeOverride4.xml" ContentType="application/vnd.openxmlformats-officedocument.themeOverride+xml"/>
  <Override PartName="/word/diagrams/data4.xml" ContentType="application/vnd.openxmlformats-officedocument.drawingml.diagramData+xml"/>
  <Override PartName="/word/diagrams/colors4.xml" ContentType="application/vnd.openxmlformats-officedocument.drawingml.diagramColors+xml"/>
  <Override PartName="/word/diagrams/data2.xml" ContentType="application/vnd.openxmlformats-officedocument.drawingml.diagramData+xml"/>
  <Override PartName="/word/diagrams/colors2.xml" ContentType="application/vnd.openxmlformats-officedocument.drawingml.diagramColors+xml"/>
  <Override PartName="/word/theme/themeOverride2.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1A8" w:rsidRPr="009967A4" w:rsidRDefault="00EA21A8" w:rsidP="00EA21A8">
      <w:pPr>
        <w:spacing w:line="360" w:lineRule="auto"/>
        <w:jc w:val="center"/>
        <w:rPr>
          <w:rFonts w:ascii="Times New Roman" w:hAnsi="Times New Roman" w:cs="Times New Roman"/>
          <w:caps/>
          <w:sz w:val="28"/>
          <w:szCs w:val="28"/>
        </w:rPr>
      </w:pPr>
      <w:r w:rsidRPr="009967A4">
        <w:rPr>
          <w:rFonts w:ascii="Times New Roman" w:hAnsi="Times New Roman" w:cs="Times New Roman"/>
          <w:caps/>
          <w:sz w:val="28"/>
          <w:szCs w:val="28"/>
        </w:rPr>
        <w:t xml:space="preserve">Одеський національний університет </w:t>
      </w:r>
      <w:proofErr w:type="gramStart"/>
      <w:r w:rsidRPr="009967A4">
        <w:rPr>
          <w:rFonts w:ascii="Times New Roman" w:hAnsi="Times New Roman" w:cs="Times New Roman"/>
          <w:caps/>
          <w:sz w:val="28"/>
          <w:szCs w:val="28"/>
        </w:rPr>
        <w:t>i</w:t>
      </w:r>
      <w:proofErr w:type="gramEnd"/>
      <w:r w:rsidRPr="009967A4">
        <w:rPr>
          <w:rFonts w:ascii="Times New Roman" w:hAnsi="Times New Roman" w:cs="Times New Roman"/>
          <w:caps/>
          <w:sz w:val="28"/>
          <w:szCs w:val="28"/>
        </w:rPr>
        <w:t>менi I.I. Мечникова</w:t>
      </w:r>
    </w:p>
    <w:p w:rsidR="00EA21A8" w:rsidRPr="009967A4" w:rsidRDefault="00EA21A8" w:rsidP="00EA21A8">
      <w:pPr>
        <w:spacing w:line="360" w:lineRule="auto"/>
        <w:jc w:val="center"/>
        <w:rPr>
          <w:rFonts w:ascii="Times New Roman" w:hAnsi="Times New Roman" w:cs="Times New Roman"/>
          <w:sz w:val="28"/>
          <w:szCs w:val="28"/>
        </w:rPr>
      </w:pPr>
      <w:r w:rsidRPr="009967A4">
        <w:rPr>
          <w:rFonts w:ascii="Times New Roman" w:hAnsi="Times New Roman" w:cs="Times New Roman"/>
          <w:sz w:val="28"/>
          <w:szCs w:val="28"/>
        </w:rPr>
        <w:t>ЕКОНОМІКО-ПРАВОВИЙ ФАКУЛЬТЕТ</w:t>
      </w:r>
    </w:p>
    <w:p w:rsidR="00EA21A8" w:rsidRPr="009967A4" w:rsidRDefault="00EA21A8" w:rsidP="00EA21A8">
      <w:pPr>
        <w:spacing w:line="360" w:lineRule="auto"/>
        <w:jc w:val="center"/>
        <w:rPr>
          <w:rFonts w:ascii="Times New Roman" w:hAnsi="Times New Roman" w:cs="Times New Roman"/>
          <w:sz w:val="28"/>
          <w:szCs w:val="28"/>
          <w:lang w:val="uk-UA"/>
        </w:rPr>
      </w:pPr>
      <w:r w:rsidRPr="009967A4">
        <w:rPr>
          <w:rFonts w:ascii="Times New Roman" w:hAnsi="Times New Roman" w:cs="Times New Roman"/>
          <w:sz w:val="28"/>
          <w:szCs w:val="28"/>
        </w:rPr>
        <w:t xml:space="preserve">КАФЕДРА </w:t>
      </w:r>
      <w:r w:rsidR="002C4E84" w:rsidRPr="009967A4">
        <w:rPr>
          <w:rFonts w:ascii="Times New Roman" w:hAnsi="Times New Roman" w:cs="Times New Roman"/>
          <w:sz w:val="28"/>
          <w:szCs w:val="28"/>
          <w:lang w:val="uk-UA"/>
        </w:rPr>
        <w:t>МАРКЕТИНГУ</w:t>
      </w:r>
      <w:r w:rsidRPr="009967A4">
        <w:rPr>
          <w:rFonts w:ascii="Times New Roman" w:hAnsi="Times New Roman" w:cs="Times New Roman"/>
          <w:sz w:val="28"/>
          <w:szCs w:val="28"/>
        </w:rPr>
        <w:t xml:space="preserve"> ТА </w:t>
      </w:r>
      <w:r w:rsidR="002C4E84" w:rsidRPr="009967A4">
        <w:rPr>
          <w:rFonts w:ascii="Times New Roman" w:hAnsi="Times New Roman" w:cs="Times New Roman"/>
          <w:sz w:val="28"/>
          <w:szCs w:val="28"/>
          <w:lang w:val="uk-UA"/>
        </w:rPr>
        <w:t>БІЗНЕС-АДМІНІСТРУВАННЯ</w:t>
      </w:r>
    </w:p>
    <w:p w:rsidR="00EA21A8" w:rsidRPr="009967A4" w:rsidRDefault="00EA21A8" w:rsidP="00EA21A8">
      <w:pPr>
        <w:spacing w:line="360" w:lineRule="auto"/>
        <w:jc w:val="center"/>
        <w:rPr>
          <w:rFonts w:ascii="Times New Roman" w:hAnsi="Times New Roman" w:cs="Times New Roman"/>
          <w:sz w:val="28"/>
          <w:szCs w:val="28"/>
        </w:rPr>
      </w:pPr>
    </w:p>
    <w:p w:rsidR="00EA21A8" w:rsidRPr="009967A4" w:rsidRDefault="00EA21A8" w:rsidP="00EA21A8">
      <w:pPr>
        <w:spacing w:line="240" w:lineRule="auto"/>
        <w:jc w:val="center"/>
        <w:rPr>
          <w:rFonts w:ascii="Times New Roman" w:hAnsi="Times New Roman" w:cs="Times New Roman"/>
          <w:b/>
          <w:sz w:val="28"/>
          <w:szCs w:val="28"/>
        </w:rPr>
      </w:pPr>
      <w:proofErr w:type="spellStart"/>
      <w:r w:rsidRPr="009967A4">
        <w:rPr>
          <w:rFonts w:ascii="Times New Roman" w:hAnsi="Times New Roman" w:cs="Times New Roman"/>
          <w:b/>
          <w:sz w:val="28"/>
          <w:szCs w:val="28"/>
        </w:rPr>
        <w:t>Кваліфікаційна</w:t>
      </w:r>
      <w:proofErr w:type="spellEnd"/>
      <w:r w:rsidRPr="009967A4">
        <w:rPr>
          <w:rFonts w:ascii="Times New Roman" w:hAnsi="Times New Roman" w:cs="Times New Roman"/>
          <w:b/>
          <w:sz w:val="28"/>
          <w:szCs w:val="28"/>
        </w:rPr>
        <w:t xml:space="preserve"> робота</w:t>
      </w:r>
    </w:p>
    <w:p w:rsidR="00EA21A8" w:rsidRPr="009967A4" w:rsidRDefault="00EA21A8" w:rsidP="00EA21A8">
      <w:pPr>
        <w:spacing w:line="240" w:lineRule="auto"/>
        <w:jc w:val="center"/>
        <w:rPr>
          <w:rFonts w:ascii="Times New Roman" w:hAnsi="Times New Roman" w:cs="Times New Roman"/>
          <w:sz w:val="28"/>
          <w:szCs w:val="28"/>
        </w:rPr>
      </w:pPr>
      <w:r w:rsidRPr="009967A4">
        <w:rPr>
          <w:rFonts w:ascii="Times New Roman" w:hAnsi="Times New Roman" w:cs="Times New Roman"/>
          <w:sz w:val="28"/>
          <w:szCs w:val="28"/>
        </w:rPr>
        <w:t xml:space="preserve">На </w:t>
      </w:r>
      <w:proofErr w:type="spellStart"/>
      <w:r w:rsidRPr="009967A4">
        <w:rPr>
          <w:rFonts w:ascii="Times New Roman" w:hAnsi="Times New Roman" w:cs="Times New Roman"/>
          <w:sz w:val="28"/>
          <w:szCs w:val="28"/>
        </w:rPr>
        <w:t>здобуття</w:t>
      </w:r>
      <w:proofErr w:type="spellEnd"/>
      <w:r w:rsidRPr="009967A4">
        <w:rPr>
          <w:rFonts w:ascii="Times New Roman" w:hAnsi="Times New Roman" w:cs="Times New Roman"/>
          <w:sz w:val="28"/>
          <w:szCs w:val="28"/>
        </w:rPr>
        <w:t xml:space="preserve"> </w:t>
      </w:r>
      <w:proofErr w:type="spellStart"/>
      <w:r w:rsidRPr="009967A4">
        <w:rPr>
          <w:rFonts w:ascii="Times New Roman" w:hAnsi="Times New Roman" w:cs="Times New Roman"/>
          <w:sz w:val="28"/>
          <w:szCs w:val="28"/>
        </w:rPr>
        <w:t>ступеня</w:t>
      </w:r>
      <w:proofErr w:type="spellEnd"/>
      <w:r w:rsidRPr="009967A4">
        <w:rPr>
          <w:rFonts w:ascii="Times New Roman" w:hAnsi="Times New Roman" w:cs="Times New Roman"/>
          <w:sz w:val="28"/>
          <w:szCs w:val="28"/>
        </w:rPr>
        <w:t xml:space="preserve"> </w:t>
      </w:r>
      <w:proofErr w:type="spellStart"/>
      <w:r w:rsidRPr="009967A4">
        <w:rPr>
          <w:rFonts w:ascii="Times New Roman" w:hAnsi="Times New Roman" w:cs="Times New Roman"/>
          <w:sz w:val="28"/>
          <w:szCs w:val="28"/>
        </w:rPr>
        <w:t>вищої</w:t>
      </w:r>
      <w:proofErr w:type="spellEnd"/>
      <w:r w:rsidRPr="009967A4">
        <w:rPr>
          <w:rFonts w:ascii="Times New Roman" w:hAnsi="Times New Roman" w:cs="Times New Roman"/>
          <w:sz w:val="28"/>
          <w:szCs w:val="28"/>
        </w:rPr>
        <w:t xml:space="preserve"> </w:t>
      </w:r>
      <w:proofErr w:type="spellStart"/>
      <w:r w:rsidRPr="009967A4">
        <w:rPr>
          <w:rFonts w:ascii="Times New Roman" w:hAnsi="Times New Roman" w:cs="Times New Roman"/>
          <w:sz w:val="28"/>
          <w:szCs w:val="28"/>
        </w:rPr>
        <w:t>освіти</w:t>
      </w:r>
      <w:proofErr w:type="spellEnd"/>
      <w:r w:rsidRPr="009967A4">
        <w:rPr>
          <w:rFonts w:ascii="Times New Roman" w:hAnsi="Times New Roman" w:cs="Times New Roman"/>
          <w:sz w:val="28"/>
          <w:szCs w:val="28"/>
        </w:rPr>
        <w:t xml:space="preserve"> «бакалавр»</w:t>
      </w:r>
    </w:p>
    <w:p w:rsidR="00EA21A8" w:rsidRPr="009967A4" w:rsidRDefault="00EA21A8" w:rsidP="00EA21A8">
      <w:pPr>
        <w:spacing w:after="0" w:line="360" w:lineRule="auto"/>
        <w:ind w:firstLine="709"/>
        <w:jc w:val="center"/>
        <w:rPr>
          <w:rFonts w:ascii="Times New Roman" w:hAnsi="Times New Roman" w:cs="Times New Roman"/>
          <w:b/>
          <w:sz w:val="28"/>
          <w:szCs w:val="28"/>
          <w:lang w:val="uk-UA"/>
        </w:rPr>
      </w:pPr>
      <w:r w:rsidRPr="009967A4">
        <w:rPr>
          <w:rFonts w:ascii="Times New Roman" w:hAnsi="Times New Roman" w:cs="Times New Roman"/>
          <w:b/>
          <w:sz w:val="28"/>
          <w:szCs w:val="28"/>
          <w:lang w:val="uk-UA"/>
        </w:rPr>
        <w:t>«Методи управління природокористуванням, ефективність та сталість»</w:t>
      </w:r>
    </w:p>
    <w:p w:rsidR="00EA21A8" w:rsidRPr="009967A4" w:rsidRDefault="00EA21A8" w:rsidP="00EA21A8">
      <w:pPr>
        <w:spacing w:line="240" w:lineRule="auto"/>
        <w:jc w:val="center"/>
        <w:rPr>
          <w:rFonts w:ascii="Times New Roman" w:hAnsi="Times New Roman" w:cs="Times New Roman"/>
          <w:sz w:val="28"/>
          <w:szCs w:val="28"/>
          <w:lang w:val="uk-UA"/>
        </w:rPr>
      </w:pPr>
      <w:r w:rsidRPr="009967A4">
        <w:rPr>
          <w:rFonts w:ascii="Times New Roman" w:hAnsi="Times New Roman" w:cs="Times New Roman"/>
          <w:sz w:val="28"/>
          <w:szCs w:val="28"/>
          <w:lang w:val="uk-UA"/>
        </w:rPr>
        <w:t>«</w:t>
      </w:r>
      <w:r w:rsidRPr="009967A4">
        <w:rPr>
          <w:rFonts w:ascii="Times New Roman" w:hAnsi="Times New Roman" w:cs="Times New Roman"/>
          <w:sz w:val="28"/>
          <w:szCs w:val="28"/>
          <w:lang w:val="en-US"/>
        </w:rPr>
        <w:t>Environmental Management Practices, Efficiency and Sustainability</w:t>
      </w:r>
      <w:r w:rsidRPr="009967A4">
        <w:rPr>
          <w:rFonts w:ascii="Times New Roman" w:hAnsi="Times New Roman" w:cs="Times New Roman"/>
          <w:sz w:val="28"/>
          <w:szCs w:val="28"/>
          <w:lang w:val="uk-UA"/>
        </w:rPr>
        <w:t>»</w:t>
      </w:r>
    </w:p>
    <w:p w:rsidR="00EA21A8" w:rsidRPr="009967A4" w:rsidRDefault="00EA21A8" w:rsidP="00EA21A8">
      <w:pPr>
        <w:spacing w:line="360" w:lineRule="auto"/>
        <w:jc w:val="center"/>
        <w:rPr>
          <w:rFonts w:ascii="Times New Roman" w:hAnsi="Times New Roman" w:cs="Times New Roman"/>
          <w:sz w:val="28"/>
          <w:szCs w:val="28"/>
          <w:lang w:val="en-US"/>
        </w:rPr>
      </w:pPr>
    </w:p>
    <w:p w:rsidR="00EA21A8" w:rsidRPr="009967A4" w:rsidRDefault="00EA21A8" w:rsidP="00EA21A8">
      <w:pPr>
        <w:spacing w:line="240" w:lineRule="auto"/>
        <w:ind w:firstLine="3544"/>
        <w:rPr>
          <w:rFonts w:ascii="Times New Roman" w:hAnsi="Times New Roman" w:cs="Times New Roman"/>
          <w:sz w:val="28"/>
          <w:szCs w:val="28"/>
        </w:rPr>
      </w:pPr>
      <w:proofErr w:type="spellStart"/>
      <w:r w:rsidRPr="009967A4">
        <w:rPr>
          <w:rFonts w:ascii="Times New Roman" w:hAnsi="Times New Roman" w:cs="Times New Roman"/>
          <w:sz w:val="28"/>
          <w:szCs w:val="28"/>
        </w:rPr>
        <w:t>Виконала</w:t>
      </w:r>
      <w:proofErr w:type="spellEnd"/>
      <w:r w:rsidRPr="009967A4">
        <w:rPr>
          <w:rFonts w:ascii="Times New Roman" w:hAnsi="Times New Roman" w:cs="Times New Roman"/>
          <w:sz w:val="28"/>
          <w:szCs w:val="28"/>
        </w:rPr>
        <w:t xml:space="preserve">: </w:t>
      </w:r>
      <w:proofErr w:type="spellStart"/>
      <w:r w:rsidRPr="009967A4">
        <w:rPr>
          <w:rFonts w:ascii="Times New Roman" w:hAnsi="Times New Roman" w:cs="Times New Roman"/>
          <w:sz w:val="28"/>
          <w:szCs w:val="28"/>
        </w:rPr>
        <w:t>здобувачка</w:t>
      </w:r>
      <w:proofErr w:type="spellEnd"/>
      <w:r w:rsidRPr="009967A4">
        <w:rPr>
          <w:rFonts w:ascii="Times New Roman" w:hAnsi="Times New Roman" w:cs="Times New Roman"/>
          <w:sz w:val="28"/>
          <w:szCs w:val="28"/>
        </w:rPr>
        <w:t xml:space="preserve"> </w:t>
      </w:r>
      <w:proofErr w:type="spellStart"/>
      <w:r w:rsidRPr="009967A4">
        <w:rPr>
          <w:rFonts w:ascii="Times New Roman" w:hAnsi="Times New Roman" w:cs="Times New Roman"/>
          <w:sz w:val="28"/>
          <w:szCs w:val="28"/>
        </w:rPr>
        <w:t>денної</w:t>
      </w:r>
      <w:proofErr w:type="spellEnd"/>
      <w:r w:rsidRPr="009967A4">
        <w:rPr>
          <w:rFonts w:ascii="Times New Roman" w:hAnsi="Times New Roman" w:cs="Times New Roman"/>
          <w:sz w:val="28"/>
          <w:szCs w:val="28"/>
        </w:rPr>
        <w:t xml:space="preserve"> </w:t>
      </w:r>
      <w:proofErr w:type="spellStart"/>
      <w:r w:rsidRPr="009967A4">
        <w:rPr>
          <w:rFonts w:ascii="Times New Roman" w:hAnsi="Times New Roman" w:cs="Times New Roman"/>
          <w:sz w:val="28"/>
          <w:szCs w:val="28"/>
        </w:rPr>
        <w:t>форми</w:t>
      </w:r>
      <w:proofErr w:type="spellEnd"/>
      <w:r w:rsidRPr="009967A4">
        <w:rPr>
          <w:rFonts w:ascii="Times New Roman" w:hAnsi="Times New Roman" w:cs="Times New Roman"/>
          <w:sz w:val="28"/>
          <w:szCs w:val="28"/>
        </w:rPr>
        <w:t xml:space="preserve"> </w:t>
      </w:r>
      <w:proofErr w:type="spellStart"/>
      <w:r w:rsidRPr="009967A4">
        <w:rPr>
          <w:rFonts w:ascii="Times New Roman" w:hAnsi="Times New Roman" w:cs="Times New Roman"/>
          <w:sz w:val="28"/>
          <w:szCs w:val="28"/>
        </w:rPr>
        <w:t>навчання</w:t>
      </w:r>
      <w:proofErr w:type="spellEnd"/>
    </w:p>
    <w:p w:rsidR="00EA21A8" w:rsidRPr="009967A4" w:rsidRDefault="00EA21A8" w:rsidP="00EA21A8">
      <w:pPr>
        <w:spacing w:line="240" w:lineRule="auto"/>
        <w:ind w:firstLine="3544"/>
        <w:rPr>
          <w:rFonts w:ascii="Times New Roman" w:hAnsi="Times New Roman" w:cs="Times New Roman"/>
          <w:sz w:val="28"/>
          <w:szCs w:val="28"/>
        </w:rPr>
      </w:pPr>
      <w:proofErr w:type="spellStart"/>
      <w:proofErr w:type="gramStart"/>
      <w:r w:rsidRPr="009967A4">
        <w:rPr>
          <w:rFonts w:ascii="Times New Roman" w:hAnsi="Times New Roman" w:cs="Times New Roman"/>
          <w:sz w:val="28"/>
          <w:szCs w:val="28"/>
        </w:rPr>
        <w:t>спец</w:t>
      </w:r>
      <w:proofErr w:type="gramEnd"/>
      <w:r w:rsidRPr="009967A4">
        <w:rPr>
          <w:rFonts w:ascii="Times New Roman" w:hAnsi="Times New Roman" w:cs="Times New Roman"/>
          <w:sz w:val="28"/>
          <w:szCs w:val="28"/>
        </w:rPr>
        <w:t>іальності</w:t>
      </w:r>
      <w:proofErr w:type="spellEnd"/>
      <w:r w:rsidRPr="009967A4">
        <w:rPr>
          <w:rFonts w:ascii="Times New Roman" w:hAnsi="Times New Roman" w:cs="Times New Roman"/>
          <w:sz w:val="28"/>
          <w:szCs w:val="28"/>
        </w:rPr>
        <w:t xml:space="preserve"> 073 Менеджмент</w:t>
      </w:r>
    </w:p>
    <w:p w:rsidR="00EA21A8" w:rsidRPr="009967A4" w:rsidRDefault="00EA21A8" w:rsidP="00EA21A8">
      <w:pPr>
        <w:spacing w:line="240" w:lineRule="auto"/>
        <w:ind w:firstLine="3544"/>
        <w:rPr>
          <w:rFonts w:ascii="Times New Roman" w:hAnsi="Times New Roman" w:cs="Times New Roman"/>
          <w:sz w:val="28"/>
          <w:szCs w:val="28"/>
        </w:rPr>
      </w:pPr>
      <w:proofErr w:type="spellStart"/>
      <w:r w:rsidRPr="009967A4">
        <w:rPr>
          <w:rFonts w:ascii="Times New Roman" w:hAnsi="Times New Roman" w:cs="Times New Roman"/>
          <w:sz w:val="28"/>
          <w:szCs w:val="28"/>
        </w:rPr>
        <w:t>Освітня</w:t>
      </w:r>
      <w:proofErr w:type="spellEnd"/>
      <w:r w:rsidRPr="009967A4">
        <w:rPr>
          <w:rFonts w:ascii="Times New Roman" w:hAnsi="Times New Roman" w:cs="Times New Roman"/>
          <w:sz w:val="28"/>
          <w:szCs w:val="28"/>
        </w:rPr>
        <w:t xml:space="preserve"> </w:t>
      </w:r>
      <w:proofErr w:type="spellStart"/>
      <w:r w:rsidRPr="009967A4">
        <w:rPr>
          <w:rFonts w:ascii="Times New Roman" w:hAnsi="Times New Roman" w:cs="Times New Roman"/>
          <w:sz w:val="28"/>
          <w:szCs w:val="28"/>
        </w:rPr>
        <w:t>програма</w:t>
      </w:r>
      <w:proofErr w:type="spellEnd"/>
      <w:r w:rsidRPr="009967A4">
        <w:rPr>
          <w:rFonts w:ascii="Times New Roman" w:hAnsi="Times New Roman" w:cs="Times New Roman"/>
          <w:sz w:val="28"/>
          <w:szCs w:val="28"/>
        </w:rPr>
        <w:t xml:space="preserve"> </w:t>
      </w:r>
      <w:r w:rsidRPr="009967A4">
        <w:rPr>
          <w:rFonts w:ascii="Times New Roman" w:hAnsi="Times New Roman" w:cs="Times New Roman"/>
          <w:sz w:val="28"/>
        </w:rPr>
        <w:t>«Менеджмент»</w:t>
      </w:r>
    </w:p>
    <w:p w:rsidR="00EA21A8" w:rsidRPr="009967A4" w:rsidRDefault="00EA21A8" w:rsidP="00EA21A8">
      <w:pPr>
        <w:spacing w:line="240" w:lineRule="auto"/>
        <w:ind w:firstLine="3544"/>
        <w:rPr>
          <w:rFonts w:ascii="Times New Roman" w:hAnsi="Times New Roman" w:cs="Times New Roman"/>
          <w:b/>
          <w:sz w:val="28"/>
          <w:szCs w:val="28"/>
        </w:rPr>
      </w:pPr>
      <w:r w:rsidRPr="009967A4">
        <w:rPr>
          <w:rFonts w:ascii="Times New Roman" w:hAnsi="Times New Roman" w:cs="Times New Roman"/>
          <w:b/>
          <w:sz w:val="28"/>
          <w:szCs w:val="28"/>
        </w:rPr>
        <w:t>Жук Валер</w:t>
      </w:r>
      <w:proofErr w:type="spellStart"/>
      <w:r w:rsidRPr="009967A4">
        <w:rPr>
          <w:rFonts w:ascii="Times New Roman" w:hAnsi="Times New Roman" w:cs="Times New Roman"/>
          <w:b/>
          <w:sz w:val="28"/>
          <w:szCs w:val="28"/>
          <w:lang w:val="uk-UA"/>
        </w:rPr>
        <w:t>ія</w:t>
      </w:r>
      <w:proofErr w:type="spellEnd"/>
      <w:proofErr w:type="gramStart"/>
      <w:r w:rsidRPr="009967A4">
        <w:rPr>
          <w:rFonts w:ascii="Times New Roman" w:hAnsi="Times New Roman" w:cs="Times New Roman"/>
          <w:b/>
          <w:sz w:val="28"/>
          <w:szCs w:val="28"/>
        </w:rPr>
        <w:t xml:space="preserve"> </w:t>
      </w:r>
      <w:r w:rsidRPr="009967A4">
        <w:rPr>
          <w:rFonts w:ascii="Times New Roman" w:hAnsi="Times New Roman" w:cs="Times New Roman"/>
          <w:b/>
          <w:sz w:val="28"/>
          <w:szCs w:val="28"/>
          <w:lang w:val="uk-UA"/>
        </w:rPr>
        <w:t>В</w:t>
      </w:r>
      <w:proofErr w:type="gramEnd"/>
      <w:r w:rsidRPr="009967A4">
        <w:rPr>
          <w:rFonts w:ascii="Times New Roman" w:hAnsi="Times New Roman" w:cs="Times New Roman"/>
          <w:b/>
          <w:sz w:val="28"/>
          <w:szCs w:val="28"/>
          <w:lang w:val="uk-UA"/>
        </w:rPr>
        <w:t>ікторівна</w:t>
      </w:r>
      <w:r w:rsidRPr="009967A4">
        <w:rPr>
          <w:rFonts w:ascii="Times New Roman" w:hAnsi="Times New Roman" w:cs="Times New Roman"/>
          <w:b/>
          <w:sz w:val="28"/>
          <w:szCs w:val="28"/>
        </w:rPr>
        <w:t xml:space="preserve"> </w:t>
      </w:r>
    </w:p>
    <w:p w:rsidR="00EA21A8" w:rsidRPr="009967A4" w:rsidRDefault="00EA21A8" w:rsidP="00EA21A8">
      <w:pPr>
        <w:spacing w:line="360" w:lineRule="auto"/>
        <w:ind w:firstLine="3544"/>
        <w:rPr>
          <w:rFonts w:ascii="Times New Roman" w:hAnsi="Times New Roman" w:cs="Times New Roman"/>
          <w:b/>
          <w:sz w:val="28"/>
          <w:szCs w:val="28"/>
        </w:rPr>
      </w:pPr>
    </w:p>
    <w:p w:rsidR="00EA21A8" w:rsidRPr="009967A4" w:rsidRDefault="00EA21A8" w:rsidP="002C4E84">
      <w:pPr>
        <w:spacing w:line="240" w:lineRule="auto"/>
        <w:ind w:firstLine="3402"/>
        <w:rPr>
          <w:rFonts w:ascii="Times New Roman" w:hAnsi="Times New Roman" w:cs="Times New Roman"/>
          <w:sz w:val="28"/>
          <w:szCs w:val="28"/>
        </w:rPr>
      </w:pPr>
      <w:proofErr w:type="spellStart"/>
      <w:r w:rsidRPr="009967A4">
        <w:rPr>
          <w:rFonts w:ascii="Times New Roman" w:hAnsi="Times New Roman" w:cs="Times New Roman"/>
          <w:sz w:val="28"/>
          <w:szCs w:val="28"/>
        </w:rPr>
        <w:t>Керівник</w:t>
      </w:r>
      <w:proofErr w:type="spellEnd"/>
      <w:r w:rsidRPr="009967A4">
        <w:rPr>
          <w:rFonts w:ascii="Times New Roman" w:hAnsi="Times New Roman" w:cs="Times New Roman"/>
          <w:sz w:val="28"/>
          <w:szCs w:val="28"/>
        </w:rPr>
        <w:t xml:space="preserve">: </w:t>
      </w:r>
      <w:r w:rsidR="002C4E84" w:rsidRPr="009967A4">
        <w:rPr>
          <w:rFonts w:ascii="Times New Roman" w:hAnsi="Times New Roman" w:cs="Times New Roman"/>
          <w:sz w:val="28"/>
          <w:szCs w:val="28"/>
          <w:lang w:val="uk-UA"/>
        </w:rPr>
        <w:t>д</w:t>
      </w:r>
      <w:r w:rsidR="002C4E84" w:rsidRPr="009967A4">
        <w:rPr>
          <w:rFonts w:ascii="Times New Roman" w:hAnsi="Times New Roman" w:cs="Times New Roman"/>
          <w:sz w:val="28"/>
          <w:szCs w:val="28"/>
        </w:rPr>
        <w:t xml:space="preserve">.е.н., </w:t>
      </w:r>
      <w:proofErr w:type="spellStart"/>
      <w:r w:rsidR="002C4E84" w:rsidRPr="009967A4">
        <w:rPr>
          <w:rFonts w:ascii="Times New Roman" w:hAnsi="Times New Roman" w:cs="Times New Roman"/>
          <w:sz w:val="28"/>
          <w:szCs w:val="28"/>
        </w:rPr>
        <w:t>професор</w:t>
      </w:r>
      <w:proofErr w:type="spellEnd"/>
      <w:r w:rsidR="002C4E84" w:rsidRPr="009967A4">
        <w:rPr>
          <w:rFonts w:ascii="Times New Roman" w:hAnsi="Times New Roman" w:cs="Times New Roman"/>
          <w:sz w:val="28"/>
          <w:szCs w:val="28"/>
        </w:rPr>
        <w:t xml:space="preserve"> </w:t>
      </w:r>
      <w:proofErr w:type="spellStart"/>
      <w:r w:rsidR="002C4E84" w:rsidRPr="009967A4">
        <w:rPr>
          <w:rFonts w:ascii="Times New Roman" w:hAnsi="Times New Roman" w:cs="Times New Roman"/>
          <w:sz w:val="28"/>
          <w:szCs w:val="28"/>
        </w:rPr>
        <w:t>Садченко</w:t>
      </w:r>
      <w:proofErr w:type="spellEnd"/>
      <w:r w:rsidR="002C4E84" w:rsidRPr="009967A4">
        <w:rPr>
          <w:rFonts w:ascii="Times New Roman" w:hAnsi="Times New Roman" w:cs="Times New Roman"/>
          <w:sz w:val="28"/>
          <w:szCs w:val="28"/>
        </w:rPr>
        <w:t xml:space="preserve"> О.В</w:t>
      </w:r>
      <w:r w:rsidRPr="009967A4">
        <w:rPr>
          <w:rFonts w:ascii="Times New Roman" w:hAnsi="Times New Roman" w:cs="Times New Roman"/>
          <w:sz w:val="28"/>
          <w:szCs w:val="28"/>
        </w:rPr>
        <w:t>.</w:t>
      </w:r>
      <w:r w:rsidRPr="009967A4">
        <w:rPr>
          <w:rFonts w:ascii="Times New Roman" w:hAnsi="Times New Roman" w:cs="Times New Roman"/>
          <w:sz w:val="28"/>
          <w:szCs w:val="28"/>
          <w:u w:val="single"/>
        </w:rPr>
        <w:t>________</w:t>
      </w:r>
      <w:r w:rsidRPr="009967A4">
        <w:rPr>
          <w:rFonts w:ascii="Times New Roman" w:hAnsi="Times New Roman" w:cs="Times New Roman"/>
          <w:sz w:val="28"/>
          <w:szCs w:val="28"/>
        </w:rPr>
        <w:t xml:space="preserve">                                                             </w:t>
      </w:r>
    </w:p>
    <w:p w:rsidR="00EA21A8" w:rsidRPr="009967A4" w:rsidRDefault="00EA21A8" w:rsidP="002C4E84">
      <w:pPr>
        <w:spacing w:line="240" w:lineRule="auto"/>
        <w:ind w:firstLine="3402"/>
        <w:rPr>
          <w:rFonts w:ascii="Times New Roman" w:hAnsi="Times New Roman" w:cs="Times New Roman"/>
          <w:b/>
          <w:sz w:val="28"/>
          <w:szCs w:val="28"/>
        </w:rPr>
      </w:pPr>
      <w:r w:rsidRPr="009967A4">
        <w:rPr>
          <w:rFonts w:ascii="Times New Roman" w:hAnsi="Times New Roman" w:cs="Times New Roman"/>
          <w:sz w:val="28"/>
          <w:szCs w:val="28"/>
        </w:rPr>
        <w:t>Рецензент:  д.е.н.,</w:t>
      </w:r>
      <w:r w:rsidR="002C4E84" w:rsidRPr="009967A4">
        <w:rPr>
          <w:rFonts w:ascii="Times New Roman" w:hAnsi="Times New Roman" w:cs="Times New Roman"/>
          <w:sz w:val="28"/>
          <w:szCs w:val="28"/>
        </w:rPr>
        <w:t xml:space="preserve"> </w:t>
      </w:r>
      <w:proofErr w:type="spellStart"/>
      <w:r w:rsidR="002C4E84" w:rsidRPr="009967A4">
        <w:rPr>
          <w:rFonts w:ascii="Times New Roman" w:hAnsi="Times New Roman" w:cs="Times New Roman"/>
          <w:sz w:val="28"/>
          <w:szCs w:val="28"/>
        </w:rPr>
        <w:t>професор</w:t>
      </w:r>
      <w:proofErr w:type="spellEnd"/>
      <w:r w:rsidR="002C4E84" w:rsidRPr="009967A4">
        <w:rPr>
          <w:rFonts w:ascii="Times New Roman" w:hAnsi="Times New Roman" w:cs="Times New Roman"/>
          <w:sz w:val="28"/>
          <w:szCs w:val="28"/>
        </w:rPr>
        <w:t xml:space="preserve"> Головченко О. М.</w:t>
      </w:r>
    </w:p>
    <w:p w:rsidR="00EA21A8" w:rsidRPr="009967A4" w:rsidRDefault="00B27621" w:rsidP="00EA21A8">
      <w:pPr>
        <w:spacing w:line="240" w:lineRule="auto"/>
        <w:jc w:val="both"/>
        <w:rPr>
          <w:rFonts w:ascii="Times New Roman" w:hAnsi="Times New Roman" w:cs="Times New Roman"/>
          <w:b/>
          <w:sz w:val="28"/>
          <w:szCs w:val="28"/>
        </w:rPr>
      </w:pPr>
      <w:r w:rsidRPr="009967A4">
        <w:rPr>
          <w:rFonts w:ascii="Times New Roman" w:hAnsi="Times New Roman" w:cs="Times New Roman"/>
          <w:noProof/>
          <w:lang w:eastAsia="ru-RU"/>
        </w:rPr>
        <w:pict>
          <v:shapetype id="_x0000_t202" coordsize="21600,21600" o:spt="202" path="m,l,21600r21600,l21600,xe">
            <v:stroke joinstyle="miter"/>
            <v:path gradientshapeok="t" o:connecttype="rect"/>
          </v:shapetype>
          <v:shape id="Надпись 7" o:spid="_x0000_s1026" type="#_x0000_t202" style="position:absolute;left:0;text-align:left;margin-left:-36.7pt;margin-top:22.7pt;width:211pt;height:8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LtBWwIAAIAEAAAOAAAAZHJzL2Uyb0RvYy54bWysVMGO2jAQvVfqP1i+lwTKQjcirCgrqkpo&#10;dyW22rNxHBLJ8bi2IaG33vsL+w899NBbf4H9o46dwKJtT1UvZsZvGM+8N5PJVVNJshPGlqBS2u/F&#10;lAjFISvVJqWf7hdv3lFiHVMZk6BESvfC0qvp61eTWidiAAXITBiCSZRNap3SwjmdRJHlhaiY7YEW&#10;CsEcTMUcumYTZYbVmL2S0SCOR1ENJtMGuLAWb69bkE5D/jwX3N3muRWOyJRibS6cJpxrf0bTCUs2&#10;humi5F0Z7B+qqFip8NFTqmvmGNma8o9UVckNWMhdj0MVQZ6XXIQesJt+/KKbVcG0CL0gOVafaLL/&#10;Ly2/2d0ZUmYpHVOiWIUSHR4P3w8/Dr8OP5++Pn0jY89RrW2CoSuNwa55Dw1qfby3eOlbb3JT+V9s&#10;iiCObO9PDIvGEY6Xg9H4chwjxBHrx6N4eBE0iJ7/ro11HwRUxBspNShhYJbtltZhKRh6DPGvKViU&#10;UgYZpSJ1SkdvMaVHLMgy82Bw/ECJuTRkx3AU1ptQPuY6i0JPKnzAN9s25S3XrJuOgTVkeyTAQDtG&#10;VvNFiUUumXV3zODcYGO4C+4Wj1wCFgOdRUkB5svf7n08yokoJTXOYUrt5y0zghL5UaHQl/3h0A9u&#10;cIYX4wE65hxZnyNqW80B++vj1mkeTB/v5NHMDVQPuDIz/ypCTHF8O6XuaM5dux24clzMZiEIR1Uz&#10;t1QrzX1qz6eX4L55YEZ3OjmU+AaOE8uSF3K1sa1gs62DvAxaeoJbVjveccyDxN1K+j0690PU84dj&#10;+hsAAP//AwBQSwMEFAAGAAgAAAAhACTiFCDhAAAACgEAAA8AAABkcnMvZG93bnJldi54bWxMj01P&#10;wkAQhu8m/ofNmHiDLaUC1k6JGrzgQUV+wNKObcN+NN1tKf56xhOeJpN58s7zZuvRaDFQ5xtnEWbT&#10;CATZwpWNrRD232+TFQgflC2VdpYQzuRhnd/eZCot3cl+0bALleAQ61OFUIfQplL6oiaj/NS1ZPn2&#10;4zqjAq9dJctOnTjcaBlH0UIa1Vj+UKuWXmsqjrveIDyazXHZ6/ft8Nn+nvvY77cfLxvE+7vx+QlE&#10;oDFcYfjTZ3XI2engelt6oREmy3nCKELywJOBebJagDggxLM4AZln8n+F/AIAAP//AwBQSwECLQAU&#10;AAYACAAAACEAtoM4kv4AAADhAQAAEwAAAAAAAAAAAAAAAAAAAAAAW0NvbnRlbnRfVHlwZXNdLnht&#10;bFBLAQItABQABgAIAAAAIQA4/SH/1gAAAJQBAAALAAAAAAAAAAAAAAAAAC8BAABfcmVscy8ucmVs&#10;c1BLAQItABQABgAIAAAAIQC9ULtBWwIAAIAEAAAOAAAAAAAAAAAAAAAAAC4CAABkcnMvZTJvRG9j&#10;LnhtbFBLAQItABQABgAIAAAAIQAk4hQg4QAAAAoBAAAPAAAAAAAAAAAAAAAAALUEAABkcnMvZG93&#10;bnJldi54bWxQSwUGAAAAAAQABADzAAAAwwUAAAAA&#10;" filled="f" strokecolor="white [3212]" strokeweight=".5pt">
            <v:textbox>
              <w:txbxContent>
                <w:p w:rsidR="00B62287" w:rsidRDefault="00B62287" w:rsidP="00EA21A8">
                  <w:pPr>
                    <w:spacing w:line="240" w:lineRule="auto"/>
                    <w:rPr>
                      <w:rFonts w:ascii="Times New Roman" w:hAnsi="Times New Roman" w:cs="Times New Roman"/>
                      <w:sz w:val="28"/>
                    </w:rPr>
                  </w:pPr>
                  <w:r w:rsidRPr="00C35AEE">
                    <w:rPr>
                      <w:rFonts w:ascii="Times New Roman" w:hAnsi="Times New Roman" w:cs="Times New Roman"/>
                      <w:sz w:val="28"/>
                    </w:rPr>
                    <w:t xml:space="preserve">Рекомендовано до </w:t>
                  </w:r>
                  <w:proofErr w:type="spellStart"/>
                  <w:r w:rsidRPr="00C35AEE">
                    <w:rPr>
                      <w:rFonts w:ascii="Times New Roman" w:hAnsi="Times New Roman" w:cs="Times New Roman"/>
                      <w:sz w:val="28"/>
                    </w:rPr>
                    <w:t>захисту</w:t>
                  </w:r>
                  <w:proofErr w:type="spellEnd"/>
                  <w:r w:rsidRPr="00C35AEE">
                    <w:rPr>
                      <w:rFonts w:ascii="Times New Roman" w:hAnsi="Times New Roman" w:cs="Times New Roman"/>
                      <w:sz w:val="28"/>
                    </w:rPr>
                    <w:t xml:space="preserve">: </w:t>
                  </w:r>
                </w:p>
                <w:p w:rsidR="00B62287" w:rsidRDefault="00B62287" w:rsidP="00EA21A8">
                  <w:pPr>
                    <w:spacing w:line="240" w:lineRule="auto"/>
                    <w:rPr>
                      <w:rFonts w:ascii="Times New Roman" w:hAnsi="Times New Roman" w:cs="Times New Roman"/>
                      <w:sz w:val="28"/>
                    </w:rPr>
                  </w:pPr>
                  <w:r>
                    <w:rPr>
                      <w:rFonts w:ascii="Times New Roman" w:hAnsi="Times New Roman" w:cs="Times New Roman"/>
                      <w:sz w:val="28"/>
                    </w:rPr>
                    <w:t xml:space="preserve">протокол </w:t>
                  </w:r>
                  <w:proofErr w:type="spellStart"/>
                  <w:r>
                    <w:rPr>
                      <w:rFonts w:ascii="Times New Roman" w:hAnsi="Times New Roman" w:cs="Times New Roman"/>
                      <w:sz w:val="28"/>
                    </w:rPr>
                    <w:t>засідання</w:t>
                  </w:r>
                  <w:proofErr w:type="spellEnd"/>
                  <w:r>
                    <w:rPr>
                      <w:rFonts w:ascii="Times New Roman" w:hAnsi="Times New Roman" w:cs="Times New Roman"/>
                      <w:sz w:val="28"/>
                    </w:rPr>
                    <w:t xml:space="preserve"> </w:t>
                  </w:r>
                  <w:proofErr w:type="spellStart"/>
                  <w:r>
                    <w:rPr>
                      <w:rFonts w:ascii="Times New Roman" w:hAnsi="Times New Roman" w:cs="Times New Roman"/>
                      <w:sz w:val="28"/>
                    </w:rPr>
                    <w:t>кафедри</w:t>
                  </w:r>
                  <w:proofErr w:type="spellEnd"/>
                  <w:r>
                    <w:rPr>
                      <w:rFonts w:ascii="Times New Roman" w:hAnsi="Times New Roman" w:cs="Times New Roman"/>
                      <w:sz w:val="28"/>
                    </w:rPr>
                    <w:t xml:space="preserve"> </w:t>
                  </w:r>
                </w:p>
                <w:p w:rsidR="00B62287" w:rsidRPr="0087433B" w:rsidRDefault="00B62287" w:rsidP="00EA21A8">
                  <w:pPr>
                    <w:spacing w:line="240" w:lineRule="auto"/>
                    <w:rPr>
                      <w:rFonts w:ascii="Times New Roman" w:hAnsi="Times New Roman" w:cs="Times New Roman"/>
                      <w:sz w:val="28"/>
                    </w:rPr>
                  </w:pPr>
                  <w:r>
                    <w:rPr>
                      <w:rFonts w:ascii="Times New Roman" w:hAnsi="Times New Roman" w:cs="Times New Roman"/>
                      <w:sz w:val="28"/>
                    </w:rPr>
                    <w:t xml:space="preserve">№___ </w:t>
                  </w:r>
                  <w:proofErr w:type="spellStart"/>
                  <w:r>
                    <w:rPr>
                      <w:rFonts w:ascii="Times New Roman" w:hAnsi="Times New Roman" w:cs="Times New Roman"/>
                      <w:sz w:val="28"/>
                    </w:rPr>
                    <w:t>від</w:t>
                  </w:r>
                  <w:proofErr w:type="spellEnd"/>
                  <w:r>
                    <w:rPr>
                      <w:rFonts w:ascii="Times New Roman" w:hAnsi="Times New Roman" w:cs="Times New Roman"/>
                      <w:sz w:val="28"/>
                    </w:rPr>
                    <w:t xml:space="preserve"> ____.____. 2024</w:t>
                  </w:r>
                  <w:r w:rsidRPr="00C35AEE">
                    <w:rPr>
                      <w:rFonts w:ascii="Times New Roman" w:hAnsi="Times New Roman" w:cs="Times New Roman"/>
                      <w:sz w:val="28"/>
                    </w:rPr>
                    <w:t xml:space="preserve"> р.</w:t>
                  </w:r>
                </w:p>
              </w:txbxContent>
            </v:textbox>
            <w10:wrap type="square" anchorx="margin"/>
          </v:shape>
        </w:pict>
      </w:r>
      <w:r w:rsidRPr="009967A4">
        <w:rPr>
          <w:rFonts w:ascii="Times New Roman" w:hAnsi="Times New Roman" w:cs="Times New Roman"/>
          <w:b/>
          <w:noProof/>
          <w:sz w:val="28"/>
          <w:szCs w:val="28"/>
          <w:lang w:eastAsia="ru-RU"/>
        </w:rPr>
        <w:pict>
          <v:shape id="Надпись 10" o:spid="_x0000_s1027" type="#_x0000_t202" style="position:absolute;left:0;text-align:left;margin-left:283.3pt;margin-top:17.2pt;width:243.1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oQiRAIAAFMEAAAOAAAAZHJzL2Uyb0RvYy54bWysVM2O0zAQviPxDpbvNGlpl27UdLV0KUJa&#10;fqSFB3Acp7FwPMZ2m5Tb3nkF3oEDB268QveNGDttKeWGyMHyeMafv/lmJrOrrlFkI6yToHM6HKSU&#10;CM2hlHqV0w/vl0+mlDjPdMkUaJHTrXD0av740aw1mRhBDaoUliCIdllrclp7b7IkcbwWDXMDMEKj&#10;swLbMI+mXSWlZS2iNyoZpelF0oItjQUunMPTm95J5xG/qgT3b6vKCU9UTpGbj6uNaxHWZD5j2coy&#10;U0u+p8H+gUXDpMZHj1A3zDOytvIvqEZyCw4qP+DQJFBVkouYA2YzTM+yuauZETEXFMeZo0zu/8Hy&#10;N5t3lsgSa4fyaNZgjXZfd99233c/dz8e7h++EHSgSq1xGQbfGQz33XPo8EbM2Jlb4B8d0bComV6J&#10;a2uhrQUrkeUw3ExOrvY4LoAU7Wso8TW29hCBuso2QUIUhSA60tkeKyQ6TzgePk2n0zSdUMLRNxyn&#10;44tRZJew7HDdWOdfCmhI2OTUYgtEeLa5dT7QYdkhJLzmQMlyKZWKhl0VC2XJhmG7LOMXMzgLU5q0&#10;Ob2cjCa9An9AhM4VR5Bi1WtwhtBIj22vZJNTzAe/vhGDbC90GZvSM6n6PTJWeq9jkK4X0XdF1xfu&#10;UJ4Cyi0Ka6HvcpxK3NRgP1PSYofn1H1aMysoUa80FudyOB6HkYjGePIMlST21FOcepjmCJVTT0m/&#10;Xfg4RlE2c41FXMoob6h2z2RPGTs3qr6fsjAap3aM+v0vmP8CAAD//wMAUEsDBBQABgAIAAAAIQAB&#10;KfPC4QAAAAsBAAAPAAAAZHJzL2Rvd25yZXYueG1sTI/LTsMwEEX3SPyDNUjsqENoLBoyqQAJFixa&#10;NaCydZLJQ/gRxU4a/h53VZaje3TvmWy7aMVmGl1vDcL9KgJGprJ1b1qEr8+3u0dgzktTS2UNIfyS&#10;g21+fZXJtLYnc6C58C0LJcalEqHzfkg5d1VHWrqVHciErLGjlj6cY8vrUZ5CuVY8jiLBtexNWOjk&#10;QK8dVT/FpBHeX3i5OxT7svlu1Pyhjnra7TXi7c3y/ATM0+IvMJz1gzrkwam0k6kdUwiJECKgCA/r&#10;NbAzECXxBliJECeJAJ5n/P8P+R8AAAD//wMAUEsBAi0AFAAGAAgAAAAhALaDOJL+AAAA4QEAABMA&#10;AAAAAAAAAAAAAAAAAAAAAFtDb250ZW50X1R5cGVzXS54bWxQSwECLQAUAAYACAAAACEAOP0h/9YA&#10;AACUAQAACwAAAAAAAAAAAAAAAAAvAQAAX3JlbHMvLnJlbHNQSwECLQAUAAYACAAAACEAk1aEIkQC&#10;AABTBAAADgAAAAAAAAAAAAAAAAAuAgAAZHJzL2Uyb0RvYy54bWxQSwECLQAUAAYACAAAACEAASnz&#10;wuEAAAALAQAADwAAAAAAAAAAAAAAAACeBAAAZHJzL2Rvd25yZXYueG1sUEsFBgAAAAAEAAQA8wAA&#10;AKwFAAAAAA==&#10;" strokecolor="white [3212]">
            <v:textbox style="mso-fit-shape-to-text:t">
              <w:txbxContent>
                <w:p w:rsidR="00B62287" w:rsidRDefault="00B62287" w:rsidP="00EA21A8">
                  <w:pPr>
                    <w:rPr>
                      <w:rFonts w:ascii="Times New Roman" w:hAnsi="Times New Roman" w:cs="Times New Roman"/>
                      <w:sz w:val="28"/>
                    </w:rPr>
                  </w:pPr>
                  <w:proofErr w:type="spellStart"/>
                  <w:r w:rsidRPr="00C35AEE">
                    <w:rPr>
                      <w:rFonts w:ascii="Times New Roman" w:hAnsi="Times New Roman" w:cs="Times New Roman"/>
                      <w:sz w:val="28"/>
                    </w:rPr>
                    <w:t>Захищено</w:t>
                  </w:r>
                  <w:proofErr w:type="spellEnd"/>
                  <w:r w:rsidRPr="00C35AEE">
                    <w:rPr>
                      <w:rFonts w:ascii="Times New Roman" w:hAnsi="Times New Roman" w:cs="Times New Roman"/>
                      <w:sz w:val="28"/>
                    </w:rPr>
                    <w:t xml:space="preserve"> на </w:t>
                  </w:r>
                  <w:proofErr w:type="spellStart"/>
                  <w:r w:rsidRPr="00C35AEE">
                    <w:rPr>
                      <w:rFonts w:ascii="Times New Roman" w:hAnsi="Times New Roman" w:cs="Times New Roman"/>
                      <w:sz w:val="28"/>
                    </w:rPr>
                    <w:t>засіданні</w:t>
                  </w:r>
                  <w:proofErr w:type="spellEnd"/>
                  <w:r w:rsidRPr="00C35AEE">
                    <w:rPr>
                      <w:rFonts w:ascii="Times New Roman" w:hAnsi="Times New Roman" w:cs="Times New Roman"/>
                      <w:sz w:val="28"/>
                    </w:rPr>
                    <w:t xml:space="preserve"> ЕК № __ </w:t>
                  </w:r>
                </w:p>
                <w:p w:rsidR="00B62287" w:rsidRDefault="00B62287" w:rsidP="00EA21A8">
                  <w:pPr>
                    <w:rPr>
                      <w:rFonts w:ascii="Times New Roman" w:hAnsi="Times New Roman" w:cs="Times New Roman"/>
                      <w:sz w:val="28"/>
                    </w:rPr>
                  </w:pPr>
                  <w:r>
                    <w:rPr>
                      <w:rFonts w:ascii="Times New Roman" w:hAnsi="Times New Roman" w:cs="Times New Roman"/>
                      <w:sz w:val="28"/>
                    </w:rPr>
                    <w:t xml:space="preserve">протокол № </w:t>
                  </w:r>
                  <w:proofErr w:type="spellStart"/>
                  <w:r>
                    <w:rPr>
                      <w:rFonts w:ascii="Times New Roman" w:hAnsi="Times New Roman" w:cs="Times New Roman"/>
                      <w:sz w:val="28"/>
                    </w:rPr>
                    <w:t>__від</w:t>
                  </w:r>
                  <w:proofErr w:type="spellEnd"/>
                  <w:r>
                    <w:rPr>
                      <w:rFonts w:ascii="Times New Roman" w:hAnsi="Times New Roman" w:cs="Times New Roman"/>
                      <w:sz w:val="28"/>
                    </w:rPr>
                    <w:t xml:space="preserve"> ____.06.2024</w:t>
                  </w:r>
                  <w:r w:rsidRPr="00C35AEE">
                    <w:rPr>
                      <w:rFonts w:ascii="Times New Roman" w:hAnsi="Times New Roman" w:cs="Times New Roman"/>
                      <w:sz w:val="28"/>
                    </w:rPr>
                    <w:t xml:space="preserve"> р. </w:t>
                  </w:r>
                </w:p>
                <w:p w:rsidR="00B62287" w:rsidRDefault="00B62287" w:rsidP="00EA21A8">
                  <w:proofErr w:type="spellStart"/>
                  <w:r w:rsidRPr="00C35AEE">
                    <w:rPr>
                      <w:rFonts w:ascii="Times New Roman" w:hAnsi="Times New Roman" w:cs="Times New Roman"/>
                      <w:sz w:val="28"/>
                    </w:rPr>
                    <w:t>Оцінка______________</w:t>
                  </w:r>
                  <w:proofErr w:type="spellEnd"/>
                  <w:r w:rsidRPr="00C35AEE">
                    <w:rPr>
                      <w:rFonts w:ascii="Times New Roman" w:hAnsi="Times New Roman" w:cs="Times New Roman"/>
                      <w:sz w:val="28"/>
                    </w:rPr>
                    <w:t>/______/_____</w:t>
                  </w:r>
                  <w:r w:rsidRPr="00C35AEE">
                    <w:rPr>
                      <w:sz w:val="28"/>
                    </w:rPr>
                    <w:t xml:space="preserve"> </w:t>
                  </w:r>
                  <w:r w:rsidRPr="00C35AEE">
                    <w:rPr>
                      <w:rFonts w:ascii="Times New Roman" w:hAnsi="Times New Roman" w:cs="Times New Roman"/>
                    </w:rPr>
                    <w:t xml:space="preserve">(за </w:t>
                  </w:r>
                  <w:proofErr w:type="spellStart"/>
                  <w:r w:rsidRPr="00C35AEE">
                    <w:rPr>
                      <w:rFonts w:ascii="Times New Roman" w:hAnsi="Times New Roman" w:cs="Times New Roman"/>
                    </w:rPr>
                    <w:t>національною</w:t>
                  </w:r>
                  <w:proofErr w:type="spellEnd"/>
                  <w:r w:rsidRPr="00C35AEE">
                    <w:rPr>
                      <w:rFonts w:ascii="Times New Roman" w:hAnsi="Times New Roman" w:cs="Times New Roman"/>
                    </w:rPr>
                    <w:t xml:space="preserve"> шкалою/шкалою ЕСТS/ </w:t>
                  </w:r>
                  <w:proofErr w:type="spellStart"/>
                  <w:r w:rsidRPr="00C35AEE">
                    <w:rPr>
                      <w:rFonts w:ascii="Times New Roman" w:hAnsi="Times New Roman" w:cs="Times New Roman"/>
                    </w:rPr>
                    <w:t>бали</w:t>
                  </w:r>
                  <w:proofErr w:type="spellEnd"/>
                  <w:r w:rsidRPr="00C35AEE">
                    <w:rPr>
                      <w:rFonts w:ascii="Times New Roman" w:hAnsi="Times New Roman" w:cs="Times New Roman"/>
                    </w:rPr>
                    <w:t>)</w:t>
                  </w:r>
                </w:p>
              </w:txbxContent>
            </v:textbox>
            <w10:wrap type="square"/>
          </v:shape>
        </w:pict>
      </w:r>
    </w:p>
    <w:p w:rsidR="00EA21A8" w:rsidRPr="009967A4" w:rsidRDefault="00EA21A8" w:rsidP="00EA21A8">
      <w:pPr>
        <w:spacing w:line="240" w:lineRule="auto"/>
        <w:jc w:val="center"/>
        <w:rPr>
          <w:rFonts w:ascii="Times New Roman" w:hAnsi="Times New Roman" w:cs="Times New Roman"/>
          <w:b/>
          <w:sz w:val="28"/>
          <w:szCs w:val="28"/>
        </w:rPr>
      </w:pPr>
    </w:p>
    <w:p w:rsidR="00EA21A8" w:rsidRPr="009967A4" w:rsidRDefault="00EA21A8" w:rsidP="00EA21A8">
      <w:pPr>
        <w:spacing w:line="240" w:lineRule="auto"/>
        <w:jc w:val="center"/>
        <w:rPr>
          <w:rFonts w:ascii="Times New Roman" w:hAnsi="Times New Roman" w:cs="Times New Roman"/>
          <w:b/>
          <w:sz w:val="28"/>
          <w:szCs w:val="28"/>
        </w:rPr>
      </w:pPr>
    </w:p>
    <w:p w:rsidR="00EA21A8" w:rsidRPr="009967A4" w:rsidRDefault="00EA21A8" w:rsidP="00EA21A8">
      <w:pPr>
        <w:spacing w:line="240" w:lineRule="auto"/>
        <w:jc w:val="center"/>
        <w:rPr>
          <w:rFonts w:ascii="Times New Roman" w:hAnsi="Times New Roman" w:cs="Times New Roman"/>
          <w:b/>
          <w:sz w:val="28"/>
          <w:szCs w:val="28"/>
        </w:rPr>
      </w:pPr>
    </w:p>
    <w:p w:rsidR="00EA21A8" w:rsidRPr="009967A4" w:rsidRDefault="00EA21A8" w:rsidP="00EA21A8">
      <w:pPr>
        <w:spacing w:line="360" w:lineRule="auto"/>
        <w:jc w:val="center"/>
        <w:rPr>
          <w:rFonts w:ascii="Times New Roman" w:hAnsi="Times New Roman" w:cs="Times New Roman"/>
          <w:b/>
          <w:sz w:val="28"/>
          <w:szCs w:val="28"/>
        </w:rPr>
      </w:pPr>
    </w:p>
    <w:p w:rsidR="00EA21A8" w:rsidRPr="009967A4" w:rsidRDefault="00B27621" w:rsidP="00EA21A8">
      <w:pPr>
        <w:spacing w:line="360" w:lineRule="auto"/>
        <w:jc w:val="center"/>
        <w:rPr>
          <w:rFonts w:ascii="Times New Roman" w:hAnsi="Times New Roman" w:cs="Times New Roman"/>
          <w:b/>
          <w:sz w:val="28"/>
          <w:szCs w:val="28"/>
        </w:rPr>
      </w:pPr>
      <w:r w:rsidRPr="009967A4">
        <w:rPr>
          <w:rFonts w:ascii="Times New Roman" w:hAnsi="Times New Roman" w:cs="Times New Roman"/>
          <w:b/>
          <w:noProof/>
          <w:sz w:val="28"/>
          <w:szCs w:val="28"/>
          <w:lang w:eastAsia="ru-RU"/>
        </w:rPr>
        <w:pict>
          <v:shape id="Надпись 2" o:spid="_x0000_s1028" type="#_x0000_t202" style="position:absolute;left:0;text-align:left;margin-left:-31.1pt;margin-top:6.5pt;width:239.1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0G3OgIAACoEAAAOAAAAZHJzL2Uyb0RvYy54bWysU81uEzEQviPxDpbvZH+alHaVTVVSgpDK&#10;j1R4AK/Xm7XweoztZLfceucVeAcOHLjxCukbMfamISo3hA+W7Zn5PPPNN/OLoVNkK6yToEuaTVJK&#10;hOZQS70u6ccPq2dnlDjPdM0UaFHSW+HoxeLpk3lvCpFDC6oWliCIdkVvStp6b4okcbwVHXMTMEKj&#10;sQHbMY9Xu05qy3pE71SSp+lp0oOtjQUunMPXq9FIFxG/aQT375rGCU9USTE3H3cb9yrsyWLOirVl&#10;ppV8nwb7hyw6JjV+eoC6Yp6RjZV/QXWSW3DQ+AmHLoGmkVzEGrCaLH1UzU3LjIi1IDnOHGhy/w+W&#10;v92+t0TW2LuMEs067NHu2+777sfu1+7n/d39V5IHknrjCvS9MejthxcwYEAs2Jlr4J8c0bBsmV6L&#10;S2uhbwWrMcksRCZHoSOOCyBV/wZq/IxtPESgobFdYBA5IYiOzbo9NEgMnnB8PElPnufpjBKOtmya&#10;Tk/z2MKEFQ/hxjr/SkBHwqGkFhUQ4dn22vmQDiseXMJvDpSsV1KpeLHraqks2TJUyyquWMEjN6VJ&#10;X9LzWT6LyBpCfBRSJz2qWcmupGdpWKO+Ah0vdR1dPJNqPGMmSu/5CZSM5PihGmI/DrRXUN8iYRZG&#10;8eKw4aEF+4WSHoVbUvd5w6ygRL3WSPp5Np0GpcfLdIZ8UWKPLdWxhWmOUCX1lIzHpY/TEekwl9ic&#10;lYy0hS6OmexTRkFGNvfDExR/fI9ef0Z88RsAAP//AwBQSwMEFAAGAAgAAAAhACrzxXXeAAAACgEA&#10;AA8AAABkcnMvZG93bnJldi54bWxMj8FOwzAQRO9I/IO1SNxaJ26JUIhTVVRcOCBRkODoxk4cEa8t&#10;203D37Oc4Liap9k3zW5xE5tNTKNHCeW6AGaw83rEQcL729PqHljKCrWaPBoJ3ybBrr2+alSt/QVf&#10;zXzMA6MSTLWSYHMONeeps8aptPbBIGW9j05lOuPAdVQXKncTF0VRcadGpA9WBfNoTfd1PDsJH86O&#10;+hBfPns9zYfnfn8XlhikvL1Z9g/AslnyHwy/+qQOLTmd/Bl1YpOEVSUEoRRsaBMB27IqgZ0kiM1W&#10;AG8b/n9C+wMAAP//AwBQSwECLQAUAAYACAAAACEAtoM4kv4AAADhAQAAEwAAAAAAAAAAAAAAAAAA&#10;AAAAW0NvbnRlbnRfVHlwZXNdLnhtbFBLAQItABQABgAIAAAAIQA4/SH/1gAAAJQBAAALAAAAAAAA&#10;AAAAAAAAAC8BAABfcmVscy8ucmVsc1BLAQItABQABgAIAAAAIQBnV0G3OgIAACoEAAAOAAAAAAAA&#10;AAAAAAAAAC4CAABkcnMvZTJvRG9jLnhtbFBLAQItABQABgAIAAAAIQAq88V13gAAAAoBAAAPAAAA&#10;AAAAAAAAAAAAAJQEAABkcnMvZG93bnJldi54bWxQSwUGAAAAAAQABADzAAAAnwUAAAAA&#10;" stroked="f">
            <v:textbox style="mso-fit-shape-to-text:t">
              <w:txbxContent>
                <w:p w:rsidR="00B62287" w:rsidRDefault="00B62287" w:rsidP="00EA21A8">
                  <w:pPr>
                    <w:spacing w:line="240" w:lineRule="auto"/>
                    <w:rPr>
                      <w:rFonts w:ascii="Times New Roman" w:hAnsi="Times New Roman" w:cs="Times New Roman"/>
                      <w:sz w:val="28"/>
                    </w:rPr>
                  </w:pPr>
                  <w:proofErr w:type="spellStart"/>
                  <w:r w:rsidRPr="00C35AEE">
                    <w:rPr>
                      <w:rFonts w:ascii="Times New Roman" w:hAnsi="Times New Roman" w:cs="Times New Roman"/>
                      <w:sz w:val="28"/>
                    </w:rPr>
                    <w:t>Завідувач</w:t>
                  </w:r>
                  <w:proofErr w:type="spellEnd"/>
                  <w:r w:rsidRPr="00C35AEE">
                    <w:rPr>
                      <w:rFonts w:ascii="Times New Roman" w:hAnsi="Times New Roman" w:cs="Times New Roman"/>
                      <w:sz w:val="28"/>
                    </w:rPr>
                    <w:t xml:space="preserve"> </w:t>
                  </w:r>
                  <w:proofErr w:type="spellStart"/>
                  <w:r w:rsidRPr="00C35AEE">
                    <w:rPr>
                      <w:rFonts w:ascii="Times New Roman" w:hAnsi="Times New Roman" w:cs="Times New Roman"/>
                      <w:sz w:val="28"/>
                    </w:rPr>
                    <w:t>кафедри</w:t>
                  </w:r>
                  <w:proofErr w:type="spellEnd"/>
                  <w:r w:rsidRPr="00C35AEE">
                    <w:rPr>
                      <w:rFonts w:ascii="Times New Roman" w:hAnsi="Times New Roman" w:cs="Times New Roman"/>
                      <w:sz w:val="28"/>
                    </w:rPr>
                    <w:t xml:space="preserve"> </w:t>
                  </w:r>
                </w:p>
                <w:p w:rsidR="00B62287" w:rsidRDefault="00B62287" w:rsidP="00EA21A8">
                  <w:pPr>
                    <w:spacing w:line="240" w:lineRule="auto"/>
                    <w:rPr>
                      <w:rFonts w:ascii="Times New Roman" w:hAnsi="Times New Roman" w:cs="Times New Roman"/>
                      <w:sz w:val="28"/>
                      <w:lang w:val="uk-UA"/>
                    </w:rPr>
                  </w:pPr>
                  <w:r w:rsidRPr="00C35AEE">
                    <w:rPr>
                      <w:rFonts w:ascii="Times New Roman" w:hAnsi="Times New Roman" w:cs="Times New Roman"/>
                      <w:sz w:val="28"/>
                    </w:rPr>
                    <w:t>______</w:t>
                  </w:r>
                  <w:r>
                    <w:rPr>
                      <w:rFonts w:ascii="Times New Roman" w:hAnsi="Times New Roman" w:cs="Times New Roman"/>
                      <w:sz w:val="28"/>
                    </w:rPr>
                    <w:t>__</w:t>
                  </w:r>
                  <w:r w:rsidRPr="00C35AEE">
                    <w:rPr>
                      <w:rFonts w:ascii="Times New Roman" w:hAnsi="Times New Roman" w:cs="Times New Roman"/>
                      <w:sz w:val="28"/>
                    </w:rPr>
                    <w:t>_</w:t>
                  </w:r>
                  <w:r>
                    <w:rPr>
                      <w:rFonts w:ascii="Times New Roman" w:hAnsi="Times New Roman" w:cs="Times New Roman"/>
                      <w:sz w:val="28"/>
                      <w:lang w:val="uk-UA"/>
                    </w:rPr>
                    <w:t xml:space="preserve">проф. Олена САДЧЕНКО </w:t>
                  </w:r>
                </w:p>
                <w:p w:rsidR="00B62287" w:rsidRPr="002C4E84" w:rsidRDefault="00B62287" w:rsidP="00EA21A8">
                  <w:pPr>
                    <w:spacing w:line="240" w:lineRule="auto"/>
                    <w:rPr>
                      <w:rFonts w:ascii="Times New Roman" w:hAnsi="Times New Roman" w:cs="Times New Roman"/>
                      <w:sz w:val="28"/>
                      <w:lang w:val="uk-UA"/>
                    </w:rPr>
                  </w:pPr>
                  <w:r w:rsidRPr="00C35AEE">
                    <w:rPr>
                      <w:rFonts w:ascii="Times New Roman" w:hAnsi="Times New Roman" w:cs="Times New Roman"/>
                    </w:rPr>
                    <w:t>(</w:t>
                  </w:r>
                  <w:proofErr w:type="spellStart"/>
                  <w:r w:rsidRPr="00C35AEE">
                    <w:rPr>
                      <w:rFonts w:ascii="Times New Roman" w:hAnsi="Times New Roman" w:cs="Times New Roman"/>
                    </w:rPr>
                    <w:t>підпис</w:t>
                  </w:r>
                  <w:proofErr w:type="spellEnd"/>
                  <w:r w:rsidRPr="00C35AEE">
                    <w:rPr>
                      <w:rFonts w:ascii="Times New Roman" w:hAnsi="Times New Roman" w:cs="Times New Roman"/>
                    </w:rPr>
                    <w:t>)</w:t>
                  </w:r>
                </w:p>
              </w:txbxContent>
            </v:textbox>
            <w10:wrap type="square"/>
          </v:shape>
        </w:pict>
      </w:r>
      <w:r w:rsidRPr="009967A4">
        <w:rPr>
          <w:rFonts w:ascii="Times New Roman" w:hAnsi="Times New Roman" w:cs="Times New Roman"/>
          <w:caps/>
          <w:noProof/>
          <w:sz w:val="28"/>
          <w:szCs w:val="28"/>
          <w:lang w:eastAsia="ru-RU"/>
        </w:rPr>
        <w:pict>
          <v:shape id="_x0000_s1029" type="#_x0000_t202" style="position:absolute;left:0;text-align:left;margin-left:263.8pt;margin-top:5.85pt;width:277pt;height:69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C9FOgIAACkEAAAOAAAAZHJzL2Uyb0RvYy54bWysU82O0zAQviPxDpbvNOnf7jZqulq6FCEt&#10;P9LCAziO01jYnmC7Tcpt77wC78CBAzdeoftGjJ1ut8ANkYM1k5n5/M034/llpxXZCuskmJwOBykl&#10;wnAopVnn9MP71bMLSpxnpmQKjMjpTjh6uXj6ZN42mRhBDaoUliCIcVnb5LT2vsmSxPFaaOYG0AiD&#10;wQqsZh5du05Ky1pE1yoZpelZ0oItGwtcOId/r/sgXUT8qhLcv60qJzxROUVuPp42nkU4k8WcZWvL&#10;mlryAw32Dyw0kwYvPUJdM8/Ixsq/oLTkFhxUfsBBJ1BVkovYA3YzTP/o5rZmjYi9oDiuOcrk/h8s&#10;f7N9Z4kscXYjSgzTOKP91/23/ff9z/2P+7v7L2QURGobl2HubYPZvnsOHRbEhl1zA/yjIwaWNTNr&#10;cWUttLVgJZIchsrkpLTHcQGkaF9DiZexjYcI1FVWBwVRE4LoOKzdcUCi84Tjz/F0eD5LMcQxdnF+&#10;NkY7XMGyh+rGOv9SgCbByKnFBYjobHvjfJ/6kBIuc6BkuZJKRceui6WyZMtwWVbxO6D/lqYMaXM6&#10;m46mEdlAqEdolmnpcZmV1EguDV8oZ1lQ44Upo+2ZVL2NpJU5yBMU6bXxXdHFcYxDbZCugHKHelno&#10;dxffGho12M+UtLi3OXWfNswKStQrg5rPhpNJWPToTKbnI3TsaaQ4jTDDESqnnpLeXPr4OAJtA1c4&#10;m0pG2R6ZHCjjPkbhD28nLPypH7MeX/jiFwAAAP//AwBQSwMEFAAGAAgAAAAhAHKRl4zfAAAACwEA&#10;AA8AAABkcnMvZG93bnJldi54bWxMj8FOwzAQRO9I/IO1SFwQdVK1cRviVIAE4trSD9jEbhIRr6PY&#10;bdK/Z3uC2+7OaPZNsZtdLy52DJ0nDekiAWGp9qajRsPx++N5AyJEJIO9J6vhagPsyvu7AnPjJ9rb&#10;yyE2gkMo5KihjXHIpQx1ax2GhR8ssXbyo8PI69hIM+LE4a6XyyTJpMOO+EOLg31vbf1zODsNp6/p&#10;ab2dqs94VPtV9oadqvxV68eH+fUFRLRz/DPDDZ/RoWSmyp/JBNFrWC9VxlYWUgXiZkg2KV8qnlZb&#10;BbIs5P8O5S8AAAD//wMAUEsBAi0AFAAGAAgAAAAhALaDOJL+AAAA4QEAABMAAAAAAAAAAAAAAAAA&#10;AAAAAFtDb250ZW50X1R5cGVzXS54bWxQSwECLQAUAAYACAAAACEAOP0h/9YAAACUAQAACwAAAAAA&#10;AAAAAAAAAAAvAQAAX3JlbHMvLnJlbHNQSwECLQAUAAYACAAAACEAVUQvRToCAAApBAAADgAAAAAA&#10;AAAAAAAAAAAuAgAAZHJzL2Uyb0RvYy54bWxQSwECLQAUAAYACAAAACEAcpGXjN8AAAALAQAADwAA&#10;AAAAAAAAAAAAAACUBAAAZHJzL2Rvd25yZXYueG1sUEsFBgAAAAAEAAQA8wAAAKAFAAAAAA==&#10;" stroked="f">
            <v:textbox>
              <w:txbxContent>
                <w:p w:rsidR="00B62287" w:rsidRDefault="00B62287" w:rsidP="00EA21A8">
                  <w:pPr>
                    <w:spacing w:line="240" w:lineRule="auto"/>
                    <w:rPr>
                      <w:rFonts w:ascii="Times New Roman" w:hAnsi="Times New Roman" w:cs="Times New Roman"/>
                      <w:sz w:val="28"/>
                    </w:rPr>
                  </w:pPr>
                  <w:r>
                    <w:rPr>
                      <w:rFonts w:ascii="Times New Roman" w:hAnsi="Times New Roman" w:cs="Times New Roman"/>
                      <w:sz w:val="28"/>
                    </w:rPr>
                    <w:t xml:space="preserve">Голова ЕК </w:t>
                  </w:r>
                </w:p>
                <w:p w:rsidR="00B62287" w:rsidRDefault="00B62287" w:rsidP="00EA21A8">
                  <w:pPr>
                    <w:spacing w:line="240" w:lineRule="auto"/>
                    <w:rPr>
                      <w:rFonts w:ascii="Times New Roman" w:hAnsi="Times New Roman" w:cs="Times New Roman"/>
                      <w:sz w:val="28"/>
                      <w:lang w:val="uk-UA"/>
                    </w:rPr>
                  </w:pPr>
                  <w:r>
                    <w:rPr>
                      <w:rFonts w:ascii="Times New Roman" w:hAnsi="Times New Roman" w:cs="Times New Roman"/>
                      <w:sz w:val="28"/>
                    </w:rPr>
                    <w:t xml:space="preserve">______ </w:t>
                  </w:r>
                  <w:proofErr w:type="spellStart"/>
                  <w:r>
                    <w:rPr>
                      <w:rFonts w:ascii="Times New Roman" w:hAnsi="Times New Roman" w:cs="Times New Roman"/>
                      <w:sz w:val="28"/>
                    </w:rPr>
                    <w:t>прoф</w:t>
                  </w:r>
                  <w:proofErr w:type="spellEnd"/>
                  <w:r>
                    <w:rPr>
                      <w:rFonts w:ascii="Times New Roman" w:hAnsi="Times New Roman" w:cs="Times New Roman"/>
                      <w:sz w:val="28"/>
                    </w:rPr>
                    <w:t xml:space="preserve">. </w:t>
                  </w:r>
                  <w:r>
                    <w:rPr>
                      <w:rFonts w:ascii="Times New Roman" w:hAnsi="Times New Roman" w:cs="Times New Roman"/>
                      <w:sz w:val="28"/>
                      <w:lang w:val="uk-UA"/>
                    </w:rPr>
                    <w:t>Ірина НЄННО</w:t>
                  </w:r>
                </w:p>
                <w:p w:rsidR="00B62287" w:rsidRPr="002C4E84" w:rsidRDefault="00B62287" w:rsidP="00EA21A8">
                  <w:pPr>
                    <w:spacing w:line="240" w:lineRule="auto"/>
                    <w:rPr>
                      <w:rFonts w:ascii="Times New Roman" w:hAnsi="Times New Roman" w:cs="Times New Roman"/>
                      <w:sz w:val="28"/>
                      <w:lang w:val="uk-UA"/>
                    </w:rPr>
                  </w:pPr>
                  <w:r w:rsidRPr="00C35AEE">
                    <w:rPr>
                      <w:rFonts w:ascii="Times New Roman" w:hAnsi="Times New Roman" w:cs="Times New Roman"/>
                    </w:rPr>
                    <w:t>(</w:t>
                  </w:r>
                  <w:proofErr w:type="spellStart"/>
                  <w:r w:rsidRPr="00C35AEE">
                    <w:rPr>
                      <w:rFonts w:ascii="Times New Roman" w:hAnsi="Times New Roman" w:cs="Times New Roman"/>
                    </w:rPr>
                    <w:t>підпис</w:t>
                  </w:r>
                  <w:proofErr w:type="spellEnd"/>
                  <w:r w:rsidRPr="00C35AEE">
                    <w:rPr>
                      <w:rFonts w:ascii="Times New Roman" w:hAnsi="Times New Roman" w:cs="Times New Roman"/>
                    </w:rPr>
                    <w:t>)</w:t>
                  </w:r>
                </w:p>
              </w:txbxContent>
            </v:textbox>
            <w10:wrap type="square"/>
          </v:shape>
        </w:pict>
      </w:r>
    </w:p>
    <w:p w:rsidR="00EA21A8" w:rsidRPr="009967A4" w:rsidRDefault="00EA21A8" w:rsidP="00EA21A8">
      <w:pPr>
        <w:spacing w:line="360" w:lineRule="auto"/>
        <w:jc w:val="center"/>
        <w:rPr>
          <w:rFonts w:ascii="Times New Roman" w:hAnsi="Times New Roman" w:cs="Times New Roman"/>
          <w:b/>
          <w:sz w:val="28"/>
          <w:szCs w:val="28"/>
        </w:rPr>
      </w:pPr>
    </w:p>
    <w:p w:rsidR="00EA21A8" w:rsidRPr="009967A4" w:rsidRDefault="00EA21A8" w:rsidP="00EA21A8">
      <w:pPr>
        <w:spacing w:line="360" w:lineRule="auto"/>
        <w:rPr>
          <w:rFonts w:ascii="Times New Roman" w:hAnsi="Times New Roman" w:cs="Times New Roman"/>
          <w:b/>
          <w:sz w:val="28"/>
          <w:szCs w:val="28"/>
        </w:rPr>
      </w:pPr>
    </w:p>
    <w:p w:rsidR="00E01DF4" w:rsidRPr="009967A4" w:rsidRDefault="00EA21A8" w:rsidP="002C4E84">
      <w:pPr>
        <w:spacing w:line="360" w:lineRule="auto"/>
        <w:jc w:val="center"/>
        <w:rPr>
          <w:rFonts w:ascii="Times New Roman" w:hAnsi="Times New Roman" w:cs="Times New Roman"/>
          <w:b/>
          <w:sz w:val="28"/>
          <w:szCs w:val="28"/>
        </w:rPr>
      </w:pPr>
      <w:r w:rsidRPr="009967A4">
        <w:rPr>
          <w:rFonts w:ascii="Times New Roman" w:hAnsi="Times New Roman" w:cs="Times New Roman"/>
          <w:b/>
          <w:sz w:val="28"/>
          <w:szCs w:val="28"/>
        </w:rPr>
        <w:t>Одеса 2024</w:t>
      </w:r>
    </w:p>
    <w:p w:rsidR="001F3E78" w:rsidRPr="009967A4" w:rsidRDefault="00EA21A8" w:rsidP="00E01DF4">
      <w:pPr>
        <w:spacing w:after="0" w:line="360" w:lineRule="auto"/>
        <w:jc w:val="center"/>
        <w:rPr>
          <w:rFonts w:ascii="Times New Roman" w:hAnsi="Times New Roman" w:cs="Times New Roman"/>
          <w:b/>
          <w:bCs/>
          <w:sz w:val="28"/>
          <w:szCs w:val="28"/>
          <w:lang w:val="uk-UA"/>
        </w:rPr>
      </w:pPr>
      <w:r w:rsidRPr="009967A4">
        <w:rPr>
          <w:rFonts w:ascii="Times New Roman" w:hAnsi="Times New Roman" w:cs="Times New Roman"/>
          <w:b/>
          <w:bCs/>
          <w:sz w:val="28"/>
          <w:szCs w:val="28"/>
          <w:lang w:val="uk-UA"/>
        </w:rPr>
        <w:lastRenderedPageBreak/>
        <w:t>З</w:t>
      </w:r>
      <w:r w:rsidR="001F3E78" w:rsidRPr="009967A4">
        <w:rPr>
          <w:rFonts w:ascii="Times New Roman" w:hAnsi="Times New Roman" w:cs="Times New Roman"/>
          <w:b/>
          <w:bCs/>
          <w:sz w:val="28"/>
          <w:szCs w:val="28"/>
          <w:lang w:val="uk-UA"/>
        </w:rPr>
        <w:t>МІСТ</w:t>
      </w:r>
    </w:p>
    <w:sdt>
      <w:sdtPr>
        <w:rPr>
          <w:rFonts w:ascii="Times New Roman" w:eastAsiaTheme="minorHAnsi" w:hAnsi="Times New Roman" w:cs="Times New Roman"/>
          <w:color w:val="auto"/>
          <w:sz w:val="28"/>
          <w:szCs w:val="28"/>
          <w:lang w:eastAsia="en-US"/>
        </w:rPr>
        <w:id w:val="1082570686"/>
        <w:docPartObj>
          <w:docPartGallery w:val="Table of Contents"/>
          <w:docPartUnique/>
        </w:docPartObj>
      </w:sdtPr>
      <w:sdtEndPr>
        <w:rPr>
          <w:b/>
          <w:bCs/>
        </w:rPr>
      </w:sdtEndPr>
      <w:sdtContent>
        <w:p w:rsidR="00BB1C72" w:rsidRPr="009967A4" w:rsidRDefault="00BB1C72" w:rsidP="00BB1C72">
          <w:pPr>
            <w:pStyle w:val="a9"/>
            <w:spacing w:before="0" w:line="360" w:lineRule="auto"/>
            <w:jc w:val="both"/>
            <w:rPr>
              <w:rFonts w:ascii="Times New Roman" w:hAnsi="Times New Roman" w:cs="Times New Roman"/>
              <w:color w:val="auto"/>
              <w:sz w:val="28"/>
              <w:szCs w:val="28"/>
            </w:rPr>
          </w:pPr>
        </w:p>
        <w:p w:rsidR="00BB1C72" w:rsidRPr="009967A4" w:rsidRDefault="00B27621" w:rsidP="00BB1C72">
          <w:pPr>
            <w:pStyle w:val="11"/>
            <w:tabs>
              <w:tab w:val="right" w:leader="dot" w:pos="9628"/>
            </w:tabs>
            <w:spacing w:after="0" w:line="360" w:lineRule="auto"/>
            <w:jc w:val="both"/>
            <w:rPr>
              <w:rFonts w:ascii="Times New Roman" w:hAnsi="Times New Roman" w:cs="Times New Roman"/>
              <w:noProof/>
              <w:sz w:val="28"/>
              <w:szCs w:val="28"/>
            </w:rPr>
          </w:pPr>
          <w:r w:rsidRPr="009967A4">
            <w:rPr>
              <w:rFonts w:ascii="Times New Roman" w:hAnsi="Times New Roman" w:cs="Times New Roman"/>
              <w:sz w:val="28"/>
              <w:szCs w:val="28"/>
            </w:rPr>
            <w:fldChar w:fldCharType="begin"/>
          </w:r>
          <w:r w:rsidR="00BB1C72" w:rsidRPr="009967A4">
            <w:rPr>
              <w:rFonts w:ascii="Times New Roman" w:hAnsi="Times New Roman" w:cs="Times New Roman"/>
              <w:sz w:val="28"/>
              <w:szCs w:val="28"/>
            </w:rPr>
            <w:instrText xml:space="preserve"> TOC \o "1-3" \h \z \u </w:instrText>
          </w:r>
          <w:r w:rsidRPr="009967A4">
            <w:rPr>
              <w:rFonts w:ascii="Times New Roman" w:hAnsi="Times New Roman" w:cs="Times New Roman"/>
              <w:sz w:val="28"/>
              <w:szCs w:val="28"/>
            </w:rPr>
            <w:fldChar w:fldCharType="separate"/>
          </w:r>
          <w:hyperlink w:anchor="_Toc168583631" w:history="1">
            <w:r w:rsidR="00BB1C72" w:rsidRPr="009967A4">
              <w:rPr>
                <w:rStyle w:val="aa"/>
                <w:rFonts w:ascii="Times New Roman" w:hAnsi="Times New Roman" w:cs="Times New Roman"/>
                <w:noProof/>
                <w:color w:val="auto"/>
                <w:sz w:val="28"/>
                <w:szCs w:val="28"/>
                <w:lang w:val="uk-UA"/>
              </w:rPr>
              <w:t>ВСТУП</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_Toc168583631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3</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11"/>
            <w:tabs>
              <w:tab w:val="right" w:leader="dot" w:pos="9628"/>
            </w:tabs>
            <w:spacing w:after="0" w:line="360" w:lineRule="auto"/>
            <w:jc w:val="both"/>
            <w:rPr>
              <w:rFonts w:ascii="Times New Roman" w:hAnsi="Times New Roman" w:cs="Times New Roman"/>
              <w:noProof/>
              <w:sz w:val="28"/>
              <w:szCs w:val="28"/>
            </w:rPr>
          </w:pPr>
          <w:hyperlink w:anchor="_Toc168583632" w:history="1">
            <w:r w:rsidR="00BB1C72" w:rsidRPr="009967A4">
              <w:rPr>
                <w:rStyle w:val="aa"/>
                <w:rFonts w:ascii="Times New Roman" w:hAnsi="Times New Roman" w:cs="Times New Roman"/>
                <w:noProof/>
                <w:color w:val="auto"/>
                <w:sz w:val="28"/>
                <w:szCs w:val="28"/>
                <w:lang w:val="uk-UA"/>
              </w:rPr>
              <w:t>РОЗДІЛ 1. ТЕОРЕТИЧНІ ПІДХОДИ ДО МЕТОДІВ УПРАВЛІННЯ ПРИРОДОКОРИСТУВАННЯМ В ПІДПРИЄМНИЦЬКІЙ ДІЯЛЬНОСТІ</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_Toc168583632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5</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21"/>
            <w:tabs>
              <w:tab w:val="right" w:leader="dot" w:pos="9628"/>
            </w:tabs>
            <w:spacing w:after="0" w:line="360" w:lineRule="auto"/>
            <w:ind w:left="0"/>
            <w:jc w:val="both"/>
            <w:rPr>
              <w:rFonts w:ascii="Times New Roman" w:hAnsi="Times New Roman" w:cs="Times New Roman"/>
              <w:noProof/>
              <w:sz w:val="28"/>
              <w:szCs w:val="28"/>
            </w:rPr>
          </w:pPr>
          <w:hyperlink w:anchor="_Toc168583633" w:history="1">
            <w:r w:rsidR="00BB1C72" w:rsidRPr="009967A4">
              <w:rPr>
                <w:rStyle w:val="aa"/>
                <w:rFonts w:ascii="Times New Roman" w:hAnsi="Times New Roman" w:cs="Times New Roman"/>
                <w:noProof/>
                <w:color w:val="auto"/>
                <w:sz w:val="28"/>
                <w:szCs w:val="28"/>
                <w:lang w:val="uk-UA"/>
              </w:rPr>
              <w:t>1.1. Еволюція наукових поглядів на управління природокористуванням</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_Toc168583633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5</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21"/>
            <w:tabs>
              <w:tab w:val="right" w:leader="dot" w:pos="9628"/>
            </w:tabs>
            <w:spacing w:after="0" w:line="360" w:lineRule="auto"/>
            <w:ind w:left="0"/>
            <w:jc w:val="both"/>
            <w:rPr>
              <w:rFonts w:ascii="Times New Roman" w:hAnsi="Times New Roman" w:cs="Times New Roman"/>
              <w:noProof/>
              <w:sz w:val="28"/>
              <w:szCs w:val="28"/>
            </w:rPr>
          </w:pPr>
          <w:hyperlink w:anchor="_Toc168583634" w:history="1">
            <w:r w:rsidR="00BB1C72" w:rsidRPr="009967A4">
              <w:rPr>
                <w:rStyle w:val="aa"/>
                <w:rFonts w:ascii="Times New Roman" w:hAnsi="Times New Roman" w:cs="Times New Roman"/>
                <w:noProof/>
                <w:color w:val="auto"/>
                <w:sz w:val="28"/>
                <w:szCs w:val="28"/>
                <w:lang w:val="uk-UA"/>
              </w:rPr>
              <w:t>1.2. Методи управління природокористуванням та охороною навколишнього середовища в діяльності суб’єктів господарювання</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_Toc168583634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11</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21"/>
            <w:tabs>
              <w:tab w:val="right" w:leader="dot" w:pos="9628"/>
            </w:tabs>
            <w:spacing w:after="0" w:line="360" w:lineRule="auto"/>
            <w:ind w:left="0"/>
            <w:jc w:val="both"/>
            <w:rPr>
              <w:rFonts w:ascii="Times New Roman" w:hAnsi="Times New Roman" w:cs="Times New Roman"/>
              <w:noProof/>
              <w:sz w:val="28"/>
              <w:szCs w:val="28"/>
            </w:rPr>
          </w:pPr>
          <w:hyperlink w:anchor="_Toc168583635" w:history="1">
            <w:r w:rsidR="00BB1C72" w:rsidRPr="009967A4">
              <w:rPr>
                <w:rStyle w:val="aa"/>
                <w:rFonts w:ascii="Times New Roman" w:hAnsi="Times New Roman" w:cs="Times New Roman"/>
                <w:noProof/>
                <w:color w:val="auto"/>
                <w:sz w:val="28"/>
                <w:szCs w:val="28"/>
                <w:lang w:val="uk-UA"/>
              </w:rPr>
              <w:t>1.3. Державна система управління в галузі природокористування та охорони навколишнього середовища</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_Toc168583635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16</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11"/>
            <w:tabs>
              <w:tab w:val="right" w:leader="dot" w:pos="9628"/>
            </w:tabs>
            <w:spacing w:after="0" w:line="360" w:lineRule="auto"/>
            <w:jc w:val="both"/>
            <w:rPr>
              <w:rFonts w:ascii="Times New Roman" w:hAnsi="Times New Roman" w:cs="Times New Roman"/>
              <w:noProof/>
              <w:sz w:val="28"/>
              <w:szCs w:val="28"/>
            </w:rPr>
          </w:pPr>
          <w:hyperlink w:anchor="_Toc168583636" w:history="1">
            <w:r w:rsidR="00BB1C72" w:rsidRPr="009967A4">
              <w:rPr>
                <w:rStyle w:val="aa"/>
                <w:rFonts w:ascii="Times New Roman" w:hAnsi="Times New Roman" w:cs="Times New Roman"/>
                <w:noProof/>
                <w:color w:val="auto"/>
                <w:sz w:val="28"/>
                <w:szCs w:val="28"/>
                <w:lang w:val="uk-UA"/>
              </w:rPr>
              <w:t>РОЗДІЛ 2. АНАЛІЗ МЕ</w:t>
            </w:r>
            <w:r w:rsidR="00096E7A" w:rsidRPr="009967A4">
              <w:rPr>
                <w:rStyle w:val="aa"/>
                <w:rFonts w:ascii="Times New Roman" w:hAnsi="Times New Roman" w:cs="Times New Roman"/>
                <w:noProof/>
                <w:color w:val="auto"/>
                <w:sz w:val="28"/>
                <w:szCs w:val="28"/>
                <w:lang w:val="uk-UA"/>
              </w:rPr>
              <w:t xml:space="preserve">ТОДІВ УПРАВЛІННЯ ПРИРОДОКОРИСТУВАННЯМ У </w:t>
            </w:r>
            <w:r w:rsidR="00096E7A" w:rsidRPr="009967A4">
              <w:rPr>
                <w:rFonts w:ascii="Times New Roman" w:hAnsi="Times New Roman" w:cs="Times New Roman"/>
                <w:noProof/>
                <w:sz w:val="28"/>
                <w:szCs w:val="28"/>
                <w:lang w:val="uk-UA"/>
              </w:rPr>
              <w:t>ТОВ «ІЛЛІНЕЦЬКИЙ ЦУКРОВИЙ ЗАВОД»</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_Toc168583636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20</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21"/>
            <w:tabs>
              <w:tab w:val="right" w:leader="dot" w:pos="9628"/>
            </w:tabs>
            <w:spacing w:after="0" w:line="360" w:lineRule="auto"/>
            <w:ind w:left="0"/>
            <w:jc w:val="both"/>
            <w:rPr>
              <w:rFonts w:ascii="Times New Roman" w:hAnsi="Times New Roman" w:cs="Times New Roman"/>
              <w:noProof/>
              <w:sz w:val="28"/>
              <w:szCs w:val="28"/>
            </w:rPr>
          </w:pPr>
          <w:hyperlink w:anchor="_Toc168583637" w:history="1">
            <w:r w:rsidR="00BB1C72" w:rsidRPr="009967A4">
              <w:rPr>
                <w:rStyle w:val="aa"/>
                <w:rFonts w:ascii="Times New Roman" w:hAnsi="Times New Roman" w:cs="Times New Roman"/>
                <w:noProof/>
                <w:color w:val="auto"/>
                <w:sz w:val="28"/>
                <w:szCs w:val="28"/>
                <w:lang w:val="uk-UA"/>
              </w:rPr>
              <w:t>2.1.</w:t>
            </w:r>
            <w:r w:rsidR="00BB1C72" w:rsidRPr="009967A4">
              <w:rPr>
                <w:rStyle w:val="aa"/>
                <w:rFonts w:ascii="Times New Roman" w:hAnsi="Times New Roman" w:cs="Times New Roman"/>
                <w:noProof/>
                <w:color w:val="auto"/>
                <w:sz w:val="28"/>
                <w:szCs w:val="28"/>
                <w:lang w:val="en-US"/>
              </w:rPr>
              <w:t> </w:t>
            </w:r>
            <w:r w:rsidR="00BB1C72" w:rsidRPr="009967A4">
              <w:rPr>
                <w:rStyle w:val="aa"/>
                <w:rFonts w:ascii="Times New Roman" w:hAnsi="Times New Roman" w:cs="Times New Roman"/>
                <w:noProof/>
                <w:color w:val="auto"/>
                <w:sz w:val="28"/>
                <w:szCs w:val="28"/>
                <w:lang w:val="uk-UA"/>
              </w:rPr>
              <w:t>Загальна характеристика підприємства</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_Toc168583637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20</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21"/>
            <w:tabs>
              <w:tab w:val="right" w:leader="dot" w:pos="9628"/>
            </w:tabs>
            <w:spacing w:after="0" w:line="360" w:lineRule="auto"/>
            <w:ind w:left="0"/>
            <w:jc w:val="both"/>
            <w:rPr>
              <w:rFonts w:ascii="Times New Roman" w:hAnsi="Times New Roman" w:cs="Times New Roman"/>
              <w:noProof/>
              <w:sz w:val="28"/>
              <w:szCs w:val="28"/>
            </w:rPr>
          </w:pPr>
          <w:hyperlink w:anchor="_Toc168583638" w:history="1">
            <w:r w:rsidR="00BB1C72" w:rsidRPr="009967A4">
              <w:rPr>
                <w:rStyle w:val="aa"/>
                <w:rFonts w:ascii="Times New Roman" w:hAnsi="Times New Roman" w:cs="Times New Roman"/>
                <w:noProof/>
                <w:color w:val="auto"/>
                <w:sz w:val="28"/>
                <w:szCs w:val="28"/>
                <w:lang w:val="uk-UA"/>
              </w:rPr>
              <w:t>2.2.</w:t>
            </w:r>
            <w:r w:rsidR="00BB1C72" w:rsidRPr="009967A4">
              <w:rPr>
                <w:rStyle w:val="aa"/>
                <w:rFonts w:ascii="Times New Roman" w:hAnsi="Times New Roman" w:cs="Times New Roman"/>
                <w:noProof/>
                <w:color w:val="auto"/>
                <w:sz w:val="28"/>
                <w:szCs w:val="28"/>
                <w:lang w:val="en-US"/>
              </w:rPr>
              <w:t> </w:t>
            </w:r>
            <w:r w:rsidR="00BB1C72" w:rsidRPr="009967A4">
              <w:rPr>
                <w:rStyle w:val="aa"/>
                <w:rFonts w:ascii="Times New Roman" w:hAnsi="Times New Roman" w:cs="Times New Roman"/>
                <w:noProof/>
                <w:color w:val="auto"/>
                <w:sz w:val="28"/>
                <w:szCs w:val="28"/>
                <w:lang w:val="uk-UA"/>
              </w:rPr>
              <w:t>Аналіз структури управління на підприємстві</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_Toc168583638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32</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21"/>
            <w:tabs>
              <w:tab w:val="right" w:leader="dot" w:pos="9628"/>
            </w:tabs>
            <w:spacing w:after="0" w:line="360" w:lineRule="auto"/>
            <w:ind w:left="0"/>
            <w:jc w:val="both"/>
            <w:rPr>
              <w:rFonts w:ascii="Times New Roman" w:hAnsi="Times New Roman" w:cs="Times New Roman"/>
              <w:noProof/>
              <w:sz w:val="28"/>
              <w:szCs w:val="28"/>
            </w:rPr>
          </w:pPr>
          <w:hyperlink w:anchor="_Toc168583639" w:history="1">
            <w:r w:rsidR="00BB1C72" w:rsidRPr="009967A4">
              <w:rPr>
                <w:rStyle w:val="aa"/>
                <w:rFonts w:ascii="Times New Roman" w:hAnsi="Times New Roman" w:cs="Times New Roman"/>
                <w:noProof/>
                <w:color w:val="auto"/>
                <w:sz w:val="28"/>
                <w:szCs w:val="28"/>
                <w:lang w:val="uk-UA"/>
              </w:rPr>
              <w:t>2.</w:t>
            </w:r>
            <w:r w:rsidR="00BB1C72" w:rsidRPr="009967A4">
              <w:rPr>
                <w:rStyle w:val="aa"/>
                <w:rFonts w:ascii="Times New Roman" w:hAnsi="Times New Roman" w:cs="Times New Roman"/>
                <w:noProof/>
                <w:color w:val="auto"/>
                <w:sz w:val="28"/>
                <w:szCs w:val="28"/>
                <w:lang w:val="en-US"/>
              </w:rPr>
              <w:t>3</w:t>
            </w:r>
            <w:r w:rsidR="00BB1C72" w:rsidRPr="009967A4">
              <w:rPr>
                <w:rStyle w:val="aa"/>
                <w:rFonts w:ascii="Times New Roman" w:hAnsi="Times New Roman" w:cs="Times New Roman"/>
                <w:noProof/>
                <w:color w:val="auto"/>
                <w:sz w:val="28"/>
                <w:szCs w:val="28"/>
                <w:lang w:val="uk-UA"/>
              </w:rPr>
              <w:t>. Організація процесу управління природоохоронною діяльністю на підприємстві</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_Toc168583639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38</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11"/>
            <w:tabs>
              <w:tab w:val="right" w:leader="dot" w:pos="9628"/>
            </w:tabs>
            <w:spacing w:after="0" w:line="360" w:lineRule="auto"/>
            <w:jc w:val="both"/>
            <w:rPr>
              <w:rFonts w:ascii="Times New Roman" w:hAnsi="Times New Roman" w:cs="Times New Roman"/>
              <w:noProof/>
              <w:sz w:val="28"/>
              <w:szCs w:val="28"/>
            </w:rPr>
          </w:pPr>
          <w:hyperlink w:anchor="_Toc168583640" w:history="1">
            <w:r w:rsidR="00BB1C72" w:rsidRPr="009967A4">
              <w:rPr>
                <w:rStyle w:val="aa"/>
                <w:rFonts w:ascii="Times New Roman" w:hAnsi="Times New Roman" w:cs="Times New Roman"/>
                <w:noProof/>
                <w:color w:val="auto"/>
                <w:sz w:val="28"/>
                <w:szCs w:val="28"/>
                <w:lang w:val="uk-UA"/>
              </w:rPr>
              <w:t>РОЗДІЛ 3. НАПРЯМИ ПІДВИЩЕННЯ ЕФЕКТИВНОСТІ ТА СТАЛОСТІ МЕТОДІВ УПР</w:t>
            </w:r>
            <w:r w:rsidR="00096E7A" w:rsidRPr="009967A4">
              <w:rPr>
                <w:rStyle w:val="aa"/>
                <w:rFonts w:ascii="Times New Roman" w:hAnsi="Times New Roman" w:cs="Times New Roman"/>
                <w:noProof/>
                <w:color w:val="auto"/>
                <w:sz w:val="28"/>
                <w:szCs w:val="28"/>
                <w:lang w:val="uk-UA"/>
              </w:rPr>
              <w:t xml:space="preserve">АВЛІННЯ ПРИРОДОКОРИСТУВАННЯМ У </w:t>
            </w:r>
            <w:r w:rsidR="00096E7A" w:rsidRPr="009967A4">
              <w:rPr>
                <w:rFonts w:ascii="Times New Roman" w:hAnsi="Times New Roman" w:cs="Times New Roman"/>
                <w:noProof/>
                <w:sz w:val="28"/>
                <w:szCs w:val="28"/>
                <w:lang w:val="uk-UA"/>
              </w:rPr>
              <w:t>ТОВ «ІЛЛІНЕЦЬКИЙ ЦУКРОВИЙ ЗАВОД»</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_Toc168583640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44</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21"/>
            <w:tabs>
              <w:tab w:val="right" w:leader="dot" w:pos="9628"/>
            </w:tabs>
            <w:spacing w:after="0" w:line="360" w:lineRule="auto"/>
            <w:ind w:left="0"/>
            <w:jc w:val="both"/>
            <w:rPr>
              <w:rFonts w:ascii="Times New Roman" w:hAnsi="Times New Roman" w:cs="Times New Roman"/>
              <w:noProof/>
              <w:sz w:val="28"/>
              <w:szCs w:val="28"/>
            </w:rPr>
          </w:pPr>
          <w:hyperlink w:anchor="_Toc168583641" w:history="1">
            <w:r w:rsidR="00BB1C72" w:rsidRPr="009967A4">
              <w:rPr>
                <w:rStyle w:val="aa"/>
                <w:rFonts w:ascii="Times New Roman" w:hAnsi="Times New Roman" w:cs="Times New Roman"/>
                <w:noProof/>
                <w:color w:val="auto"/>
                <w:sz w:val="28"/>
                <w:szCs w:val="28"/>
                <w:lang w:val="uk-UA"/>
              </w:rPr>
              <w:t>3.1. Оптимізація методів управління природокористуванням на підприємстві</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_Toc168583641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44</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21"/>
            <w:tabs>
              <w:tab w:val="right" w:leader="dot" w:pos="9628"/>
            </w:tabs>
            <w:spacing w:after="0" w:line="360" w:lineRule="auto"/>
            <w:ind w:left="0"/>
            <w:jc w:val="both"/>
            <w:rPr>
              <w:rFonts w:ascii="Times New Roman" w:hAnsi="Times New Roman" w:cs="Times New Roman"/>
              <w:noProof/>
              <w:sz w:val="28"/>
              <w:szCs w:val="28"/>
            </w:rPr>
          </w:pPr>
          <w:hyperlink w:anchor="_Toc168583642" w:history="1">
            <w:r w:rsidR="00BB1C72" w:rsidRPr="009967A4">
              <w:rPr>
                <w:rStyle w:val="aa"/>
                <w:rFonts w:ascii="Times New Roman" w:hAnsi="Times New Roman" w:cs="Times New Roman"/>
                <w:noProof/>
                <w:color w:val="auto"/>
                <w:sz w:val="28"/>
                <w:szCs w:val="28"/>
                <w:lang w:val="uk-UA"/>
              </w:rPr>
              <w:t>3.2. Обґрунтування доцільності впровадження змін</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_Toc168583642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52</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11"/>
            <w:tabs>
              <w:tab w:val="right" w:leader="dot" w:pos="9628"/>
            </w:tabs>
            <w:spacing w:after="0" w:line="360" w:lineRule="auto"/>
            <w:jc w:val="both"/>
            <w:rPr>
              <w:rFonts w:ascii="Times New Roman" w:hAnsi="Times New Roman" w:cs="Times New Roman"/>
              <w:noProof/>
              <w:sz w:val="28"/>
              <w:szCs w:val="28"/>
            </w:rPr>
          </w:pPr>
          <w:hyperlink w:anchor="_Toc168583643" w:history="1">
            <w:r w:rsidR="00BB1C72" w:rsidRPr="009967A4">
              <w:rPr>
                <w:rStyle w:val="aa"/>
                <w:rFonts w:ascii="Times New Roman" w:hAnsi="Times New Roman" w:cs="Times New Roman"/>
                <w:noProof/>
                <w:color w:val="auto"/>
                <w:sz w:val="28"/>
                <w:szCs w:val="28"/>
                <w:lang w:val="uk-UA"/>
              </w:rPr>
              <w:t>ВИСНОВКИ</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_Toc168583643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58</w:t>
            </w:r>
            <w:r w:rsidRPr="009967A4">
              <w:rPr>
                <w:rFonts w:ascii="Times New Roman" w:hAnsi="Times New Roman" w:cs="Times New Roman"/>
                <w:noProof/>
                <w:webHidden/>
                <w:sz w:val="28"/>
                <w:szCs w:val="28"/>
              </w:rPr>
              <w:fldChar w:fldCharType="end"/>
            </w:r>
          </w:hyperlink>
        </w:p>
        <w:p w:rsidR="00BB1C72" w:rsidRPr="009967A4" w:rsidRDefault="00B27621" w:rsidP="00BB1C72">
          <w:pPr>
            <w:pStyle w:val="11"/>
            <w:tabs>
              <w:tab w:val="right" w:leader="dot" w:pos="9628"/>
            </w:tabs>
            <w:spacing w:after="0" w:line="360" w:lineRule="auto"/>
            <w:jc w:val="both"/>
            <w:rPr>
              <w:rFonts w:ascii="Times New Roman" w:hAnsi="Times New Roman" w:cs="Times New Roman"/>
              <w:noProof/>
              <w:sz w:val="28"/>
              <w:szCs w:val="28"/>
            </w:rPr>
          </w:pPr>
          <w:hyperlink w:anchor="_Toc168583644" w:history="1">
            <w:r w:rsidR="00BB1C72" w:rsidRPr="009967A4">
              <w:rPr>
                <w:rStyle w:val="aa"/>
                <w:rFonts w:ascii="Times New Roman" w:hAnsi="Times New Roman" w:cs="Times New Roman"/>
                <w:noProof/>
                <w:color w:val="auto"/>
                <w:sz w:val="28"/>
                <w:szCs w:val="28"/>
                <w:lang w:val="uk-UA"/>
              </w:rPr>
              <w:t>СПИСОК ВИКОРИСТАНИХ ДЖЕРЕЛ</w:t>
            </w:r>
            <w:r w:rsidR="00BB1C72" w:rsidRPr="009967A4">
              <w:rPr>
                <w:rFonts w:ascii="Times New Roman" w:hAnsi="Times New Roman" w:cs="Times New Roman"/>
                <w:noProof/>
                <w:webHidden/>
                <w:sz w:val="28"/>
                <w:szCs w:val="28"/>
              </w:rPr>
              <w:tab/>
            </w:r>
            <w:r w:rsidRPr="009967A4">
              <w:rPr>
                <w:rFonts w:ascii="Times New Roman" w:hAnsi="Times New Roman" w:cs="Times New Roman"/>
                <w:noProof/>
                <w:webHidden/>
                <w:sz w:val="28"/>
                <w:szCs w:val="28"/>
              </w:rPr>
              <w:fldChar w:fldCharType="begin"/>
            </w:r>
            <w:r w:rsidR="00BB1C72" w:rsidRPr="009967A4">
              <w:rPr>
                <w:rFonts w:ascii="Times New Roman" w:hAnsi="Times New Roman" w:cs="Times New Roman"/>
                <w:noProof/>
                <w:webHidden/>
                <w:sz w:val="28"/>
                <w:szCs w:val="28"/>
              </w:rPr>
              <w:instrText xml:space="preserve"> PAGEREF _Toc168583644 \h </w:instrText>
            </w:r>
            <w:r w:rsidRPr="009967A4">
              <w:rPr>
                <w:rFonts w:ascii="Times New Roman" w:hAnsi="Times New Roman" w:cs="Times New Roman"/>
                <w:noProof/>
                <w:webHidden/>
                <w:sz w:val="28"/>
                <w:szCs w:val="28"/>
              </w:rPr>
            </w:r>
            <w:r w:rsidRPr="009967A4">
              <w:rPr>
                <w:rFonts w:ascii="Times New Roman" w:hAnsi="Times New Roman" w:cs="Times New Roman"/>
                <w:noProof/>
                <w:webHidden/>
                <w:sz w:val="28"/>
                <w:szCs w:val="28"/>
              </w:rPr>
              <w:fldChar w:fldCharType="separate"/>
            </w:r>
            <w:r w:rsidR="00244155" w:rsidRPr="009967A4">
              <w:rPr>
                <w:rFonts w:ascii="Times New Roman" w:hAnsi="Times New Roman" w:cs="Times New Roman"/>
                <w:noProof/>
                <w:webHidden/>
                <w:sz w:val="28"/>
                <w:szCs w:val="28"/>
              </w:rPr>
              <w:t>61</w:t>
            </w:r>
            <w:r w:rsidRPr="009967A4">
              <w:rPr>
                <w:rFonts w:ascii="Times New Roman" w:hAnsi="Times New Roman" w:cs="Times New Roman"/>
                <w:noProof/>
                <w:webHidden/>
                <w:sz w:val="28"/>
                <w:szCs w:val="28"/>
              </w:rPr>
              <w:fldChar w:fldCharType="end"/>
            </w:r>
          </w:hyperlink>
        </w:p>
        <w:p w:rsidR="00BB1C72" w:rsidRPr="009967A4" w:rsidRDefault="00B27621" w:rsidP="00BB1C72">
          <w:pPr>
            <w:spacing w:after="0" w:line="360" w:lineRule="auto"/>
            <w:jc w:val="both"/>
            <w:rPr>
              <w:rFonts w:ascii="Times New Roman" w:hAnsi="Times New Roman" w:cs="Times New Roman"/>
              <w:sz w:val="28"/>
              <w:szCs w:val="28"/>
            </w:rPr>
          </w:pPr>
          <w:r w:rsidRPr="009967A4">
            <w:rPr>
              <w:rFonts w:ascii="Times New Roman" w:hAnsi="Times New Roman" w:cs="Times New Roman"/>
              <w:b/>
              <w:bCs/>
              <w:sz w:val="28"/>
              <w:szCs w:val="28"/>
            </w:rPr>
            <w:fldChar w:fldCharType="end"/>
          </w:r>
        </w:p>
      </w:sdtContent>
    </w:sdt>
    <w:p w:rsidR="00E01DF4" w:rsidRPr="009967A4" w:rsidRDefault="00E01DF4" w:rsidP="00E01DF4">
      <w:pPr>
        <w:spacing w:after="0" w:line="360" w:lineRule="auto"/>
        <w:ind w:firstLine="709"/>
        <w:jc w:val="both"/>
        <w:rPr>
          <w:rFonts w:ascii="Times New Roman" w:hAnsi="Times New Roman" w:cs="Times New Roman"/>
          <w:sz w:val="28"/>
          <w:szCs w:val="28"/>
          <w:lang w:val="uk-UA"/>
        </w:rPr>
      </w:pPr>
    </w:p>
    <w:p w:rsidR="00E01DF4" w:rsidRPr="009967A4" w:rsidRDefault="00E01DF4">
      <w:pPr>
        <w:rPr>
          <w:rFonts w:ascii="Times New Roman" w:hAnsi="Times New Roman" w:cs="Times New Roman"/>
          <w:sz w:val="28"/>
          <w:szCs w:val="28"/>
          <w:lang w:val="uk-UA"/>
        </w:rPr>
      </w:pPr>
      <w:r w:rsidRPr="009967A4">
        <w:rPr>
          <w:rFonts w:ascii="Times New Roman" w:hAnsi="Times New Roman" w:cs="Times New Roman"/>
          <w:sz w:val="28"/>
          <w:szCs w:val="28"/>
          <w:lang w:val="uk-UA"/>
        </w:rPr>
        <w:br w:type="page"/>
      </w:r>
    </w:p>
    <w:p w:rsidR="001F3E78" w:rsidRPr="009967A4" w:rsidRDefault="00991FC5" w:rsidP="00BB1C72">
      <w:pPr>
        <w:pStyle w:val="1"/>
        <w:spacing w:before="0" w:line="360" w:lineRule="auto"/>
        <w:jc w:val="center"/>
        <w:rPr>
          <w:rFonts w:ascii="Times New Roman" w:hAnsi="Times New Roman" w:cs="Times New Roman"/>
          <w:b/>
          <w:bCs/>
          <w:color w:val="auto"/>
          <w:sz w:val="28"/>
          <w:szCs w:val="28"/>
          <w:lang w:val="uk-UA"/>
        </w:rPr>
      </w:pPr>
      <w:bookmarkStart w:id="0" w:name="_Toc168583631"/>
      <w:r w:rsidRPr="009967A4">
        <w:rPr>
          <w:rFonts w:ascii="Times New Roman" w:hAnsi="Times New Roman" w:cs="Times New Roman"/>
          <w:b/>
          <w:bCs/>
          <w:color w:val="auto"/>
          <w:sz w:val="28"/>
          <w:szCs w:val="28"/>
          <w:lang w:val="uk-UA"/>
        </w:rPr>
        <w:lastRenderedPageBreak/>
        <w:t>ВСТУП</w:t>
      </w:r>
      <w:bookmarkEnd w:id="0"/>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E85349" w:rsidRPr="009967A4" w:rsidRDefault="00E85349" w:rsidP="00E85349">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b/>
          <w:bCs/>
          <w:sz w:val="28"/>
          <w:szCs w:val="28"/>
          <w:lang w:val="uk-UA"/>
        </w:rPr>
        <w:t xml:space="preserve">Актуальність теми дослідження. </w:t>
      </w:r>
      <w:r w:rsidR="007C5189" w:rsidRPr="009967A4">
        <w:rPr>
          <w:rFonts w:ascii="Times New Roman" w:hAnsi="Times New Roman" w:cs="Times New Roman"/>
          <w:sz w:val="28"/>
          <w:szCs w:val="28"/>
          <w:lang w:val="uk-UA"/>
        </w:rPr>
        <w:t>Господарська діяльність підприємств супроводжується взаємодією з навколишнім середовищем, оскільки процеси їх функціонування в сучасних умовах характеризуються споживанням ресурсів та накопиченням відходів. Виробнича діяльність підприємств є джерелом виникнення екологічних ризиків. Розгляд проблеми управління ризиками на підприємстві з позицій еколого-орієнтованого розвитку передбачає, що частина екологічних ризиків, що супроводжують функціонування підприємства, може бути зведена до мінімуму на основі використання принципів раціонального природокористування. Реалізація принципів раціонального природокористування передбачає використання маловідходних технологій та розгляд деяких видів відходів як вторинних ресурсів. Збільшення частки виробничих відходів у процесі діяльності підприємств, зростання цін на ресурси та невідновлюваність деяких видів ресурсів визначають актуальність теми ефективності та сталості методів управління природокористуванням на підприємстві.</w:t>
      </w:r>
    </w:p>
    <w:p w:rsidR="00E85349" w:rsidRPr="009967A4" w:rsidRDefault="00E85349" w:rsidP="00E85349">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b/>
          <w:bCs/>
          <w:sz w:val="28"/>
          <w:szCs w:val="28"/>
          <w:lang w:val="uk-UA"/>
        </w:rPr>
        <w:t>Аналіз останніх досліджень і публікацій.</w:t>
      </w:r>
      <w:r w:rsidR="00363579" w:rsidRPr="009967A4">
        <w:rPr>
          <w:rFonts w:ascii="Times New Roman" w:hAnsi="Times New Roman" w:cs="Times New Roman"/>
          <w:b/>
          <w:bCs/>
          <w:sz w:val="28"/>
          <w:szCs w:val="28"/>
          <w:lang w:val="uk-UA"/>
        </w:rPr>
        <w:t xml:space="preserve"> </w:t>
      </w:r>
      <w:r w:rsidR="00363579" w:rsidRPr="009967A4">
        <w:rPr>
          <w:rFonts w:ascii="Times New Roman" w:hAnsi="Times New Roman" w:cs="Times New Roman"/>
          <w:sz w:val="28"/>
          <w:szCs w:val="28"/>
          <w:lang w:val="uk-UA"/>
        </w:rPr>
        <w:t xml:space="preserve">Розвитку теоретичних та практичних аспектів управління природокористуванням на підприємстві присвячені праці багатьох вітчизняних та зарубіжних дослідників, таких як </w:t>
      </w:r>
      <w:proofErr w:type="spellStart"/>
      <w:r w:rsidR="004C026C" w:rsidRPr="009967A4">
        <w:rPr>
          <w:rFonts w:ascii="Times New Roman" w:hAnsi="Times New Roman" w:cs="Times New Roman"/>
          <w:sz w:val="28"/>
          <w:szCs w:val="28"/>
          <w:lang w:val="uk-UA"/>
        </w:rPr>
        <w:t>Садченко</w:t>
      </w:r>
      <w:proofErr w:type="spellEnd"/>
      <w:r w:rsidR="004C026C" w:rsidRPr="009967A4">
        <w:rPr>
          <w:rFonts w:ascii="Times New Roman" w:hAnsi="Times New Roman" w:cs="Times New Roman"/>
          <w:sz w:val="28"/>
          <w:szCs w:val="28"/>
          <w:lang w:val="uk-UA"/>
        </w:rPr>
        <w:t xml:space="preserve"> О.В., Гайворонська І.В., </w:t>
      </w:r>
      <w:r w:rsidR="00794B78" w:rsidRPr="009967A4">
        <w:rPr>
          <w:rFonts w:ascii="Times New Roman" w:hAnsi="Times New Roman" w:cs="Times New Roman"/>
          <w:sz w:val="28"/>
          <w:szCs w:val="28"/>
          <w:lang w:val="uk-UA"/>
        </w:rPr>
        <w:t xml:space="preserve">Барський Ю., Романчук К., </w:t>
      </w:r>
      <w:proofErr w:type="spellStart"/>
      <w:r w:rsidR="00794B78" w:rsidRPr="009967A4">
        <w:rPr>
          <w:rFonts w:ascii="Times New Roman" w:hAnsi="Times New Roman" w:cs="Times New Roman"/>
          <w:sz w:val="28"/>
          <w:szCs w:val="28"/>
          <w:lang w:val="uk-UA"/>
        </w:rPr>
        <w:t>Беренда</w:t>
      </w:r>
      <w:proofErr w:type="spellEnd"/>
      <w:r w:rsidR="00794B78" w:rsidRPr="009967A4">
        <w:rPr>
          <w:rFonts w:ascii="Times New Roman" w:hAnsi="Times New Roman" w:cs="Times New Roman"/>
          <w:sz w:val="28"/>
          <w:szCs w:val="28"/>
          <w:lang w:val="uk-UA"/>
        </w:rPr>
        <w:t xml:space="preserve"> Н. В., Троїцька О. О., </w:t>
      </w:r>
      <w:proofErr w:type="spellStart"/>
      <w:r w:rsidR="00794B78" w:rsidRPr="009967A4">
        <w:rPr>
          <w:rFonts w:ascii="Times New Roman" w:hAnsi="Times New Roman" w:cs="Times New Roman"/>
          <w:sz w:val="28"/>
          <w:szCs w:val="28"/>
          <w:lang w:val="uk-UA"/>
        </w:rPr>
        <w:t>Манідіна</w:t>
      </w:r>
      <w:proofErr w:type="spellEnd"/>
      <w:r w:rsidR="00794B78" w:rsidRPr="009967A4">
        <w:rPr>
          <w:rFonts w:ascii="Times New Roman" w:hAnsi="Times New Roman" w:cs="Times New Roman"/>
          <w:sz w:val="28"/>
          <w:szCs w:val="28"/>
          <w:lang w:val="uk-UA"/>
        </w:rPr>
        <w:t xml:space="preserve"> Є. А., </w:t>
      </w:r>
      <w:proofErr w:type="spellStart"/>
      <w:r w:rsidR="00794B78" w:rsidRPr="009967A4">
        <w:rPr>
          <w:rFonts w:ascii="Times New Roman" w:hAnsi="Times New Roman" w:cs="Times New Roman"/>
          <w:sz w:val="28"/>
          <w:szCs w:val="28"/>
          <w:lang w:val="uk-UA"/>
        </w:rPr>
        <w:t>Котеньов</w:t>
      </w:r>
      <w:proofErr w:type="spellEnd"/>
      <w:r w:rsidR="00794B78" w:rsidRPr="009967A4">
        <w:rPr>
          <w:rFonts w:ascii="Times New Roman" w:hAnsi="Times New Roman" w:cs="Times New Roman"/>
          <w:sz w:val="28"/>
          <w:szCs w:val="28"/>
          <w:lang w:val="uk-UA"/>
        </w:rPr>
        <w:t xml:space="preserve"> О. Г., Самойленко Н. М., </w:t>
      </w:r>
      <w:proofErr w:type="spellStart"/>
      <w:r w:rsidR="00794B78" w:rsidRPr="009967A4">
        <w:rPr>
          <w:rFonts w:ascii="Times New Roman" w:hAnsi="Times New Roman" w:cs="Times New Roman"/>
          <w:sz w:val="28"/>
          <w:szCs w:val="28"/>
          <w:lang w:val="uk-UA"/>
        </w:rPr>
        <w:t>Райко</w:t>
      </w:r>
      <w:proofErr w:type="spellEnd"/>
      <w:r w:rsidR="00794B78" w:rsidRPr="009967A4">
        <w:rPr>
          <w:rFonts w:ascii="Times New Roman" w:hAnsi="Times New Roman" w:cs="Times New Roman"/>
          <w:sz w:val="28"/>
          <w:szCs w:val="28"/>
          <w:lang w:val="uk-UA"/>
        </w:rPr>
        <w:t xml:space="preserve"> Н. В., Аверченко В. І., Бочко О., Рій І., </w:t>
      </w:r>
      <w:proofErr w:type="spellStart"/>
      <w:r w:rsidR="00794B78" w:rsidRPr="009967A4">
        <w:rPr>
          <w:rFonts w:ascii="Times New Roman" w:hAnsi="Times New Roman" w:cs="Times New Roman"/>
          <w:sz w:val="28"/>
          <w:szCs w:val="28"/>
          <w:lang w:val="uk-UA"/>
        </w:rPr>
        <w:t>Капраль</w:t>
      </w:r>
      <w:proofErr w:type="spellEnd"/>
      <w:r w:rsidR="00794B78" w:rsidRPr="009967A4">
        <w:rPr>
          <w:rFonts w:ascii="Times New Roman" w:hAnsi="Times New Roman" w:cs="Times New Roman"/>
          <w:sz w:val="28"/>
          <w:szCs w:val="28"/>
          <w:lang w:val="uk-UA"/>
        </w:rPr>
        <w:t xml:space="preserve"> А.</w:t>
      </w:r>
      <w:r w:rsidR="004C026C" w:rsidRPr="009967A4">
        <w:rPr>
          <w:rFonts w:ascii="Times New Roman" w:hAnsi="Times New Roman" w:cs="Times New Roman"/>
          <w:sz w:val="28"/>
          <w:szCs w:val="28"/>
          <w:lang w:val="uk-UA"/>
        </w:rPr>
        <w:t xml:space="preserve">, Кузнєцов Е.А., </w:t>
      </w:r>
      <w:proofErr w:type="spellStart"/>
      <w:r w:rsidR="004C026C" w:rsidRPr="009967A4">
        <w:rPr>
          <w:rFonts w:ascii="Times New Roman" w:hAnsi="Times New Roman" w:cs="Times New Roman"/>
          <w:sz w:val="28"/>
          <w:szCs w:val="28"/>
          <w:lang w:val="uk-UA"/>
        </w:rPr>
        <w:t>Маслєніков</w:t>
      </w:r>
      <w:proofErr w:type="spellEnd"/>
      <w:r w:rsidR="004C026C" w:rsidRPr="009967A4">
        <w:rPr>
          <w:rFonts w:ascii="Times New Roman" w:hAnsi="Times New Roman" w:cs="Times New Roman"/>
          <w:sz w:val="28"/>
          <w:szCs w:val="28"/>
          <w:lang w:val="uk-UA"/>
        </w:rPr>
        <w:t xml:space="preserve"> Є.І.</w:t>
      </w:r>
      <w:r w:rsidR="00794B78" w:rsidRPr="009967A4">
        <w:rPr>
          <w:rFonts w:ascii="Times New Roman" w:hAnsi="Times New Roman" w:cs="Times New Roman"/>
          <w:sz w:val="28"/>
          <w:szCs w:val="28"/>
          <w:lang w:val="uk-UA"/>
        </w:rPr>
        <w:t xml:space="preserve"> та ін.</w:t>
      </w:r>
    </w:p>
    <w:p w:rsidR="00E85349" w:rsidRPr="009967A4" w:rsidRDefault="00E85349" w:rsidP="009E5466">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b/>
          <w:bCs/>
          <w:sz w:val="28"/>
          <w:szCs w:val="28"/>
          <w:lang w:val="uk-UA"/>
        </w:rPr>
        <w:t>Мета i завдання.</w:t>
      </w:r>
      <w:r w:rsidRPr="009967A4">
        <w:rPr>
          <w:rFonts w:ascii="Times New Roman" w:hAnsi="Times New Roman" w:cs="Times New Roman"/>
          <w:sz w:val="28"/>
          <w:szCs w:val="28"/>
          <w:lang w:val="uk-UA"/>
        </w:rPr>
        <w:t xml:space="preserve"> Метою кваліфікаційної роботи є розгляд теоретичних положень та розроблення практичних рекомендацій щодо методів управління природокористуванням, </w:t>
      </w:r>
      <w:r w:rsidR="009E5466" w:rsidRPr="009967A4">
        <w:rPr>
          <w:rFonts w:ascii="Times New Roman" w:hAnsi="Times New Roman" w:cs="Times New Roman"/>
          <w:sz w:val="28"/>
          <w:szCs w:val="28"/>
          <w:lang w:val="uk-UA"/>
        </w:rPr>
        <w:t>забезпеченням його ефективності</w:t>
      </w:r>
      <w:r w:rsidRPr="009967A4">
        <w:rPr>
          <w:rFonts w:ascii="Times New Roman" w:hAnsi="Times New Roman" w:cs="Times New Roman"/>
          <w:sz w:val="28"/>
          <w:szCs w:val="28"/>
          <w:lang w:val="uk-UA"/>
        </w:rPr>
        <w:t xml:space="preserve"> та стал</w:t>
      </w:r>
      <w:r w:rsidR="009E5466" w:rsidRPr="009967A4">
        <w:rPr>
          <w:rFonts w:ascii="Times New Roman" w:hAnsi="Times New Roman" w:cs="Times New Roman"/>
          <w:sz w:val="28"/>
          <w:szCs w:val="28"/>
          <w:lang w:val="uk-UA"/>
        </w:rPr>
        <w:t>ості в діяльності підприємства</w:t>
      </w:r>
      <w:r w:rsidRPr="009967A4">
        <w:rPr>
          <w:rFonts w:ascii="Times New Roman" w:hAnsi="Times New Roman" w:cs="Times New Roman"/>
          <w:sz w:val="28"/>
          <w:szCs w:val="28"/>
          <w:lang w:val="uk-UA"/>
        </w:rPr>
        <w:t>.</w:t>
      </w:r>
    </w:p>
    <w:p w:rsidR="00E85349" w:rsidRPr="009967A4" w:rsidRDefault="009E5466" w:rsidP="009E5466">
      <w:pPr>
        <w:spacing w:after="0" w:line="360" w:lineRule="auto"/>
        <w:ind w:firstLine="709"/>
        <w:jc w:val="both"/>
        <w:rPr>
          <w:rFonts w:ascii="Times New Roman" w:eastAsia="Times New Roman" w:hAnsi="Times New Roman" w:cs="Times New Roman"/>
          <w:b/>
          <w:bCs/>
          <w:iCs/>
          <w:sz w:val="28"/>
          <w:szCs w:val="28"/>
          <w:lang w:val="uk-UA" w:eastAsia="ru-RU"/>
        </w:rPr>
      </w:pPr>
      <w:r w:rsidRPr="009967A4">
        <w:rPr>
          <w:rFonts w:ascii="Times New Roman" w:hAnsi="Times New Roman" w:cs="Times New Roman"/>
          <w:sz w:val="28"/>
          <w:szCs w:val="28"/>
          <w:lang w:val="uk-UA"/>
        </w:rPr>
        <w:t xml:space="preserve">Досягнення поставленої мети зумовлює вирішення таких </w:t>
      </w:r>
      <w:r w:rsidRPr="009967A4">
        <w:rPr>
          <w:rFonts w:ascii="Times New Roman" w:hAnsi="Times New Roman" w:cs="Times New Roman"/>
          <w:b/>
          <w:bCs/>
          <w:sz w:val="28"/>
          <w:szCs w:val="28"/>
          <w:lang w:val="uk-UA"/>
        </w:rPr>
        <w:t>завдань</w:t>
      </w:r>
      <w:r w:rsidR="00E85349" w:rsidRPr="009967A4">
        <w:rPr>
          <w:rFonts w:ascii="Times New Roman" w:eastAsia="Times New Roman" w:hAnsi="Times New Roman" w:cs="Times New Roman"/>
          <w:b/>
          <w:bCs/>
          <w:iCs/>
          <w:sz w:val="28"/>
          <w:szCs w:val="28"/>
          <w:lang w:val="uk-UA" w:eastAsia="ru-RU"/>
        </w:rPr>
        <w:t>:</w:t>
      </w:r>
    </w:p>
    <w:p w:rsidR="00E85349" w:rsidRPr="009967A4" w:rsidRDefault="009E5466" w:rsidP="009E5466">
      <w:pPr>
        <w:numPr>
          <w:ilvl w:val="0"/>
          <w:numId w:val="8"/>
        </w:numPr>
        <w:tabs>
          <w:tab w:val="left" w:pos="426"/>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lastRenderedPageBreak/>
        <w:t>розглянути еволюцію наукових поглядів на управління природокористуванням</w:t>
      </w:r>
      <w:r w:rsidR="00E85349" w:rsidRPr="009967A4">
        <w:rPr>
          <w:rFonts w:ascii="Times New Roman" w:eastAsia="Calibri" w:hAnsi="Times New Roman" w:cs="Times New Roman"/>
          <w:sz w:val="28"/>
          <w:szCs w:val="28"/>
          <w:lang w:val="uk-UA"/>
        </w:rPr>
        <w:t>;</w:t>
      </w:r>
    </w:p>
    <w:p w:rsidR="009E5466" w:rsidRPr="009967A4" w:rsidRDefault="009E5466" w:rsidP="009E5466">
      <w:pPr>
        <w:numPr>
          <w:ilvl w:val="0"/>
          <w:numId w:val="8"/>
        </w:numPr>
        <w:tabs>
          <w:tab w:val="left" w:pos="426"/>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висвітлити методи управління природокористуванням та охороною навколишнього середовища в діяльності суб’єктів господарювання;</w:t>
      </w:r>
    </w:p>
    <w:p w:rsidR="009E5466" w:rsidRPr="009967A4" w:rsidRDefault="009E5466" w:rsidP="009E5466">
      <w:pPr>
        <w:numPr>
          <w:ilvl w:val="0"/>
          <w:numId w:val="8"/>
        </w:numPr>
        <w:tabs>
          <w:tab w:val="left" w:pos="426"/>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розглянути державну систему управління в галузі природокористування та охорони навколишнього середовища;</w:t>
      </w:r>
    </w:p>
    <w:p w:rsidR="00794B78" w:rsidRPr="009967A4" w:rsidRDefault="00794B78" w:rsidP="009E5466">
      <w:pPr>
        <w:numPr>
          <w:ilvl w:val="0"/>
          <w:numId w:val="8"/>
        </w:numPr>
        <w:tabs>
          <w:tab w:val="left" w:pos="426"/>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надати загальну характеристику підприємства;</w:t>
      </w:r>
    </w:p>
    <w:p w:rsidR="00794B78" w:rsidRPr="009967A4" w:rsidRDefault="00794B78" w:rsidP="009E5466">
      <w:pPr>
        <w:numPr>
          <w:ilvl w:val="0"/>
          <w:numId w:val="8"/>
        </w:numPr>
        <w:tabs>
          <w:tab w:val="left" w:pos="426"/>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проаналізувати структуру управління на підприємстві;</w:t>
      </w:r>
    </w:p>
    <w:p w:rsidR="00794B78" w:rsidRPr="009967A4" w:rsidRDefault="00794B78" w:rsidP="009E5466">
      <w:pPr>
        <w:numPr>
          <w:ilvl w:val="0"/>
          <w:numId w:val="8"/>
        </w:numPr>
        <w:tabs>
          <w:tab w:val="left" w:pos="426"/>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розглянути організацію процесу управління природоохоронною діяльністю на підприємстві;</w:t>
      </w:r>
    </w:p>
    <w:p w:rsidR="00794B78" w:rsidRPr="009967A4" w:rsidRDefault="00794B78" w:rsidP="009E5466">
      <w:pPr>
        <w:numPr>
          <w:ilvl w:val="0"/>
          <w:numId w:val="8"/>
        </w:numPr>
        <w:tabs>
          <w:tab w:val="left" w:pos="426"/>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запропоновати напрями оптимізації методів управління природокористуванням на підприємстві;</w:t>
      </w:r>
    </w:p>
    <w:p w:rsidR="00E85349" w:rsidRPr="009967A4" w:rsidRDefault="00794B78" w:rsidP="009E5466">
      <w:pPr>
        <w:numPr>
          <w:ilvl w:val="0"/>
          <w:numId w:val="8"/>
        </w:numPr>
        <w:tabs>
          <w:tab w:val="left" w:pos="426"/>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обґрунтувати доцільність впровадження змін</w:t>
      </w:r>
      <w:r w:rsidR="00E85349" w:rsidRPr="009967A4">
        <w:rPr>
          <w:rFonts w:ascii="Times New Roman" w:eastAsia="Calibri" w:hAnsi="Times New Roman" w:cs="Times New Roman"/>
          <w:sz w:val="28"/>
          <w:szCs w:val="28"/>
          <w:lang w:val="uk-UA"/>
        </w:rPr>
        <w:t>.</w:t>
      </w:r>
    </w:p>
    <w:p w:rsidR="00E85349" w:rsidRPr="009967A4" w:rsidRDefault="00E85349" w:rsidP="009E5466">
      <w:pPr>
        <w:spacing w:after="0" w:line="360" w:lineRule="auto"/>
        <w:ind w:firstLine="709"/>
        <w:jc w:val="both"/>
        <w:rPr>
          <w:rFonts w:ascii="Times New Roman" w:eastAsia="Times New Roman" w:hAnsi="Times New Roman" w:cs="Times New Roman"/>
          <w:sz w:val="28"/>
          <w:szCs w:val="28"/>
          <w:lang w:val="uk-UA" w:eastAsia="ru-RU"/>
        </w:rPr>
      </w:pPr>
      <w:r w:rsidRPr="009967A4">
        <w:rPr>
          <w:rFonts w:ascii="Times New Roman" w:eastAsia="Times New Roman" w:hAnsi="Times New Roman" w:cs="Times New Roman"/>
          <w:b/>
          <w:bCs/>
          <w:iCs/>
          <w:sz w:val="28"/>
          <w:szCs w:val="28"/>
          <w:lang w:val="uk-UA" w:eastAsia="ru-RU"/>
        </w:rPr>
        <w:t xml:space="preserve">Об’єктом дослідження </w:t>
      </w:r>
      <w:r w:rsidRPr="009967A4">
        <w:rPr>
          <w:rFonts w:ascii="Times New Roman" w:eastAsia="Times New Roman" w:hAnsi="Times New Roman" w:cs="Times New Roman"/>
          <w:iCs/>
          <w:sz w:val="28"/>
          <w:szCs w:val="28"/>
          <w:lang w:val="uk-UA" w:eastAsia="ru-RU"/>
        </w:rPr>
        <w:t>є</w:t>
      </w:r>
      <w:r w:rsidRPr="009967A4">
        <w:rPr>
          <w:rFonts w:ascii="Times New Roman" w:eastAsia="Times New Roman" w:hAnsi="Times New Roman" w:cs="Times New Roman"/>
          <w:sz w:val="28"/>
          <w:szCs w:val="28"/>
          <w:lang w:val="uk-UA" w:eastAsia="ru-RU"/>
        </w:rPr>
        <w:t xml:space="preserve"> </w:t>
      </w:r>
      <w:r w:rsidR="009E5466" w:rsidRPr="009967A4">
        <w:rPr>
          <w:rFonts w:ascii="Times New Roman" w:eastAsia="Times New Roman" w:hAnsi="Times New Roman" w:cs="Times New Roman"/>
          <w:sz w:val="28"/>
          <w:szCs w:val="28"/>
          <w:lang w:val="uk-UA" w:eastAsia="ru-RU"/>
        </w:rPr>
        <w:t xml:space="preserve">процес </w:t>
      </w:r>
      <w:r w:rsidR="009E5466" w:rsidRPr="009967A4">
        <w:rPr>
          <w:rFonts w:ascii="Times New Roman" w:hAnsi="Times New Roman" w:cs="Times New Roman"/>
          <w:sz w:val="28"/>
          <w:szCs w:val="28"/>
          <w:lang w:val="uk-UA"/>
        </w:rPr>
        <w:t xml:space="preserve">управління природокористуванням в діяльності </w:t>
      </w:r>
      <w:r w:rsidRPr="009967A4">
        <w:rPr>
          <w:rFonts w:ascii="Times New Roman" w:hAnsi="Times New Roman" w:cs="Times New Roman"/>
          <w:sz w:val="28"/>
          <w:szCs w:val="28"/>
          <w:lang w:val="uk-UA"/>
        </w:rPr>
        <w:t>підприємства</w:t>
      </w:r>
      <w:r w:rsidRPr="009967A4">
        <w:rPr>
          <w:rFonts w:ascii="Times New Roman" w:eastAsia="Times New Roman" w:hAnsi="Times New Roman" w:cs="Times New Roman"/>
          <w:sz w:val="28"/>
          <w:szCs w:val="28"/>
          <w:lang w:val="uk-UA" w:eastAsia="ru-RU"/>
        </w:rPr>
        <w:t>.</w:t>
      </w:r>
    </w:p>
    <w:p w:rsidR="00E85349" w:rsidRPr="009967A4" w:rsidRDefault="00E85349" w:rsidP="00E85349">
      <w:pPr>
        <w:spacing w:after="0" w:line="360" w:lineRule="auto"/>
        <w:ind w:firstLine="709"/>
        <w:jc w:val="both"/>
        <w:rPr>
          <w:rFonts w:ascii="Times New Roman" w:eastAsia="Times New Roman" w:hAnsi="Times New Roman" w:cs="Times New Roman"/>
          <w:sz w:val="28"/>
          <w:szCs w:val="28"/>
          <w:lang w:val="uk-UA" w:eastAsia="ru-RU"/>
        </w:rPr>
      </w:pPr>
      <w:r w:rsidRPr="009967A4">
        <w:rPr>
          <w:rFonts w:ascii="Times New Roman" w:eastAsia="Times New Roman" w:hAnsi="Times New Roman" w:cs="Times New Roman"/>
          <w:b/>
          <w:bCs/>
          <w:iCs/>
          <w:sz w:val="28"/>
          <w:szCs w:val="28"/>
          <w:lang w:val="uk-UA" w:eastAsia="ru-RU"/>
        </w:rPr>
        <w:t>Предметом дослідження</w:t>
      </w:r>
      <w:r w:rsidRPr="009967A4">
        <w:rPr>
          <w:rFonts w:ascii="Times New Roman" w:eastAsia="Times New Roman" w:hAnsi="Times New Roman" w:cs="Times New Roman"/>
          <w:sz w:val="28"/>
          <w:szCs w:val="28"/>
          <w:lang w:val="uk-UA" w:eastAsia="ru-RU"/>
        </w:rPr>
        <w:t xml:space="preserve"> є </w:t>
      </w:r>
      <w:r w:rsidR="009E5466" w:rsidRPr="009967A4">
        <w:rPr>
          <w:rFonts w:ascii="Times New Roman" w:eastAsia="Times New Roman" w:hAnsi="Times New Roman" w:cs="Times New Roman"/>
          <w:sz w:val="28"/>
          <w:szCs w:val="28"/>
          <w:lang w:val="uk-UA" w:eastAsia="ru-RU"/>
        </w:rPr>
        <w:t xml:space="preserve">сукупність теоретичних та практичних положень щодо </w:t>
      </w:r>
      <w:r w:rsidR="009E5466" w:rsidRPr="009967A4">
        <w:rPr>
          <w:rFonts w:ascii="Times New Roman" w:hAnsi="Times New Roman" w:cs="Times New Roman"/>
          <w:sz w:val="28"/>
          <w:szCs w:val="28"/>
          <w:lang w:val="uk-UA"/>
        </w:rPr>
        <w:t xml:space="preserve">управління природокористуванням в діяльності </w:t>
      </w:r>
      <w:r w:rsidR="00794B78" w:rsidRPr="009967A4">
        <w:rPr>
          <w:rFonts w:ascii="Times New Roman" w:hAnsi="Times New Roman" w:cs="Times New Roman"/>
          <w:sz w:val="28"/>
          <w:szCs w:val="28"/>
          <w:lang w:val="uk-UA"/>
        </w:rPr>
        <w:t>ТОВ «Іллінецький цукровий завод»</w:t>
      </w:r>
      <w:r w:rsidRPr="009967A4">
        <w:rPr>
          <w:rFonts w:ascii="Times New Roman" w:eastAsia="Times New Roman" w:hAnsi="Times New Roman" w:cs="Times New Roman"/>
          <w:sz w:val="28"/>
          <w:szCs w:val="28"/>
          <w:lang w:val="uk-UA" w:eastAsia="ru-RU"/>
        </w:rPr>
        <w:t>.</w:t>
      </w:r>
    </w:p>
    <w:p w:rsidR="00E85349" w:rsidRPr="009967A4" w:rsidRDefault="00E85349" w:rsidP="00E85349">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b/>
          <w:bCs/>
          <w:sz w:val="28"/>
          <w:szCs w:val="28"/>
          <w:lang w:val="uk-UA"/>
        </w:rPr>
        <w:t>Методи дослідження</w:t>
      </w:r>
      <w:r w:rsidRPr="009967A4">
        <w:rPr>
          <w:rFonts w:ascii="Times New Roman" w:hAnsi="Times New Roman" w:cs="Times New Roman"/>
          <w:sz w:val="28"/>
          <w:szCs w:val="28"/>
          <w:lang w:val="uk-UA"/>
        </w:rPr>
        <w:t xml:space="preserve">. </w:t>
      </w:r>
      <w:r w:rsidR="00711AC3" w:rsidRPr="009967A4">
        <w:rPr>
          <w:rFonts w:ascii="Times New Roman" w:hAnsi="Times New Roman" w:cs="Times New Roman"/>
          <w:sz w:val="28"/>
          <w:szCs w:val="28"/>
          <w:lang w:val="uk-UA"/>
        </w:rPr>
        <w:t>У процесі роботи застосовувалися загальнонаукові методи дослідження: абстрагування; аналізу та синтезу; індукції та дедукції; групування, порівняння, узагальнення; спеціальні методи обробки та класифікації даних.</w:t>
      </w:r>
    </w:p>
    <w:p w:rsidR="00E85349" w:rsidRPr="009967A4" w:rsidRDefault="00E85349" w:rsidP="00E85349">
      <w:pPr>
        <w:spacing w:after="0" w:line="360" w:lineRule="auto"/>
        <w:ind w:firstLine="709"/>
        <w:jc w:val="both"/>
        <w:rPr>
          <w:rFonts w:ascii="Times New Roman" w:eastAsia="Calibri" w:hAnsi="Times New Roman" w:cs="Times New Roman"/>
          <w:sz w:val="28"/>
          <w:szCs w:val="28"/>
          <w:lang w:val="uk-UA"/>
        </w:rPr>
      </w:pPr>
      <w:r w:rsidRPr="009967A4">
        <w:rPr>
          <w:rFonts w:ascii="Times New Roman" w:hAnsi="Times New Roman" w:cs="Times New Roman"/>
          <w:b/>
          <w:bCs/>
          <w:sz w:val="28"/>
          <w:szCs w:val="28"/>
          <w:lang w:val="uk-UA"/>
        </w:rPr>
        <w:t>Інформаційн</w:t>
      </w:r>
      <w:r w:rsidR="00711AC3" w:rsidRPr="009967A4">
        <w:rPr>
          <w:rFonts w:ascii="Times New Roman" w:hAnsi="Times New Roman" w:cs="Times New Roman"/>
          <w:b/>
          <w:bCs/>
          <w:sz w:val="28"/>
          <w:szCs w:val="28"/>
          <w:lang w:val="uk-UA"/>
        </w:rPr>
        <w:t>ою</w:t>
      </w:r>
      <w:r w:rsidRPr="009967A4">
        <w:rPr>
          <w:rFonts w:ascii="Times New Roman" w:hAnsi="Times New Roman" w:cs="Times New Roman"/>
          <w:b/>
          <w:bCs/>
          <w:sz w:val="28"/>
          <w:szCs w:val="28"/>
          <w:lang w:val="uk-UA"/>
        </w:rPr>
        <w:t xml:space="preserve"> баз</w:t>
      </w:r>
      <w:r w:rsidR="00711AC3" w:rsidRPr="009967A4">
        <w:rPr>
          <w:rFonts w:ascii="Times New Roman" w:hAnsi="Times New Roman" w:cs="Times New Roman"/>
          <w:b/>
          <w:bCs/>
          <w:sz w:val="28"/>
          <w:szCs w:val="28"/>
          <w:lang w:val="uk-UA"/>
        </w:rPr>
        <w:t>ою</w:t>
      </w:r>
      <w:r w:rsidRPr="009967A4">
        <w:rPr>
          <w:rFonts w:ascii="Times New Roman" w:hAnsi="Times New Roman" w:cs="Times New Roman"/>
          <w:b/>
          <w:bCs/>
          <w:sz w:val="28"/>
          <w:szCs w:val="28"/>
          <w:lang w:val="uk-UA"/>
        </w:rPr>
        <w:t xml:space="preserve"> кваліфікаційної роботи</w:t>
      </w:r>
      <w:r w:rsidR="00711AC3" w:rsidRPr="009967A4">
        <w:rPr>
          <w:rFonts w:ascii="Times New Roman" w:hAnsi="Times New Roman" w:cs="Times New Roman"/>
          <w:b/>
          <w:bCs/>
          <w:sz w:val="28"/>
          <w:szCs w:val="28"/>
          <w:lang w:val="uk-UA"/>
        </w:rPr>
        <w:t xml:space="preserve"> </w:t>
      </w:r>
      <w:r w:rsidR="00711AC3" w:rsidRPr="009967A4">
        <w:rPr>
          <w:rFonts w:ascii="Times New Roman" w:hAnsi="Times New Roman" w:cs="Times New Roman"/>
          <w:sz w:val="28"/>
          <w:szCs w:val="28"/>
          <w:lang w:val="uk-UA"/>
        </w:rPr>
        <w:t xml:space="preserve">виступають праці вітчизняних та зарубіжних дослідників, публікації періодичного друку та інформаційні ресурси мережі Інтернет, </w:t>
      </w:r>
      <w:r w:rsidR="00711AC3" w:rsidRPr="009967A4">
        <w:rPr>
          <w:rFonts w:ascii="Times New Roman" w:eastAsia="Calibri" w:hAnsi="Times New Roman" w:cs="Times New Roman"/>
          <w:sz w:val="28"/>
          <w:szCs w:val="28"/>
          <w:lang w:val="uk-UA"/>
        </w:rPr>
        <w:t>офіційні матеріали досліджуваного підприємства; інформаційні збірники, а також фактичні матеріали, які зібрав автор в процесі практичної діяльності; інші джерела інформації.</w:t>
      </w:r>
    </w:p>
    <w:p w:rsidR="00711AC3" w:rsidRPr="009967A4" w:rsidRDefault="00711AC3" w:rsidP="00E85349">
      <w:pPr>
        <w:spacing w:after="0" w:line="360" w:lineRule="auto"/>
        <w:ind w:firstLine="709"/>
        <w:jc w:val="both"/>
        <w:rPr>
          <w:rFonts w:ascii="Times New Roman" w:hAnsi="Times New Roman" w:cs="Times New Roman"/>
          <w:b/>
          <w:bCs/>
          <w:sz w:val="28"/>
          <w:szCs w:val="28"/>
          <w:lang w:val="uk-UA"/>
        </w:rPr>
      </w:pPr>
    </w:p>
    <w:p w:rsidR="00E01DF4" w:rsidRPr="009967A4" w:rsidRDefault="00E01DF4"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br w:type="page"/>
      </w:r>
    </w:p>
    <w:p w:rsidR="00BB1C72" w:rsidRPr="009967A4" w:rsidRDefault="007354C0" w:rsidP="00BB1C72">
      <w:pPr>
        <w:pStyle w:val="1"/>
        <w:spacing w:before="0" w:line="360" w:lineRule="auto"/>
        <w:jc w:val="center"/>
        <w:rPr>
          <w:rFonts w:ascii="Times New Roman" w:hAnsi="Times New Roman" w:cs="Times New Roman"/>
          <w:b/>
          <w:bCs/>
          <w:color w:val="auto"/>
          <w:sz w:val="28"/>
          <w:szCs w:val="28"/>
          <w:lang w:val="uk-UA"/>
        </w:rPr>
      </w:pPr>
      <w:bookmarkStart w:id="1" w:name="_Toc168583632"/>
      <w:r w:rsidRPr="009967A4">
        <w:rPr>
          <w:rFonts w:ascii="Times New Roman" w:hAnsi="Times New Roman" w:cs="Times New Roman"/>
          <w:b/>
          <w:bCs/>
          <w:color w:val="auto"/>
          <w:sz w:val="28"/>
          <w:szCs w:val="28"/>
          <w:lang w:val="uk-UA"/>
        </w:rPr>
        <w:lastRenderedPageBreak/>
        <w:t>РОЗДІЛ 1</w:t>
      </w:r>
    </w:p>
    <w:p w:rsidR="001F3E78" w:rsidRPr="009967A4" w:rsidRDefault="00BB1C72" w:rsidP="00BB1C72">
      <w:pPr>
        <w:pStyle w:val="1"/>
        <w:spacing w:before="0" w:line="360" w:lineRule="auto"/>
        <w:jc w:val="center"/>
        <w:rPr>
          <w:rFonts w:ascii="Times New Roman" w:hAnsi="Times New Roman" w:cs="Times New Roman"/>
          <w:b/>
          <w:bCs/>
          <w:color w:val="auto"/>
          <w:sz w:val="28"/>
          <w:szCs w:val="28"/>
          <w:lang w:val="uk-UA"/>
        </w:rPr>
      </w:pPr>
      <w:r w:rsidRPr="009967A4">
        <w:rPr>
          <w:rFonts w:ascii="Times New Roman" w:hAnsi="Times New Roman" w:cs="Times New Roman"/>
          <w:b/>
          <w:bCs/>
          <w:color w:val="auto"/>
          <w:sz w:val="28"/>
          <w:szCs w:val="28"/>
          <w:lang w:val="uk-UA"/>
        </w:rPr>
        <w:t>Теоретичні підходи до методів управління природокористуванням в підприємницькій діяльності</w:t>
      </w:r>
      <w:bookmarkEnd w:id="1"/>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9D5B25" w:rsidRPr="009967A4" w:rsidRDefault="009D5B25" w:rsidP="00BB1C72">
      <w:pPr>
        <w:pStyle w:val="2"/>
        <w:spacing w:before="0" w:line="360" w:lineRule="auto"/>
        <w:ind w:firstLine="709"/>
        <w:jc w:val="both"/>
        <w:rPr>
          <w:rFonts w:ascii="Times New Roman" w:hAnsi="Times New Roman" w:cs="Times New Roman"/>
          <w:b/>
          <w:bCs/>
          <w:color w:val="auto"/>
          <w:sz w:val="28"/>
          <w:szCs w:val="28"/>
          <w:lang w:val="uk-UA"/>
        </w:rPr>
      </w:pPr>
      <w:bookmarkStart w:id="2" w:name="_Toc168583633"/>
      <w:r w:rsidRPr="009967A4">
        <w:rPr>
          <w:rFonts w:ascii="Times New Roman" w:hAnsi="Times New Roman" w:cs="Times New Roman"/>
          <w:b/>
          <w:bCs/>
          <w:color w:val="auto"/>
          <w:sz w:val="28"/>
          <w:szCs w:val="28"/>
          <w:lang w:val="uk-UA"/>
        </w:rPr>
        <w:t>1.1</w:t>
      </w:r>
      <w:r w:rsidR="00D86563" w:rsidRPr="009967A4">
        <w:rPr>
          <w:rFonts w:ascii="Times New Roman" w:hAnsi="Times New Roman" w:cs="Times New Roman"/>
          <w:b/>
          <w:bCs/>
          <w:color w:val="auto"/>
          <w:sz w:val="28"/>
          <w:szCs w:val="28"/>
          <w:lang w:val="uk-UA"/>
        </w:rPr>
        <w:t>. </w:t>
      </w:r>
      <w:r w:rsidR="00991FC5" w:rsidRPr="009967A4">
        <w:rPr>
          <w:rFonts w:ascii="Times New Roman" w:hAnsi="Times New Roman" w:cs="Times New Roman"/>
          <w:b/>
          <w:bCs/>
          <w:color w:val="auto"/>
          <w:sz w:val="28"/>
          <w:szCs w:val="28"/>
          <w:lang w:val="uk-UA"/>
        </w:rPr>
        <w:t>Еволюція наукових поглядів на управління природокористуванням</w:t>
      </w:r>
      <w:bookmarkEnd w:id="2"/>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A5745A" w:rsidRPr="009967A4" w:rsidRDefault="00A5745A" w:rsidP="00A5745A">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Економіка природокористування − це наука, що вивчає економічні аспекти взаємодії природи і суспільства. Вона досліджує комплекс взаємопов’язаних проблем раціонального природокористування при одночасному підтриманні динамічної рівноваги в біосфері, що дозволяє зберегти найбільш сприятливі в економічному сенсі умови відтворення матеріальних благ як у теперішньому, так і в майбутньому. При екологізації економіки розширюється сам критерій економічності, який має включати не лише мінімально можливі витрати суспільної праці на задоволення потреб суспільства, але й мінімально можливі витрати на підтримання збалансованості в природі, яка порушується внаслідок антропогенної діяльності.</w:t>
      </w:r>
    </w:p>
    <w:p w:rsidR="00A5745A" w:rsidRPr="009967A4" w:rsidRDefault="00A5745A" w:rsidP="00A5745A">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 широкому сенсі економіка природокористування повинна сприяти реалізації концепції сталого еколого-економічного розвитку, що передбачає відмову від усталеної практики екстенсивного економічного зростання, заснованої на уявленнях про невичерпність природних ресурсів і необмеженість можливостей природи до самовідновлення.</w:t>
      </w:r>
    </w:p>
    <w:p w:rsidR="00E01DF4" w:rsidRPr="009967A4" w:rsidRDefault="00A5745A" w:rsidP="00A5745A">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Біосфера являє собою замкнуту саморегулюючу систему, що забезпечує власну рівновагу при даних співвідношеннях між її елементами. Інакше йде справа у суспільному виробництві, яке в більшості випадків не має замкнутого циклу і є системою, що споживає з навколишнього середовища маси ресурсів, які після переробки надходять у вигляді кінцевого продукту в споживання. При цьому з системи викидаються шкідливі для людини і живих організмів відходи, обсяг яких, як правило, перевищує обсяг кінцевого продукту. Це свідчить про </w:t>
      </w:r>
      <w:r w:rsidRPr="009967A4">
        <w:rPr>
          <w:rFonts w:ascii="Times New Roman" w:hAnsi="Times New Roman" w:cs="Times New Roman"/>
          <w:sz w:val="28"/>
          <w:szCs w:val="28"/>
          <w:lang w:val="uk-UA"/>
        </w:rPr>
        <w:lastRenderedPageBreak/>
        <w:t>актуальність раціонального використання природних ресурсів та різкого обмеження їх експлуатації.</w:t>
      </w:r>
    </w:p>
    <w:p w:rsidR="002118E4" w:rsidRPr="009967A4" w:rsidRDefault="002118E4" w:rsidP="002118E4">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Наразі переважна частина підприємств розглядають навколишню екосистему лише з споживчої точки зору. Стримуючим чинником, який допомагає в якійсь мірі захистити природу від шкідливого антропогенного впливу підприємств, є встановлена на законодавчому рівні система тарифів і штрафів для підприємств, що споживають природні ресурси та здійснюють скидання шкідливих відходів діяльності. В результаті підприємства оцінюють навколишнє середовище лише як чинник, який опосередковано впливає на отримання кінцевого фінансового результату − прибутку. Фактично, замість того щоб берегти навколишнє середовище, вони відкуповуються грошима. Для регіональних органів влади така ситуація певною мірою навіть вигідна, оскільки сприяє наповненню бюджету. Однак таке споживацьке ставлення до природи сприяє погіршенню екологічної ситуації, рівня життя та здоров'я людей.</w:t>
      </w:r>
    </w:p>
    <w:p w:rsidR="00BB1C72" w:rsidRPr="009967A4" w:rsidRDefault="002118E4" w:rsidP="002118E4">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Ці негативні явища відбуваються через те, що підприємства відчувають себе відірваними від природи. Для сталого покращення екологічної ситуації та оптимізації витрат, пов'язаних з природоохоронними заходами, необхідно підходити з позиції системи природокористування. Системою природокористування називають сукупність взаємопов'язаних і взаємно </w:t>
      </w:r>
      <w:proofErr w:type="spellStart"/>
      <w:r w:rsidRPr="009967A4">
        <w:rPr>
          <w:rFonts w:ascii="Times New Roman" w:hAnsi="Times New Roman" w:cs="Times New Roman"/>
          <w:sz w:val="28"/>
          <w:szCs w:val="28"/>
          <w:lang w:val="uk-UA"/>
        </w:rPr>
        <w:t>впливаючих</w:t>
      </w:r>
      <w:proofErr w:type="spellEnd"/>
      <w:r w:rsidRPr="009967A4">
        <w:rPr>
          <w:rFonts w:ascii="Times New Roman" w:hAnsi="Times New Roman" w:cs="Times New Roman"/>
          <w:sz w:val="28"/>
          <w:szCs w:val="28"/>
          <w:lang w:val="uk-UA"/>
        </w:rPr>
        <w:t xml:space="preserve"> один на одного </w:t>
      </w:r>
      <w:r w:rsidR="00F74CBE" w:rsidRPr="009967A4">
        <w:rPr>
          <w:rFonts w:ascii="Times New Roman" w:hAnsi="Times New Roman" w:cs="Times New Roman"/>
          <w:sz w:val="28"/>
          <w:szCs w:val="28"/>
          <w:lang w:val="uk-UA"/>
        </w:rPr>
        <w:t>суб’єктів господарювання</w:t>
      </w:r>
      <w:r w:rsidRPr="009967A4">
        <w:rPr>
          <w:rFonts w:ascii="Times New Roman" w:hAnsi="Times New Roman" w:cs="Times New Roman"/>
          <w:sz w:val="28"/>
          <w:szCs w:val="28"/>
          <w:lang w:val="uk-UA"/>
        </w:rPr>
        <w:t xml:space="preserve"> і навколишнього середовища. Виходячи з цієї позиції, природа і підприємства знаходяться у безперервній взаємодії та взаємно впливають один на одного. Отже, позитивний вплив на навколишнє середовище позитивно відобразиться на результатах діяльності самого підприємства.</w:t>
      </w:r>
    </w:p>
    <w:p w:rsidR="00B52696" w:rsidRPr="009967A4" w:rsidRDefault="009B7E88"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На сьогоднішній день не існує єдиного трактування поняття «природокористування», оскільки різні науковці надають йому різного значення, що зумовлено специфікою їхніх досліджень та рівнем розвитку науки і техніки. Тому виникає потреба в систематизації накопиченого досвіду щодо </w:t>
      </w:r>
      <w:r w:rsidRPr="009967A4">
        <w:rPr>
          <w:rFonts w:ascii="Times New Roman" w:hAnsi="Times New Roman" w:cs="Times New Roman"/>
          <w:sz w:val="28"/>
          <w:szCs w:val="28"/>
          <w:lang w:val="uk-UA"/>
        </w:rPr>
        <w:lastRenderedPageBreak/>
        <w:t>уточнення сутності цього поняття та вивчення управління природокористуванням на підприємстві.</w:t>
      </w:r>
    </w:p>
    <w:p w:rsidR="002118E4" w:rsidRPr="009967A4" w:rsidRDefault="002118E4" w:rsidP="002118E4">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У табл. 1.1 наведені різні визначення поняття «</w:t>
      </w:r>
      <w:r w:rsidR="00F74CBE" w:rsidRPr="009967A4">
        <w:rPr>
          <w:rFonts w:ascii="Times New Roman" w:eastAsia="Calibri" w:hAnsi="Times New Roman" w:cs="Times New Roman"/>
          <w:sz w:val="28"/>
          <w:szCs w:val="28"/>
          <w:lang w:val="uk-UA"/>
        </w:rPr>
        <w:t>природокористування</w:t>
      </w:r>
      <w:r w:rsidRPr="009967A4">
        <w:rPr>
          <w:rFonts w:ascii="Times New Roman" w:eastAsia="Calibri" w:hAnsi="Times New Roman" w:cs="Times New Roman"/>
          <w:sz w:val="28"/>
          <w:szCs w:val="28"/>
          <w:lang w:val="uk-UA"/>
        </w:rPr>
        <w:t>», пропоновані українськими вченими.</w:t>
      </w:r>
    </w:p>
    <w:p w:rsidR="002118E4" w:rsidRPr="009967A4" w:rsidRDefault="002118E4" w:rsidP="002118E4">
      <w:pPr>
        <w:spacing w:after="0" w:line="360" w:lineRule="auto"/>
        <w:ind w:firstLine="709"/>
        <w:jc w:val="right"/>
        <w:rPr>
          <w:rFonts w:ascii="Times New Roman" w:eastAsia="Calibri" w:hAnsi="Times New Roman" w:cs="Times New Roman"/>
          <w:i/>
          <w:sz w:val="28"/>
          <w:szCs w:val="28"/>
          <w:lang w:val="uk-UA"/>
        </w:rPr>
      </w:pPr>
      <w:r w:rsidRPr="009967A4">
        <w:rPr>
          <w:rFonts w:ascii="Times New Roman" w:eastAsia="Calibri" w:hAnsi="Times New Roman" w:cs="Times New Roman"/>
          <w:i/>
          <w:sz w:val="28"/>
          <w:szCs w:val="28"/>
          <w:lang w:val="uk-UA"/>
        </w:rPr>
        <w:t>Таблиця 1.1</w:t>
      </w:r>
    </w:p>
    <w:p w:rsidR="002118E4" w:rsidRPr="009967A4" w:rsidRDefault="002118E4" w:rsidP="002118E4">
      <w:pPr>
        <w:spacing w:after="0" w:line="360" w:lineRule="auto"/>
        <w:jc w:val="center"/>
        <w:rPr>
          <w:rFonts w:ascii="Times New Roman" w:eastAsia="Calibri" w:hAnsi="Times New Roman" w:cs="Times New Roman"/>
          <w:iCs/>
          <w:sz w:val="28"/>
          <w:szCs w:val="28"/>
          <w:lang w:val="uk-UA"/>
        </w:rPr>
      </w:pPr>
      <w:r w:rsidRPr="009967A4">
        <w:rPr>
          <w:rFonts w:ascii="Times New Roman" w:eastAsia="Calibri" w:hAnsi="Times New Roman" w:cs="Times New Roman"/>
          <w:iCs/>
          <w:sz w:val="28"/>
          <w:szCs w:val="28"/>
          <w:lang w:val="uk-UA"/>
        </w:rPr>
        <w:t>Трактування поняття «</w:t>
      </w:r>
      <w:r w:rsidR="00F74CBE" w:rsidRPr="009967A4">
        <w:rPr>
          <w:rFonts w:ascii="Times New Roman" w:eastAsia="Calibri" w:hAnsi="Times New Roman" w:cs="Times New Roman"/>
          <w:sz w:val="28"/>
          <w:szCs w:val="28"/>
          <w:lang w:val="uk-UA"/>
        </w:rPr>
        <w:t>природокористування</w:t>
      </w:r>
      <w:r w:rsidRPr="009967A4">
        <w:rPr>
          <w:rFonts w:ascii="Times New Roman" w:eastAsia="Calibri" w:hAnsi="Times New Roman" w:cs="Times New Roman"/>
          <w:iCs/>
          <w:sz w:val="28"/>
          <w:szCs w:val="28"/>
          <w:lang w:val="uk-UA"/>
        </w:rPr>
        <w:t>»</w:t>
      </w:r>
    </w:p>
    <w:tbl>
      <w:tblPr>
        <w:tblStyle w:val="3"/>
        <w:tblW w:w="5000" w:type="pct"/>
        <w:tblCellMar>
          <w:left w:w="57" w:type="dxa"/>
          <w:right w:w="57" w:type="dxa"/>
        </w:tblCellMar>
        <w:tblLook w:val="04A0"/>
      </w:tblPr>
      <w:tblGrid>
        <w:gridCol w:w="2229"/>
        <w:gridCol w:w="6493"/>
        <w:gridCol w:w="1030"/>
      </w:tblGrid>
      <w:tr w:rsidR="002118E4" w:rsidRPr="009967A4" w:rsidTr="00EA21A8">
        <w:trPr>
          <w:trHeight w:val="454"/>
        </w:trPr>
        <w:tc>
          <w:tcPr>
            <w:tcW w:w="2201" w:type="dxa"/>
            <w:vAlign w:val="center"/>
          </w:tcPr>
          <w:p w:rsidR="002118E4" w:rsidRPr="009967A4" w:rsidRDefault="002118E4" w:rsidP="002118E4">
            <w:pPr>
              <w:jc w:val="center"/>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Автор</w:t>
            </w:r>
          </w:p>
        </w:tc>
        <w:tc>
          <w:tcPr>
            <w:tcW w:w="6410" w:type="dxa"/>
            <w:vAlign w:val="center"/>
          </w:tcPr>
          <w:p w:rsidR="002118E4" w:rsidRPr="009967A4" w:rsidRDefault="002118E4" w:rsidP="002118E4">
            <w:pPr>
              <w:jc w:val="center"/>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Визначення</w:t>
            </w:r>
          </w:p>
        </w:tc>
        <w:tc>
          <w:tcPr>
            <w:tcW w:w="1017" w:type="dxa"/>
            <w:vAlign w:val="center"/>
          </w:tcPr>
          <w:p w:rsidR="002118E4" w:rsidRPr="009967A4" w:rsidRDefault="002118E4" w:rsidP="002118E4">
            <w:pPr>
              <w:jc w:val="center"/>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Джерело</w:t>
            </w:r>
          </w:p>
        </w:tc>
      </w:tr>
      <w:tr w:rsidR="002118E4" w:rsidRPr="009967A4" w:rsidTr="00EA21A8">
        <w:trPr>
          <w:trHeight w:val="454"/>
        </w:trPr>
        <w:tc>
          <w:tcPr>
            <w:tcW w:w="2201" w:type="dxa"/>
            <w:vAlign w:val="center"/>
          </w:tcPr>
          <w:p w:rsidR="002118E4" w:rsidRPr="009967A4" w:rsidRDefault="007C3C25" w:rsidP="002118E4">
            <w:pPr>
              <w:jc w:val="center"/>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Барський Ю., Романчук К.</w:t>
            </w:r>
          </w:p>
        </w:tc>
        <w:tc>
          <w:tcPr>
            <w:tcW w:w="6410" w:type="dxa"/>
            <w:vAlign w:val="center"/>
          </w:tcPr>
          <w:p w:rsidR="002118E4" w:rsidRPr="009967A4" w:rsidRDefault="009B7E88" w:rsidP="002118E4">
            <w:pPr>
              <w:jc w:val="both"/>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 xml:space="preserve">Природокористування – процес взаємодії суспільства з природою, який уключає систему заходів з освоєння, перетворення, збалансованого використання </w:t>
            </w:r>
            <w:proofErr w:type="spellStart"/>
            <w:r w:rsidRPr="009967A4">
              <w:rPr>
                <w:rFonts w:ascii="Times New Roman" w:eastAsia="Calibri" w:hAnsi="Times New Roman" w:cs="Times New Roman"/>
                <w:sz w:val="24"/>
                <w:szCs w:val="24"/>
                <w:lang w:val="uk-UA"/>
              </w:rPr>
              <w:t>природноресурсного</w:t>
            </w:r>
            <w:proofErr w:type="spellEnd"/>
            <w:r w:rsidRPr="009967A4">
              <w:rPr>
                <w:rFonts w:ascii="Times New Roman" w:eastAsia="Calibri" w:hAnsi="Times New Roman" w:cs="Times New Roman"/>
                <w:sz w:val="24"/>
                <w:szCs w:val="24"/>
                <w:lang w:val="uk-UA"/>
              </w:rPr>
              <w:t xml:space="preserve"> потенціалу, а також відновлення й охорони навколишнього природного середовища для задоволення суспільних потреб.</w:t>
            </w:r>
          </w:p>
        </w:tc>
        <w:tc>
          <w:tcPr>
            <w:tcW w:w="1017" w:type="dxa"/>
            <w:vAlign w:val="center"/>
          </w:tcPr>
          <w:p w:rsidR="002118E4" w:rsidRPr="009967A4" w:rsidRDefault="002118E4" w:rsidP="002118E4">
            <w:pPr>
              <w:jc w:val="center"/>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[1]</w:t>
            </w:r>
          </w:p>
        </w:tc>
      </w:tr>
      <w:tr w:rsidR="002118E4" w:rsidRPr="009967A4" w:rsidTr="00EA21A8">
        <w:trPr>
          <w:trHeight w:val="454"/>
        </w:trPr>
        <w:tc>
          <w:tcPr>
            <w:tcW w:w="2201" w:type="dxa"/>
            <w:vAlign w:val="center"/>
          </w:tcPr>
          <w:p w:rsidR="002118E4" w:rsidRPr="009967A4" w:rsidRDefault="007C3C25" w:rsidP="002118E4">
            <w:pPr>
              <w:jc w:val="center"/>
              <w:rPr>
                <w:rFonts w:ascii="Times New Roman" w:eastAsia="Calibri" w:hAnsi="Times New Roman" w:cs="Times New Roman"/>
                <w:sz w:val="24"/>
                <w:szCs w:val="24"/>
                <w:lang w:val="uk-UA"/>
              </w:rPr>
            </w:pPr>
            <w:proofErr w:type="spellStart"/>
            <w:r w:rsidRPr="009967A4">
              <w:rPr>
                <w:rFonts w:ascii="Times New Roman" w:eastAsia="Calibri" w:hAnsi="Times New Roman" w:cs="Times New Roman"/>
                <w:sz w:val="24"/>
                <w:szCs w:val="24"/>
                <w:lang w:val="uk-UA"/>
              </w:rPr>
              <w:t>Беренда</w:t>
            </w:r>
            <w:proofErr w:type="spellEnd"/>
            <w:r w:rsidRPr="009967A4">
              <w:rPr>
                <w:rFonts w:ascii="Times New Roman" w:eastAsia="Calibri" w:hAnsi="Times New Roman" w:cs="Times New Roman"/>
                <w:sz w:val="24"/>
                <w:szCs w:val="24"/>
                <w:lang w:val="uk-UA"/>
              </w:rPr>
              <w:t xml:space="preserve"> Н. В., Троїцька О. О., </w:t>
            </w:r>
            <w:proofErr w:type="spellStart"/>
            <w:r w:rsidRPr="009967A4">
              <w:rPr>
                <w:rFonts w:ascii="Times New Roman" w:eastAsia="Calibri" w:hAnsi="Times New Roman" w:cs="Times New Roman"/>
                <w:sz w:val="24"/>
                <w:szCs w:val="24"/>
                <w:lang w:val="uk-UA"/>
              </w:rPr>
              <w:t>Манідіна</w:t>
            </w:r>
            <w:proofErr w:type="spellEnd"/>
            <w:r w:rsidRPr="009967A4">
              <w:rPr>
                <w:rFonts w:ascii="Times New Roman" w:eastAsia="Calibri" w:hAnsi="Times New Roman" w:cs="Times New Roman"/>
                <w:sz w:val="24"/>
                <w:szCs w:val="24"/>
                <w:lang w:val="uk-UA"/>
              </w:rPr>
              <w:t xml:space="preserve"> Є. А.</w:t>
            </w:r>
          </w:p>
        </w:tc>
        <w:tc>
          <w:tcPr>
            <w:tcW w:w="6410" w:type="dxa"/>
            <w:vAlign w:val="center"/>
          </w:tcPr>
          <w:p w:rsidR="002118E4" w:rsidRPr="009967A4" w:rsidRDefault="007C3C25" w:rsidP="002118E4">
            <w:pPr>
              <w:jc w:val="both"/>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Природокористування – це використання природних ресурсів у процесі суспільного виробництва для задоволення матеріальних та духовних потреб людини.</w:t>
            </w:r>
          </w:p>
        </w:tc>
        <w:tc>
          <w:tcPr>
            <w:tcW w:w="1017" w:type="dxa"/>
            <w:vAlign w:val="center"/>
          </w:tcPr>
          <w:p w:rsidR="002118E4" w:rsidRPr="009967A4" w:rsidRDefault="002118E4" w:rsidP="002118E4">
            <w:pPr>
              <w:jc w:val="center"/>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[2</w:t>
            </w:r>
            <w:r w:rsidR="007C3C25" w:rsidRPr="009967A4">
              <w:rPr>
                <w:rFonts w:ascii="Times New Roman" w:eastAsia="Calibri" w:hAnsi="Times New Roman" w:cs="Times New Roman"/>
                <w:sz w:val="24"/>
                <w:szCs w:val="24"/>
                <w:lang w:val="uk-UA"/>
              </w:rPr>
              <w:t>, с. 10</w:t>
            </w:r>
            <w:r w:rsidRPr="009967A4">
              <w:rPr>
                <w:rFonts w:ascii="Times New Roman" w:eastAsia="Calibri" w:hAnsi="Times New Roman" w:cs="Times New Roman"/>
                <w:sz w:val="24"/>
                <w:szCs w:val="24"/>
                <w:lang w:val="uk-UA"/>
              </w:rPr>
              <w:t>]</w:t>
            </w:r>
          </w:p>
        </w:tc>
      </w:tr>
      <w:tr w:rsidR="00A738D9" w:rsidRPr="009967A4" w:rsidTr="00EA21A8">
        <w:trPr>
          <w:trHeight w:val="454"/>
        </w:trPr>
        <w:tc>
          <w:tcPr>
            <w:tcW w:w="2201" w:type="dxa"/>
            <w:vAlign w:val="center"/>
          </w:tcPr>
          <w:p w:rsidR="00A738D9" w:rsidRPr="009967A4" w:rsidRDefault="00456D16" w:rsidP="002118E4">
            <w:pPr>
              <w:jc w:val="center"/>
              <w:rPr>
                <w:rFonts w:ascii="Times New Roman" w:eastAsia="Calibri" w:hAnsi="Times New Roman" w:cs="Times New Roman"/>
                <w:sz w:val="24"/>
                <w:szCs w:val="24"/>
                <w:lang w:val="uk-UA"/>
              </w:rPr>
            </w:pPr>
            <w:proofErr w:type="spellStart"/>
            <w:r w:rsidRPr="009967A4">
              <w:rPr>
                <w:rFonts w:ascii="Times New Roman" w:eastAsia="Calibri" w:hAnsi="Times New Roman" w:cs="Times New Roman"/>
                <w:sz w:val="24"/>
                <w:szCs w:val="24"/>
                <w:lang w:val="uk-UA"/>
              </w:rPr>
              <w:t>Котеньов</w:t>
            </w:r>
            <w:proofErr w:type="spellEnd"/>
            <w:r w:rsidRPr="009967A4">
              <w:rPr>
                <w:rFonts w:ascii="Times New Roman" w:eastAsia="Calibri" w:hAnsi="Times New Roman" w:cs="Times New Roman"/>
                <w:sz w:val="24"/>
                <w:szCs w:val="24"/>
                <w:lang w:val="uk-UA"/>
              </w:rPr>
              <w:t xml:space="preserve"> О. Г.</w:t>
            </w:r>
          </w:p>
        </w:tc>
        <w:tc>
          <w:tcPr>
            <w:tcW w:w="6410" w:type="dxa"/>
            <w:vAlign w:val="center"/>
          </w:tcPr>
          <w:p w:rsidR="00A738D9" w:rsidRPr="009967A4" w:rsidRDefault="00A738D9" w:rsidP="002118E4">
            <w:pPr>
              <w:jc w:val="both"/>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Природокористування – юридично обумовлена, правомірна вольова діяльність людини або інших формувань у її особі, пов’язана з пошуком, вивченням та використанням природних ресурсів з метою задоволення своїх життєво необхідних та інших потреб</w:t>
            </w:r>
          </w:p>
        </w:tc>
        <w:tc>
          <w:tcPr>
            <w:tcW w:w="1017" w:type="dxa"/>
            <w:vAlign w:val="center"/>
          </w:tcPr>
          <w:p w:rsidR="00A738D9" w:rsidRPr="009967A4" w:rsidRDefault="00A738D9" w:rsidP="002118E4">
            <w:pPr>
              <w:jc w:val="center"/>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w:t>
            </w:r>
            <w:r w:rsidR="00456D16" w:rsidRPr="009967A4">
              <w:rPr>
                <w:rFonts w:ascii="Times New Roman" w:eastAsia="Calibri" w:hAnsi="Times New Roman" w:cs="Times New Roman"/>
                <w:sz w:val="24"/>
                <w:szCs w:val="24"/>
                <w:lang w:val="uk-UA"/>
              </w:rPr>
              <w:t>3, 4</w:t>
            </w:r>
            <w:r w:rsidRPr="009967A4">
              <w:rPr>
                <w:rFonts w:ascii="Times New Roman" w:eastAsia="Calibri" w:hAnsi="Times New Roman" w:cs="Times New Roman"/>
                <w:sz w:val="24"/>
                <w:szCs w:val="24"/>
                <w:lang w:val="uk-UA"/>
              </w:rPr>
              <w:t>]</w:t>
            </w:r>
          </w:p>
        </w:tc>
      </w:tr>
      <w:tr w:rsidR="002118E4" w:rsidRPr="009967A4" w:rsidTr="00EA21A8">
        <w:trPr>
          <w:trHeight w:val="454"/>
        </w:trPr>
        <w:tc>
          <w:tcPr>
            <w:tcW w:w="2201" w:type="dxa"/>
            <w:vAlign w:val="center"/>
          </w:tcPr>
          <w:p w:rsidR="002118E4" w:rsidRPr="009967A4" w:rsidRDefault="00B07A17" w:rsidP="002118E4">
            <w:pPr>
              <w:jc w:val="center"/>
              <w:rPr>
                <w:rFonts w:ascii="Times New Roman" w:eastAsia="Calibri" w:hAnsi="Times New Roman" w:cs="Times New Roman"/>
                <w:sz w:val="24"/>
                <w:szCs w:val="24"/>
                <w:lang w:val="uk-UA"/>
              </w:rPr>
            </w:pPr>
            <w:proofErr w:type="spellStart"/>
            <w:r w:rsidRPr="009967A4">
              <w:rPr>
                <w:rFonts w:ascii="Times New Roman" w:eastAsia="Calibri" w:hAnsi="Times New Roman" w:cs="Times New Roman"/>
                <w:sz w:val="24"/>
                <w:szCs w:val="24"/>
                <w:lang w:val="uk-UA"/>
              </w:rPr>
              <w:t>Дейнега</w:t>
            </w:r>
            <w:proofErr w:type="spellEnd"/>
            <w:r w:rsidRPr="009967A4">
              <w:rPr>
                <w:rFonts w:ascii="Times New Roman" w:eastAsia="Calibri" w:hAnsi="Times New Roman" w:cs="Times New Roman"/>
                <w:sz w:val="24"/>
                <w:szCs w:val="24"/>
                <w:lang w:val="uk-UA"/>
              </w:rPr>
              <w:t xml:space="preserve"> М.</w:t>
            </w:r>
          </w:p>
        </w:tc>
        <w:tc>
          <w:tcPr>
            <w:tcW w:w="6410" w:type="dxa"/>
            <w:vAlign w:val="center"/>
          </w:tcPr>
          <w:p w:rsidR="002118E4" w:rsidRPr="009967A4" w:rsidRDefault="0060236D" w:rsidP="002118E4">
            <w:pPr>
              <w:jc w:val="both"/>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Природокористування – це правова категорія, яку можна визначити як основну форму взаємодії людини (або інших похідних від неї суспільних формацій) і навколишнього природного середовища, що реалізується через систему заходів, спрямованих на використання й відтворення природних ресурсів, створення умов для їх відновлення, охорону природних об’єктів і навколишнього природного середовища в цілому, з метою задоволення різноманітних потреб.</w:t>
            </w:r>
          </w:p>
        </w:tc>
        <w:tc>
          <w:tcPr>
            <w:tcW w:w="1017" w:type="dxa"/>
            <w:vAlign w:val="center"/>
          </w:tcPr>
          <w:p w:rsidR="002118E4" w:rsidRPr="009967A4" w:rsidRDefault="002118E4" w:rsidP="002118E4">
            <w:pPr>
              <w:jc w:val="center"/>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w:t>
            </w:r>
            <w:r w:rsidR="00456D16" w:rsidRPr="009967A4">
              <w:rPr>
                <w:rFonts w:ascii="Times New Roman" w:eastAsia="Calibri" w:hAnsi="Times New Roman" w:cs="Times New Roman"/>
                <w:sz w:val="24"/>
                <w:szCs w:val="24"/>
                <w:lang w:val="uk-UA"/>
              </w:rPr>
              <w:t>5</w:t>
            </w:r>
            <w:r w:rsidRPr="009967A4">
              <w:rPr>
                <w:rFonts w:ascii="Times New Roman" w:eastAsia="Calibri" w:hAnsi="Times New Roman" w:cs="Times New Roman"/>
                <w:sz w:val="24"/>
                <w:szCs w:val="24"/>
                <w:lang w:val="uk-UA"/>
              </w:rPr>
              <w:t>]</w:t>
            </w:r>
          </w:p>
        </w:tc>
      </w:tr>
      <w:tr w:rsidR="002118E4" w:rsidRPr="009967A4" w:rsidTr="00EA21A8">
        <w:trPr>
          <w:trHeight w:val="454"/>
        </w:trPr>
        <w:tc>
          <w:tcPr>
            <w:tcW w:w="2201" w:type="dxa"/>
            <w:vAlign w:val="center"/>
          </w:tcPr>
          <w:p w:rsidR="002118E4" w:rsidRPr="009967A4" w:rsidRDefault="004742E5" w:rsidP="002118E4">
            <w:pPr>
              <w:jc w:val="center"/>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 xml:space="preserve">Смирнов І. Г., </w:t>
            </w:r>
            <w:proofErr w:type="spellStart"/>
            <w:r w:rsidRPr="009967A4">
              <w:rPr>
                <w:rFonts w:ascii="Times New Roman" w:eastAsia="Calibri" w:hAnsi="Times New Roman" w:cs="Times New Roman"/>
                <w:sz w:val="24"/>
                <w:szCs w:val="24"/>
                <w:lang w:val="uk-UA"/>
              </w:rPr>
              <w:t>Любіцева</w:t>
            </w:r>
            <w:proofErr w:type="spellEnd"/>
            <w:r w:rsidRPr="009967A4">
              <w:rPr>
                <w:rFonts w:ascii="Times New Roman" w:eastAsia="Calibri" w:hAnsi="Times New Roman" w:cs="Times New Roman"/>
                <w:sz w:val="24"/>
                <w:szCs w:val="24"/>
                <w:lang w:val="uk-UA"/>
              </w:rPr>
              <w:t xml:space="preserve"> О. О.</w:t>
            </w:r>
          </w:p>
        </w:tc>
        <w:tc>
          <w:tcPr>
            <w:tcW w:w="6410" w:type="dxa"/>
            <w:vAlign w:val="center"/>
          </w:tcPr>
          <w:p w:rsidR="002118E4" w:rsidRPr="009967A4" w:rsidRDefault="004742E5" w:rsidP="002118E4">
            <w:pPr>
              <w:jc w:val="both"/>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Природокористування має на увазі не тільки економічно ефективне залучення територіальних комплексів географічного середовища в процес суспільного виробництва, але й їх охорону, а в цілому ряді випадків відновлення і перетворення, що потребує, серед іншого, необхідності розробки методів оцінки не тільки кількісних, а й якісних параметрів як природних ресурсів, так і природних умов не тільки з точки зору їх залучення до виробництва (в цьому напрямку як раз і були спрямовані основні дослідження економічних і географічних наук), а, в першу чергу, їх «суспільного використання», тобто використання, що забезпечує якісні умови життя населення.</w:t>
            </w:r>
          </w:p>
        </w:tc>
        <w:tc>
          <w:tcPr>
            <w:tcW w:w="1017" w:type="dxa"/>
            <w:vAlign w:val="center"/>
          </w:tcPr>
          <w:p w:rsidR="002118E4" w:rsidRPr="009967A4" w:rsidRDefault="002118E4" w:rsidP="002118E4">
            <w:pPr>
              <w:jc w:val="center"/>
              <w:rPr>
                <w:rFonts w:ascii="Times New Roman" w:eastAsia="Calibri" w:hAnsi="Times New Roman" w:cs="Times New Roman"/>
                <w:sz w:val="24"/>
                <w:szCs w:val="24"/>
                <w:lang w:val="uk-UA"/>
              </w:rPr>
            </w:pPr>
            <w:r w:rsidRPr="009967A4">
              <w:rPr>
                <w:rFonts w:ascii="Times New Roman" w:eastAsia="Calibri" w:hAnsi="Times New Roman" w:cs="Times New Roman"/>
                <w:sz w:val="24"/>
                <w:szCs w:val="24"/>
                <w:lang w:val="uk-UA"/>
              </w:rPr>
              <w:t>[</w:t>
            </w:r>
            <w:r w:rsidR="00456D16" w:rsidRPr="009967A4">
              <w:rPr>
                <w:rFonts w:ascii="Times New Roman" w:eastAsia="Calibri" w:hAnsi="Times New Roman" w:cs="Times New Roman"/>
                <w:sz w:val="24"/>
                <w:szCs w:val="24"/>
                <w:lang w:val="uk-UA"/>
              </w:rPr>
              <w:t>6</w:t>
            </w:r>
            <w:r w:rsidR="004742E5" w:rsidRPr="009967A4">
              <w:rPr>
                <w:rFonts w:ascii="Times New Roman" w:eastAsia="Calibri" w:hAnsi="Times New Roman" w:cs="Times New Roman"/>
                <w:sz w:val="24"/>
                <w:szCs w:val="24"/>
                <w:lang w:val="uk-UA"/>
              </w:rPr>
              <w:t>, с. 10</w:t>
            </w:r>
            <w:r w:rsidRPr="009967A4">
              <w:rPr>
                <w:rFonts w:ascii="Times New Roman" w:eastAsia="Calibri" w:hAnsi="Times New Roman" w:cs="Times New Roman"/>
                <w:sz w:val="24"/>
                <w:szCs w:val="24"/>
                <w:lang w:val="uk-UA"/>
              </w:rPr>
              <w:t>]</w:t>
            </w:r>
          </w:p>
        </w:tc>
      </w:tr>
    </w:tbl>
    <w:p w:rsidR="002118E4" w:rsidRPr="009967A4" w:rsidRDefault="00F74CBE" w:rsidP="00F74CBE">
      <w:pPr>
        <w:spacing w:after="0" w:line="360" w:lineRule="auto"/>
        <w:ind w:firstLine="709"/>
        <w:jc w:val="both"/>
        <w:rPr>
          <w:rFonts w:ascii="Times New Roman" w:hAnsi="Times New Roman" w:cs="Times New Roman"/>
          <w:i/>
          <w:iCs/>
          <w:sz w:val="28"/>
          <w:szCs w:val="28"/>
          <w:lang w:val="uk-UA"/>
        </w:rPr>
      </w:pPr>
      <w:r w:rsidRPr="009967A4">
        <w:rPr>
          <w:rFonts w:ascii="Times New Roman" w:hAnsi="Times New Roman" w:cs="Times New Roman"/>
          <w:i/>
          <w:iCs/>
          <w:sz w:val="28"/>
          <w:szCs w:val="28"/>
          <w:lang w:val="uk-UA"/>
        </w:rPr>
        <w:t>*</w:t>
      </w:r>
      <w:r w:rsidR="002118E4" w:rsidRPr="009967A4">
        <w:rPr>
          <w:rFonts w:ascii="Times New Roman" w:hAnsi="Times New Roman" w:cs="Times New Roman"/>
          <w:i/>
          <w:iCs/>
          <w:sz w:val="28"/>
          <w:szCs w:val="28"/>
          <w:lang w:val="uk-UA"/>
        </w:rPr>
        <w:t>Джерело: складено на основі [1-</w:t>
      </w:r>
      <w:r w:rsidR="00B07A17" w:rsidRPr="009967A4">
        <w:rPr>
          <w:rFonts w:ascii="Times New Roman" w:hAnsi="Times New Roman" w:cs="Times New Roman"/>
          <w:i/>
          <w:iCs/>
          <w:sz w:val="28"/>
          <w:szCs w:val="28"/>
          <w:lang w:val="uk-UA"/>
        </w:rPr>
        <w:t>6</w:t>
      </w:r>
      <w:r w:rsidR="002118E4" w:rsidRPr="009967A4">
        <w:rPr>
          <w:rFonts w:ascii="Times New Roman" w:hAnsi="Times New Roman" w:cs="Times New Roman"/>
          <w:i/>
          <w:iCs/>
          <w:sz w:val="28"/>
          <w:szCs w:val="28"/>
          <w:lang w:val="uk-UA"/>
        </w:rPr>
        <w:t>]</w:t>
      </w:r>
    </w:p>
    <w:p w:rsidR="00B52696" w:rsidRPr="009967A4" w:rsidRDefault="00B52696" w:rsidP="00BB1C72">
      <w:pPr>
        <w:spacing w:after="0" w:line="360" w:lineRule="auto"/>
        <w:ind w:firstLine="709"/>
        <w:jc w:val="both"/>
        <w:rPr>
          <w:rFonts w:ascii="Times New Roman" w:hAnsi="Times New Roman" w:cs="Times New Roman"/>
          <w:sz w:val="28"/>
          <w:szCs w:val="28"/>
          <w:lang w:val="uk-UA"/>
        </w:rPr>
      </w:pPr>
    </w:p>
    <w:p w:rsidR="00B52696" w:rsidRPr="009967A4" w:rsidRDefault="00456D16"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 xml:space="preserve">Таким чином, природокористування в діяльності підприємства можна визначити як </w:t>
      </w:r>
      <w:r w:rsidR="00B07A17" w:rsidRPr="009967A4">
        <w:rPr>
          <w:rFonts w:ascii="Times New Roman" w:hAnsi="Times New Roman" w:cs="Times New Roman"/>
          <w:sz w:val="28"/>
          <w:szCs w:val="28"/>
          <w:lang w:val="uk-UA"/>
        </w:rPr>
        <w:t xml:space="preserve">процес взаємодії підприємства з природним середовищем, що включає систему заходів з використання, відтворення та охорони природних ресурсів, спрямованих на задоволення матеріальних і духовних потреб людини, а також на забезпечення сталого розвитку підприємства шляхом збалансованого використання </w:t>
      </w:r>
      <w:proofErr w:type="spellStart"/>
      <w:r w:rsidR="00B07A17" w:rsidRPr="009967A4">
        <w:rPr>
          <w:rFonts w:ascii="Times New Roman" w:hAnsi="Times New Roman" w:cs="Times New Roman"/>
          <w:sz w:val="28"/>
          <w:szCs w:val="28"/>
          <w:lang w:val="uk-UA"/>
        </w:rPr>
        <w:t>природноресурсного</w:t>
      </w:r>
      <w:proofErr w:type="spellEnd"/>
      <w:r w:rsidR="00B07A17" w:rsidRPr="009967A4">
        <w:rPr>
          <w:rFonts w:ascii="Times New Roman" w:hAnsi="Times New Roman" w:cs="Times New Roman"/>
          <w:sz w:val="28"/>
          <w:szCs w:val="28"/>
          <w:lang w:val="uk-UA"/>
        </w:rPr>
        <w:t xml:space="preserve"> потенціалу та охорони навколишнього природного середовища. Цей процес забезпечує умови для відновлення і охорони навколишнього середовища, враховуючи як кількісні, так і якісні параметри природних ресурсів, та сприяє забезпеченню якісних умов життя населення.</w:t>
      </w:r>
    </w:p>
    <w:p w:rsidR="00AA61D3" w:rsidRPr="009967A4" w:rsidRDefault="00AA61D3" w:rsidP="00AA61D3">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Класифікація основних видів природокористування можлива з позицій галузевого, компонентного та функціонального (комплексного) підходів. У галузевій системі народного господарства виділяють такі галузі </w:t>
      </w:r>
      <w:proofErr w:type="spellStart"/>
      <w:r w:rsidRPr="009967A4">
        <w:rPr>
          <w:rFonts w:ascii="Times New Roman" w:hAnsi="Times New Roman" w:cs="Times New Roman"/>
          <w:sz w:val="28"/>
          <w:szCs w:val="28"/>
          <w:lang w:val="uk-UA"/>
        </w:rPr>
        <w:t>природоспоживання</w:t>
      </w:r>
      <w:proofErr w:type="spellEnd"/>
      <w:r w:rsidRPr="009967A4">
        <w:rPr>
          <w:rFonts w:ascii="Times New Roman" w:hAnsi="Times New Roman" w:cs="Times New Roman"/>
          <w:sz w:val="28"/>
          <w:szCs w:val="28"/>
          <w:lang w:val="uk-UA"/>
        </w:rPr>
        <w:t xml:space="preserve">, як теплоенергетика, видобуток мінеральної сировини, лісоексплуатація, металургія, </w:t>
      </w:r>
      <w:proofErr w:type="spellStart"/>
      <w:r w:rsidRPr="009967A4">
        <w:rPr>
          <w:rFonts w:ascii="Times New Roman" w:hAnsi="Times New Roman" w:cs="Times New Roman"/>
          <w:sz w:val="28"/>
          <w:szCs w:val="28"/>
          <w:lang w:val="uk-UA"/>
        </w:rPr>
        <w:t>вугленафтогазопереробка</w:t>
      </w:r>
      <w:proofErr w:type="spellEnd"/>
      <w:r w:rsidRPr="009967A4">
        <w:rPr>
          <w:rFonts w:ascii="Times New Roman" w:hAnsi="Times New Roman" w:cs="Times New Roman"/>
          <w:sz w:val="28"/>
          <w:szCs w:val="28"/>
          <w:lang w:val="uk-UA"/>
        </w:rPr>
        <w:t xml:space="preserve"> тощо. Природокористування у вузькому розумінні охоплює землеробство, тваринництво, </w:t>
      </w:r>
      <w:proofErr w:type="spellStart"/>
      <w:r w:rsidRPr="009967A4">
        <w:rPr>
          <w:rFonts w:ascii="Times New Roman" w:hAnsi="Times New Roman" w:cs="Times New Roman"/>
          <w:sz w:val="28"/>
          <w:szCs w:val="28"/>
          <w:lang w:val="uk-UA"/>
        </w:rPr>
        <w:t>гідро-</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вітро-</w:t>
      </w:r>
      <w:proofErr w:type="spellEnd"/>
      <w:r w:rsidRPr="009967A4">
        <w:rPr>
          <w:rFonts w:ascii="Times New Roman" w:hAnsi="Times New Roman" w:cs="Times New Roman"/>
          <w:sz w:val="28"/>
          <w:szCs w:val="28"/>
          <w:lang w:val="uk-UA"/>
        </w:rPr>
        <w:t xml:space="preserve">, геліоенергетику, транспорт і будівництво. </w:t>
      </w:r>
      <w:proofErr w:type="spellStart"/>
      <w:r w:rsidRPr="009967A4">
        <w:rPr>
          <w:rFonts w:ascii="Times New Roman" w:hAnsi="Times New Roman" w:cs="Times New Roman"/>
          <w:sz w:val="28"/>
          <w:szCs w:val="28"/>
          <w:lang w:val="uk-UA"/>
        </w:rPr>
        <w:t>Природовідтворення</w:t>
      </w:r>
      <w:proofErr w:type="spellEnd"/>
      <w:r w:rsidRPr="009967A4">
        <w:rPr>
          <w:rFonts w:ascii="Times New Roman" w:hAnsi="Times New Roman" w:cs="Times New Roman"/>
          <w:sz w:val="28"/>
          <w:szCs w:val="28"/>
          <w:lang w:val="uk-UA"/>
        </w:rPr>
        <w:t xml:space="preserve"> включає рекультивацію та меліорацію земель, очищення та утилізацію відходів, регулювання стоків, перекидання вод, створення заповідників тощо. На вищому рівні узагальнення ці види об'єднуються в поняття виробничого (промислового і сільськогосподарського) та невиробничого природокористування </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2, с. 8</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w:t>
      </w:r>
    </w:p>
    <w:p w:rsidR="00AA61D3" w:rsidRPr="009967A4" w:rsidRDefault="00AA61D3" w:rsidP="00AA61D3">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Функціональний (комплексний) підхід до класифікації природокористування передбачає виділення п'яти основних напрямків: </w:t>
      </w:r>
      <w:proofErr w:type="spellStart"/>
      <w:r w:rsidRPr="009967A4">
        <w:rPr>
          <w:rFonts w:ascii="Times New Roman" w:hAnsi="Times New Roman" w:cs="Times New Roman"/>
          <w:sz w:val="28"/>
          <w:szCs w:val="28"/>
          <w:lang w:val="uk-UA"/>
        </w:rPr>
        <w:t>ресурсоспоживання</w:t>
      </w:r>
      <w:proofErr w:type="spellEnd"/>
      <w:r w:rsidRPr="009967A4">
        <w:rPr>
          <w:rFonts w:ascii="Times New Roman" w:hAnsi="Times New Roman" w:cs="Times New Roman"/>
          <w:sz w:val="28"/>
          <w:szCs w:val="28"/>
          <w:lang w:val="uk-UA"/>
        </w:rPr>
        <w:t xml:space="preserve">, конструктивного перетворення, відтворення природних ресурсів, охорони природних ресурсів, управління і моніторингу. Компонентна класифікація базується на спільному використанні деякими галузями одного компонента природного середовища, такого як вода, повітря, ґрунт, ліс тощо, тобто на міжгалузевому споживанні природного ресурсу в межах певної території. Основні види природокористування в цьому випадку відповідають </w:t>
      </w:r>
      <w:r w:rsidRPr="009967A4">
        <w:rPr>
          <w:rFonts w:ascii="Times New Roman" w:hAnsi="Times New Roman" w:cs="Times New Roman"/>
          <w:sz w:val="28"/>
          <w:szCs w:val="28"/>
          <w:lang w:val="uk-UA"/>
        </w:rPr>
        <w:lastRenderedPageBreak/>
        <w:t xml:space="preserve">головним структурним компонентам природного комплексу: водокористуванню, лісокористуванню, землекористуванню, використанню атмосфери, надр, тваринного світу </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2, с. 8-9</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w:t>
      </w:r>
    </w:p>
    <w:p w:rsidR="00184890" w:rsidRPr="009967A4" w:rsidRDefault="00AA61D3" w:rsidP="00AA61D3">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Важливо не плутати поняття раціонального природокористування з охороною природи. Охорона природи передбачає розробку і здійснення заходів щодо раціонального використання природних ресурсів, включаючи захист від надлишкових техногенних навантажень і негативних наслідків втручання людини, активне регулювання природних процесів, відтворення і поліпшення природного потенціалу ландшафтів.</w:t>
      </w:r>
    </w:p>
    <w:p w:rsidR="00B52696" w:rsidRPr="009967A4" w:rsidRDefault="00184890"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У загальному випадку організація управління у сфері природоохоронної діяльності – це утворення системи управління або внесення прогресивних змін у побудову чи порядок функціонування раніше утвореної діючої системи управління [</w:t>
      </w:r>
      <w:r w:rsidR="00AA61D3" w:rsidRPr="009967A4">
        <w:rPr>
          <w:rFonts w:ascii="Times New Roman" w:hAnsi="Times New Roman" w:cs="Times New Roman"/>
          <w:sz w:val="28"/>
          <w:szCs w:val="28"/>
          <w:lang w:val="uk-UA"/>
        </w:rPr>
        <w:t>7</w:t>
      </w:r>
      <w:r w:rsidRPr="009967A4">
        <w:rPr>
          <w:rFonts w:ascii="Times New Roman" w:hAnsi="Times New Roman" w:cs="Times New Roman"/>
          <w:sz w:val="28"/>
          <w:szCs w:val="28"/>
          <w:lang w:val="uk-UA"/>
        </w:rPr>
        <w:t xml:space="preserve">, с. </w:t>
      </w:r>
      <w:r w:rsidR="00AA61D3" w:rsidRPr="009967A4">
        <w:rPr>
          <w:rFonts w:ascii="Times New Roman" w:hAnsi="Times New Roman" w:cs="Times New Roman"/>
          <w:sz w:val="28"/>
          <w:szCs w:val="28"/>
          <w:lang w:val="uk-UA"/>
        </w:rPr>
        <w:t>30</w:t>
      </w:r>
      <w:r w:rsidRPr="009967A4">
        <w:rPr>
          <w:rFonts w:ascii="Times New Roman" w:hAnsi="Times New Roman" w:cs="Times New Roman"/>
          <w:sz w:val="28"/>
          <w:szCs w:val="28"/>
          <w:lang w:val="uk-UA"/>
        </w:rPr>
        <w:t>]. Організація управління у сфері природокористування та охорони елементів довкілля як поняття має декілька ознак (рис. 1.1).</w:t>
      </w:r>
    </w:p>
    <w:p w:rsidR="00B52696" w:rsidRPr="009967A4" w:rsidRDefault="006C2390"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160020</wp:posOffset>
            </wp:positionH>
            <wp:positionV relativeFrom="paragraph">
              <wp:posOffset>309245</wp:posOffset>
            </wp:positionV>
            <wp:extent cx="6063615" cy="3039110"/>
            <wp:effectExtent l="19050" t="0" r="70485" b="0"/>
            <wp:wrapTopAndBottom/>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p>
    <w:p w:rsidR="006C2390" w:rsidRPr="009967A4" w:rsidRDefault="006C2390" w:rsidP="006C2390">
      <w:pPr>
        <w:spacing w:before="120" w:after="0" w:line="360" w:lineRule="auto"/>
        <w:jc w:val="center"/>
        <w:rPr>
          <w:rFonts w:ascii="Times New Roman" w:eastAsia="Times New Roman" w:hAnsi="Times New Roman" w:cs="Times New Roman"/>
          <w:sz w:val="28"/>
          <w:szCs w:val="28"/>
          <w:lang w:val="uk-UA" w:eastAsia="ru-RU"/>
        </w:rPr>
      </w:pPr>
      <w:r w:rsidRPr="009967A4">
        <w:rPr>
          <w:rFonts w:ascii="Times New Roman" w:eastAsia="Times New Roman" w:hAnsi="Times New Roman" w:cs="Times New Roman"/>
          <w:sz w:val="28"/>
          <w:szCs w:val="28"/>
          <w:lang w:val="uk-UA" w:eastAsia="ru-RU"/>
        </w:rPr>
        <w:t xml:space="preserve">Рис. 1.1. Характеристика понять «організація </w:t>
      </w:r>
      <w:r w:rsidRPr="009967A4">
        <w:rPr>
          <w:rFonts w:ascii="Times New Roman" w:hAnsi="Times New Roman" w:cs="Times New Roman"/>
          <w:sz w:val="28"/>
          <w:szCs w:val="28"/>
          <w:lang w:val="uk-UA"/>
        </w:rPr>
        <w:t>управління</w:t>
      </w:r>
      <w:r w:rsidRPr="009967A4">
        <w:rPr>
          <w:rFonts w:ascii="Times New Roman" w:eastAsia="Times New Roman" w:hAnsi="Times New Roman" w:cs="Times New Roman"/>
          <w:sz w:val="28"/>
          <w:szCs w:val="28"/>
          <w:lang w:val="uk-UA" w:eastAsia="ru-RU"/>
        </w:rPr>
        <w:t xml:space="preserve"> у сфері природокористування та охорони довкілля»</w:t>
      </w:r>
    </w:p>
    <w:p w:rsidR="006C2390" w:rsidRPr="009967A4" w:rsidRDefault="006C2390" w:rsidP="006C2390">
      <w:pPr>
        <w:spacing w:after="0" w:line="360" w:lineRule="auto"/>
        <w:ind w:firstLine="709"/>
        <w:jc w:val="both"/>
        <w:rPr>
          <w:rFonts w:ascii="Times New Roman" w:eastAsia="Times New Roman" w:hAnsi="Times New Roman" w:cs="Times New Roman"/>
          <w:i/>
          <w:iCs/>
          <w:sz w:val="24"/>
          <w:szCs w:val="24"/>
          <w:lang w:val="uk-UA" w:eastAsia="ru-RU"/>
        </w:rPr>
      </w:pPr>
      <w:r w:rsidRPr="009967A4">
        <w:rPr>
          <w:rFonts w:ascii="Times New Roman" w:eastAsia="Times New Roman" w:hAnsi="Times New Roman" w:cs="Times New Roman"/>
          <w:i/>
          <w:iCs/>
          <w:sz w:val="28"/>
          <w:szCs w:val="28"/>
          <w:lang w:val="uk-UA" w:eastAsia="ru-RU"/>
        </w:rPr>
        <w:t>*Джерело: побудовано на основі джерела [7, с. 30-31]</w:t>
      </w:r>
    </w:p>
    <w:p w:rsidR="00B52696" w:rsidRPr="009967A4" w:rsidRDefault="00B52696" w:rsidP="00BB1C72">
      <w:pPr>
        <w:spacing w:after="0" w:line="360" w:lineRule="auto"/>
        <w:ind w:firstLine="709"/>
        <w:jc w:val="both"/>
        <w:rPr>
          <w:rFonts w:ascii="Times New Roman" w:hAnsi="Times New Roman" w:cs="Times New Roman"/>
          <w:sz w:val="28"/>
          <w:szCs w:val="28"/>
          <w:lang w:val="uk-UA"/>
        </w:rPr>
      </w:pPr>
    </w:p>
    <w:p w:rsidR="00A53368" w:rsidRPr="009967A4" w:rsidRDefault="00A53368" w:rsidP="00A53368">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Еволюція наукових поглядів на управління природокористуванням на підприємстві проходила через кілька ключових етапів, які відображають зміни в підходах до екологічних питань, розвитку технологій та економічних умов</w:t>
      </w:r>
      <w:r w:rsidR="006C2390" w:rsidRPr="009967A4">
        <w:rPr>
          <w:rFonts w:ascii="Times New Roman" w:hAnsi="Times New Roman" w:cs="Times New Roman"/>
          <w:sz w:val="28"/>
          <w:szCs w:val="28"/>
          <w:lang w:val="uk-UA"/>
        </w:rPr>
        <w:t> (рис. 1.2)</w:t>
      </w:r>
      <w:r w:rsidRPr="009967A4">
        <w:rPr>
          <w:rFonts w:ascii="Times New Roman" w:hAnsi="Times New Roman" w:cs="Times New Roman"/>
          <w:sz w:val="28"/>
          <w:szCs w:val="28"/>
          <w:lang w:val="uk-UA"/>
        </w:rPr>
        <w:t>.</w:t>
      </w:r>
    </w:p>
    <w:p w:rsidR="00184890" w:rsidRPr="009967A4" w:rsidRDefault="00A615D7" w:rsidP="00A53368">
      <w:pPr>
        <w:spacing w:before="240" w:after="0" w:line="360" w:lineRule="auto"/>
        <w:jc w:val="center"/>
        <w:rPr>
          <w:rFonts w:ascii="Times New Roman" w:hAnsi="Times New Roman" w:cs="Times New Roman"/>
          <w:sz w:val="28"/>
          <w:szCs w:val="28"/>
          <w:lang w:val="uk-UA"/>
        </w:rPr>
      </w:pPr>
      <w:r w:rsidRPr="009967A4">
        <w:rPr>
          <w:rFonts w:ascii="Times New Roman" w:hAnsi="Times New Roman" w:cs="Times New Roman"/>
          <w:noProof/>
          <w:sz w:val="28"/>
          <w:szCs w:val="28"/>
          <w:lang w:eastAsia="ru-RU"/>
        </w:rPr>
        <w:lastRenderedPageBreak/>
        <w:drawing>
          <wp:anchor distT="0" distB="0" distL="114300" distR="114300" simplePos="0" relativeHeight="251659264" behindDoc="0" locked="0" layoutInCell="1" allowOverlap="1">
            <wp:simplePos x="0" y="0"/>
            <wp:positionH relativeFrom="column">
              <wp:posOffset>321310</wp:posOffset>
            </wp:positionH>
            <wp:positionV relativeFrom="paragraph">
              <wp:posOffset>58420</wp:posOffset>
            </wp:positionV>
            <wp:extent cx="5651500" cy="7933055"/>
            <wp:effectExtent l="19050" t="0" r="25400" b="0"/>
            <wp:wrapTopAndBottom/>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anchor>
        </w:drawing>
      </w:r>
      <w:r w:rsidR="00993581" w:rsidRPr="009967A4">
        <w:rPr>
          <w:rFonts w:ascii="Times New Roman" w:hAnsi="Times New Roman" w:cs="Times New Roman"/>
          <w:sz w:val="28"/>
          <w:szCs w:val="28"/>
          <w:lang w:val="uk-UA"/>
        </w:rPr>
        <w:t xml:space="preserve">Рис. 1.2. </w:t>
      </w:r>
      <w:r w:rsidR="00A53368" w:rsidRPr="009967A4">
        <w:rPr>
          <w:rFonts w:ascii="Times New Roman" w:hAnsi="Times New Roman" w:cs="Times New Roman"/>
          <w:sz w:val="28"/>
          <w:szCs w:val="28"/>
          <w:lang w:val="uk-UA"/>
        </w:rPr>
        <w:t>Еволюція наукових поглядів на управління природокористуванням</w:t>
      </w:r>
      <w:r w:rsidR="006C2390" w:rsidRPr="009967A4">
        <w:rPr>
          <w:rFonts w:ascii="Times New Roman" w:hAnsi="Times New Roman" w:cs="Times New Roman"/>
          <w:sz w:val="28"/>
          <w:szCs w:val="28"/>
          <w:lang w:val="uk-UA"/>
        </w:rPr>
        <w:t> </w:t>
      </w:r>
      <w:r w:rsidR="00A53368" w:rsidRPr="009967A4">
        <w:rPr>
          <w:rFonts w:ascii="Times New Roman" w:hAnsi="Times New Roman" w:cs="Times New Roman"/>
          <w:sz w:val="28"/>
          <w:szCs w:val="28"/>
          <w:lang w:val="uk-UA"/>
        </w:rPr>
        <w:t>на</w:t>
      </w:r>
      <w:r w:rsidR="006C2390" w:rsidRPr="009967A4">
        <w:rPr>
          <w:rFonts w:ascii="Times New Roman" w:hAnsi="Times New Roman" w:cs="Times New Roman"/>
          <w:sz w:val="28"/>
          <w:szCs w:val="28"/>
          <w:lang w:val="uk-UA"/>
        </w:rPr>
        <w:t> </w:t>
      </w:r>
      <w:r w:rsidR="00A53368" w:rsidRPr="009967A4">
        <w:rPr>
          <w:rFonts w:ascii="Times New Roman" w:hAnsi="Times New Roman" w:cs="Times New Roman"/>
          <w:sz w:val="28"/>
          <w:szCs w:val="28"/>
          <w:lang w:val="uk-UA"/>
        </w:rPr>
        <w:t>підприємстві</w:t>
      </w:r>
    </w:p>
    <w:p w:rsidR="006C2390" w:rsidRPr="009967A4" w:rsidRDefault="006C2390" w:rsidP="006C2390">
      <w:pPr>
        <w:spacing w:after="0" w:line="360" w:lineRule="auto"/>
        <w:ind w:firstLine="709"/>
        <w:jc w:val="both"/>
        <w:rPr>
          <w:rFonts w:ascii="Times New Roman" w:eastAsia="Times New Roman" w:hAnsi="Times New Roman" w:cs="Times New Roman"/>
          <w:i/>
          <w:iCs/>
          <w:sz w:val="24"/>
          <w:szCs w:val="24"/>
          <w:lang w:val="uk-UA" w:eastAsia="ru-RU"/>
        </w:rPr>
      </w:pPr>
      <w:r w:rsidRPr="009967A4">
        <w:rPr>
          <w:rFonts w:ascii="Times New Roman" w:eastAsia="Times New Roman" w:hAnsi="Times New Roman" w:cs="Times New Roman"/>
          <w:i/>
          <w:iCs/>
          <w:sz w:val="28"/>
          <w:szCs w:val="28"/>
          <w:lang w:val="uk-UA" w:eastAsia="ru-RU"/>
        </w:rPr>
        <w:t>*Джерело: побудовано на основі джерел [8-10]</w:t>
      </w:r>
    </w:p>
    <w:p w:rsidR="00FE47D7" w:rsidRPr="009967A4" w:rsidRDefault="00FE47D7" w:rsidP="00FE47D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 xml:space="preserve">Еволюція наукових поглядів на управління природокористуванням на підприємстві відображає зростання усвідомлення важливості екологічної відповідальності. Від початкової </w:t>
      </w:r>
      <w:proofErr w:type="spellStart"/>
      <w:r w:rsidRPr="009967A4">
        <w:rPr>
          <w:rFonts w:ascii="Times New Roman" w:hAnsi="Times New Roman" w:cs="Times New Roman"/>
          <w:sz w:val="28"/>
          <w:szCs w:val="28"/>
          <w:lang w:val="uk-UA"/>
        </w:rPr>
        <w:t>ігнорованості</w:t>
      </w:r>
      <w:proofErr w:type="spellEnd"/>
      <w:r w:rsidRPr="009967A4">
        <w:rPr>
          <w:rFonts w:ascii="Times New Roman" w:hAnsi="Times New Roman" w:cs="Times New Roman"/>
          <w:sz w:val="28"/>
          <w:szCs w:val="28"/>
          <w:lang w:val="uk-UA"/>
        </w:rPr>
        <w:t xml:space="preserve"> до інтеграції в стратегічне управління, підприємства пройшли шлях до впровадження стійких практик і технологій, які дозволяють зменшити негативний вплив на навколишнє середовище і сприяти довготривалому розвитку.</w:t>
      </w:r>
    </w:p>
    <w:p w:rsidR="00FE47D7" w:rsidRPr="009967A4" w:rsidRDefault="00FE47D7" w:rsidP="00FE47D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Об'єкт управління природокористуванням на підприємстві − це система природних ресурсів та природних об'єктів, які використовуються чи залучаються у процесі діяльності підприємства. Цей об'єкт охоплює всі аспекти взаємодії підприємства з природним середовищем, включаючи їх використання, відтворення, охорону та відновлення.</w:t>
      </w:r>
    </w:p>
    <w:p w:rsidR="00FE47D7" w:rsidRPr="009967A4" w:rsidRDefault="00FE47D7" w:rsidP="00FE47D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Предмет управління природокористуванням на підприємстві − це комплексність заходів, стратегій, політик та практик, спрямованих на раціональне використання природних ресурсів та охорону природного середовища в контексті діяльності підприємства.</w:t>
      </w:r>
    </w:p>
    <w:p w:rsidR="00184890" w:rsidRPr="009967A4" w:rsidRDefault="00FE47D7" w:rsidP="00FE47D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Підсумовуючи, варто підкреслити, що управління природокористуванням на підприємстві передбачає раціональне використання природних ресурсів, забезпечення економічної ефективності та сталого розвитку діяльності підприємства, а також збереження природного середовища та мінімізацію негативного впливу на нього. Таке управління може включати в себе розробку та впровадження стратегій, політик, програм та практик, спрямованих на забезпечення екологічно стабільного та соціально відповідального використання природних ресурсів та об'єктів.</w:t>
      </w:r>
    </w:p>
    <w:p w:rsidR="00A615D7" w:rsidRPr="009967A4" w:rsidRDefault="00A615D7" w:rsidP="00BB1C72">
      <w:pPr>
        <w:spacing w:after="0" w:line="360" w:lineRule="auto"/>
        <w:ind w:firstLine="709"/>
        <w:jc w:val="both"/>
        <w:rPr>
          <w:rFonts w:ascii="Times New Roman" w:hAnsi="Times New Roman" w:cs="Times New Roman"/>
          <w:sz w:val="28"/>
          <w:szCs w:val="28"/>
          <w:lang w:val="uk-UA"/>
        </w:rPr>
      </w:pPr>
    </w:p>
    <w:p w:rsidR="009D5B25" w:rsidRPr="009967A4" w:rsidRDefault="00D86563" w:rsidP="00BB1C72">
      <w:pPr>
        <w:pStyle w:val="2"/>
        <w:spacing w:before="0" w:line="360" w:lineRule="auto"/>
        <w:ind w:firstLine="709"/>
        <w:jc w:val="both"/>
        <w:rPr>
          <w:rFonts w:ascii="Times New Roman" w:hAnsi="Times New Roman" w:cs="Times New Roman"/>
          <w:b/>
          <w:bCs/>
          <w:color w:val="auto"/>
          <w:sz w:val="28"/>
          <w:szCs w:val="28"/>
          <w:lang w:val="uk-UA"/>
        </w:rPr>
      </w:pPr>
      <w:bookmarkStart w:id="3" w:name="_Toc168583634"/>
      <w:r w:rsidRPr="009967A4">
        <w:rPr>
          <w:rFonts w:ascii="Times New Roman" w:hAnsi="Times New Roman" w:cs="Times New Roman"/>
          <w:b/>
          <w:bCs/>
          <w:color w:val="auto"/>
          <w:sz w:val="28"/>
          <w:szCs w:val="28"/>
          <w:lang w:val="uk-UA"/>
        </w:rPr>
        <w:t>1.2. </w:t>
      </w:r>
      <w:r w:rsidR="00991FC5" w:rsidRPr="009967A4">
        <w:rPr>
          <w:rFonts w:ascii="Times New Roman" w:hAnsi="Times New Roman" w:cs="Times New Roman"/>
          <w:b/>
          <w:bCs/>
          <w:color w:val="auto"/>
          <w:sz w:val="28"/>
          <w:szCs w:val="28"/>
          <w:lang w:val="uk-UA"/>
        </w:rPr>
        <w:t>Методи управління природокористуванням та охороною навколишнього середовища</w:t>
      </w:r>
      <w:r w:rsidR="007354C0" w:rsidRPr="009967A4">
        <w:rPr>
          <w:rFonts w:ascii="Times New Roman" w:hAnsi="Times New Roman" w:cs="Times New Roman"/>
          <w:b/>
          <w:bCs/>
          <w:color w:val="auto"/>
          <w:sz w:val="28"/>
          <w:szCs w:val="28"/>
          <w:lang w:val="uk-UA"/>
        </w:rPr>
        <w:t xml:space="preserve"> в діяльності суб’єктів господарювання</w:t>
      </w:r>
      <w:bookmarkEnd w:id="3"/>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E01DF4" w:rsidRPr="009967A4" w:rsidRDefault="00571F42"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Будь-яке підприємство, яке вдається до природокористування, має працювати з урахуванням безпеки екології та здоров'я людей. Раціональне використання природних ресурсів, прагнення до збереження та підвищення </w:t>
      </w:r>
      <w:r w:rsidRPr="009967A4">
        <w:rPr>
          <w:rFonts w:ascii="Times New Roman" w:hAnsi="Times New Roman" w:cs="Times New Roman"/>
          <w:sz w:val="28"/>
          <w:szCs w:val="28"/>
          <w:lang w:val="uk-UA"/>
        </w:rPr>
        <w:lastRenderedPageBreak/>
        <w:t>якості довкілля має стати невід'ємною частиною ефективної діяльності підприємств.</w:t>
      </w:r>
    </w:p>
    <w:p w:rsidR="00E20352" w:rsidRPr="009967A4" w:rsidRDefault="00571F42" w:rsidP="00571F4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Головний важіль управління природокористуванням безпосередньо на підприємстві − це система екологічного менеджменту підприємства.</w:t>
      </w:r>
    </w:p>
    <w:p w:rsidR="00E20352" w:rsidRPr="009967A4" w:rsidRDefault="00E20352" w:rsidP="00571F42">
      <w:pPr>
        <w:spacing w:after="0" w:line="360" w:lineRule="auto"/>
        <w:ind w:firstLine="709"/>
        <w:jc w:val="both"/>
        <w:rPr>
          <w:rFonts w:ascii="Times New Roman" w:hAnsi="Times New Roman" w:cs="Times New Roman"/>
          <w:sz w:val="32"/>
          <w:szCs w:val="32"/>
          <w:lang w:val="uk-UA"/>
        </w:rPr>
      </w:pPr>
      <w:r w:rsidRPr="009967A4">
        <w:rPr>
          <w:rFonts w:ascii="Times New Roman" w:hAnsi="Times New Roman" w:cs="Times New Roman"/>
          <w:sz w:val="28"/>
          <w:szCs w:val="28"/>
          <w:lang w:val="uk-UA"/>
        </w:rPr>
        <w:t xml:space="preserve">У розумінні </w:t>
      </w:r>
      <w:r w:rsidRPr="009967A4">
        <w:rPr>
          <w:rFonts w:ascii="Times New Roman" w:eastAsia="Calibri" w:hAnsi="Times New Roman" w:cs="Times New Roman"/>
          <w:sz w:val="28"/>
          <w:szCs w:val="28"/>
          <w:lang w:val="uk-UA"/>
        </w:rPr>
        <w:t>Михайлової М. Д., О. К. Костенко, екологічний менеджмент – це система, за допомогою якої здійснюється управління тими видами діяльності, які завдають або потенційно можуть завдати шкоди навколишньому середовищу; це тип управління, принципово орієнтований на формування й розвиток екологічного виробництва і екологічної культури життєдіяльності людини, який побудований на соціально-економічному й соціально-психологічному мотивуванні гармонії взаємин людини із природою [</w:t>
      </w:r>
      <w:r w:rsidR="00247CBE" w:rsidRPr="009967A4">
        <w:rPr>
          <w:rFonts w:ascii="Times New Roman" w:eastAsia="Calibri" w:hAnsi="Times New Roman" w:cs="Times New Roman"/>
          <w:sz w:val="28"/>
          <w:szCs w:val="28"/>
          <w:lang w:val="uk-UA"/>
        </w:rPr>
        <w:t>11</w:t>
      </w:r>
      <w:r w:rsidRPr="009967A4">
        <w:rPr>
          <w:rFonts w:ascii="Times New Roman" w:eastAsia="Calibri" w:hAnsi="Times New Roman" w:cs="Times New Roman"/>
          <w:sz w:val="28"/>
          <w:szCs w:val="28"/>
          <w:lang w:val="uk-UA"/>
        </w:rPr>
        <w:t>].</w:t>
      </w:r>
    </w:p>
    <w:p w:rsidR="00E20352" w:rsidRPr="009967A4" w:rsidRDefault="00E20352" w:rsidP="00571F42">
      <w:pPr>
        <w:spacing w:after="0" w:line="360" w:lineRule="auto"/>
        <w:ind w:firstLine="709"/>
        <w:jc w:val="both"/>
        <w:rPr>
          <w:rFonts w:ascii="Times New Roman" w:hAnsi="Times New Roman" w:cs="Times New Roman"/>
          <w:sz w:val="28"/>
          <w:szCs w:val="28"/>
          <w:lang w:val="uk-UA"/>
        </w:rPr>
      </w:pPr>
      <w:r w:rsidRPr="009967A4">
        <w:rPr>
          <w:rFonts w:ascii="Times New Roman" w:eastAsia="Calibri" w:hAnsi="Times New Roman" w:cs="Times New Roman"/>
          <w:sz w:val="28"/>
          <w:szCs w:val="28"/>
          <w:lang w:val="uk-UA"/>
        </w:rPr>
        <w:t xml:space="preserve">Василенко Л. О., </w:t>
      </w:r>
      <w:proofErr w:type="spellStart"/>
      <w:r w:rsidRPr="009967A4">
        <w:rPr>
          <w:rFonts w:ascii="Times New Roman" w:eastAsia="Calibri" w:hAnsi="Times New Roman" w:cs="Times New Roman"/>
          <w:sz w:val="28"/>
          <w:szCs w:val="28"/>
          <w:lang w:val="uk-UA"/>
        </w:rPr>
        <w:t>Березницька</w:t>
      </w:r>
      <w:proofErr w:type="spellEnd"/>
      <w:r w:rsidRPr="009967A4">
        <w:rPr>
          <w:rFonts w:ascii="Times New Roman" w:eastAsia="Calibri" w:hAnsi="Times New Roman" w:cs="Times New Roman"/>
          <w:sz w:val="28"/>
          <w:szCs w:val="28"/>
          <w:lang w:val="uk-UA"/>
        </w:rPr>
        <w:t xml:space="preserve"> Ю. О., Жукова О. Г. визначають екологічний менеджмент як систему управління діяльністю підприємства (організації) в тих чи інших її формах, напрямах, сторонах, які прямо чи непрямо стосуються взаємовідносин підприємства з навколишнім природним середовищем [</w:t>
      </w:r>
      <w:r w:rsidR="00247CBE" w:rsidRPr="009967A4">
        <w:rPr>
          <w:rFonts w:ascii="Times New Roman" w:eastAsia="Calibri" w:hAnsi="Times New Roman" w:cs="Times New Roman"/>
          <w:sz w:val="28"/>
          <w:szCs w:val="28"/>
          <w:lang w:val="uk-UA"/>
        </w:rPr>
        <w:t>12</w:t>
      </w:r>
      <w:r w:rsidRPr="009967A4">
        <w:rPr>
          <w:rFonts w:ascii="Times New Roman" w:eastAsia="Calibri" w:hAnsi="Times New Roman" w:cs="Times New Roman"/>
          <w:sz w:val="28"/>
          <w:szCs w:val="28"/>
          <w:lang w:val="uk-UA"/>
        </w:rPr>
        <w:t>].</w:t>
      </w:r>
    </w:p>
    <w:p w:rsidR="00E20352" w:rsidRPr="009967A4" w:rsidRDefault="006C4CEC" w:rsidP="00571F4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На думку </w:t>
      </w:r>
      <w:r w:rsidRPr="009967A4">
        <w:rPr>
          <w:rFonts w:ascii="Times New Roman" w:eastAsia="Calibri" w:hAnsi="Times New Roman" w:cs="Times New Roman"/>
          <w:sz w:val="28"/>
          <w:szCs w:val="28"/>
          <w:lang w:val="uk-UA"/>
        </w:rPr>
        <w:t>Тарасюк Г. М., екологічний менеджмент – управління об’єктом економіки шляхом пристосування вже існуючої виробничої інфраструктури до вимог національних та міжнародних нормативно-правових актів у сфері ресурсозбереження і раціонального природокористування [</w:t>
      </w:r>
      <w:r w:rsidR="00247CBE" w:rsidRPr="009967A4">
        <w:rPr>
          <w:rFonts w:ascii="Times New Roman" w:eastAsia="Calibri" w:hAnsi="Times New Roman" w:cs="Times New Roman"/>
          <w:sz w:val="28"/>
          <w:szCs w:val="28"/>
          <w:lang w:val="uk-UA"/>
        </w:rPr>
        <w:t>13</w:t>
      </w:r>
      <w:r w:rsidRPr="009967A4">
        <w:rPr>
          <w:rFonts w:ascii="Times New Roman" w:eastAsia="Calibri" w:hAnsi="Times New Roman" w:cs="Times New Roman"/>
          <w:sz w:val="28"/>
          <w:szCs w:val="28"/>
          <w:lang w:val="uk-UA"/>
        </w:rPr>
        <w:t>].</w:t>
      </w:r>
    </w:p>
    <w:p w:rsidR="00E20352" w:rsidRPr="009967A4" w:rsidRDefault="006C4CEC" w:rsidP="00E20352">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Узагальнюючи представлені трактування, можна зробити висновок, що </w:t>
      </w:r>
      <w:r w:rsidR="00E20352" w:rsidRPr="009967A4">
        <w:rPr>
          <w:rFonts w:ascii="Times New Roman" w:eastAsia="Calibri" w:hAnsi="Times New Roman" w:cs="Times New Roman"/>
          <w:sz w:val="28"/>
          <w:szCs w:val="28"/>
          <w:lang w:val="uk-UA"/>
        </w:rPr>
        <w:t xml:space="preserve">екологічний менеджмент варто розуміти як стійке управління еколого-економічними системами на основі їх рівноважної взаємодії з навколишнім середовищем, на відміну від існуючих визначень має на увазі відновлення, збереження і примноження </w:t>
      </w:r>
      <w:proofErr w:type="spellStart"/>
      <w:r w:rsidR="00E20352" w:rsidRPr="009967A4">
        <w:rPr>
          <w:rFonts w:ascii="Times New Roman" w:eastAsia="Calibri" w:hAnsi="Times New Roman" w:cs="Times New Roman"/>
          <w:sz w:val="28"/>
          <w:szCs w:val="28"/>
          <w:lang w:val="uk-UA"/>
        </w:rPr>
        <w:t>життєзабезпечуючих</w:t>
      </w:r>
      <w:proofErr w:type="spellEnd"/>
      <w:r w:rsidR="00E20352" w:rsidRPr="009967A4">
        <w:rPr>
          <w:rFonts w:ascii="Times New Roman" w:eastAsia="Calibri" w:hAnsi="Times New Roman" w:cs="Times New Roman"/>
          <w:sz w:val="28"/>
          <w:szCs w:val="28"/>
          <w:lang w:val="uk-UA"/>
        </w:rPr>
        <w:t xml:space="preserve"> умов природного середовища адекватно (відповідно) рівню негативного впливу на навколишнє середовище, що доповнює теоретичну базу менеджменту і дозволяє враховувати новітні тенденції екологічно орієнтованого розвитку економіки. </w:t>
      </w:r>
    </w:p>
    <w:p w:rsidR="006C4CEC" w:rsidRPr="009967A4" w:rsidRDefault="006C4CEC" w:rsidP="006C4CEC">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Сутність системи екологічного менеджменту полягає в розробці і здійсненні екологічної політики організації і управлінні її екологічними </w:t>
      </w:r>
      <w:r w:rsidRPr="009967A4">
        <w:rPr>
          <w:rFonts w:ascii="Times New Roman" w:eastAsia="Calibri" w:hAnsi="Times New Roman" w:cs="Times New Roman"/>
          <w:sz w:val="28"/>
          <w:szCs w:val="28"/>
          <w:lang w:val="uk-UA"/>
        </w:rPr>
        <w:lastRenderedPageBreak/>
        <w:t>аспектами. Особливістю екологічного менеджменту є те, що він включає визначення екологічних цілей на основі відповідної політики, програми, заходів, їх реалізацію шляхом формування необхідної інфраструктури, контроль за досягненням результатів. Кінцевою метою впровадження системи екологічного менеджменту стає досягнення високого рівня екологічної безпеки процесів виробництва і споживання продукції, що випускається, та послуг, що надаються. Побудовані за певними принципами структуровані системи управління охороною навколишнього середовища повинні забезпечувати впевненість у тому, що діяльність організацій не тільки в даний час в повній мірі відповідає, а й в перспективі буде відповідати екологічним вимогам.</w:t>
      </w:r>
    </w:p>
    <w:p w:rsidR="006C4CEC" w:rsidRPr="009967A4" w:rsidRDefault="006C4CEC" w:rsidP="006C4CEC">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Екологічний менеджмент базується на концепції ефективного управління навколишнім природним середовищем, яке приносить економічний, екологічний та соціальний ефект. Це повністю відповідає концепції сталого розвитку, прийнятої в міжнародній практиці діяльності держав світу.</w:t>
      </w:r>
    </w:p>
    <w:p w:rsidR="006C4CEC" w:rsidRPr="009967A4" w:rsidRDefault="006C4CEC" w:rsidP="006C4CEC">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У загальному вигляді концепція екологічного менеджменту представлена на рис. 1.3. Створення системи екологічного менеджменту на підприємстві дозволяє йому створити систему найбільш адекватного функціонування та взаємодії за схемою «суспільство-держава-навколишнє природне середовище».</w:t>
      </w:r>
    </w:p>
    <w:p w:rsidR="006C4CEC" w:rsidRPr="009967A4" w:rsidRDefault="006C4CEC" w:rsidP="006C4CE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Мова йде про коригування всієї системи управління для вирішення екологічних проблем і досягнення екологічних цілей шляхом інтеграції конкретних показників ефективності в управлінські процеси. Те, як проводиться «типове» налаштування, описується в правилах міжнародних стандартів, які містять вимоги до систем управління. Це такі стандарти, як ISO 14001:2015, ISO 14005:2020, ISO 9001:2015, ISO 9001:2018. Стандарт описує структуру система екологічного менеджменту підприємства у вигляді п'яти блоків:</w:t>
      </w:r>
    </w:p>
    <w:p w:rsidR="006C4CEC" w:rsidRPr="009967A4" w:rsidRDefault="006C4CEC" w:rsidP="006C4CEC">
      <w:pPr>
        <w:pStyle w:val="a3"/>
        <w:numPr>
          <w:ilvl w:val="0"/>
          <w:numId w:val="2"/>
        </w:numPr>
        <w:spacing w:after="0" w:line="360" w:lineRule="auto"/>
        <w:ind w:left="1134"/>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екологічна політика;</w:t>
      </w:r>
    </w:p>
    <w:p w:rsidR="006C4CEC" w:rsidRPr="009967A4" w:rsidRDefault="006C4CEC" w:rsidP="006C4CEC">
      <w:pPr>
        <w:pStyle w:val="a3"/>
        <w:numPr>
          <w:ilvl w:val="0"/>
          <w:numId w:val="2"/>
        </w:numPr>
        <w:spacing w:after="0" w:line="360" w:lineRule="auto"/>
        <w:ind w:left="1134"/>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планування;</w:t>
      </w:r>
    </w:p>
    <w:p w:rsidR="006C4CEC" w:rsidRPr="009967A4" w:rsidRDefault="006C4CEC" w:rsidP="006C4CEC">
      <w:pPr>
        <w:pStyle w:val="a3"/>
        <w:numPr>
          <w:ilvl w:val="0"/>
          <w:numId w:val="2"/>
        </w:numPr>
        <w:spacing w:after="0" w:line="360" w:lineRule="auto"/>
        <w:ind w:left="1134"/>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впровадження і експлуатація;</w:t>
      </w:r>
    </w:p>
    <w:p w:rsidR="006C4CEC" w:rsidRPr="009967A4" w:rsidRDefault="006C4CEC" w:rsidP="006C4CEC">
      <w:pPr>
        <w:pStyle w:val="a3"/>
        <w:numPr>
          <w:ilvl w:val="0"/>
          <w:numId w:val="2"/>
        </w:numPr>
        <w:spacing w:after="0" w:line="360" w:lineRule="auto"/>
        <w:ind w:left="1134"/>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перевірки;</w:t>
      </w:r>
    </w:p>
    <w:p w:rsidR="006C4CEC" w:rsidRPr="009967A4" w:rsidRDefault="006C4CEC" w:rsidP="006C4CEC">
      <w:pPr>
        <w:pStyle w:val="a3"/>
        <w:numPr>
          <w:ilvl w:val="0"/>
          <w:numId w:val="2"/>
        </w:numPr>
        <w:spacing w:after="0" w:line="360" w:lineRule="auto"/>
        <w:ind w:left="1134"/>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аналіз.</w:t>
      </w:r>
    </w:p>
    <w:p w:rsidR="006C4CEC" w:rsidRPr="009967A4" w:rsidRDefault="00B27621" w:rsidP="006C4CEC">
      <w:pPr>
        <w:spacing w:after="0" w:line="360" w:lineRule="auto"/>
        <w:jc w:val="center"/>
        <w:rPr>
          <w:rFonts w:ascii="Times New Roman" w:eastAsia="Calibri" w:hAnsi="Times New Roman" w:cs="Times New Roman"/>
          <w:sz w:val="28"/>
          <w:szCs w:val="28"/>
          <w:lang w:val="uk-UA"/>
        </w:rPr>
      </w:pPr>
      <w:r w:rsidRPr="009967A4">
        <w:rPr>
          <w:rFonts w:ascii="Times New Roman" w:eastAsia="Calibri" w:hAnsi="Times New Roman" w:cs="Times New Roman"/>
          <w:noProof/>
          <w:sz w:val="28"/>
          <w:szCs w:val="28"/>
          <w:lang w:eastAsia="ru-RU"/>
        </w:rPr>
        <w:pict>
          <v:group id="Группа 65" o:spid="_x0000_s1030" style="position:absolute;left:0;text-align:left;margin-left:5.95pt;margin-top:9.7pt;width:488.05pt;height:332.3pt;z-index:251661312;mso-position-horizontal-relative:margin;mso-height-relative:margin" coordsize="61987,44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w5pfQ0AAAOkAAAOAAAAZHJzL2Uyb0RvYy54bWzsXd2O28YZvS/QdyB0X4sz/Be8Dgw7dguk&#10;iVG79TVNUT8AJbIk11rnKk1vC/iiD9BXCNAWaJM2fQXtG/XMDP8kkdLQkrWrxTjAhqJIihwenjnf&#10;+b4ZPv7iZhFp78M0m8fLqwF5pA+0cBnE4/lyejX4/ZsXv3IHWpb7y7EfxcvwavAhzAZfPPnlLx6v&#10;klFI41kcjcNUw0GW2WiVXA1meZ6MhsMsmIULP3sUJ+ESX07idOHn+JhOh+PUX+Hoi2hIdd0eruJ0&#10;nKRxEGYZ1j4XXw6e8ONPJmGQfzOZZGGuRVcDnFvO/6b87zv2d/jksT+apn4ymwfFafifcBYLf77E&#10;j1aHeu7nvnadzncOtZgHaZzFk/xREC+G8WQyD0J+Dbgaom9dzcs0vk74tUxHq2lSNROadqudPvmw&#10;wdfvX6XafHw1sK2BtvQXuEfrv95+d/vn9f/w3w8aVqONVsl0hE1fpsnr5FVarJiKT+yybybpgv0f&#10;F6Td8Nb9ULVueJNrAVbaxHOpgV8J8J1JqU5J0f7BDDdpZ79g9mVjT8clxZ6mS13dZGc1LH94yM6v&#10;Op1VAixldXNlxzXX65mfhPwuZKwNyuayq+b6G5rr4/o/65/RaH9f/7z+6fYv6/+u/7X+UbNt0Xh8&#10;x6rlslGGRmxpNmoYHrGNgYYGMgzToxZvfH9UNiGxHMMygGPWhJbhORZvwaod/FGSZvnLMF5obOFq&#10;kOIB4Lj033+V5aLJyk3YCWRxNB+/mEcR//Ahexal2nsfzwoesXG8GmiRn+VYeTV4wf8Vrb6xW7TU&#10;VlcDz6Ls1vp4hieRn2NxkQBV2XI60PxoCnII8pSfysbO2c5vvsHFNn5X5//EjjN/HIrT8yysZieD&#10;S/Dz38ZjsZro5Xo0iTg0R8nGT7Lrf+5nM7EL/6q4rGjJDhhy2kBzsQ/xdR6mr2fjlfYuuk5/5+OS&#10;THZGA208Zw0MDhIf0EQW/wZfpXH+dp7POHDYYyDbuGw7P0pmvjg1w2XHFjetcTHVKfFLa5wtnoIS&#10;Wmwpv3l3w59s/qywNe/i8QfAF6fHH9EsCV7M0Rhf4R6/8lPwHs4dXJ5/gz+TKMZdjYulgTaL02/b&#10;1rPt8Xzh24G2Ao/ilv/x2k9D3MLfLPHk4ZB5uZCWC+/KheX14lkMuOHZxtnwRdZ+eVQuTtJ48RYU&#10;/5T9Cr7ylwF+S4Cp+PAsx2d8hU4iCJ8+5csg18TPv1q+TgJ2cNaw7La/uXnrp0nxbOQA2tdx+XSj&#10;5TcfEbEt23MZP73O48mcPz91O6L52QcwDePHc1COI0M5DkMMOx9w1WHKIY5pOIbHKcfULaILZq0p&#10;h9qeZ7glaxsEmCwgWXJ+ySeKchTllJRTiAZFOZ+TcgrJU6mzUplAcrcJOVcQw2mEXCXHDNfzbIMf&#10;2x/1EnKNPSsBcxdCDuRXNNceIef1YlXThDRzaCHkLM91iwZSQo5rISXkWOzSW8hV0YQSchct5Byo&#10;1S3K+eH2o3b7JwSP/1z/A6Ejwsfb77EsQkn25fqnYvVHDbvXEu/ZsojHS+lfxsRVMM7ibk7XiBmp&#10;p1N7m4xwNiyedGyLOLzjruh4J56M5ksWCu+IZRZyCqnMgkkelz3YsJAFZExfiyCeLYnHsVx/voDA&#10;Qdh0DI5IPxzpDiEefrILR4Q6PBhmYDoQJCgcCTfmnuAISuUYHNFeODIck9o2SKcLR45tWw5ErMKR&#10;lE1V8s494CNYlx04Qud2+/3td6xLW/+Ibu7fmmOcFjVFL2aaNnwMdujuXizLU38+neXP4uUSBmmc&#10;CodoywB6uH2aP8r9efTlcqzlHxIY/n6awusVTbblgUqCqyMUdcwKEM2cAlbjuKfJKbguMRHBMa5o&#10;BJQyoWj7nhVq7iAUhfrafn52cwpCoskbfNSxik7bMFQkylIZzLKHi6kiUZbu4TzZOxKtTGYViX6+&#10;SLSLVOvM4wapFu7AKfy9JjUSw9Q9Tth9SbXe805JVSZr4lSAlsua1KRKLc80zKJ9lL2nSPXTSbUw&#10;6Es/QeVpWWbxanBxeVoWu26FQS0yrrrbUozTzCgoyhElKUrHcfF2TGlIldZSOu78Oq5OPG7ouOKe&#10;nFjHgTRsYnDHt6eOa+x5lzrOPS5pgt2558DrYg4nTYQ9SSDutrMlrGLGMiEqlT15YfYkqyDd6pf7&#10;pN2wex8EmeyfLiqrCFC0U8upcMSCBelqTEkn8gx1eO5x6RLs3gdH3UxUON6opNY9UUpd8bNK3DL7&#10;/9O87HMgqDtRIlMA4PZLndik8HPgkbcxUYUjGBmCpRSOBnvqwu8RE9X5lbJ2rezRdhNublUHjohT&#10;VgFRw9ZNulW9Vo1T4FkXjwvWbsiobNups23nYKjdVNQeZFXlvt3I0ibRPPl1WYxfjBPCcBdalSYZ&#10;HjUwhgRPV6P6nDqmxcqlJMS2wtmpcdaRgHDbExBYzXVNr8AV979MT/IArb71lmdQ1K2JW9+IQQ9H&#10;r117VhR1B6ldVyYLgY1qZSgxdsMmNvpzXkiz1Xi8EosNTGLPjWmwUUrs0FUL7OhDNVBMeGnN8XDS&#10;oQljrCqFesEDxUQQUVc0qgzEhWYg4FltOx27GQhhbMkXkjTYxqaOQQsvscx5KspRY1NrFuRsKjE2&#10;lVSmmspAfL4MxDkChjqbUYaiLZRT5Zukkp6UEox4F8OouFDUuUCqNeLmeHgxMFvJHDUePuej97dG&#10;aVTj4UllwCrOuWjO8RDgbCV0djkHG/UJqnBIZpOysHQ/26jZN3itl5p9IzjANpVZr9jmstlmN33c&#10;wjaVnpVSOCgl8IzCwiHUtTGnD2OrLoWjOEdxTnN+ok6FU6V6FOdcNufslhq0cE6lZ6U4pxlVYRI2&#10;nQjjvotzIITMA+PplHmszOMBqZKAd8E5SFOzdMfWVGPFWjXd2P55Jss50AovuJhHyDuuSAW713HX&#10;4XID0yC2S0QyC3k/3dkSQvjOAsRkEsFqcoH7NLkAxo5tB+llJYFMrZMYelYg8zCMHM8xzWKOCsfG&#10;YPBNOa1QxAS0dGKTeams6e9+agGvTz0KNu5DPU3MtDBPkUVnk3iJQqjuLLoqQTl1CcoZMhdeXc5S&#10;Zi5KgtotosPGfaBlEcPiE+PCU2zr1RS2pJXz6SetOAe2dst+9mCrWf5zuKsjmO3YYbVYwJZr6ajT&#10;3OzrCmzBYrIPVYcr3rpE3tot8tiDreZw08PYwhzrDmHjZRi2DM9DEha0V1sEClsPnLd2s/kltqRE&#10;ezPPfxhtG0zWgjZL9zzM6aRiP7l56++Pasd04kcFf2z/PnKraSK41MPrFDZpSwHpQsM/ou8m30pC&#10;2hXpbOs+sKGeg6kthZIiuo1RCFvDEIrujrJOkfeEKgTsMhEuUqYTfTfPsg9ezYTL4e6tCS+e8G1H&#10;F+ZWNUQqRqHrgaGr20lvI69+xnkTXWAnt3hBx45WV/BqvOqowwG9UPLqdtjb4FXVBsgM1uPD9v6w&#10;NWyPld1iULGolLNs6m1nkG3DlhXsynq4QOsBzlOnrm+DXD8/3nCQ6mO1nawQ03JNam0NNbEwKBQS&#10;TSYeVPC6SHh1W/Iy9gM0fC/930gA7etBDQvDETiUuwWayj3fp9wzQQl3V/K5jackDPjWDrEBIEoc&#10;zxYTXNcSjJjIA8GEV4z1YDVYHzOe6BJufPuECY2ukaKPNHbGKJgYEc5cNzVhQv1i04el9o+z5gmm&#10;JOvjjUGJYSIGkQlSnePxb3iUMufrCSp4AU5jHo4z5KyRjenTadaTBnTHk8x1LqZ8wQgHHdV9XNxT&#10;07Ydi9sddV9ZcBdGYB2ctEKJ+0sU9xjy3UOT1QPEpeCFd2brhhgxfABdmNaeEWG3lFfoukh0dTv5&#10;UqFjPTi4G2+1NGuNBg5hsE80oOLJexVPkm4nXw5dEt7+AXRhDCBej7anA1Xwik6f5W4qMlYRjZc8&#10;ajeLaImlBG+5n+V5MhoOs2AWLvzs0WIepHEWT/JHeBH9EMpnHoTDFV5jP8RwK50vJWkchFk2X07b&#10;R18Q0u3qy0FNwudv6DLILlaj2vZ+0EKKyYSUiq7uF1112/RyGOpn3O/BUKHqQV2WeFlOt+5SGLpf&#10;GDrSi0ddTR+/gaASBymfbjZSbwc9fe92ph6tlxlPJMz4Rv9FTcdh5TOdvVjBQOr9oA/VgmcFCVuz&#10;Ae2p4cLWfWhJdG2GbbuYpJjtWRtWPeSRshROayncgSrvdt9bEopEwms/EO7ZjbeuK/ihIES3al+4&#10;8eorPl//i3m0L/Y7dXnX+eFHwUPyHIetD3Jcq4PVnJe9FXSoynENVYFzF6A7j1ZjGb8eQJOotz/A&#10;c8TRCS1el9QKOdtwCXtBNkts28AekN0dQ6qO9rQd7ZlA1+3dt3SuVKIKvwZdI1QwCADGKhiBJLwz&#10;nlgiRK0VXREqYHZ9+GEKaOfsUs8EtCNtfCpr429XTlvUNsqRRkiEU/b6ho1gooCeYaGC+gDHKZ/s&#10;Xvlk9Ei/Hvt/mlhrpBsVpM5UoHMmmuq279v6QwmzvlXtNwCEWntDF+xWd4ds0iS7ICbqiqBCSa+H&#10;NUSNdrv8bVCT8PRbpVfzpaidWAP+uMpXWBvfhaGxmiY8tJqmfjKbB8/93G9+xvIqGYU0nsXROEyf&#10;/B8AAP//AwBQSwMEFAAGAAgAAAAhAG5iPd/gAAAACQEAAA8AAABkcnMvZG93bnJldi54bWxMj0FL&#10;w0AQhe+C/2GZgje7idaSpNmUUtRTEWwF8bbNTpPQ7GzIbpP03zue7Gl4vMeb7+XrybZiwN43jhTE&#10;8wgEUulMQ5WCr8PbYwLCB01Gt45QwRU9rIv7u1xnxo30icM+VIJLyGdaQR1Cl0npyxqt9nPXIbF3&#10;cr3VgWVfSdPrkcttK5+iaCmtbog/1LrDbY3leX+xCt5HPW6e49dhdz5trz+Hl4/vXYxKPcymzQpE&#10;wCn8h+EPn9GhYKaju5DxomUdp5zkmy5AsJ8mCW87KlgmiwhkkcvbBcUvAAAA//8DAFBLAQItABQA&#10;BgAIAAAAIQC2gziS/gAAAOEBAAATAAAAAAAAAAAAAAAAAAAAAABbQ29udGVudF9UeXBlc10ueG1s&#10;UEsBAi0AFAAGAAgAAAAhADj9If/WAAAAlAEAAAsAAAAAAAAAAAAAAAAALwEAAF9yZWxzLy5yZWxz&#10;UEsBAi0AFAAGAAgAAAAhAAfLDml9DQAAA6QAAA4AAAAAAAAAAAAAAAAALgIAAGRycy9lMm9Eb2Mu&#10;eG1sUEsBAi0AFAAGAAgAAAAhAG5iPd/gAAAACQEAAA8AAAAAAAAAAAAAAAAA1w8AAGRycy9kb3du&#10;cmV2LnhtbFBLBQYAAAAABAAEAPMAAADkEAAAAAA=&#10;">
            <v:rect id="Прямоугольник 66" o:spid="_x0000_s1031" style="position:absolute;left:23391;top:33492;width:15735;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fiTwQAAANsAAAAPAAAAZHJzL2Rvd25yZXYueG1sRI9Pi8Iw&#10;FMTvgt8hPMGbpgqWpRpFBLF4Wyvo8ZG8/sHmpTRR67ffLCzscZiZ3zCb3WBb8aLeN44VLOYJCGLt&#10;TMOVgmtxnH2B8AHZYOuYFHzIw247Hm0wM+7N3/S6hEpECPsMFdQhdJmUXtdk0c9dRxy90vUWQ5R9&#10;JU2P7wi3rVwmSSotNhwXauzoUJN+XJ5WwRL1tSgfenXGe15Wh/zUHYubUtPJsF+DCDSE//BfOzcK&#10;0hR+v8QfILc/AAAA//8DAFBLAQItABQABgAIAAAAIQDb4fbL7gAAAIUBAAATAAAAAAAAAAAAAAAA&#10;AAAAAABbQ29udGVudF9UeXBlc10ueG1sUEsBAi0AFAAGAAgAAAAhAFr0LFu/AAAAFQEAAAsAAAAA&#10;AAAAAAAAAAAAHwEAAF9yZWxzLy5yZWxzUEsBAi0AFAAGAAgAAAAhANzp+JPBAAAA2wAAAA8AAAAA&#10;AAAAAAAAAAAABwIAAGRycy9kb3ducmV2LnhtbFBLBQYAAAAAAwADALcAAAD1AgAAAAA=&#10;" fillcolor="window">
              <v:shadow on="t" color="window" opacity="24903f" origin=",.5" offset="0,.55556mm"/>
              <v:textbox inset="0,0,0,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Механізм екологічного менеджменту</w:t>
                    </w:r>
                  </w:p>
                </w:txbxContent>
              </v:textbox>
            </v:rect>
            <v:rect id="Прямоугольник 67" o:spid="_x0000_s1032" style="position:absolute;left:17437;top:40510;width:26994;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V0IwQAAANsAAAAPAAAAZHJzL2Rvd25yZXYueG1sRI9Pi8Iw&#10;FMTvC36H8ARva6qgLtUoIohlb1phPT6S1z/YvJQmav32ZkHwOMzMb5jVpreNuFPna8cKJuMEBLF2&#10;puZSwTnff/+A8AHZYOOYFDzJw2Y9+FphatyDj3Q/hVJECPsUFVQhtKmUXldk0Y9dSxy9wnUWQ5Rd&#10;KU2Hjwi3jZwmyVxarDkuVNjSriJ9Pd2sginqc15c9ewXL1lR7rJDu8//lBoN++0SRKA+fMLvdmYU&#10;zBfw/yX+ALl+AQAA//8DAFBLAQItABQABgAIAAAAIQDb4fbL7gAAAIUBAAATAAAAAAAAAAAAAAAA&#10;AAAAAABbQ29udGVudF9UeXBlc10ueG1sUEsBAi0AFAAGAAgAAAAhAFr0LFu/AAAAFQEAAAsAAAAA&#10;AAAAAAAAAAAAHwEAAF9yZWxzLy5yZWxzUEsBAi0AFAAGAAgAAAAhALOlXQjBAAAA2wAAAA8AAAAA&#10;AAAAAAAAAAAABwIAAGRycy9kb3ducmV2LnhtbFBLBQYAAAAAAwADALcAAAD1AgAAAAA=&#10;" fillcolor="window">
              <v:shadow on="t" color="window" opacity="24903f" origin=",.5" offset="0,.55556mm"/>
              <v:textbox inset="0,0,0,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Стратегія і ефективність екологічного менеджменту</w:t>
                    </w:r>
                  </w:p>
                </w:txbxContent>
              </v:textbox>
            </v:rect>
            <v:group id="Группа 68" o:spid="_x0000_s1033" style="position:absolute;width:61987;height:38996" coordsize="61987,38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rect id="Прямоугольник 69" o:spid="_x0000_s1034" style="position:absolute;left:44975;top:33598;width:15736;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mzhwQAAANsAAAAPAAAAZHJzL2Rvd25yZXYueG1sRI9Pi8Iw&#10;FMTvC36H8ARva6qguNUoIohlb1phPT6S1z/YvJQmav32ZkHwOMzMb5jVpreNuFPna8cKJuMEBLF2&#10;puZSwTnffy9A+IBssHFMCp7kYbMefK0wNe7BR7qfQikihH2KCqoQ2lRKryuy6MeuJY5e4TqLIcqu&#10;lKbDR4TbRk6TZC4t1hwXKmxpV5G+nm5WwRT1OS+uevaLl6wod9mh3ed/So2G/XYJIlAfPuF3OzMK&#10;5j/w/yX+ALl+AQAA//8DAFBLAQItABQABgAIAAAAIQDb4fbL7gAAAIUBAAATAAAAAAAAAAAAAAAA&#10;AAAAAABbQ29udGVudF9UeXBlc10ueG1sUEsBAi0AFAAGAAgAAAAhAFr0LFu/AAAAFQEAAAsAAAAA&#10;AAAAAAAAAAAAHwEAAF9yZWxzLy5yZWxzUEsBAi0AFAAGAAgAAAAhAK12bOHBAAAA2wAAAA8AAAAA&#10;AAAAAAAAAAAABwIAAGRycy9kb3ducmV2LnhtbFBLBQYAAAAAAwADALcAAAD1AgAAAAA=&#10;" fillcolor="window">
                <v:shadow on="t" color="window" opacity="24903f" origin=",.5" offset="0,.55556mm"/>
                <v:textbox inset="0,0,0,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Система управління екологічними процесами</w:t>
                      </w:r>
                    </w:p>
                  </w:txbxContent>
                </v:textbox>
              </v:rect>
              <v:line id="Прямая соединительная линия 70" o:spid="_x0000_s1035" style="position:absolute;visibility:visible;mso-wrap-style:square" from="61987,29026" to="61987,36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owwAAANsAAAAPAAAAZHJzL2Rvd25yZXYueG1sRE/LasJA&#10;FN0X/IfhCu7qxAqpREeRloJ2UeoDdHnNXJNo5k6YmSbp33cWBZeH816selOLlpyvLCuYjBMQxLnV&#10;FRcKjoeP5xkIH5A11pZJwS95WC0HTwvMtO14R+0+FCKGsM9QQRlCk0np85IM+rFtiCN3tc5giNAV&#10;UjvsYrip5UuSpNJgxbGhxIbeSsrv+x+j4Gv6nbbr7eemP23TS/6+u5xvnVNqNOzXcxCB+vAQ/7s3&#10;WsFrXB+/xB8gl38AAAD//wMAUEsBAi0AFAAGAAgAAAAhANvh9svuAAAAhQEAABMAAAAAAAAAAAAA&#10;AAAAAAAAAFtDb250ZW50X1R5cGVzXS54bWxQSwECLQAUAAYACAAAACEAWvQsW78AAAAVAQAACwAA&#10;AAAAAAAAAAAAAAAfAQAAX3JlbHMvLnJlbHNQSwECLQAUAAYACAAAACEAZv7uKMMAAADbAAAADwAA&#10;AAAAAAAAAAAAAAAHAgAAZHJzL2Rvd25yZXYueG1sUEsFBgAAAAADAAMAtwAAAPcCAAAAAA==&#10;"/>
              <v:line id="Прямая соединительная линия 71" o:spid="_x0000_s1036" style="position:absolute;visibility:visible;mso-wrap-style:square" from="60711,29026" to="61981,2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uzxgAAANsAAAAPAAAAZHJzL2Rvd25yZXYueG1sRI9Ba8JA&#10;FITvBf/D8gq91Y0WUkldRVoE9SDVFtrjM/uapGbfht01if/eFQSPw8x8w0znvalFS85XlhWMhgkI&#10;4tzqigsF31/L5wkIH5A11pZJwZk8zGeDhylm2na8o3YfChEh7DNUUIbQZFL6vCSDfmgb4uj9WWcw&#10;ROkKqR12EW5qOU6SVBqsOC6U2NB7SflxfzIKti+fabtYb1b9zzo95B+7w+9/55R6euwXbyAC9eEe&#10;vrVXWsHrCK5f4g+QswsAAAD//wMAUEsBAi0AFAAGAAgAAAAhANvh9svuAAAAhQEAABMAAAAAAAAA&#10;AAAAAAAAAAAAAFtDb250ZW50X1R5cGVzXS54bWxQSwECLQAUAAYACAAAACEAWvQsW78AAAAVAQAA&#10;CwAAAAAAAAAAAAAAAAAfAQAAX3JlbHMvLnJlbHNQSwECLQAUAAYACAAAACEACbJLs8YAAADbAAAA&#10;DwAAAAAAAAAAAAAAAAAHAgAAZHJzL2Rvd25yZXYueG1sUEsFBgAAAAADAAMAtwAAAPoCAAAAAA==&#10;"/>
              <v:line id="Прямая соединительная линия 72" o:spid="_x0000_s1037" style="position:absolute;visibility:visible;mso-wrap-style:square" from="37426,29026" to="45092,2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NXE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WDVxMYAAADbAAAA&#10;DwAAAAAAAAAAAAAAAAAHAgAAZHJzL2Rvd25yZXYueG1sUEsFBgAAAAADAAMAtwAAAPoCAAAAAA==&#10;"/>
              <v:shapetype id="_x0000_t32" coordsize="21600,21600" o:spt="32" o:oned="t" path="m,l21600,21600e" filled="f">
                <v:path arrowok="t" fillok="f" o:connecttype="none"/>
                <o:lock v:ext="edit" shapetype="t"/>
              </v:shapetype>
              <v:shape id="Прямая со стрелкой 73" o:spid="_x0000_s1038" type="#_x0000_t32" style="position:absolute;left:37426;top:29026;width:0;height:44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pbewwAAANsAAAAPAAAAZHJzL2Rvd25yZXYueG1sRI9Ba8JA&#10;FITvgv9heUIvUjdGrCV1FRFqBU9VoddH9iUbzL4N2TXGf98VBI/DzHzDLNe9rUVHra8cK5hOEhDE&#10;udMVlwrOp+/3TxA+IGusHZOCO3lYr4aDJWba3fiXumMoRYSwz1CBCaHJpPS5IYt+4hri6BWutRii&#10;bEupW7xFuK1lmiQf0mLFccFgQ1tD+eV4tQqKVNN0fPkzP4s5FtvDLO26eqfU26jffIEI1IdX+Nne&#10;awWLGTy+xB8gV/8AAAD//wMAUEsBAi0AFAAGAAgAAAAhANvh9svuAAAAhQEAABMAAAAAAAAAAAAA&#10;AAAAAAAAAFtDb250ZW50X1R5cGVzXS54bWxQSwECLQAUAAYACAAAACEAWvQsW78AAAAVAQAACwAA&#10;AAAAAAAAAAAAAAAfAQAAX3JlbHMvLnJlbHNQSwECLQAUAAYACAAAACEAE2KW3sMAAADbAAAADwAA&#10;AAAAAAAAAAAAAAAHAgAAZHJzL2Rvd25yZXYueG1sUEsFBgAAAAADAAMAtwAAAPcCAAAAAA==&#10;">
                <v:stroke endarrow="open"/>
              </v:shape>
              <v:group id="Группа 74" o:spid="_x0000_s1039" style="position:absolute;width:61881;height:38996" coordsize="61881,38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rect id="Прямоугольник 75" o:spid="_x0000_s1040" style="position:absolute;left:1275;top:33598;width:15736;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vA5wwAAANsAAAAPAAAAZHJzL2Rvd25yZXYueG1sRI/NasMw&#10;EITvgb6D2EJvidyAm+JGCSUQanqLbWiPi7T+IdbKWKrtvn0VKOQ4zMw3zP642F5MNPrOsYLnTQKC&#10;WDvTcaOgKs/rVxA+IBvsHZOCX/JwPDys9pgZN/OFpiI0IkLYZ6igDWHIpPS6JYt+4wbi6NVutBii&#10;HBtpRpwj3PZymyQv0mLHcaHFgU4t6WvxYxVsUVdlfdXpJ37ndXPKP4Zz+aXU0+Py/gYi0BLu4f92&#10;bhTsUrh9iT9AHv4AAAD//wMAUEsBAi0AFAAGAAgAAAAhANvh9svuAAAAhQEAABMAAAAAAAAAAAAA&#10;AAAAAAAAAFtDb250ZW50X1R5cGVzXS54bWxQSwECLQAUAAYACAAAACEAWvQsW78AAAAVAQAACwAA&#10;AAAAAAAAAAAAAAAfAQAAX3JlbHMvLnJlbHNQSwECLQAUAAYACAAAACEAqeLwOcMAAADbAAAADwAA&#10;AAAAAAAAAAAAAAAHAgAAZHJzL2Rvd25yZXYueG1sUEsFBgAAAAADAAMAtwAAAPcCAAAAAA==&#10;" fillcolor="window">
                  <v:shadow on="t" color="window" opacity="24903f" origin=",.5" offset="0,.55556mm"/>
                  <v:textbox inset="0,0,0,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Процеси екологічного менеджменту</w:t>
                        </w:r>
                      </w:p>
                    </w:txbxContent>
                  </v:textbox>
                </v:rect>
                <v:group id="Группа 76" o:spid="_x0000_s1041" style="position:absolute;width:61881;height:31340" coordsize="61881,3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rect id="Прямоугольник 77" o:spid="_x0000_s1042" style="position:absolute;left:1275;top:25943;width:15736;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MvVwwAAANsAAAAPAAAAZHJzL2Rvd25yZXYueG1sRI/NasMw&#10;EITvgb6D2EJvidxA6+BGCSUQanKrbUiPi7T+IdbKWKrtvn0VKPQ4zMw3zP642F5MNPrOsYLnTQKC&#10;WDvTcaOgKs/rHQgfkA32jknBD3k4Hh5We8yMm/mTpiI0IkLYZ6igDWHIpPS6JYt+4wbi6NVutBii&#10;HBtpRpwj3PZymySv0mLHcaHFgU4t6VvxbRVsUVdlfdMvF/zK6+aUfwzn8qrU0+Py/gYi0BL+w3/t&#10;3ChIU7h/iT9AHn4BAAD//wMAUEsBAi0AFAAGAAgAAAAhANvh9svuAAAAhQEAABMAAAAAAAAAAAAA&#10;AAAAAAAAAFtDb250ZW50X1R5cGVzXS54bWxQSwECLQAUAAYACAAAACEAWvQsW78AAAAVAQAACwAA&#10;AAAAAAAAAAAAAAAfAQAAX3JlbHMvLnJlbHNQSwECLQAUAAYACAAAACEANnzL1cMAAADbAAAADwAA&#10;AAAAAAAAAAAAAAAHAgAAZHJzL2Rvd25yZXYueG1sUEsFBgAAAAADAAMAtwAAAPcCAAAAAA==&#10;" fillcolor="window">
                    <v:shadow on="t" color="window" opacity="24903f" origin=",.5" offset="0,.55556mm"/>
                    <v:textbox inset="0,0,0,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Методологія екологічного менеджменту</w:t>
                          </w:r>
                        </w:p>
                      </w:txbxContent>
                    </v:textbox>
                  </v:rect>
                  <v:rect id="Прямоугольник 78" o:spid="_x0000_s1043" style="position:absolute;left:44975;top:25943;width:15736;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1+nvwAAANsAAAAPAAAAZHJzL2Rvd25yZXYueG1sRE/LisIw&#10;FN0P+A/hCrMbUwvzoBpFCsUyu7HCuLwktw9sbkoTa/17sxiY5eG8t/vZ9mKi0XeOFaxXCQhi7UzH&#10;jYJzVbx9gfAB2WDvmBQ8yMN+t3jZYmbcnX9oOoVGxBD2GSpoQxgyKb1uyaJfuYE4crUbLYYIx0aa&#10;Ee8x3PYyTZIPabHj2NDiQHlL+nq6WQUp6nNVX/X7N17KusnL41BUv0q9LufDBkSgOfyL/9ylUfAZ&#10;x8Yv8QfI3RMAAP//AwBQSwECLQAUAAYACAAAACEA2+H2y+4AAACFAQAAEwAAAAAAAAAAAAAAAAAA&#10;AAAAW0NvbnRlbnRfVHlwZXNdLnhtbFBLAQItABQABgAIAAAAIQBa9CxbvwAAABUBAAALAAAAAAAA&#10;AAAAAAAAAB8BAABfcmVscy8ucmVsc1BLAQItABQABgAIAAAAIQBH41+nvwAAANsAAAAPAAAAAAAA&#10;AAAAAAAAAAcCAABkcnMvZG93bnJldi54bWxQSwUGAAAAAAMAAwC3AAAA8wIAAAAA&#10;" fillcolor="window">
                    <v:shadow on="t" color="window" opacity="24903f" origin=",.5" offset="0,.55556mm"/>
                    <v:textbox inset="0,0,0,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Організація екологічного менеджменту</w:t>
                          </w:r>
                        </w:p>
                      </w:txbxContent>
                    </v:textbox>
                  </v:rect>
                  <v:group id="Группа 79" o:spid="_x0000_s1044" style="position:absolute;width:61881;height:25961" coordsize="61881,25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line id="Прямая соединительная линия 80" o:spid="_x0000_s1045" style="position:absolute;visibility:visible;mso-wrap-style:square" from="0,1594" to="17435,1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4PwgAAANsAAAAPAAAAZHJzL2Rvd25yZXYueG1sRE/LasJA&#10;FN0L/YfhFtzpxBaCREcRS0G7KPUBurxmrkk0cyfMjEn6951FweXhvOfL3tSiJecrywom4wQEcW51&#10;xYWC4+FzNAXhA7LG2jIp+CUPy8XLYI6Zth3vqN2HQsQQ9hkqKENoMil9XpJBP7YNceSu1hkMEbpC&#10;aoddDDe1fEuSVBqsODaU2NC6pPy+fxgF3+8/abvafm360za95B+7y/nWOaWGr/1qBiJQH57if/dG&#10;K5jG9fFL/AFy8QcAAP//AwBQSwECLQAUAAYACAAAACEA2+H2y+4AAACFAQAAEwAAAAAAAAAAAAAA&#10;AAAAAAAAW0NvbnRlbnRfVHlwZXNdLnhtbFBLAQItABQABgAIAAAAIQBa9CxbvwAAABUBAAALAAAA&#10;AAAAAAAAAAAAAB8BAABfcmVscy8ucmVsc1BLAQItABQABgAIAAAAIQBTK54PwgAAANsAAAAPAAAA&#10;AAAAAAAAAAAAAAcCAABkcnMvZG93bnJldi54bWxQSwUGAAAAAAMAAwC3AAAA9gIAAAAA&#10;"/>
                    <v:line id="Прямая соединительная линия 81" o:spid="_x0000_s1046" style="position:absolute;visibility:visible;mso-wrap-style:square" from="44444,1488" to="61879,1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zuUxQAAANsAAAAPAAAAZHJzL2Rvd25yZXYueG1sRI9Pa8JA&#10;FMTvBb/D8gq91Y0WgqSuIhVBeyj+g3p8Zp9JNPs27G6T9Nu7hYLHYWZ+w0znvalFS85XlhWMhgkI&#10;4tzqigsFx8PqdQLCB2SNtWVS8Ese5rPB0xQzbTveUbsPhYgQ9hkqKENoMil9XpJBP7QNcfQu1hkM&#10;UbpCaoddhJtajpMklQYrjgslNvRRUn7b/xgFX2/btF1sPtf99yY958vd+XTtnFIvz/3iHUSgPjzC&#10;/+21VjAZwd+X+APk7A4AAP//AwBQSwECLQAUAAYACAAAACEA2+H2y+4AAACFAQAAEwAAAAAAAAAA&#10;AAAAAAAAAAAAW0NvbnRlbnRfVHlwZXNdLnhtbFBLAQItABQABgAIAAAAIQBa9CxbvwAAABUBAAAL&#10;AAAAAAAAAAAAAAAAAB8BAABfcmVscy8ucmVsc1BLAQItABQABgAIAAAAIQA8ZzuUxQAAANsAAAAP&#10;AAAAAAAAAAAAAAAAAAcCAABkcnMvZG93bnJldi54bWxQSwUGAAAAAAMAAwC3AAAA+QIAAAAA&#10;"/>
                    <v:line id="Прямая соединительная линия 82" o:spid="_x0000_s1047" style="position:absolute;visibility:visible;mso-wrap-style:square" from="0,1594" to="0,23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aXjxQAAANsAAAAPAAAAZHJzL2Rvd25yZXYueG1sRI9Ba8JA&#10;FITvQv/D8gredKNCkNRVRBG0h6K20B6f2dckbfZt2N0m6b93BcHjMDPfMItVb2rRkvOVZQWTcQKC&#10;OLe64kLBx/tuNAfhA7LG2jIp+CcPq+XTYIGZth2fqD2HQkQI+wwVlCE0mZQ+L8mgH9uGOHrf1hkM&#10;UbpCaoddhJtaTpMklQYrjgslNrQpKf89/xkFb7Nj2q4Pr/v+85Be8u3p8vXTOaWGz/36BUSgPjzC&#10;9/ZeK5hP4fYl/gC5vAIAAP//AwBQSwECLQAUAAYACAAAACEA2+H2y+4AAACFAQAAEwAAAAAAAAAA&#10;AAAAAAAAAAAAW0NvbnRlbnRfVHlwZXNdLnhtbFBLAQItABQABgAIAAAAIQBa9CxbvwAAABUBAAAL&#10;AAAAAAAAAAAAAAAAAB8BAABfcmVscy8ucmVsc1BLAQItABQABgAIAAAAIQDMtaXjxQAAANsAAAAP&#10;AAAAAAAAAAAAAAAAAAcCAABkcnMvZG93bnJldi54bWxQSwUGAAAAAAMAAwC3AAAA+QIAAAAA&#10;"/>
                    <v:line id="Прямая соединительная линия 83" o:spid="_x0000_s1048" style="position:absolute;visibility:visible;mso-wrap-style:square" from="61881,1488" to="61881,23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B4xQAAANsAAAAPAAAAZHJzL2Rvd25yZXYueG1sRI9Ba8JA&#10;FITvhf6H5RV6azZWCJK6iiiC9iDVFurxmX0m0ezbsLtN4r/vFgoeh5n5hpnOB9OIjpyvLSsYJSkI&#10;4sLqmksFX5/rlwkIH5A1NpZJwY08zGePD1PMte15T90hlCJC2OeooAqhzaX0RUUGfWJb4uidrTMY&#10;onSl1A77CDeNfE3TTBqsOS5U2NKyouJ6+DEKduOPrFts3zfD9zY7Fav96XjpnVLPT8PiDUSgIdzD&#10;/+2NVjAZw9+X+APk7BcAAP//AwBQSwECLQAUAAYACAAAACEA2+H2y+4AAACFAQAAEwAAAAAAAAAA&#10;AAAAAAAAAAAAW0NvbnRlbnRfVHlwZXNdLnhtbFBLAQItABQABgAIAAAAIQBa9CxbvwAAABUBAAAL&#10;AAAAAAAAAAAAAAAAAB8BAABfcmVscy8ucmVsc1BLAQItABQABgAIAAAAIQCj+QB4xQAAANsAAAAP&#10;AAAAAAAAAAAAAAAAAAcCAABkcnMvZG93bnJldi54bWxQSwUGAAAAAAMAAwC3AAAA+QIAAAAA&#10;"/>
                    <v:shape id="Прямая со стрелкой 84" o:spid="_x0000_s1049" type="#_x0000_t32" style="position:absolute;top:23604;width:23391;height: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n6NxAAAANsAAAAPAAAAZHJzL2Rvd25yZXYueG1sRI9Ba8JA&#10;FITvQv/D8gq9lLoxra2kbkSEWsGTWuj1kX3JhmTfhuwa47/vFgSPw8x8wyxXo23FQL2vHSuYTRMQ&#10;xIXTNVcKfk5fLwsQPiBrbB2Tgit5WOUPkyVm2l34QMMxVCJC2GeowITQZVL6wpBFP3UdcfRK11sM&#10;UfaV1D1eIty2Mk2Sd2mx5rhgsKONoaI5nq2CMtU0e25+zffHHMvN/jUdhnar1NPjuP4EEWgM9/Ct&#10;vdMKFm/w/yX+AJn/AQAA//8DAFBLAQItABQABgAIAAAAIQDb4fbL7gAAAIUBAAATAAAAAAAAAAAA&#10;AAAAAAAAAABbQ29udGVudF9UeXBlc10ueG1sUEsBAi0AFAAGAAgAAAAhAFr0LFu/AAAAFQEAAAsA&#10;AAAAAAAAAAAAAAAAHwEAAF9yZWxzLy5yZWxzUEsBAi0AFAAGAAgAAAAhAKlefo3EAAAA2wAAAA8A&#10;AAAAAAAAAAAAAAAABwIAAGRycy9kb3ducmV2LnhtbFBLBQYAAAAAAwADALcAAAD4AgAAAAA=&#10;">
                      <v:stroke endarrow="open"/>
                    </v:shape>
                    <v:shape id="Прямая со стрелкой 85" o:spid="_x0000_s1050" type="#_x0000_t32" style="position:absolute;left:39127;top:23923;width:2274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4BxxQAAANsAAAAPAAAAZHJzL2Rvd25yZXYueG1sRI9Ba8JA&#10;FITvQv/D8gq9iG6sWEJ0lSIUShFE7cXbI/uSDWbfptk1xv56VxA8DjPzDbNY9bYWHbW+cqxgMk5A&#10;EOdOV1wq+D18jVIQPiBrrB2Tgit5WC1fBgvMtLvwjrp9KEWEsM9QgQmhyaT0uSGLfuwa4ugVrrUY&#10;omxLqVu8RLit5XuSfEiLFccFgw2tDeWn/dkqGO6OVVkU583VT/+3afKz/TN5p9Tba/85BxGoD8/w&#10;o/2tFaQzuH+JP0AubwAAAP//AwBQSwECLQAUAAYACAAAACEA2+H2y+4AAACFAQAAEwAAAAAAAAAA&#10;AAAAAAAAAAAAW0NvbnRlbnRfVHlwZXNdLnhtbFBLAQItABQABgAIAAAAIQBa9CxbvwAAABUBAAAL&#10;AAAAAAAAAAAAAAAAAB8BAABfcmVscy8ucmVsc1BLAQItABQABgAIAAAAIQDQu4BxxQAAANsAAAAP&#10;AAAAAAAAAAAAAAAAAAcCAABkcnMvZG93bnJldi54bWxQSwUGAAAAAAMAAwC3AAAA+QIAAAAA&#10;">
                      <v:stroke endarrow="open"/>
                    </v:shape>
                    <v:group id="Группа 86" o:spid="_x0000_s1051" style="position:absolute;left:1275;width:59329;height:25961" coordsize="59328,25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rect id="Прямоугольник 87" o:spid="_x0000_s1052" style="position:absolute;left:16161;width:27000;height:4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bvywgAAANsAAAAPAAAAZHJzL2Rvd25yZXYueG1sRI9bi8Iw&#10;FITfhf0P4Sz4pukKXugaZRHEsm/agj4ektMLNielyWr99xtB8HGYmW+Y9XawrbhR7xvHCr6mCQhi&#10;7UzDlYIi309WIHxANtg6JgUP8rDdfIzWmBp35yPdTqESEcI+RQV1CF0qpdc1WfRT1xFHr3S9xRBl&#10;X0nT4z3CbStnSbKQFhuOCzV2tKtJX09/VsEMdZGXVz3/xUtWVrvs0O3zs1Ljz+HnG0SgIbzDr3Zm&#10;FKyW8PwSf4Dc/AMAAP//AwBQSwECLQAUAAYACAAAACEA2+H2y+4AAACFAQAAEwAAAAAAAAAAAAAA&#10;AAAAAAAAW0NvbnRlbnRfVHlwZXNdLnhtbFBLAQItABQABgAIAAAAIQBa9CxbvwAAABUBAAALAAAA&#10;AAAAAAAAAAAAAB8BAABfcmVscy8ucmVsc1BLAQItABQABgAIAAAAIQADqbvywgAAANsAAAAPAAAA&#10;AAAAAAAAAAAAAAcCAABkcnMvZG93bnJldi54bWxQSwUGAAAAAAMAAwC3AAAA9gIAAAAA&#10;" fillcolor="window">
                        <v:shadow on="t" color="window" opacity="24903f" origin=",.5" offset="0,.55556mm"/>
                        <v:textbox inset="0,0,0,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Можливість, необхідність і потенціал екологічного менеджменту</w:t>
                              </w:r>
                            </w:p>
                          </w:txbxContent>
                        </v:textbox>
                      </v:rect>
                      <v:rect id="Прямоугольник 88" o:spid="_x0000_s1053" style="position:absolute;left:16161;top:6273;width:27000;height:4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i+AvQAAANsAAAAPAAAAZHJzL2Rvd25yZXYueG1sRE/LqsIw&#10;EN0L/kMYwZ2mCopUo4ggt7jTCrockukDm0lpovb+vVkILg/nvdn1thEv6nztWMFsmoAg1s7UXCq4&#10;5sfJCoQPyAYbx6TgnzzstsPBBlPj3nym1yWUIoawT1FBFUKbSul1RRb91LXEkStcZzFE2JXSdPiO&#10;4baR8yRZSos1x4YKWzpUpB+Xp1UwR33Ni4denPCeFeUh+2uP+U2p8ajfr0EE6sNP/HVnRsEqjo1f&#10;4g+Q2w8AAAD//wMAUEsBAi0AFAAGAAgAAAAhANvh9svuAAAAhQEAABMAAAAAAAAAAAAAAAAAAAAA&#10;AFtDb250ZW50X1R5cGVzXS54bWxQSwECLQAUAAYACAAAACEAWvQsW78AAAAVAQAACwAAAAAAAAAA&#10;AAAAAAAfAQAAX3JlbHMvLnJlbHNQSwECLQAUAAYACAAAACEAcjYvgL0AAADbAAAADwAAAAAAAAAA&#10;AAAAAAAHAgAAZHJzL2Rvd25yZXYueG1sUEsFBgAAAAADAAMAtwAAAPECAAAAAA==&#10;" fillcolor="window">
                        <v:shadow on="t" color="window" opacity="24903f" origin=",.5" offset="0,.55556mm"/>
                        <v:textbox inset="0,0,0,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Сфера і об’єкт управління – взаємодія людини і природи</w:t>
                              </w:r>
                            </w:p>
                          </w:txbxContent>
                        </v:textbox>
                      </v:rect>
                      <v:rect id="Прямоугольник 89" o:spid="_x0000_s1054" style="position:absolute;left:22115;top:12759;width:15736;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oobwwAAANsAAAAPAAAAZHJzL2Rvd25yZXYueG1sRI/NasMw&#10;EITvgb6D2EJvidxAi+NGCSUQanKrbUiPi7T+IdbKWKrtvn0VKPQ4zMw3zP642F5MNPrOsYLnTQKC&#10;WDvTcaOgKs/rFIQPyAZ7x6TghzwcDw+rPWbGzfxJUxEaESHsM1TQhjBkUnrdkkW/cQNx9Go3WgxR&#10;jo00I84Rbnu5TZJXabHjuNDiQKeW9K34tgq2qKuyvumXC37ldXPKP4ZzeVXq6XF5fwMRaAn/4b92&#10;bhSkO7h/iT9AHn4BAAD//wMAUEsBAi0AFAAGAAgAAAAhANvh9svuAAAAhQEAABMAAAAAAAAAAAAA&#10;AAAAAAAAAFtDb250ZW50X1R5cGVzXS54bWxQSwECLQAUAAYACAAAACEAWvQsW78AAAAVAQAACwAA&#10;AAAAAAAAAAAAAAAfAQAAX3JlbHMvLnJlbHNQSwECLQAUAAYACAAAACEAHXqKG8MAAADbAAAADwAA&#10;AAAAAAAAAAAAAAAHAgAAZHJzL2Rvd25yZXYueG1sUEsFBgAAAAADAAMAtwAAAPcCAAAAAA==&#10;" fillcolor="window">
                        <v:shadow on="t" color="window" opacity="24903f" origin=",.5" offset="0,.55556mm"/>
                        <v:textbox inset="0,0,0,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Ціль управління екологічними процесами</w:t>
                              </w:r>
                            </w:p>
                          </w:txbxContent>
                        </v:textbox>
                      </v:rect>
                      <v:rect id="Прямоугольник 90" o:spid="_x0000_s1055" style="position:absolute;top:12759;width:15735;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bVbwAAAANsAAAAPAAAAZHJzL2Rvd25yZXYueG1sRE/LasJA&#10;FN0X/IfhCt3ViYGWNjqKBIKhuxqhLi8zNw/M3AmZMca/dxaFLg/nvd3PthcTjb5zrGC9SkAQa2c6&#10;bhScq+LtE4QPyAZ7x6TgQR72u8XLFjPj7vxD0yk0Ioawz1BBG8KQSel1Sxb9yg3EkavdaDFEODbS&#10;jHiP4baXaZJ8SIsdx4YWB8pb0tfTzSpIUZ+r+qrfv/FS1k1eHoei+lXqdTkfNiACzeFf/OcujYKv&#10;uD5+iT9A7p4AAAD//wMAUEsBAi0AFAAGAAgAAAAhANvh9svuAAAAhQEAABMAAAAAAAAAAAAAAAAA&#10;AAAAAFtDb250ZW50X1R5cGVzXS54bWxQSwECLQAUAAYACAAAACEAWvQsW78AAAAVAQAACwAAAAAA&#10;AAAAAAAAAAAfAQAAX3JlbHMvLnJlbHNQSwECLQAUAAYACAAAACEACZm1W8AAAADbAAAADwAAAAAA&#10;AAAAAAAAAAAHAgAAZHJzL2Rvd25yZXYueG1sUEsFBgAAAAADAAMAtwAAAPQCAAAAAA==&#10;" fillcolor="window">
                        <v:shadow on="t" color="window" opacity="24903f" origin=",.5" offset="0,.55556mm"/>
                        <v:textbox inset="0,0,0,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Інфраструктура екологічного менеджменту</w:t>
                              </w:r>
                            </w:p>
                          </w:txbxContent>
                        </v:textbox>
                      </v:rect>
                      <v:rect id="Прямоугольник 91" o:spid="_x0000_s1056" style="position:absolute;left:43593;top:12865;width:15735;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RDAwwAAANsAAAAPAAAAZHJzL2Rvd25yZXYueG1sRI/NasMw&#10;EITvhb6D2EJvtZxAQupaDiUQYnprbGiPi7T+wdbKWGrivn1VCOQ4zMw3TL5f7CguNPvesYJVkoIg&#10;1s703Cqoq+PLDoQPyAZHx6Tglzzsi8eHHDPjrvxJl3NoRYSwz1BBF8KUSel1RxZ94ibi6DVuthii&#10;nFtpZrxGuB3lOk230mLPcaHDiQ4d6eH8YxWsUddVM+jNB36XTXsoT9Ox+lLq+Wl5fwMRaAn38K1d&#10;GgWvK/j/En+ALP4AAAD//wMAUEsBAi0AFAAGAAgAAAAhANvh9svuAAAAhQEAABMAAAAAAAAAAAAA&#10;AAAAAAAAAFtDb250ZW50X1R5cGVzXS54bWxQSwECLQAUAAYACAAAACEAWvQsW78AAAAVAQAACwAA&#10;AAAAAAAAAAAAAAAfAQAAX3JlbHMvLnJlbHNQSwECLQAUAAYACAAAACEAZtUQwMMAAADbAAAADwAA&#10;AAAAAAAAAAAAAAAHAgAAZHJzL2Rvd25yZXYueG1sUEsFBgAAAAADAAMAtwAAAPcCAAAAAA==&#10;" fillcolor="window">
                        <v:shadow on="t" color="window" opacity="24903f" origin=",.5" offset="0,.55556mm"/>
                        <v:textbox inset="0,0,0,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Функції екологічного менеджменту</w:t>
                              </w:r>
                            </w:p>
                          </w:txbxContent>
                        </v:textbox>
                      </v:rect>
                      <v:rect id="Прямоугольник 92" o:spid="_x0000_s1057" style="position:absolute;left:22115;top:20201;width:1573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tTQxQAAANsAAAAPAAAAZHJzL2Rvd25yZXYueG1sRI9Ba8JA&#10;FITvQv/D8gq9iG70UDS6Ca1S66EIRu35kX1N0mbfhuwmpv++WxA8DjPzDbNOB1OLnlpXWVYwm0Yg&#10;iHOrKy4UnE9vkwUI55E11pZJwS85SJOH0Rpjba98pD7zhQgQdjEqKL1vYildXpJBN7UNcfC+bGvQ&#10;B9kWUrd4DXBTy3kUPUuDFYeFEhvalJT/ZJ1R8Lkz79uP14vffu97uTuYrisWY6WeHoeXFQhPg7+H&#10;b+29VrCcw/+X8ANk8gcAAP//AwBQSwECLQAUAAYACAAAACEA2+H2y+4AAACFAQAAEwAAAAAAAAAA&#10;AAAAAAAAAAAAW0NvbnRlbnRfVHlwZXNdLnhtbFBLAQItABQABgAIAAAAIQBa9CxbvwAAABUBAAAL&#10;AAAAAAAAAAAAAAAAAB8BAABfcmVscy8ucmVsc1BLAQItABQABgAIAAAAIQAmhtTQxQAAANsAAAAP&#10;AAAAAAAAAAAAAAAAAAcCAABkcnMvZG93bnJldi54bWxQSwUGAAAAAAMAAwC3AAAA+QIAAAAA&#10;" fillcolor="window">
                        <v:shadow on="t" color="window" opacity="24903f" origin=",.5" offset="0,.55556mm"/>
                        <v:textbox inset="1mm,0,1mm,0">
                          <w:txbxContent>
                            <w:p w:rsidR="00B62287" w:rsidRPr="005919FF" w:rsidRDefault="00B62287" w:rsidP="006C4CE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Принципи екологічного менеджменту</w:t>
                              </w:r>
                            </w:p>
                          </w:txbxContent>
                        </v:textbox>
                      </v:rect>
                      <v:line id="Прямая соединительная линия 93" o:spid="_x0000_s1058" style="position:absolute;visibility:visible;mso-wrap-style:square" from="43168,2870" to="51353,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JalxgAAANsAAAAPAAAAZHJzL2Rvd25yZXYueG1sRI9Pa8JA&#10;FMTvgt9heUJvurFCqKmriKWgPZT6B9rjM/uaRLNvw+42Sb99tyB4HGbmN8xi1ZtatOR8ZVnBdJKA&#10;IM6trrhQcDq+jp9A+ICssbZMCn7Jw2o5HCww07bjPbWHUIgIYZ+hgjKEJpPS5yUZ9BPbEEfv2zqD&#10;IUpXSO2wi3BTy8ckSaXBiuNCiQ1tSsqvhx+j4H32kbbr3du2/9yl5/xlf/66dE6ph1G/fgYRqA/3&#10;8K291QrmM/j/En+AXP4BAAD//wMAUEsBAi0AFAAGAAgAAAAhANvh9svuAAAAhQEAABMAAAAAAAAA&#10;AAAAAAAAAAAAAFtDb250ZW50X1R5cGVzXS54bWxQSwECLQAUAAYACAAAACEAWvQsW78AAAAVAQAA&#10;CwAAAAAAAAAAAAAAAAAfAQAAX3JlbHMvLnJlbHNQSwECLQAUAAYACAAAACEAJiCWpcYAAADbAAAA&#10;DwAAAAAAAAAAAAAAAAAHAgAAZHJzL2Rvd25yZXYueG1sUEsFBgAAAAADAAMAtwAAAPoCAAAAAA==&#10;"/>
                      <v:line id="Прямая соединительная линия 94" o:spid="_x0000_s1059" style="position:absolute;visibility:visible;mso-wrap-style:square" from="7974,2764" to="16159,2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7RxgAAANsAAAAPAAAAZHJzL2Rvd25yZXYueG1sRI9Ba8JA&#10;FITvgv9heUJvumkr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qckO0cYAAADbAAAA&#10;DwAAAAAAAAAAAAAAAAAHAgAAZHJzL2Rvd25yZXYueG1sUEsFBgAAAAADAAMAtwAAAPoCAAAAAA==&#10;"/>
                      <v:shape id="Прямая со стрелкой 95" o:spid="_x0000_s1060" type="#_x0000_t32" style="position:absolute;left:7974;top:2870;width:0;height:98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03LxAAAANsAAAAPAAAAZHJzL2Rvd25yZXYueG1sRI9Ba8JA&#10;FITvQv/D8oReSt2YotXoJhShtdBTtdDrI/uSDWbfhuw2pv/eFQSPw8x8w2yL0bZioN43jhXMZwkI&#10;4tLphmsFP8f35xUIH5A1to5JwT95KPKHyRYz7c78TcMh1CJC2GeowITQZVL60pBFP3MdcfQq11sM&#10;Ufa11D2eI9y2Mk2SpbTYcFww2NHOUHk6/FkFVapp/nT6NfvXBVa7r5d0GNoPpR6n49sGRKAx3MO3&#10;9qdWsF7A9Uv8ATK/AAAA//8DAFBLAQItABQABgAIAAAAIQDb4fbL7gAAAIUBAAATAAAAAAAAAAAA&#10;AAAAAAAAAABbQ29udGVudF9UeXBlc10ueG1sUEsBAi0AFAAGAAgAAAAhAFr0LFu/AAAAFQEAAAsA&#10;AAAAAAAAAAAAAAAAHwEAAF9yZWxzLy5yZWxzUEsBAi0AFAAGAAgAAAAhAEPLTcvEAAAA2wAAAA8A&#10;AAAAAAAAAAAAAAAABwIAAGRycy9kb3ducmV2LnhtbFBLBQYAAAAAAwADALcAAAD4AgAAAAA=&#10;">
                        <v:stroke endarrow="open"/>
                      </v:shape>
                      <v:shape id="Прямая со стрелкой 96" o:spid="_x0000_s1061" type="#_x0000_t32" style="position:absolute;left:51355;top:2870;width:0;height:98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dO8xAAAANsAAAAPAAAAZHJzL2Rvd25yZXYueG1sRI9Ba8JA&#10;FITvQv/D8gq9lLoxpdqmbkSEWsGTWuj1kX3JhmTfhuwa47/vFgSPw8x8wyxXo23FQL2vHSuYTRMQ&#10;xIXTNVcKfk5fL+8gfEDW2DomBVfysMofJkvMtLvwgYZjqESEsM9QgQmhy6T0hSGLfuo64uiVrrcY&#10;ouwrqXu8RLhtZZokc2mx5rhgsKONoaI5nq2CMtU0e25+zffiDcvN/jUdhnar1NPjuP4EEWgM9/Ct&#10;vdMKPubw/yX+AJn/AQAA//8DAFBLAQItABQABgAIAAAAIQDb4fbL7gAAAIUBAAATAAAAAAAAAAAA&#10;AAAAAAAAAABbQ29udGVudF9UeXBlc10ueG1sUEsBAi0AFAAGAAgAAAAhAFr0LFu/AAAAFQEAAAsA&#10;AAAAAAAAAAAAAAAAHwEAAF9yZWxzLy5yZWxzUEsBAi0AFAAGAAgAAAAhALMZ07zEAAAA2wAAAA8A&#10;AAAAAAAAAAAAAAAABwIAAGRycy9kb3ducmV2LnhtbFBLBQYAAAAAAwADALcAAAD4AgAAAAA=&#10;">
                        <v:stroke endarrow="open"/>
                      </v:shape>
                      <v:shape id="Прямая со стрелкой 97" o:spid="_x0000_s1062" type="#_x0000_t32" style="position:absolute;left:11057;top:8506;width:0;height:4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XYnxAAAANsAAAAPAAAAZHJzL2Rvd25yZXYueG1sRI9Ba8JA&#10;FITvQv/D8gq9lLoxpdqmbkSEWsGTWuj1kX3JhmTfhuwa47/vFgSPw8x8wyxXo23FQL2vHSuYTRMQ&#10;xIXTNVcKfk5fL+8gfEDW2DomBVfysMofJkvMtLvwgYZjqESEsM9QgQmhy6T0hSGLfuo64uiVrrcY&#10;ouwrqXu8RLhtZZokc2mx5rhgsKONoaI5nq2CMtU0e25+zffiDcvN/jUdhnar1NPjuP4EEWgM9/Ct&#10;vdMKPhbw/yX+AJn/AQAA//8DAFBLAQItABQABgAIAAAAIQDb4fbL7gAAAIUBAAATAAAAAAAAAAAA&#10;AAAAAAAAAABbQ29udGVudF9UeXBlc10ueG1sUEsBAi0AFAAGAAgAAAAhAFr0LFu/AAAAFQEAAAsA&#10;AAAAAAAAAAAAAAAAHwEAAF9yZWxzLy5yZWxzUEsBAi0AFAAGAAgAAAAhANxVdifEAAAA2wAAAA8A&#10;AAAAAAAAAAAAAAAABwIAAGRycy9kb3ducmV2LnhtbFBLBQYAAAAAAwADALcAAAD4AgAAAAA=&#10;">
                        <v:stroke endarrow="open"/>
                      </v:shape>
                      <v:shape id="Прямая со стрелкой 98" o:spid="_x0000_s1063" type="#_x0000_t32" style="position:absolute;left:48271;top:8399;width:0;height:4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uJVwQAAANsAAAAPAAAAZHJzL2Rvd25yZXYueG1sRE/LisIw&#10;FN0P+A/hCrMZNLUyPqpRRBhnwJUPcHtpbptic1OaTO38/WQhuDyc93rb21p01PrKsYLJOAFBnDtd&#10;cangevkaLUD4gKyxdkwK/sjDdjN4W2Om3YNP1J1DKWII+wwVmBCaTEqfG7Lox64hjlzhWoshwraU&#10;usVHDLe1TJNkJi1WHBsMNrQ3lN/Pv1ZBkWqafNxv5nv+icX+OE27rj4o9T7sdysQgfrwEj/dP1rB&#10;Mo6NX+IPkJt/AAAA//8DAFBLAQItABQABgAIAAAAIQDb4fbL7gAAAIUBAAATAAAAAAAAAAAAAAAA&#10;AAAAAABbQ29udGVudF9UeXBlc10ueG1sUEsBAi0AFAAGAAgAAAAhAFr0LFu/AAAAFQEAAAsAAAAA&#10;AAAAAAAAAAAAHwEAAF9yZWxzLy5yZWxzUEsBAi0AFAAGAAgAAAAhAK3K4lXBAAAA2wAAAA8AAAAA&#10;AAAAAAAAAAAABwIAAGRycy9kb3ducmV2LnhtbFBLBQYAAAAAAwADALcAAAD1AgAAAAA=&#10;">
                        <v:stroke endarrow="open"/>
                      </v:shape>
                      <v:line id="Прямая соединительная линия 99" o:spid="_x0000_s1064" style="position:absolute;visibility:visible;mso-wrap-style:square" from="11057,8399" to="16156,8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KFPxgAAANsAAAAPAAAAZHJzL2Rvd25yZXYueG1sRI9Ba8JA&#10;FITvgv9heYI33Vgh1NRVpKWgPZSqhfb4zD6TaPZt2N0m6b/vFgSPw8x8wyzXvalFS85XlhXMpgkI&#10;4tzqigsFn8fXySMIH5A11pZJwS95WK+GgyVm2na8p/YQChEh7DNUUIbQZFL6vCSDfmob4uidrTMY&#10;onSF1A67CDe1fEiSVBqsOC6U2NBzSfn18GMUvM8/0naze9v2X7v0lL/sT9+Xzik1HvWbJxCB+nAP&#10;39pbrWCxgP8v8QfI1R8AAAD//wMAUEsBAi0AFAAGAAgAAAAhANvh9svuAAAAhQEAABMAAAAAAAAA&#10;AAAAAAAAAAAAAFtDb250ZW50X1R5cGVzXS54bWxQSwECLQAUAAYACAAAACEAWvQsW78AAAAVAQAA&#10;CwAAAAAAAAAAAAAAAAAfAQAAX3JlbHMvLnJlbHNQSwECLQAUAAYACAAAACEAR8ihT8YAAADbAAAA&#10;DwAAAAAAAAAAAAAAAAAHAgAAZHJzL2Rvd25yZXYueG1sUEsFBgAAAAADAAMAtwAAAPoCAAAAAA==&#10;"/>
                      <v:line id="Прямая соединительная линия 100" o:spid="_x0000_s1065" style="position:absolute;visibility:visible;mso-wrap-style:square" from="43168,8293" to="48267,8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e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8eUYm0Ms/AAAA//8DAFBLAQItABQABgAIAAAAIQDb4fbL7gAAAIUBAAATAAAAAAAA&#10;AAAAAAAAAAAAAABbQ29udGVudF9UeXBlc10ueG1sUEsBAi0AFAAGAAgAAAAhAFr0LFu/AAAAFQEA&#10;AAsAAAAAAAAAAAAAAAAAHwEAAF9yZWxzLy5yZWxzUEsBAi0AFAAGAAgAAAAhAJb5AN7HAAAA3AAA&#10;AA8AAAAAAAAAAAAAAAAABwIAAGRycy9kb3ducmV2LnhtbFBLBQYAAAAAAwADALcAAAD7AgAAAAA=&#10;"/>
                      <v:shape id="Прямая со стрелкой 101" o:spid="_x0000_s1066" type="#_x0000_t32" style="position:absolute;left:29771;top:10632;width:0;height:22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PbYwgAAANwAAAAPAAAAZHJzL2Rvd25yZXYueG1sRE9Na8JA&#10;EL0L/Q/LCL2IbpLSKjGrFMG20FNV8DpkJ9mQ7GzIrjH9991Cobd5vM8p9pPtxEiDbxwrSFcJCOLS&#10;6YZrBZfzcbkB4QOyxs4xKfgmD/vdw6zAXLs7f9F4CrWIIexzVGBC6HMpfWnIol+5njhylRsshgiH&#10;WuoB7zHcdjJLkhdpseHYYLCng6GyPd2sgirTlC7aq3lfP2N1+HzKxrF7U+pxPr1uQQSawr/4z/2h&#10;4/wkhd9n4gVy9wMAAP//AwBQSwECLQAUAAYACAAAACEA2+H2y+4AAACFAQAAEwAAAAAAAAAAAAAA&#10;AAAAAAAAW0NvbnRlbnRfVHlwZXNdLnhtbFBLAQItABQABgAIAAAAIQBa9CxbvwAAABUBAAALAAAA&#10;AAAAAAAAAAAAAB8BAABfcmVscy8ucmVsc1BLAQItABQABgAIAAAAIQAYJPbYwgAAANwAAAAPAAAA&#10;AAAAAAAAAAAAAAcCAABkcnMvZG93bnJldi54bWxQSwUGAAAAAAMAAwC3AAAA9gIAAAAA&#10;">
                        <v:stroke endarrow="open"/>
                      </v:shape>
                      <v:shape id="Прямая со стрелкой 102" o:spid="_x0000_s1067" type="#_x0000_t32" style="position:absolute;left:29771;top:4359;width:0;height:19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mivwgAAANwAAAAPAAAAZHJzL2Rvd25yZXYueG1sRE9Na8JA&#10;EL0X+h+WEXopujHSKtFVimAVempa8DpkJ9lgdjZk1xj/vSsI3ubxPme1GWwjeup87VjBdJKAIC6c&#10;rrlS8P+3Gy9A+ICssXFMCq7kYbN+fVlhpt2Ff6nPQyViCPsMFZgQ2kxKXxiy6CeuJY5c6TqLIcKu&#10;krrDSwy3jUyT5FNarDk2GGxpa6g45WeroEw1Td9PR7Off2C5/Zmlfd98K/U2Gr6WIAIN4Sl+uA86&#10;zk9SuD8TL5DrGwAAAP//AwBQSwECLQAUAAYACAAAACEA2+H2y+4AAACFAQAAEwAAAAAAAAAAAAAA&#10;AAAAAAAAW0NvbnRlbnRfVHlwZXNdLnhtbFBLAQItABQABgAIAAAAIQBa9CxbvwAAABUBAAALAAAA&#10;AAAAAAAAAAAAAB8BAABfcmVscy8ucmVsc1BLAQItABQABgAIAAAAIQDo9mivwgAAANwAAAAPAAAA&#10;AAAAAAAAAAAAAAcCAABkcnMvZG93bnJldi54bWxQSwUGAAAAAAMAAwC3AAAA9gIAAAAA&#10;">
                        <v:stroke endarrow="open"/>
                      </v:shape>
                      <v:shape id="Прямая со стрелкой 103" o:spid="_x0000_s1068" type="#_x0000_t32" style="position:absolute;left:29771;top:18288;width:0;height:19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s00wgAAANwAAAAPAAAAZHJzL2Rvd25yZXYueG1sRE9Na8JA&#10;EL0X+h+WKXgpdWNEW1I3IoJW8KQWeh2yk2xIdjZk1xj/fVco9DaP9zmr9WhbMVDva8cKZtMEBHHh&#10;dM2Vgu/L7u0DhA/IGlvHpOBOHtb589MKM+1ufKLhHCoRQ9hnqMCE0GVS+sKQRT91HXHkStdbDBH2&#10;ldQ93mK4bWWaJEtpsebYYLCjraGiOV+tgjLVNHttfszX+wLL7XGeDkO7V2ryMm4+QQQaw7/4z33Q&#10;cX4yh8cz8QKZ/wIAAP//AwBQSwECLQAUAAYACAAAACEA2+H2y+4AAACFAQAAEwAAAAAAAAAAAAAA&#10;AAAAAAAAW0NvbnRlbnRfVHlwZXNdLnhtbFBLAQItABQABgAIAAAAIQBa9CxbvwAAABUBAAALAAAA&#10;AAAAAAAAAAAAAB8BAABfcmVscy8ucmVsc1BLAQItABQABgAIAAAAIQCHus00wgAAANwAAAAPAAAA&#10;AAAAAAAAAAAAAAcCAABkcnMvZG93bnJldi54bWxQSwUGAAAAAAMAAwC3AAAA9gIAAAAA&#10;">
                        <v:stroke endarrow="open"/>
                      </v:shape>
                      <v:shape id="Прямая со стрелкой 104" o:spid="_x0000_s1069" type="#_x0000_t32" style="position:absolute;left:15736;top:15629;width:6369;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K1wQAAANwAAAAPAAAAZHJzL2Rvd25yZXYueG1sRE9Ni8Iw&#10;EL0v+B/CCN7WVBEp1SgiCIJeVmW7xzEZ22IzqU3U7r83Cwve5vE+Z77sbC0e1PrKsYLRMAFBrJ2p&#10;uFBwOm4+UxA+IBusHZOCX/KwXPQ+5pgZ9+QvehxCIWII+wwVlCE0mZRel2TRD11DHLmLay2GCNtC&#10;mhafMdzWcpwkU2mx4thQYkPrkvT1cLcKdH3e3fiSjq5Hn//ke0r1t90rNeh3qxmIQF14i//dWxPn&#10;JxP4eyZeIBcvAAAA//8DAFBLAQItABQABgAIAAAAIQDb4fbL7gAAAIUBAAATAAAAAAAAAAAAAAAA&#10;AAAAAABbQ29udGVudF9UeXBlc10ueG1sUEsBAi0AFAAGAAgAAAAhAFr0LFu/AAAAFQEAAAsAAAAA&#10;AAAAAAAAAAAAHwEAAF9yZWxzLy5yZWxzUEsBAi0AFAAGAAgAAAAhAAJ08rXBAAAA3AAAAA8AAAAA&#10;AAAAAAAAAAAABwIAAGRycy9kb3ducmV2LnhtbFBLBQYAAAAAAwADALcAAAD1AgAAAAA=&#10;">
                        <v:stroke endarrow="open"/>
                      </v:shape>
                      <v:shape id="Прямая со стрелкой 105" o:spid="_x0000_s1070" type="#_x0000_t32" style="position:absolute;left:37851;top:15842;width:5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DbwgAAANwAAAAPAAAAZHJzL2Rvd25yZXYueG1sRE9Na8JA&#10;EL0L/Q/LFLxI3ZiiLakbEUFb8KQWeh2yk2xIdjZk1xj/fbdQ8DaP9znrzWhbMVDva8cKFvMEBHHh&#10;dM2Vgu/L/uUdhA/IGlvHpOBOHjb502SNmXY3PtFwDpWIIewzVGBC6DIpfWHIop+7jjhypesthgj7&#10;SuoebzHctjJNkpW0WHNsMNjRzlDRnK9WQZlqWsyaH/P5tsRyd3xNh6E9KDV9HrcfIAKN4SH+d3/p&#10;OD9Zwt8z8QKZ/wIAAP//AwBQSwECLQAUAAYACAAAACEA2+H2y+4AAACFAQAAEwAAAAAAAAAAAAAA&#10;AAAAAAAAW0NvbnRlbnRfVHlwZXNdLnhtbFBLAQItABQABgAIAAAAIQBa9CxbvwAAABUBAAALAAAA&#10;AAAAAAAAAAAAAB8BAABfcmVscy8ucmVsc1BLAQItABQABgAIAAAAIQBnH/DbwgAAANwAAAAPAAAA&#10;AAAAAAAAAAAAAAcCAABkcnMvZG93bnJldi54bWxQSwUGAAAAAAMAAwC3AAAA9gIAAAAA&#10;">
                        <v:stroke endarrow="open"/>
                      </v:shape>
                      <v:line id="Прямая соединительная линия 106" o:spid="_x0000_s1071" style="position:absolute;visibility:visible;mso-wrap-style:square" from="7974,18288" to="7974,21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D0xxAAAANwAAAAPAAAAZHJzL2Rvd25yZXYueG1sRE9La8JA&#10;EL4L/odlBG+6sYVQUlcRRdAeSn1APY7ZMUmbnQ27a5L++26h4G0+vufMl72pRUvOV5YVzKYJCOLc&#10;6ooLBefTdvICwgdkjbVlUvBDHpaL4WCOmbYdH6g9hkLEEPYZKihDaDIpfV6SQT+1DXHkbtYZDBG6&#10;QmqHXQw3tXxKklQarDg2lNjQuqT8+3g3Ct6fP9J2tX/b9Z/79JpvDtfLV+eUGo/61SuIQH14iP/d&#10;Ox3nJyn8PRMvkItfAAAA//8DAFBLAQItABQABgAIAAAAIQDb4fbL7gAAAIUBAAATAAAAAAAAAAAA&#10;AAAAAAAAAABbQ29udGVudF9UeXBlc10ueG1sUEsBAi0AFAAGAAgAAAAhAFr0LFu/AAAAFQEAAAsA&#10;AAAAAAAAAAAAAAAAHwEAAF9yZWxzLy5yZWxzUEsBAi0AFAAGAAgAAAAhAHZcPTHEAAAA3AAAAA8A&#10;AAAAAAAAAAAAAAAABwIAAGRycy9kb3ducmV2LnhtbFBLBQYAAAAAAwADALcAAAD4AgAAAAA=&#10;"/>
                      <v:shape id="Прямая со стрелкой 107" o:spid="_x0000_s1072" type="#_x0000_t32" style="position:absolute;left:7974;top:21796;width:1413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3jDwwAAANwAAAAPAAAAZHJzL2Rvd25yZXYueG1sRE9NawIx&#10;EL0L/Q9hCl6kJlqwshqlCIJIQbS99DZsZjeLm8l2E9fVX98UhN7m8T5nue5dLTpqQ+VZw2SsQBDn&#10;3lRcavj63L7MQYSIbLD2TBpuFGC9ehosMTP+ykfqTrEUKYRDhhpsjE0mZcgtOQxj3xAnrvCtw5hg&#10;W0rT4jWFu1pOlZpJhxWnBosNbSzl59PFaRgdv6uyKC4ft/B6P8zV/vBj807r4XP/vgARqY//4od7&#10;Z9J89QZ/z6QL5OoXAAD//wMAUEsBAi0AFAAGAAgAAAAhANvh9svuAAAAhQEAABMAAAAAAAAAAAAA&#10;AAAAAAAAAFtDb250ZW50X1R5cGVzXS54bWxQSwECLQAUAAYACAAAACEAWvQsW78AAAAVAQAACwAA&#10;AAAAAAAAAAAAAAAfAQAAX3JlbHMvLnJlbHNQSwECLQAUAAYACAAAACEAAG94w8MAAADcAAAADwAA&#10;AAAAAAAAAAAAAAAHAgAAZHJzL2Rvd25yZXYueG1sUEsFBgAAAAADAAMAtwAAAPcCAAAAAA==&#10;">
                        <v:stroke endarrow="open"/>
                      </v:shape>
                      <v:shape id="Прямая со стрелкой 108" o:spid="_x0000_s1073" type="#_x0000_t32" style="position:absolute;left:37851;top:21903;width:1414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OyxxwAAANwAAAAPAAAAZHJzL2Rvd25yZXYueG1sRI9Pa8Mw&#10;DMXvg30Ho8IuY7W3wihp3VIGgzEGpX8uu4lYiUNjOYvdNN2nnw6F3STe03s/LddjaNVAfWoiW3ie&#10;GlDEZXQN1xaOh/enOaiUkR22kcnClRKsV/d3SyxcvPCOhn2ulYRwKtCCz7krtE6lp4BpGjti0arY&#10;B8yy9rV2PV4kPLT6xZhXHbBhafDY0Zun8rQ/BwuPu++mrqrz1zXNfrdz87n98eVg7cNk3CxAZRrz&#10;v/l2/eEE3witPCMT6NUfAAAA//8DAFBLAQItABQABgAIAAAAIQDb4fbL7gAAAIUBAAATAAAAAAAA&#10;AAAAAAAAAAAAAABbQ29udGVudF9UeXBlc10ueG1sUEsBAi0AFAAGAAgAAAAhAFr0LFu/AAAAFQEA&#10;AAsAAAAAAAAAAAAAAAAAHwEAAF9yZWxzLy5yZWxzUEsBAi0AFAAGAAgAAAAhAHHw7LHHAAAA3AAA&#10;AA8AAAAAAAAAAAAAAAAABwIAAGRycy9kb3ducmV2LnhtbFBLBQYAAAAAAwADALcAAAD7AgAAAAA=&#10;">
                        <v:stroke endarrow="open"/>
                      </v:shape>
                      <v:line id="Прямая соединительная линия 109" o:spid="_x0000_s1074" style="position:absolute;visibility:visible;mso-wrap-style:square" from="51993,18288" to="51993,21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6lDxAAAANwAAAAPAAAAZHJzL2Rvd25yZXYueG1sRE9La8JA&#10;EL4X+h+WEXqrG1sINbqKtBTUQ6kP0OOYHZPY7GzYXZP037tCobf5+J4znfemFi05X1lWMBomIIhz&#10;qysuFOx3n89vIHxA1lhbJgW/5GE+e3yYYqZtxxtqt6EQMYR9hgrKEJpMSp+XZNAPbUMcubN1BkOE&#10;rpDaYRfDTS1fkiSVBiuODSU29F5S/rO9GgVfr99pu1itl/1hlZ7yj83peOmcUk+DfjEBEagP/+I/&#10;91LH+ckY7s/EC+TsBgAA//8DAFBLAQItABQABgAIAAAAIQDb4fbL7gAAAIUBAAATAAAAAAAAAAAA&#10;AAAAAAAAAABbQ29udGVudF9UeXBlc10ueG1sUEsBAi0AFAAGAAgAAAAhAFr0LFu/AAAAFQEAAAsA&#10;AAAAAAAAAAAAAAAAHwEAAF9yZWxzLy5yZWxzUEsBAi0AFAAGAAgAAAAhAAfDqUPEAAAA3AAAAA8A&#10;AAAAAAAAAAAAAAAABwIAAGRycy9kb3ducmV2LnhtbFBLBQYAAAAAAwADALcAAAD4AgAAAAA=&#10;"/>
                    </v:group>
                  </v:group>
                  <v:shape id="Прямая со стрелкой 110" o:spid="_x0000_s1075" type="#_x0000_t32" style="position:absolute;left:53907;top:24667;width:0;height:12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cWexQAAANwAAAAPAAAAZHJzL2Rvd25yZXYueG1sRI9Ba8Mw&#10;DIXvg/0Ho0Evo3WSsXVkdcsotBvs1K7Qq4iVODSWQ+yl6b+fDoPdJN7Te59Wm8l3aqQhtoEN5IsM&#10;FHEVbMuNgdP3bv4KKiZki11gMnCjCJv1/d0KSxuufKDxmBolIRxLNOBS6kutY+XIY1yEnli0Ogwe&#10;k6xDo+2AVwn3nS6y7EV7bFkaHPa0dVRdjj/eQF1Yyh8vZ/exfMZ6+/VUjGO3N2b2ML2/gUo0pX/z&#10;3/WnFfxc8OUZmUCvfwEAAP//AwBQSwECLQAUAAYACAAAACEA2+H2y+4AAACFAQAAEwAAAAAAAAAA&#10;AAAAAAAAAAAAW0NvbnRlbnRfVHlwZXNdLnhtbFBLAQItABQABgAIAAAAIQBa9CxbvwAAABUBAAAL&#10;AAAAAAAAAAAAAAAAAB8BAABfcmVscy8ucmVsc1BLAQItABQABgAIAAAAIQDyscWexQAAANwAAAAP&#10;AAAAAAAAAAAAAAAAAAcCAABkcnMvZG93bnJldi54bWxQSwUGAAAAAAMAAwC3AAAA+QIAAAAA&#10;">
                    <v:stroke endarrow="open"/>
                  </v:shape>
                  <v:shape id="Прямая со стрелкой 111" o:spid="_x0000_s1076" type="#_x0000_t32" style="position:absolute;left:9250;top:24667;width:0;height:12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AFwgAAANwAAAAPAAAAZHJzL2Rvd25yZXYueG1sRE9Na8JA&#10;EL0L/Q/LCL2IbpLSKjGrFMG20FNV8DpkJ9mQ7GzIrjH9991Cobd5vM8p9pPtxEiDbxwrSFcJCOLS&#10;6YZrBZfzcbkB4QOyxs4xKfgmD/vdw6zAXLs7f9F4CrWIIexzVGBC6HMpfWnIol+5njhylRsshgiH&#10;WuoB7zHcdjJLkhdpseHYYLCng6GyPd2sgirTlC7aq3lfP2N1+HzKxrF7U+pxPr1uQQSawr/4z/2h&#10;4/w0hd9n4gVy9wMAAP//AwBQSwECLQAUAAYACAAAACEA2+H2y+4AAACFAQAAEwAAAAAAAAAAAAAA&#10;AAAAAAAAW0NvbnRlbnRfVHlwZXNdLnhtbFBLAQItABQABgAIAAAAIQBa9CxbvwAAABUBAAALAAAA&#10;AAAAAAAAAAAAAB8BAABfcmVscy8ucmVsc1BLAQItABQABgAIAAAAIQCd/WAFwgAAANwAAAAPAAAA&#10;AAAAAAAAAAAAAAcCAABkcnMvZG93bnJldi54bWxQSwUGAAAAAAMAAwC3AAAA9gIAAAAA&#10;">
                    <v:stroke endarrow="open"/>
                  </v:shape>
                  <v:line id="Прямая соединительная линия 112" o:spid="_x0000_s1077" style="position:absolute;flip:x y;visibility:visible;mso-wrap-style:square" from="9250,24667" to="23385,2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hQWwQAAANwAAAAPAAAAZHJzL2Rvd25yZXYueG1sRE9Ni8Iw&#10;EL0v+B/CCF6WNW1dRLpGEUHxpKy67HVoxrbYTEoTbfXXG0HwNo/3OdN5ZypxpcaVlhXEwwgEcWZ1&#10;ybmC42H1NQHhPLLGyjIpuJGD+az3McVU25Z/6br3uQgh7FJUUHhfp1K6rCCDbmhr4sCdbGPQB9jk&#10;UjfYhnBTySSKxtJgyaGhwJqWBWXn/cUoQN7eR5M2pm+5pn+XbHefi7+TUoN+t/gB4anzb/HLvdFh&#10;fpzA85lwgZw9AAAA//8DAFBLAQItABQABgAIAAAAIQDb4fbL7gAAAIUBAAATAAAAAAAAAAAAAAAA&#10;AAAAAABbQ29udGVudF9UeXBlc10ueG1sUEsBAi0AFAAGAAgAAAAhAFr0LFu/AAAAFQEAAAsAAAAA&#10;AAAAAAAAAAAAHwEAAF9yZWxzLy5yZWxzUEsBAi0AFAAGAAgAAAAhAI/qFBbBAAAA3AAAAA8AAAAA&#10;AAAAAAAAAAAABwIAAGRycy9kb3ducmV2LnhtbFBLBQYAAAAAAwADALcAAAD1AgAAAAA=&#10;"/>
                  <v:line id="Прямая соединительная линия 113" o:spid="_x0000_s1078" style="position:absolute;flip:x y;visibility:visible;mso-wrap-style:square" from="39765,24667" to="53900,2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rGNwQAAANwAAAAPAAAAZHJzL2Rvd25yZXYueG1sRE9Li8Iw&#10;EL4L/ocwwl5kTauLlGoUEVz2pKwP9jo0Y1tsJqXJ2uqvN4LgbT6+58yXnanElRpXWlYQjyIQxJnV&#10;JecKjofNZwLCeWSNlWVScCMHy0W/N8dU25Z/6br3uQgh7FJUUHhfp1K6rCCDbmRr4sCdbWPQB9jk&#10;UjfYhnBTyXEUTaXBkkNDgTWtC8ou+3+jAHl7nyRtTF/ym/7ceLsbrk5npT4G3WoGwlPn3+KX+0eH&#10;+fEEns+EC+TiAQAA//8DAFBLAQItABQABgAIAAAAIQDb4fbL7gAAAIUBAAATAAAAAAAAAAAAAAAA&#10;AAAAAABbQ29udGVudF9UeXBlc10ueG1sUEsBAi0AFAAGAAgAAAAhAFr0LFu/AAAAFQEAAAsAAAAA&#10;AAAAAAAAAAAAHwEAAF9yZWxzLy5yZWxzUEsBAi0AFAAGAAgAAAAhAOCmsY3BAAAA3AAAAA8AAAAA&#10;AAAAAAAAAAAABwIAAGRycy9kb3ducmV2LnhtbFBLBQYAAAAAAwADALcAAAD1AgAAAAA=&#10;"/>
                </v:group>
                <v:line id="Прямая соединительная линия 114" o:spid="_x0000_s1079" style="position:absolute;visibility:visible;mso-wrap-style:square" from="0,29026" to="1270,2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5AAxAAAANwAAAAPAAAAZHJzL2Rvd25yZXYueG1sRE9Na8JA&#10;EL0X/A/LFHqrG20JkrqKtAjqQdQW2uOYnSap2dmwuybpv3cFwds83udM572pRUvOV5YVjIYJCOLc&#10;6ooLBV+fy+cJCB+QNdaWScE/eZjPBg9TzLTteE/tIRQihrDPUEEZQpNJ6fOSDPqhbYgj92udwRCh&#10;K6R22MVwU8txkqTSYMWxocSG3kvKT4ezUbB92aXtYr1Z9d/r9Jh/7I8/f51T6umxX7yBCNSHu/jm&#10;Xuk4f/QK12fiBXJ2AQAA//8DAFBLAQItABQABgAIAAAAIQDb4fbL7gAAAIUBAAATAAAAAAAAAAAA&#10;AAAAAAAAAABbQ29udGVudF9UeXBlc10ueG1sUEsBAi0AFAAGAAgAAAAhAFr0LFu/AAAAFQEAAAsA&#10;AAAAAAAAAAAAAAAAHwEAAF9yZWxzLy5yZWxzUEsBAi0AFAAGAAgAAAAhAGwbkADEAAAA3AAAAA8A&#10;AAAAAAAAAAAAAAAABwIAAGRycy9kb3ducmV2LnhtbFBLBQYAAAAAAwADALcAAAD4AgAAAAA=&#10;"/>
                <v:line id="Прямая соединительная линия 115" o:spid="_x0000_s1080" style="position:absolute;visibility:visible;mso-wrap-style:square" from="0,29026" to="0,36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zWbxAAAANwAAAAPAAAAZHJzL2Rvd25yZXYueG1sRE9Na8JA&#10;EL0X/A/LFHqrGy0NkrqKtAjqQdQW2uOYnSap2dmwuybpv3cFwds83udM572pRUvOV5YVjIYJCOLc&#10;6ooLBV+fy+cJCB+QNdaWScE/eZjPBg9TzLTteE/tIRQihrDPUEEZQpNJ6fOSDPqhbYgj92udwRCh&#10;K6R22MVwU8txkqTSYMWxocSG3kvKT4ezUbB92aXtYr1Z9d/r9Jh/7I8/f51T6umxX7yBCNSHu/jm&#10;Xuk4f/QK12fiBXJ2AQAA//8DAFBLAQItABQABgAIAAAAIQDb4fbL7gAAAIUBAAATAAAAAAAAAAAA&#10;AAAAAAAAAABbQ29udGVudF9UeXBlc10ueG1sUEsBAi0AFAAGAAgAAAAhAFr0LFu/AAAAFQEAAAsA&#10;AAAAAAAAAAAAAAAAHwEAAF9yZWxzLy5yZWxzUEsBAi0AFAAGAAgAAAAhAANXNZvEAAAA3AAAAA8A&#10;AAAAAAAAAAAAAAAABwIAAGRycy9kb3ducmV2LnhtbFBLBQYAAAAAAwADALcAAAD4AgAAAAA=&#10;"/>
                <v:line id="Прямая соединительная линия 116" o:spid="_x0000_s1081" style="position:absolute;visibility:visible;mso-wrap-style:square" from="17118,29026" to="24784,2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vsxAAAANwAAAAPAAAAZHJzL2Rvd25yZXYueG1sRE9Na8JA&#10;EL0X/A/LCN7qxhZCia4iiqA9lGoFPY7ZMYlmZ8PumqT/vlso9DaP9zmzRW9q0ZLzlWUFk3ECgji3&#10;uuJCwfFr8/wGwgdkjbVlUvBNHhbzwdMMM2073lN7CIWIIewzVFCG0GRS+rwkg35sG+LIXa0zGCJ0&#10;hdQOuxhuavmSJKk0WHFsKLGhVUn5/fAwCj5eP9N2uXvf9qddesnX+8v51jmlRsN+OQURqA//4j/3&#10;Vsf5kxR+n4kXyPkPAAAA//8DAFBLAQItABQABgAIAAAAIQDb4fbL7gAAAIUBAAATAAAAAAAAAAAA&#10;AAAAAAAAAABbQ29udGVudF9UeXBlc10ueG1sUEsBAi0AFAAGAAgAAAAhAFr0LFu/AAAAFQEAAAsA&#10;AAAAAAAAAAAAAAAAHwEAAF9yZWxzLy5yZWxzUEsBAi0AFAAGAAgAAAAhAPOFq+zEAAAA3AAAAA8A&#10;AAAAAAAAAAAAAAAABwIAAGRycy9kb3ducmV2LnhtbFBLBQYAAAAAAwADALcAAAD4AgAAAAA=&#10;"/>
                <v:shape id="Прямая со стрелкой 117" o:spid="_x0000_s1082" type="#_x0000_t32" style="position:absolute;left:24773;top:29026;width:0;height:44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F3qwgAAANwAAAAPAAAAZHJzL2Rvd25yZXYueG1sRE9La8JA&#10;EL4X/A/LCF6KbpJSlegqItQWevIBXofsJBvMzobsNsZ/7xYKvc3H95z1drCN6KnztWMF6SwBQVw4&#10;XXOl4HL+mC5B+ICssXFMCh7kYbsZvawx1+7OR+pPoRIxhH2OCkwIbS6lLwxZ9DPXEkeudJ3FEGFX&#10;Sd3hPYbbRmZJMpcWa44NBlvaGypupx+roMw0pa+3q/lcvGO5/37L+r45KDUZD7sViEBD+Bf/ub90&#10;nJ8u4PeZeIHcPAEAAP//AwBQSwECLQAUAAYACAAAACEA2+H2y+4AAACFAQAAEwAAAAAAAAAAAAAA&#10;AAAAAAAAW0NvbnRlbnRfVHlwZXNdLnhtbFBLAQItABQABgAIAAAAIQBa9CxbvwAAABUBAAALAAAA&#10;AAAAAAAAAAAAAB8BAABfcmVscy8ucmVsc1BLAQItABQABgAIAAAAIQB9WF3qwgAAANwAAAAPAAAA&#10;AAAAAAAAAAAAAAcCAABkcnMvZG93bnJldi54bWxQSwUGAAAAAAMAAwC3AAAA9gIAAAAA&#10;">
                  <v:stroke endarrow="open"/>
                </v:shape>
                <v:shape id="Прямая со стрелкой 118" o:spid="_x0000_s1083" type="#_x0000_t32" style="position:absolute;top:36682;width:12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mYxQAAANwAAAAPAAAAZHJzL2Rvd25yZXYueG1sRI9Ba8Mw&#10;DIXvg/0Ho0Evo3WSsXVkdcsotBvs1K7Qq4iVODSWQ+yl6b+fDoPdJN7Te59Wm8l3aqQhtoEN5IsM&#10;FHEVbMuNgdP3bv4KKiZki11gMnCjCJv1/d0KSxuufKDxmBolIRxLNOBS6kutY+XIY1yEnli0Ogwe&#10;k6xDo+2AVwn3nS6y7EV7bFkaHPa0dVRdjj/eQF1Yyh8vZ/exfMZ6+/VUjGO3N2b2ML2/gUo0pX/z&#10;3/WnFfxcaOUZmUCvfwEAAP//AwBQSwECLQAUAAYACAAAACEA2+H2y+4AAACFAQAAEwAAAAAAAAAA&#10;AAAAAAAAAAAAW0NvbnRlbnRfVHlwZXNdLnhtbFBLAQItABQABgAIAAAAIQBa9CxbvwAAABUBAAAL&#10;AAAAAAAAAAAAAAAAAB8BAABfcmVscy8ucmVsc1BLAQItABQABgAIAAAAIQAMx8mYxQAAANwAAAAP&#10;AAAAAAAAAAAAAAAAAAcCAABkcnMvZG93bnJldi54bWxQSwUGAAAAAAMAAwC3AAAA+QIAAAAA&#10;">
                  <v:stroke endarrow="open"/>
                </v:shape>
              </v:group>
              <v:shape id="Прямая со стрелкой 119" o:spid="_x0000_s1084" type="#_x0000_t32" style="position:absolute;left:60711;top:36682;width:1270;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Mv2wwAAANwAAAAPAAAAZHJzL2Rvd25yZXYueG1sRE9Na8JA&#10;EL0X/A/LCL3VTXooaXQVEYSCuTQptcdxd0xCsrMxu2r677uFQm/zeJ+z2ky2FzcafetYQbpIQBBr&#10;Z1quFXxU+6cMhA/IBnvHpOCbPGzWs4cV5sbd+Z1uZahFDGGfo4ImhCGX0uuGLPqFG4gjd3ajxRDh&#10;WEsz4j2G214+J8mLtNhybGhwoF1DuiuvVoHuT4cLn7O0q/zx61hQpj9todTjfNouQQSawr/4z/1m&#10;4vz0FX6fiRfI9Q8AAAD//wMAUEsBAi0AFAAGAAgAAAAhANvh9svuAAAAhQEAABMAAAAAAAAAAAAA&#10;AAAAAAAAAFtDb250ZW50X1R5cGVzXS54bWxQSwECLQAUAAYACAAAACEAWvQsW78AAAAVAQAACwAA&#10;AAAAAAAAAAAAAAAfAQAAX3JlbHMvLnJlbHNQSwECLQAUAAYACAAAACEAaazL9sMAAADcAAAADwAA&#10;AAAAAAAAAAAAAAAHAgAAZHJzL2Rvd25yZXYueG1sUEsFBgAAAAADAAMAtwAAAPcCAAAAAA==&#10;">
                <v:stroke endarrow="open"/>
              </v:shape>
            </v:group>
            <v:shape id="Прямая со стрелкой 120" o:spid="_x0000_s1085" type="#_x0000_t32" style="position:absolute;left:39127;top:36682;width:584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7zXxgAAANwAAAAPAAAAZHJzL2Rvd25yZXYueG1sRI9Ba8JA&#10;EIXvBf/DMkIvpW6qIJK6ihQKIgVRe+ltyE6ywexsml1j7K/vHARvM7w3732zXA++UT11sQ5s4G2S&#10;gSIugq25MvB9+nxdgIoJ2WITmAzcKMJ6NXpaYm7DlQ/UH1OlJIRjjgZcSm2udSwceYyT0BKLVobO&#10;Y5K1q7Tt8CrhvtHTLJtrjzVLg8OWPhwV5+PFG3g5/NRVWV6+bnH2t19ku/2vK3pjnsfD5h1UoiE9&#10;zPfrrRX8qeDLMzKBXv0DAAD//wMAUEsBAi0AFAAGAAgAAAAhANvh9svuAAAAhQEAABMAAAAAAAAA&#10;AAAAAAAAAAAAAFtDb250ZW50X1R5cGVzXS54bWxQSwECLQAUAAYACAAAACEAWvQsW78AAAAVAQAA&#10;CwAAAAAAAAAAAAAAAAAfAQAAX3JlbHMvLnJlbHNQSwECLQAUAAYACAAAACEAxDO818YAAADcAAAA&#10;DwAAAAAAAAAAAAAAAAAHAgAAZHJzL2Rvd25yZXYueG1sUEsFBgAAAAADAAMAtwAAAPoCAAAAAA==&#10;">
              <v:stroke endarrow="open"/>
            </v:shape>
            <v:shape id="Прямая со стрелкой 121" o:spid="_x0000_s1086" type="#_x0000_t32" style="position:absolute;left:17012;top:36682;width:6381;height: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g1NwgAAANwAAAAPAAAAZHJzL2Rvd25yZXYueG1sRE89a8Mw&#10;EN0D/Q/iCt1i2RmKcayEEggUmqV2iTNepYttYp1cS03cf18VCtnu8T6v3M52EFeafO9YQZakIIi1&#10;Mz23Cj7q/TIH4QOywcExKfghD9vNw6LEwrgbv9O1Cq2IIewLVNCFMBZSet2RRZ+4kThyZzdZDBFO&#10;rTQT3mK4HeQqTZ+lxZ5jQ4cj7TrSl+rbKtDD59sXn/PsUvvm1Bwo10d7UOrpcX5Zgwg0h7v43/1q&#10;4vxVBn/PxAvk5hcAAP//AwBQSwECLQAUAAYACAAAACEA2+H2y+4AAACFAQAAEwAAAAAAAAAAAAAA&#10;AAAAAAAAW0NvbnRlbnRfVHlwZXNdLnhtbFBLAQItABQABgAIAAAAIQBa9CxbvwAAABUBAAALAAAA&#10;AAAAAAAAAAAAAB8BAABfcmVscy8ucmVsc1BLAQItABQABgAIAAAAIQBZtg1NwgAAANwAAAAPAAAA&#10;AAAAAAAAAAAAAAcCAABkcnMvZG93bnJldi54bWxQSwUGAAAAAAMAAwC3AAAA9gIAAAAA&#10;">
              <v:stroke endarrow="open"/>
            </v:shape>
            <v:shape id="Прямая со стрелкой 122" o:spid="_x0000_s1087" type="#_x0000_t32" style="position:absolute;left:31366;top:38915;width:0;height:16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Yc7xAAAANwAAAAPAAAAZHJzL2Rvd25yZXYueG1sRE/JasMw&#10;EL0H+g9iCrmERq4DxbiRTQkESiiELJfeBmtsmVoj11Icp18fFQq9zeOtsy4n24mRBt86VvC8TEAQ&#10;V0633Cg4n7ZPGQgfkDV2jknBjTyUxcNsjbl2Vz7QeAyNiCHsc1RgQuhzKX1lyKJfup44crUbLIYI&#10;h0bqAa8x3HYyTZIXabHl2GCwp42h6ut4sQoWh8+2qevLx82vfvZZstt/m2pUav44vb2CCDSFf/Gf&#10;+13H+WkKv8/EC2RxBwAA//8DAFBLAQItABQABgAIAAAAIQDb4fbL7gAAAIUBAAATAAAAAAAAAAAA&#10;AAAAAAAAAABbQ29udGVudF9UeXBlc10ueG1sUEsBAi0AFAAGAAgAAAAhAFr0LFu/AAAAFQEAAAsA&#10;AAAAAAAAAAAAAAAAHwEAAF9yZWxzLy5yZWxzUEsBAi0AFAAGAAgAAAAhAFuthzvEAAAA3AAAAA8A&#10;AAAAAAAAAAAAAAAABwIAAGRycy9kb3ducmV2LnhtbFBLBQYAAAAAAwADALcAAAD4AgAAAAA=&#10;">
              <v:stroke endarrow="open"/>
            </v:shape>
            <v:line id="Прямая соединительная линия 123" o:spid="_x0000_s1088" style="position:absolute;flip:y;visibility:visible;mso-wrap-style:square" from="52631,39021" to="52631,42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kO2xAAAANwAAAAPAAAAZHJzL2Rvd25yZXYueG1sRE9LawIx&#10;EL4L/ocwhV5KzWpLsVujiFDw4MUHK71NN9PNspvJmkTd/ntTKHibj+85s0VvW3EhH2rHCsajDARx&#10;6XTNlYLD/vN5CiJEZI2tY1LwSwEW8+Fghrl2V97SZRcrkUI45KjAxNjlUobSkMUwch1x4n6ctxgT&#10;9JXUHq8p3LZykmVv0mLNqcFgRytDZbM7WwVyunk6+eX3a1M0x+O7Kcqi+9oo9fjQLz9AROrjXfzv&#10;Xus0f/ICf8+kC+T8BgAA//8DAFBLAQItABQABgAIAAAAIQDb4fbL7gAAAIUBAAATAAAAAAAAAAAA&#10;AAAAAAAAAABbQ29udGVudF9UeXBlc10ueG1sUEsBAi0AFAAGAAgAAAAhAFr0LFu/AAAAFQEAAAsA&#10;AAAAAAAAAAAAAAAAHwEAAF9yZWxzLy5yZWxzUEsBAi0AFAAGAAgAAAAhAPS6Q7bEAAAA3AAAAA8A&#10;AAAAAAAAAAAAAAAABwIAAGRycy9kb3ducmV2LnhtbFBLBQYAAAAAAwADALcAAAD4AgAAAAA=&#10;"/>
            <v:line id="Прямая соединительная линия 124" o:spid="_x0000_s1089" style="position:absolute;flip:y;visibility:visible;mso-wrap-style:square" from="9250,39021" to="9250,42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9vCxAAAANwAAAAPAAAAZHJzL2Rvd25yZXYueG1sRE9NawIx&#10;EL0L/Q9hCr2IZhUpuhpFBKEHL7Vlxdu4GTfLbiZrkur23zeFQm/zeJ+z2vS2FXfyoXasYDLOQBCX&#10;TtdcKfj82I/mIEJE1tg6JgXfFGCzfhqsMNfuwe90P8ZKpBAOOSowMXa5lKE0ZDGMXUecuKvzFmOC&#10;vpLa4yOF21ZOs+xVWqw5NRjsaGeobI5fVoGcH4Y3v73MmqI5nRamKIvufFDq5bnfLkFE6uO/+M/9&#10;ptP86Qx+n0kXyPUPAAAA//8DAFBLAQItABQABgAIAAAAIQDb4fbL7gAAAIUBAAATAAAAAAAAAAAA&#10;AAAAAAAAAABbQ29udGVudF9UeXBlc10ueG1sUEsBAi0AFAAGAAgAAAAhAFr0LFu/AAAAFQEAAAsA&#10;AAAAAAAAAAAAAAAAHwEAAF9yZWxzLy5yZWxzUEsBAi0AFAAGAAgAAAAhAHtT28LEAAAA3AAAAA8A&#10;AAAAAAAAAAAAAAAABwIAAGRycy9kb3ducmV2LnhtbFBLBQYAAAAAAwADALcAAAD4AgAAAAA=&#10;"/>
            <v:shape id="Прямая со стрелкой 125" o:spid="_x0000_s1090" type="#_x0000_t32" style="position:absolute;left:9250;top:42530;width:8185;height: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B9PxAAAANwAAAAPAAAAZHJzL2Rvd25yZXYueG1sRE9Na8JA&#10;EL0L/Q/LFLxI3ahYQuoqRRBEBNH20tuQnWRDs7Mxu8bor+8WBG/zeJ+zWPW2Fh21vnKsYDJOQBDn&#10;TldcKvj+2rylIHxA1lg7JgU38rBavgwWmGl35SN1p1CKGMI+QwUmhCaT0ueGLPqxa4gjV7jWYoiw&#10;LaVu8RrDbS2nSfIuLVYcGww2tDaU/54uVsHo+FOVRXHZ3/zsfkiT3eFs8k6p4Wv/+QEiUB+e4od7&#10;q+P86Rz+n4kXyOUfAAAA//8DAFBLAQItABQABgAIAAAAIQDb4fbL7gAAAIUBAAATAAAAAAAAAAAA&#10;AAAAAAAAAABbQ29udGVudF9UeXBlc10ueG1sUEsBAi0AFAAGAAgAAAAhAFr0LFu/AAAAFQEAAAsA&#10;AAAAAAAAAAAAAAAAHwEAAF9yZWxzLy5yZWxzUEsBAi0AFAAGAAgAAAAhANREH0/EAAAA3AAAAA8A&#10;AAAAAAAAAAAAAAAABwIAAGRycy9kb3ducmV2LnhtbFBLBQYAAAAAAwADALcAAAD4AgAAAAA=&#10;">
              <v:stroke endarrow="open"/>
            </v:shape>
            <v:shape id="Прямая со стрелкой 126" o:spid="_x0000_s1091" type="#_x0000_t32" style="position:absolute;left:44444;top:42530;width:8185;height: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oE4wwAAANwAAAAPAAAAZHJzL2Rvd25yZXYueG1sRE9Li8Iw&#10;EL4v+B/CCHtZNFVBpBplEQSRBfFx8TY006ZsM6lNrHV//UYQvM3H95zFqrOVaKnxpWMFo2ECgjhz&#10;uuRCwfm0GcxA+ICssXJMCh7kYbXsfSww1e7OB2qPoRAxhH2KCkwIdSqlzwxZ9ENXE0cud43FEGFT&#10;SN3gPYbbSo6TZCotlhwbDNa0NpT9Hm9WwdfhUhZ5fvt5+Mnffpbs9leTtUp99rvvOYhAXXiLX+6t&#10;jvPHU3g+Ey+Qy38AAAD//wMAUEsBAi0AFAAGAAgAAAAhANvh9svuAAAAhQEAABMAAAAAAAAAAAAA&#10;AAAAAAAAAFtDb250ZW50X1R5cGVzXS54bWxQSwECLQAUAAYACAAAACEAWvQsW78AAAAVAQAACwAA&#10;AAAAAAAAAAAAAAAfAQAAX3JlbHMvLnJlbHNQSwECLQAUAAYACAAAACEAJJaBOMMAAADcAAAADwAA&#10;AAAAAAAAAAAAAAAHAgAAZHJzL2Rvd25yZXYueG1sUEsFBgAAAAADAAMAtwAAAPcCAAAAAA==&#10;">
              <v:stroke endarrow="open"/>
            </v:shape>
            <w10:wrap type="topAndBottom" anchorx="margin"/>
          </v:group>
        </w:pict>
      </w:r>
      <w:r w:rsidR="006C4CEC" w:rsidRPr="009967A4">
        <w:rPr>
          <w:rFonts w:ascii="Times New Roman" w:eastAsia="Calibri" w:hAnsi="Times New Roman" w:cs="Times New Roman"/>
          <w:sz w:val="28"/>
          <w:szCs w:val="28"/>
          <w:lang w:val="uk-UA"/>
        </w:rPr>
        <w:t>Рис. 1.3. Концепція екологічного менеджменту на підприємстві</w:t>
      </w:r>
    </w:p>
    <w:p w:rsidR="006C4CEC" w:rsidRPr="009967A4" w:rsidRDefault="006C4CEC" w:rsidP="006C4CEC">
      <w:pPr>
        <w:spacing w:after="0" w:line="360" w:lineRule="auto"/>
        <w:ind w:firstLine="709"/>
        <w:jc w:val="both"/>
        <w:rPr>
          <w:rFonts w:ascii="Times New Roman" w:eastAsia="Times New Roman" w:hAnsi="Times New Roman" w:cs="Times New Roman"/>
          <w:i/>
          <w:iCs/>
          <w:sz w:val="24"/>
          <w:szCs w:val="24"/>
          <w:lang w:val="uk-UA" w:eastAsia="ru-RU"/>
        </w:rPr>
      </w:pPr>
      <w:r w:rsidRPr="009967A4">
        <w:rPr>
          <w:rFonts w:ascii="Times New Roman" w:eastAsia="Times New Roman" w:hAnsi="Times New Roman" w:cs="Times New Roman"/>
          <w:i/>
          <w:iCs/>
          <w:sz w:val="28"/>
          <w:szCs w:val="28"/>
          <w:lang w:val="uk-UA" w:eastAsia="ru-RU"/>
        </w:rPr>
        <w:t>*Джерело: побудовано на основі джерел [</w:t>
      </w:r>
      <w:r w:rsidR="00247CBE" w:rsidRPr="009967A4">
        <w:rPr>
          <w:rFonts w:ascii="Times New Roman" w:eastAsia="Times New Roman" w:hAnsi="Times New Roman" w:cs="Times New Roman"/>
          <w:i/>
          <w:iCs/>
          <w:sz w:val="28"/>
          <w:szCs w:val="28"/>
          <w:lang w:val="uk-UA" w:eastAsia="ru-RU"/>
        </w:rPr>
        <w:t>12-15</w:t>
      </w:r>
      <w:r w:rsidRPr="009967A4">
        <w:rPr>
          <w:rFonts w:ascii="Times New Roman" w:eastAsia="Times New Roman" w:hAnsi="Times New Roman" w:cs="Times New Roman"/>
          <w:i/>
          <w:iCs/>
          <w:sz w:val="28"/>
          <w:szCs w:val="28"/>
          <w:lang w:val="uk-UA" w:eastAsia="ru-RU"/>
        </w:rPr>
        <w:t>]</w:t>
      </w:r>
    </w:p>
    <w:p w:rsidR="00E20352" w:rsidRPr="009967A4" w:rsidRDefault="00E20352" w:rsidP="00571F42">
      <w:pPr>
        <w:spacing w:after="0" w:line="360" w:lineRule="auto"/>
        <w:ind w:firstLine="709"/>
        <w:jc w:val="both"/>
        <w:rPr>
          <w:rFonts w:ascii="Times New Roman" w:hAnsi="Times New Roman" w:cs="Times New Roman"/>
          <w:sz w:val="28"/>
          <w:szCs w:val="28"/>
          <w:lang w:val="uk-UA"/>
        </w:rPr>
      </w:pPr>
    </w:p>
    <w:p w:rsidR="00BB1C72" w:rsidRPr="009967A4" w:rsidRDefault="00571F42"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На початку керівництво компанії аналізує зовнішні умови та екологічні проблеми, що виникають в організації, щоб прийняти рішення про виконання </w:t>
      </w:r>
      <w:r w:rsidR="00D74D44" w:rsidRPr="009967A4">
        <w:rPr>
          <w:rFonts w:ascii="Times New Roman" w:hAnsi="Times New Roman" w:cs="Times New Roman"/>
          <w:sz w:val="28"/>
          <w:szCs w:val="28"/>
          <w:lang w:val="uk-UA"/>
        </w:rPr>
        <w:t>системи екологічного менеджменту</w:t>
      </w:r>
      <w:r w:rsidRPr="009967A4">
        <w:rPr>
          <w:rFonts w:ascii="Times New Roman" w:hAnsi="Times New Roman" w:cs="Times New Roman"/>
          <w:sz w:val="28"/>
          <w:szCs w:val="28"/>
          <w:lang w:val="uk-UA"/>
        </w:rPr>
        <w:t xml:space="preserve">. Потім переходить до питання про виділення ресурсів і призначення осіб, відповідальних за цю роботу. Після цього послідовно оцінюються екологічні аспекти, з урахуванням яких визначаються аспекти природоохоронної політики, а потім цілі (планування). Крім того, для досягнення поставлених цілей необхідно здійснювати певні види діяльності та процедури </w:t>
      </w:r>
      <w:r w:rsidR="00D74D44" w:rsidRPr="009967A4">
        <w:rPr>
          <w:rFonts w:ascii="Times New Roman" w:hAnsi="Times New Roman" w:cs="Times New Roman"/>
          <w:sz w:val="28"/>
          <w:szCs w:val="28"/>
          <w:lang w:val="uk-UA"/>
        </w:rPr>
        <w:t>системи екологічного менеджменту</w:t>
      </w:r>
      <w:r w:rsidRPr="009967A4">
        <w:rPr>
          <w:rFonts w:ascii="Times New Roman" w:hAnsi="Times New Roman" w:cs="Times New Roman"/>
          <w:sz w:val="28"/>
          <w:szCs w:val="28"/>
          <w:lang w:val="uk-UA"/>
        </w:rPr>
        <w:t xml:space="preserve">. Водночас контроль за діяльністю і здійсненням процедур </w:t>
      </w:r>
      <w:r w:rsidR="00D74D44" w:rsidRPr="009967A4">
        <w:rPr>
          <w:rFonts w:ascii="Times New Roman" w:hAnsi="Times New Roman" w:cs="Times New Roman"/>
          <w:sz w:val="28"/>
          <w:szCs w:val="28"/>
          <w:lang w:val="uk-UA"/>
        </w:rPr>
        <w:t>системи екологічного менеджменту</w:t>
      </w:r>
      <w:r w:rsidRPr="009967A4">
        <w:rPr>
          <w:rFonts w:ascii="Times New Roman" w:hAnsi="Times New Roman" w:cs="Times New Roman"/>
          <w:sz w:val="28"/>
          <w:szCs w:val="28"/>
          <w:lang w:val="uk-UA"/>
        </w:rPr>
        <w:t xml:space="preserve"> включає всі елементи (планування, функціонування і аналіз).</w:t>
      </w:r>
      <w:r w:rsidR="00D74D44" w:rsidRPr="009967A4">
        <w:rPr>
          <w:rFonts w:ascii="Times New Roman" w:hAnsi="Times New Roman" w:cs="Times New Roman"/>
          <w:sz w:val="28"/>
          <w:szCs w:val="28"/>
          <w:lang w:val="uk-UA"/>
        </w:rPr>
        <w:t xml:space="preserve"> Н</w:t>
      </w:r>
      <w:r w:rsidRPr="009967A4">
        <w:rPr>
          <w:rFonts w:ascii="Times New Roman" w:hAnsi="Times New Roman" w:cs="Times New Roman"/>
          <w:sz w:val="28"/>
          <w:szCs w:val="28"/>
          <w:lang w:val="uk-UA"/>
        </w:rPr>
        <w:t xml:space="preserve">арешті, на наступному етапі управлінського огляду розпочнеться оцінка </w:t>
      </w:r>
      <w:r w:rsidRPr="009967A4">
        <w:rPr>
          <w:rFonts w:ascii="Times New Roman" w:hAnsi="Times New Roman" w:cs="Times New Roman"/>
          <w:sz w:val="28"/>
          <w:szCs w:val="28"/>
          <w:lang w:val="uk-UA"/>
        </w:rPr>
        <w:lastRenderedPageBreak/>
        <w:t>реалізації політики, цілей, ефективності заходів та процедур і прийняття відповідних коригуючих рішень.</w:t>
      </w:r>
    </w:p>
    <w:p w:rsidR="00F9032C" w:rsidRPr="009967A4" w:rsidRDefault="00F9032C" w:rsidP="00F9032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Екологічна політика − це офіційн</w:t>
      </w:r>
      <w:r w:rsidR="00B86401" w:rsidRPr="009967A4">
        <w:rPr>
          <w:rFonts w:ascii="Times New Roman" w:hAnsi="Times New Roman" w:cs="Times New Roman"/>
          <w:sz w:val="28"/>
          <w:szCs w:val="28"/>
          <w:lang w:val="uk-UA"/>
        </w:rPr>
        <w:t>а</w:t>
      </w:r>
      <w:r w:rsidRPr="009967A4">
        <w:rPr>
          <w:rFonts w:ascii="Times New Roman" w:hAnsi="Times New Roman" w:cs="Times New Roman"/>
          <w:sz w:val="28"/>
          <w:szCs w:val="28"/>
          <w:lang w:val="uk-UA"/>
        </w:rPr>
        <w:t xml:space="preserve"> </w:t>
      </w:r>
      <w:r w:rsidR="00B86401" w:rsidRPr="009967A4">
        <w:rPr>
          <w:rFonts w:ascii="Times New Roman" w:hAnsi="Times New Roman" w:cs="Times New Roman"/>
          <w:sz w:val="28"/>
          <w:szCs w:val="28"/>
          <w:lang w:val="uk-UA"/>
        </w:rPr>
        <w:t>заява</w:t>
      </w:r>
      <w:r w:rsidRPr="009967A4">
        <w:rPr>
          <w:rFonts w:ascii="Times New Roman" w:hAnsi="Times New Roman" w:cs="Times New Roman"/>
          <w:sz w:val="28"/>
          <w:szCs w:val="28"/>
          <w:lang w:val="uk-UA"/>
        </w:rPr>
        <w:t xml:space="preserve"> вищого керівництва підприємства щодо основних напрямків діяльності в екологічній сфері. Вона повинна:</w:t>
      </w:r>
    </w:p>
    <w:p w:rsidR="00F9032C" w:rsidRPr="009967A4" w:rsidRDefault="00F9032C" w:rsidP="000304F6">
      <w:pPr>
        <w:pStyle w:val="a3"/>
        <w:numPr>
          <w:ilvl w:val="0"/>
          <w:numId w:val="3"/>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відповідати законодавства щодо охорони навколишнього середовища;</w:t>
      </w:r>
    </w:p>
    <w:p w:rsidR="00F9032C" w:rsidRPr="009967A4" w:rsidRDefault="00F9032C" w:rsidP="000304F6">
      <w:pPr>
        <w:pStyle w:val="a3"/>
        <w:numPr>
          <w:ilvl w:val="0"/>
          <w:numId w:val="3"/>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запобігати забрудненню навколишнього середовища;</w:t>
      </w:r>
    </w:p>
    <w:p w:rsidR="00F9032C" w:rsidRPr="009967A4" w:rsidRDefault="00F9032C" w:rsidP="000304F6">
      <w:pPr>
        <w:pStyle w:val="a3"/>
        <w:numPr>
          <w:ilvl w:val="0"/>
          <w:numId w:val="3"/>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відповідати принципу постійного вдосконалення.</w:t>
      </w:r>
    </w:p>
    <w:p w:rsidR="00F9032C" w:rsidRPr="009967A4" w:rsidRDefault="00F9032C" w:rsidP="00247CBE">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Планування включає виділення екологічних аспектів діяльності підприємства та документування екологічних цілей. Кожну дію можна розділити на кілька послідовних операцій. Кожна така операція, під час якої відбувається вплив на один з компонентів навколишнього середовища, є екологічним аспектом.</w:t>
      </w:r>
      <w:r w:rsidR="00247CBE" w:rsidRPr="009967A4">
        <w:rPr>
          <w:rFonts w:ascii="Times New Roman" w:hAnsi="Times New Roman" w:cs="Times New Roman"/>
          <w:sz w:val="28"/>
          <w:szCs w:val="28"/>
          <w:lang w:val="uk-UA"/>
        </w:rPr>
        <w:t xml:space="preserve"> </w:t>
      </w:r>
      <w:r w:rsidRPr="009967A4">
        <w:rPr>
          <w:rFonts w:ascii="Times New Roman" w:hAnsi="Times New Roman" w:cs="Times New Roman"/>
          <w:sz w:val="28"/>
          <w:szCs w:val="28"/>
          <w:lang w:val="uk-UA"/>
        </w:rPr>
        <w:t>Екологічні цілі − це короткий опис кінцевої точки маршруту, екологічних заходів та того, що підприємство хоче досягти в кінці.</w:t>
      </w:r>
    </w:p>
    <w:p w:rsidR="00F9032C" w:rsidRPr="009967A4" w:rsidRDefault="00F9032C" w:rsidP="00F9032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До розділу ISO «перевірки» відносяться: моніторинг та вимірювання; оцінка відповідності; внутрішній аудит. Моніторинг − це відстеження, спостереження за процесом, яке виконується неперервно або періодично (через певні інтервали часу).</w:t>
      </w:r>
    </w:p>
    <w:p w:rsidR="00F9032C" w:rsidRPr="009967A4" w:rsidRDefault="00F9032C" w:rsidP="00F9032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Оцінкою відповідності в </w:t>
      </w:r>
      <w:r w:rsidR="00247CBE" w:rsidRPr="009967A4">
        <w:rPr>
          <w:rFonts w:ascii="Times New Roman" w:hAnsi="Times New Roman" w:cs="Times New Roman"/>
          <w:sz w:val="28"/>
          <w:szCs w:val="28"/>
          <w:lang w:val="uk-UA"/>
        </w:rPr>
        <w:t>системі екологічного менеджменту</w:t>
      </w:r>
      <w:r w:rsidRPr="009967A4">
        <w:rPr>
          <w:rFonts w:ascii="Times New Roman" w:hAnsi="Times New Roman" w:cs="Times New Roman"/>
          <w:sz w:val="28"/>
          <w:szCs w:val="28"/>
          <w:lang w:val="uk-UA"/>
        </w:rPr>
        <w:t xml:space="preserve"> називають будь-які дії, які </w:t>
      </w:r>
      <w:r w:rsidR="00247CBE" w:rsidRPr="009967A4">
        <w:rPr>
          <w:rFonts w:ascii="Times New Roman" w:hAnsi="Times New Roman" w:cs="Times New Roman"/>
          <w:sz w:val="28"/>
          <w:szCs w:val="28"/>
          <w:lang w:val="uk-UA"/>
        </w:rPr>
        <w:t>використовуються</w:t>
      </w:r>
      <w:r w:rsidRPr="009967A4">
        <w:rPr>
          <w:rFonts w:ascii="Times New Roman" w:hAnsi="Times New Roman" w:cs="Times New Roman"/>
          <w:sz w:val="28"/>
          <w:szCs w:val="28"/>
          <w:lang w:val="uk-UA"/>
        </w:rPr>
        <w:t xml:space="preserve"> для порівняння діяльності з вимогами закону (або </w:t>
      </w:r>
      <w:r w:rsidR="00247CBE" w:rsidRPr="009967A4">
        <w:rPr>
          <w:rFonts w:ascii="Times New Roman" w:hAnsi="Times New Roman" w:cs="Times New Roman"/>
          <w:sz w:val="28"/>
          <w:szCs w:val="28"/>
          <w:lang w:val="uk-UA"/>
        </w:rPr>
        <w:t>з</w:t>
      </w:r>
      <w:r w:rsidRPr="009967A4">
        <w:rPr>
          <w:rFonts w:ascii="Times New Roman" w:hAnsi="Times New Roman" w:cs="Times New Roman"/>
          <w:sz w:val="28"/>
          <w:szCs w:val="28"/>
          <w:lang w:val="uk-UA"/>
        </w:rPr>
        <w:t xml:space="preserve"> власними вимогами) для цієї діяльності. На </w:t>
      </w:r>
      <w:r w:rsidR="00247CBE" w:rsidRPr="009967A4">
        <w:rPr>
          <w:rFonts w:ascii="Times New Roman" w:hAnsi="Times New Roman" w:cs="Times New Roman"/>
          <w:sz w:val="28"/>
          <w:szCs w:val="28"/>
          <w:lang w:val="uk-UA"/>
        </w:rPr>
        <w:t>україн</w:t>
      </w:r>
      <w:r w:rsidR="00B62287" w:rsidRPr="009967A4">
        <w:rPr>
          <w:rFonts w:ascii="Times New Roman" w:hAnsi="Times New Roman" w:cs="Times New Roman"/>
          <w:sz w:val="28"/>
          <w:szCs w:val="28"/>
          <w:lang w:val="uk-UA"/>
        </w:rPr>
        <w:t>с</w:t>
      </w:r>
      <w:r w:rsidR="00247CBE" w:rsidRPr="009967A4">
        <w:rPr>
          <w:rFonts w:ascii="Times New Roman" w:hAnsi="Times New Roman" w:cs="Times New Roman"/>
          <w:sz w:val="28"/>
          <w:szCs w:val="28"/>
          <w:lang w:val="uk-UA"/>
        </w:rPr>
        <w:t>ьких</w:t>
      </w:r>
      <w:r w:rsidRPr="009967A4">
        <w:rPr>
          <w:rFonts w:ascii="Times New Roman" w:hAnsi="Times New Roman" w:cs="Times New Roman"/>
          <w:sz w:val="28"/>
          <w:szCs w:val="28"/>
          <w:lang w:val="uk-UA"/>
        </w:rPr>
        <w:t xml:space="preserve"> підприємствах цю функцію, оцінку відповідності, як правило, виконує виробничий контроль, який включає в себе екологічний контроль.</w:t>
      </w:r>
    </w:p>
    <w:p w:rsidR="00BB1C72" w:rsidRPr="009967A4" w:rsidRDefault="00F9032C" w:rsidP="00F9032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Мета аудиту полягає в тому, щоб визначити, чи працює система в цілому правильно щодо встановлених критеріїв. Такими критеріями є, по-перше, вимоги стандарту ISO 14001.</w:t>
      </w:r>
    </w:p>
    <w:p w:rsidR="00BB1C72" w:rsidRPr="009967A4" w:rsidRDefault="0042076B"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Такий підхід до екологічного менеджменту </w:t>
      </w:r>
      <w:r w:rsidR="00BA3220" w:rsidRPr="009967A4">
        <w:rPr>
          <w:rFonts w:ascii="Times New Roman" w:hAnsi="Times New Roman" w:cs="Times New Roman"/>
          <w:sz w:val="28"/>
          <w:szCs w:val="28"/>
          <w:lang w:val="uk-UA"/>
        </w:rPr>
        <w:t xml:space="preserve">та природокористування </w:t>
      </w:r>
      <w:r w:rsidRPr="009967A4">
        <w:rPr>
          <w:rFonts w:ascii="Times New Roman" w:hAnsi="Times New Roman" w:cs="Times New Roman"/>
          <w:sz w:val="28"/>
          <w:szCs w:val="28"/>
          <w:lang w:val="uk-UA"/>
        </w:rPr>
        <w:t>допомагає підприємствам не лише зменшити свій вплив на навколишнє середовище, але й створює умови для сталого розвитку та підвищення конкурентоспроможності.</w:t>
      </w:r>
    </w:p>
    <w:p w:rsidR="0042076B" w:rsidRPr="009967A4" w:rsidRDefault="0042076B" w:rsidP="00BB1C72">
      <w:pPr>
        <w:spacing w:after="0" w:line="360" w:lineRule="auto"/>
        <w:ind w:firstLine="709"/>
        <w:jc w:val="both"/>
        <w:rPr>
          <w:rFonts w:ascii="Times New Roman" w:hAnsi="Times New Roman" w:cs="Times New Roman"/>
          <w:sz w:val="28"/>
          <w:szCs w:val="28"/>
          <w:lang w:val="uk-UA"/>
        </w:rPr>
      </w:pPr>
    </w:p>
    <w:p w:rsidR="009D5B25" w:rsidRPr="009967A4" w:rsidRDefault="00D86563" w:rsidP="00BB1C72">
      <w:pPr>
        <w:pStyle w:val="2"/>
        <w:spacing w:before="0" w:line="360" w:lineRule="auto"/>
        <w:ind w:firstLine="709"/>
        <w:jc w:val="both"/>
        <w:rPr>
          <w:rFonts w:ascii="Times New Roman" w:hAnsi="Times New Roman" w:cs="Times New Roman"/>
          <w:b/>
          <w:bCs/>
          <w:color w:val="auto"/>
          <w:sz w:val="28"/>
          <w:szCs w:val="28"/>
          <w:lang w:val="uk-UA"/>
        </w:rPr>
      </w:pPr>
      <w:bookmarkStart w:id="4" w:name="_Toc168583635"/>
      <w:r w:rsidRPr="009967A4">
        <w:rPr>
          <w:rFonts w:ascii="Times New Roman" w:hAnsi="Times New Roman" w:cs="Times New Roman"/>
          <w:b/>
          <w:bCs/>
          <w:color w:val="auto"/>
          <w:sz w:val="28"/>
          <w:szCs w:val="28"/>
          <w:lang w:val="uk-UA"/>
        </w:rPr>
        <w:t>1.3. </w:t>
      </w:r>
      <w:r w:rsidR="00991FC5" w:rsidRPr="009967A4">
        <w:rPr>
          <w:rFonts w:ascii="Times New Roman" w:hAnsi="Times New Roman" w:cs="Times New Roman"/>
          <w:b/>
          <w:bCs/>
          <w:color w:val="auto"/>
          <w:sz w:val="28"/>
          <w:szCs w:val="28"/>
          <w:lang w:val="uk-UA"/>
        </w:rPr>
        <w:t>Державна система управління в галузі природокористування та охорони навколишнього середовища</w:t>
      </w:r>
      <w:bookmarkEnd w:id="4"/>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F27954" w:rsidRPr="009967A4" w:rsidRDefault="00F27954" w:rsidP="00F27954">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Екологічне оподаткування стимулює підприємства зменшувати забруднення, надаючи економічні стимули та санкції для збереження природних ресурсів.</w:t>
      </w:r>
    </w:p>
    <w:p w:rsidR="00F27954" w:rsidRPr="009967A4" w:rsidRDefault="00F27954" w:rsidP="00F27954">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Екологічне оподаткування є ключовим інструментом державної екологічної політики з економічним характером, що широко застосовується в міжнародній практиці. Найефективнішими важелями є платежі та податки за забруднення і використання природних ресурсів. Система економічних важелів включає ці платежі та податки, рівень яких повинен відповідати соціально-економічній шкоді, завданій забрудненням, або вартості екологічного оздоровлення. Податки за забруднення і </w:t>
      </w:r>
      <w:proofErr w:type="spellStart"/>
      <w:r w:rsidRPr="009967A4">
        <w:rPr>
          <w:rFonts w:ascii="Times New Roman" w:hAnsi="Times New Roman" w:cs="Times New Roman"/>
          <w:sz w:val="28"/>
          <w:szCs w:val="28"/>
          <w:lang w:val="uk-UA"/>
        </w:rPr>
        <w:t>ресурсоємні</w:t>
      </w:r>
      <w:proofErr w:type="spellEnd"/>
      <w:r w:rsidRPr="009967A4">
        <w:rPr>
          <w:rFonts w:ascii="Times New Roman" w:hAnsi="Times New Roman" w:cs="Times New Roman"/>
          <w:sz w:val="28"/>
          <w:szCs w:val="28"/>
          <w:lang w:val="uk-UA"/>
        </w:rPr>
        <w:t xml:space="preserve"> платежі ефективні завдяки наданню свободи вибору стратегій між ступенями очищення і оплатою за остаточний викид. Це мінімізує витрати, переносячи зовнішні чинники забруднення на внутрішні екологічні витрати. Якщо екологічні витрати незначні, забруднювач може значно зменшити викиди замість сплати податку, досягаючи оптимального рівня, коли витрати на додаткову очистку дорівнюють платіжній нормі за забруднення. Це оптимальний метод стимулювання компаній і приватних осіб до зменшення негативного впливу на довкілля.</w:t>
      </w:r>
    </w:p>
    <w:p w:rsidR="00F27954" w:rsidRPr="009967A4" w:rsidRDefault="00F27954" w:rsidP="00F27954">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Через систему економічних важелів можна досягти балансу між економічними інтересами і охороною довкілля, сприяти сталому розвитку і збереженню природних ресурсів. В системі економічного регулювання природоохоронної діяльності передбачені різноманітні примусові заходи для забезпечення дотримання законодавства та екологічних стандартів.</w:t>
      </w:r>
    </w:p>
    <w:p w:rsidR="00F27954" w:rsidRPr="009967A4" w:rsidRDefault="00F27954" w:rsidP="00F27954">
      <w:pPr>
        <w:pStyle w:val="a3"/>
        <w:numPr>
          <w:ilvl w:val="0"/>
          <w:numId w:val="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Штрафні санкції. Підприємства та організації, що не дотримуються природоохоронного законодавства або порушують екологічні стандарти, підпадають під штрафні санкції. Штрафи мають стимулюючий характер і </w:t>
      </w:r>
      <w:r w:rsidRPr="009967A4">
        <w:rPr>
          <w:rFonts w:ascii="Times New Roman" w:hAnsi="Times New Roman" w:cs="Times New Roman"/>
          <w:sz w:val="28"/>
          <w:szCs w:val="28"/>
          <w:lang w:val="uk-UA"/>
        </w:rPr>
        <w:lastRenderedPageBreak/>
        <w:t xml:space="preserve">спрямовані на забезпечення виконання екологічних вимог та зменшення негативного впливу на довкілля </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16</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w:t>
      </w:r>
    </w:p>
    <w:p w:rsidR="00F27954" w:rsidRPr="009967A4" w:rsidRDefault="00F27954" w:rsidP="00F27954">
      <w:pPr>
        <w:pStyle w:val="a3"/>
        <w:numPr>
          <w:ilvl w:val="0"/>
          <w:numId w:val="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Екологічний податок на прибуток. Для підприємств, що використовують </w:t>
      </w:r>
      <w:proofErr w:type="spellStart"/>
      <w:r w:rsidRPr="009967A4">
        <w:rPr>
          <w:rFonts w:ascii="Times New Roman" w:hAnsi="Times New Roman" w:cs="Times New Roman"/>
          <w:sz w:val="28"/>
          <w:szCs w:val="28"/>
          <w:lang w:val="uk-UA"/>
        </w:rPr>
        <w:t>екологонебезпечні</w:t>
      </w:r>
      <w:proofErr w:type="spellEnd"/>
      <w:r w:rsidRPr="009967A4">
        <w:rPr>
          <w:rFonts w:ascii="Times New Roman" w:hAnsi="Times New Roman" w:cs="Times New Roman"/>
          <w:sz w:val="28"/>
          <w:szCs w:val="28"/>
          <w:lang w:val="uk-UA"/>
        </w:rPr>
        <w:t xml:space="preserve"> технології або спричиняють значні негативні впливи на довкілля, можуть бути запроваджені екологічні податки на прибуток. Ці податки стимулюють перехід до більш екологічно безпечних технологій та практик </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16</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w:t>
      </w:r>
    </w:p>
    <w:p w:rsidR="00F27954" w:rsidRPr="009967A4" w:rsidRDefault="00F27954" w:rsidP="00F27954">
      <w:pPr>
        <w:pStyle w:val="a3"/>
        <w:numPr>
          <w:ilvl w:val="0"/>
          <w:numId w:val="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Норми плати за природокористування. Розмір плати за природокористування встановлюється залежно від якісного стану природних ресурсів. Чим більше ресурсів використовується або забруднюється, тим вищими можуть бути ставки платежів за їх використання </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16</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w:t>
      </w:r>
    </w:p>
    <w:p w:rsidR="00E01DF4" w:rsidRPr="009967A4" w:rsidRDefault="00F27954" w:rsidP="00F27954">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Таким чином, система екологічного оподаткування забезпечує ефективний баланс між економічним розвитком і збереженням навколишнього середовища.</w:t>
      </w:r>
    </w:p>
    <w:p w:rsidR="00A6668F" w:rsidRPr="009967A4" w:rsidRDefault="00A6668F" w:rsidP="00A6668F">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Правове регулювання права природокористування можна умовно поділити на три основні групи </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17</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w:t>
      </w:r>
    </w:p>
    <w:p w:rsidR="00A6668F" w:rsidRPr="009967A4" w:rsidRDefault="00A6668F" w:rsidP="00A6668F">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загальні положення − ця група включає законодавчі норми, що забезпечують право загального природокористування;</w:t>
      </w:r>
    </w:p>
    <w:p w:rsidR="00A6668F" w:rsidRPr="009967A4" w:rsidRDefault="00A6668F" w:rsidP="00A6668F">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спеціальні норми − вона складається зі спеціальних норм вітчизняного законодавства, спрямованих на забезпечення права спеціального природокористування;</w:t>
      </w:r>
    </w:p>
    <w:p w:rsidR="00A6668F" w:rsidRPr="009967A4" w:rsidRDefault="00A6668F" w:rsidP="00A6668F">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міжнародні принципи та адаптаційне природокористування − Ця група умовно ділиться на дві частини:</w:t>
      </w:r>
    </w:p>
    <w:p w:rsidR="00A6668F" w:rsidRPr="009967A4" w:rsidRDefault="00A6668F" w:rsidP="00A6668F">
      <w:pPr>
        <w:pStyle w:val="a3"/>
        <w:numPr>
          <w:ilvl w:val="0"/>
          <w:numId w:val="7"/>
        </w:numPr>
        <w:spacing w:after="0" w:line="360" w:lineRule="auto"/>
        <w:ind w:left="1134"/>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застосування міжнародних принципів раціонального природокористування та сталого розвитку у мирний час.</w:t>
      </w:r>
    </w:p>
    <w:p w:rsidR="00A6668F" w:rsidRPr="009967A4" w:rsidRDefault="00A6668F" w:rsidP="00A6668F">
      <w:pPr>
        <w:pStyle w:val="a3"/>
        <w:numPr>
          <w:ilvl w:val="0"/>
          <w:numId w:val="7"/>
        </w:numPr>
        <w:spacing w:after="0" w:line="360" w:lineRule="auto"/>
        <w:ind w:left="1134"/>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адаптаційне природокористування з дотриманням принципу «не нашкодити» в умовах воєнного стану.</w:t>
      </w:r>
    </w:p>
    <w:p w:rsidR="00A6668F" w:rsidRPr="009967A4" w:rsidRDefault="00A6668F" w:rsidP="00A6668F">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Аналізуючи інститут права природокористування, слід відзначити, що відсутність системного підходу до правового забезпечення раціонального природокористування вказує на проблему розмежування правового </w:t>
      </w:r>
      <w:r w:rsidRPr="009967A4">
        <w:rPr>
          <w:rFonts w:ascii="Times New Roman" w:hAnsi="Times New Roman" w:cs="Times New Roman"/>
          <w:sz w:val="28"/>
          <w:szCs w:val="28"/>
          <w:lang w:val="uk-UA"/>
        </w:rPr>
        <w:lastRenderedPageBreak/>
        <w:t>регулювання суспільних відносин у сфері використання й охорони природних ресурсів. Правове регулювання передбачає не лише встановлення правил законодавством, але й акцентує увагу на суб’єктах і способах їхнього втручання в суспільні відносини. Важливо враховувати взаємозв'язок між правовим забезпеченням, регулюванням та управлінням, особливо в контексті забезпечення національної безпеки (екологічної, економічної тощо) та управління військовим командуванням в умовах воєнного стану [17].</w:t>
      </w:r>
    </w:p>
    <w:p w:rsidR="00A6668F" w:rsidRPr="009967A4" w:rsidRDefault="00A6668F" w:rsidP="00A6668F">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Введення особливого правового режиму воєнного стану конституційно передбачає передачу повноважень органам державної влади, військовому командуванню, військовим адміністраціям та органам місцевого самоврядування для відвернення загроз, відсічі збройної агресії та забезпечення національної безпеки. Це також включає оперативне військове та адміністративне управління. Зміна в організації управління під час воєнного стану впливає на процедури управління, що передбачає певні обмеження конституційних прав і свобод.</w:t>
      </w:r>
    </w:p>
    <w:p w:rsidR="00A6668F" w:rsidRPr="009967A4" w:rsidRDefault="00A6668F" w:rsidP="00A6668F">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Наприклад, відповідно до Закону «Про правовий режим воєнного стану», районні та обласні військові адміністрації здійснюють повноваження, визначені цим законом, включаючи надання дозволів на спеціальне використання природних ресурсів, встановлення правил користування водозабірними спорудами та обмеження використання питної води у промислових цілях.</w:t>
      </w:r>
    </w:p>
    <w:p w:rsidR="00A6668F" w:rsidRPr="009967A4" w:rsidRDefault="00A6668F" w:rsidP="00A6668F">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Забезпечення національної безпеки, зокрема радіаційної, екологічної, економічної та безпеки життєдіяльності людини, є пріоритетним завданням держави. Негативні наслідки для життя та здоров’я людей і екосистеми можуть призвести до екологічної катастрофи. Управління, здійснюване військовим командуванням та органами державної влади у воєнний час, має значний вплив на забезпечення національної безпеки та регулювання управління національним господарством, включаючи обмеження конституційних прав і свобод, які, однак, мають обмежений строк дії [17].</w:t>
      </w:r>
    </w:p>
    <w:p w:rsidR="008E118D" w:rsidRPr="009967A4" w:rsidRDefault="008E118D" w:rsidP="008E118D">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Сьогодні наша країна зіштовхнулися з негативними наслідками глобалізаційних процесів, а також із застарілими принципами економічного </w:t>
      </w:r>
      <w:r w:rsidRPr="009967A4">
        <w:rPr>
          <w:rFonts w:ascii="Times New Roman" w:hAnsi="Times New Roman" w:cs="Times New Roman"/>
          <w:sz w:val="28"/>
          <w:szCs w:val="28"/>
          <w:lang w:val="uk-UA"/>
        </w:rPr>
        <w:lastRenderedPageBreak/>
        <w:t xml:space="preserve">панування, які проявилися у військовому вторгненні Росії. Нові виклики, що виникли внаслідок військової агресії, відкривають нові можливості для правового регулювання економічної стабільності та безпеки держави. Одне з таких питань стосується </w:t>
      </w:r>
      <w:proofErr w:type="spellStart"/>
      <w:r w:rsidRPr="009967A4">
        <w:rPr>
          <w:rFonts w:ascii="Times New Roman" w:hAnsi="Times New Roman" w:cs="Times New Roman"/>
          <w:sz w:val="28"/>
          <w:szCs w:val="28"/>
          <w:lang w:val="uk-UA"/>
        </w:rPr>
        <w:t>релокації</w:t>
      </w:r>
      <w:proofErr w:type="spellEnd"/>
      <w:r w:rsidRPr="009967A4">
        <w:rPr>
          <w:rFonts w:ascii="Times New Roman" w:hAnsi="Times New Roman" w:cs="Times New Roman"/>
          <w:sz w:val="28"/>
          <w:szCs w:val="28"/>
          <w:lang w:val="uk-UA"/>
        </w:rPr>
        <w:t xml:space="preserve"> бізнесу у безпечні регіони країни. Це дозволяє зберегти функціонування підприємств та підтримувати переміщені підприємства, надаючи їм право користування природними об’єктами на нових територіях.</w:t>
      </w:r>
    </w:p>
    <w:p w:rsidR="008E118D" w:rsidRPr="009967A4" w:rsidRDefault="008E118D" w:rsidP="008E118D">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Проте виникають певні застереження. До закону «Про правовий режим воєнного стану» внесено доповнення, які надають Кабінету Міністрів повноваження затверджувати порядок визначення підприємств, виробничі потужності яких підлягають переміщенню (евакуації) із зони бойових дій. Цей порядок також передбачає надання права оренди земельних ділянок державної та комунальної власності без проведення земельних торгів, включаючи можливість змінити їх цільове призначення для розміщення виробничих потужностей евакуйованих підприємств.</w:t>
      </w:r>
    </w:p>
    <w:p w:rsidR="00A6668F" w:rsidRPr="009967A4" w:rsidRDefault="008E118D" w:rsidP="008E118D">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 одного боку, це позитивний крок, оскільки питання вирішується через правове регулювання. З іншого боку, необхідно звернути увагу на підтримку бізнесів, які орієнтовані на екологічну та інноваційну діяльність. Варто зазначити, що основою економічної безпеки та розвитку України в умовах воєнного стану є забезпечення сталого розвитку на засадах раціонального природокористування. Війна не повинна стати причиною порушення принципів раціонального природокористування та сталого розвитку регіонів для нових підприємств.</w:t>
      </w:r>
    </w:p>
    <w:p w:rsidR="00F74CBE" w:rsidRPr="009967A4" w:rsidRDefault="00F74CBE" w:rsidP="00BB1C72">
      <w:pPr>
        <w:spacing w:after="0" w:line="360" w:lineRule="auto"/>
        <w:ind w:firstLine="709"/>
        <w:jc w:val="both"/>
        <w:rPr>
          <w:rFonts w:ascii="Times New Roman" w:hAnsi="Times New Roman" w:cs="Times New Roman"/>
          <w:sz w:val="28"/>
          <w:szCs w:val="28"/>
          <w:lang w:val="uk-UA"/>
        </w:rPr>
      </w:pPr>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E01DF4" w:rsidRPr="009967A4" w:rsidRDefault="00E01DF4"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br w:type="page"/>
      </w:r>
    </w:p>
    <w:p w:rsidR="00787E76" w:rsidRPr="009967A4" w:rsidRDefault="00991FC5" w:rsidP="00BB1C72">
      <w:pPr>
        <w:pStyle w:val="1"/>
        <w:spacing w:before="0" w:line="360" w:lineRule="auto"/>
        <w:jc w:val="center"/>
        <w:rPr>
          <w:rFonts w:ascii="Times New Roman" w:hAnsi="Times New Roman" w:cs="Times New Roman"/>
          <w:b/>
          <w:bCs/>
          <w:color w:val="auto"/>
          <w:sz w:val="28"/>
          <w:szCs w:val="28"/>
          <w:lang w:val="uk-UA"/>
        </w:rPr>
      </w:pPr>
      <w:bookmarkStart w:id="5" w:name="_Toc168583636"/>
      <w:r w:rsidRPr="009967A4">
        <w:rPr>
          <w:rFonts w:ascii="Times New Roman" w:hAnsi="Times New Roman" w:cs="Times New Roman"/>
          <w:b/>
          <w:bCs/>
          <w:color w:val="auto"/>
          <w:sz w:val="28"/>
          <w:szCs w:val="28"/>
          <w:lang w:val="uk-UA"/>
        </w:rPr>
        <w:lastRenderedPageBreak/>
        <w:t>РОЗДІЛ 2</w:t>
      </w:r>
    </w:p>
    <w:p w:rsidR="009D5B25" w:rsidRPr="009967A4" w:rsidRDefault="00096E7A" w:rsidP="00BB1C72">
      <w:pPr>
        <w:pStyle w:val="1"/>
        <w:spacing w:before="0" w:line="360" w:lineRule="auto"/>
        <w:jc w:val="center"/>
        <w:rPr>
          <w:rFonts w:ascii="Times New Roman" w:hAnsi="Times New Roman" w:cs="Times New Roman"/>
          <w:b/>
          <w:bCs/>
          <w:color w:val="auto"/>
          <w:sz w:val="28"/>
          <w:szCs w:val="28"/>
          <w:lang w:val="uk-UA"/>
        </w:rPr>
      </w:pPr>
      <w:r w:rsidRPr="009967A4">
        <w:rPr>
          <w:rFonts w:ascii="Times New Roman" w:hAnsi="Times New Roman" w:cs="Times New Roman"/>
          <w:b/>
          <w:bCs/>
          <w:color w:val="auto"/>
          <w:sz w:val="28"/>
          <w:szCs w:val="28"/>
          <w:lang w:val="uk-UA"/>
        </w:rPr>
        <w:t xml:space="preserve">Аналіз методів управління природокористуванням </w:t>
      </w:r>
      <w:bookmarkEnd w:id="5"/>
      <w:r w:rsidRPr="009967A4">
        <w:rPr>
          <w:rFonts w:ascii="Times New Roman" w:hAnsi="Times New Roman" w:cs="Times New Roman"/>
          <w:b/>
          <w:bCs/>
          <w:color w:val="auto"/>
          <w:sz w:val="28"/>
          <w:szCs w:val="28"/>
          <w:lang w:val="uk-UA"/>
        </w:rPr>
        <w:t>у ТОВ «Іллінецький цукровий завод»</w:t>
      </w:r>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9D5B25" w:rsidRPr="009967A4" w:rsidRDefault="009E469C" w:rsidP="00BB1C72">
      <w:pPr>
        <w:pStyle w:val="2"/>
        <w:spacing w:before="0" w:line="360" w:lineRule="auto"/>
        <w:ind w:firstLine="709"/>
        <w:jc w:val="both"/>
        <w:rPr>
          <w:rFonts w:ascii="Times New Roman" w:hAnsi="Times New Roman" w:cs="Times New Roman"/>
          <w:b/>
          <w:bCs/>
          <w:color w:val="auto"/>
          <w:sz w:val="28"/>
          <w:szCs w:val="28"/>
          <w:lang w:val="uk-UA"/>
        </w:rPr>
      </w:pPr>
      <w:bookmarkStart w:id="6" w:name="_Toc168583637"/>
      <w:r w:rsidRPr="009967A4">
        <w:rPr>
          <w:rFonts w:ascii="Times New Roman" w:hAnsi="Times New Roman" w:cs="Times New Roman"/>
          <w:b/>
          <w:bCs/>
          <w:color w:val="auto"/>
          <w:sz w:val="28"/>
          <w:szCs w:val="28"/>
          <w:lang w:val="uk-UA"/>
        </w:rPr>
        <w:t>2.1.</w:t>
      </w:r>
      <w:r w:rsidRPr="009967A4">
        <w:rPr>
          <w:rFonts w:ascii="Times New Roman" w:hAnsi="Times New Roman" w:cs="Times New Roman"/>
          <w:b/>
          <w:bCs/>
          <w:color w:val="auto"/>
          <w:sz w:val="28"/>
          <w:szCs w:val="28"/>
          <w:lang w:val="en-US"/>
        </w:rPr>
        <w:t> </w:t>
      </w:r>
      <w:r w:rsidR="00812378" w:rsidRPr="009967A4">
        <w:rPr>
          <w:rFonts w:ascii="Times New Roman" w:hAnsi="Times New Roman" w:cs="Times New Roman"/>
          <w:b/>
          <w:bCs/>
          <w:color w:val="auto"/>
          <w:sz w:val="28"/>
          <w:szCs w:val="28"/>
          <w:lang w:val="uk-UA"/>
        </w:rPr>
        <w:t xml:space="preserve">Загальна характеристика </w:t>
      </w:r>
      <w:r w:rsidR="00051D82" w:rsidRPr="009967A4">
        <w:rPr>
          <w:rFonts w:ascii="Times New Roman" w:hAnsi="Times New Roman" w:cs="Times New Roman"/>
          <w:b/>
          <w:bCs/>
          <w:color w:val="auto"/>
          <w:sz w:val="28"/>
          <w:szCs w:val="28"/>
          <w:lang w:val="uk-UA"/>
        </w:rPr>
        <w:t>підприємства</w:t>
      </w:r>
      <w:bookmarkEnd w:id="6"/>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787E76" w:rsidRPr="009967A4" w:rsidRDefault="00787E76" w:rsidP="00787E76">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Емпіричною базою дослідження обрано підприємство «Іллінецький цукровий завод». Повна назва підприємства – товариство з обмеженою відповідальністю «Іллінецький цукровий завод». Організаційно-правова форма – товариство з обмеженою відповідальністю.</w:t>
      </w:r>
    </w:p>
    <w:p w:rsidR="00787E76" w:rsidRPr="009967A4" w:rsidRDefault="00787E76" w:rsidP="00787E76">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Товариство з обмеженою відповідальністю «Іллінецький цукровий завод» створено відповідно до Цивільного кодексу України, Господарського кодексу України, Закону «Про товариства з обмеженою та додатковою відповідальністю» та інших чинних законодавчих актів України.</w:t>
      </w:r>
    </w:p>
    <w:p w:rsidR="00787E76" w:rsidRPr="009967A4" w:rsidRDefault="00787E76" w:rsidP="00787E76">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ТОВ «Іллінецький цукровий завод» є юридичною особою, має своє фірмове найменування, юридичну адресу, печатку із найменуванням організації, самостійний баланс, розрахунковий рахунок банку та інші реквізити.</w:t>
      </w:r>
    </w:p>
    <w:p w:rsidR="00787E76" w:rsidRPr="009967A4" w:rsidRDefault="00787E76" w:rsidP="00787E76">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Юридична та фактична адреса: 22700, Вінницька обл., </w:t>
      </w:r>
      <w:proofErr w:type="spellStart"/>
      <w:r w:rsidRPr="009967A4">
        <w:rPr>
          <w:rFonts w:ascii="Times New Roman" w:hAnsi="Times New Roman" w:cs="Times New Roman"/>
          <w:sz w:val="28"/>
          <w:szCs w:val="28"/>
          <w:lang w:val="uk-UA"/>
        </w:rPr>
        <w:t>Іллінецький</w:t>
      </w:r>
      <w:proofErr w:type="spellEnd"/>
      <w:r w:rsidRPr="009967A4">
        <w:rPr>
          <w:rFonts w:ascii="Times New Roman" w:hAnsi="Times New Roman" w:cs="Times New Roman"/>
          <w:sz w:val="28"/>
          <w:szCs w:val="28"/>
          <w:lang w:val="uk-UA"/>
        </w:rPr>
        <w:t xml:space="preserve"> р-н, місто </w:t>
      </w:r>
      <w:proofErr w:type="spellStart"/>
      <w:r w:rsidRPr="009967A4">
        <w:rPr>
          <w:rFonts w:ascii="Times New Roman" w:hAnsi="Times New Roman" w:cs="Times New Roman"/>
          <w:sz w:val="28"/>
          <w:szCs w:val="28"/>
          <w:lang w:val="uk-UA"/>
        </w:rPr>
        <w:t>Іллінці</w:t>
      </w:r>
      <w:proofErr w:type="spellEnd"/>
      <w:r w:rsidRPr="009967A4">
        <w:rPr>
          <w:rFonts w:ascii="Times New Roman" w:hAnsi="Times New Roman" w:cs="Times New Roman"/>
          <w:sz w:val="28"/>
          <w:szCs w:val="28"/>
          <w:lang w:val="uk-UA"/>
        </w:rPr>
        <w:t xml:space="preserve">, </w:t>
      </w:r>
      <w:r w:rsidR="00BA5F9D" w:rsidRPr="009967A4">
        <w:rPr>
          <w:rFonts w:ascii="Times New Roman" w:hAnsi="Times New Roman" w:cs="Times New Roman"/>
          <w:sz w:val="28"/>
          <w:szCs w:val="28"/>
          <w:lang w:val="uk-UA"/>
        </w:rPr>
        <w:t>в</w:t>
      </w:r>
      <w:r w:rsidRPr="009967A4">
        <w:rPr>
          <w:rFonts w:ascii="Times New Roman" w:hAnsi="Times New Roman" w:cs="Times New Roman"/>
          <w:sz w:val="28"/>
          <w:szCs w:val="28"/>
          <w:lang w:val="uk-UA"/>
        </w:rPr>
        <w:t>улиця Карла Маркса, будинок 3</w:t>
      </w:r>
      <w:r w:rsidR="004E6CA5" w:rsidRPr="009967A4">
        <w:rPr>
          <w:rFonts w:ascii="Times New Roman" w:hAnsi="Times New Roman" w:cs="Times New Roman"/>
          <w:sz w:val="28"/>
          <w:szCs w:val="28"/>
          <w:lang w:val="uk-UA"/>
        </w:rPr>
        <w:t xml:space="preserve"> </w:t>
      </w:r>
      <w:r w:rsidR="004E6CA5" w:rsidRPr="009967A4">
        <w:rPr>
          <w:rFonts w:ascii="Times New Roman" w:hAnsi="Times New Roman" w:cs="Times New Roman"/>
          <w:sz w:val="28"/>
          <w:szCs w:val="28"/>
        </w:rPr>
        <w:t>[</w:t>
      </w:r>
      <w:r w:rsidR="004E6CA5" w:rsidRPr="009967A4">
        <w:rPr>
          <w:rFonts w:ascii="Times New Roman" w:hAnsi="Times New Roman" w:cs="Times New Roman"/>
          <w:sz w:val="28"/>
          <w:szCs w:val="28"/>
          <w:lang w:val="uk-UA"/>
        </w:rPr>
        <w:t>18</w:t>
      </w:r>
      <w:r w:rsidR="004E6CA5" w:rsidRPr="009967A4">
        <w:rPr>
          <w:rFonts w:ascii="Times New Roman" w:hAnsi="Times New Roman" w:cs="Times New Roman"/>
          <w:sz w:val="28"/>
          <w:szCs w:val="28"/>
        </w:rPr>
        <w:t>]</w:t>
      </w:r>
      <w:r w:rsidRPr="009967A4">
        <w:rPr>
          <w:rFonts w:ascii="Times New Roman" w:hAnsi="Times New Roman" w:cs="Times New Roman"/>
          <w:sz w:val="28"/>
          <w:szCs w:val="28"/>
          <w:lang w:val="uk-UA"/>
        </w:rPr>
        <w:t>.</w:t>
      </w:r>
    </w:p>
    <w:p w:rsidR="00787E76" w:rsidRPr="009967A4" w:rsidRDefault="00787E76" w:rsidP="00787E76">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Основний вид діяльності: виробництво цукру (основний) (КВЕД: 10.81).</w:t>
      </w:r>
    </w:p>
    <w:p w:rsidR="00787E76" w:rsidRPr="009967A4" w:rsidRDefault="00787E76" w:rsidP="00787E76">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Інші види діяльності:</w:t>
      </w:r>
    </w:p>
    <w:p w:rsidR="00787E76" w:rsidRPr="009967A4" w:rsidRDefault="00787E76" w:rsidP="00787E76">
      <w:pPr>
        <w:pStyle w:val="a3"/>
        <w:numPr>
          <w:ilvl w:val="0"/>
          <w:numId w:val="9"/>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допоміжна діяльність у рослинництві (КВЕД 01.61);</w:t>
      </w:r>
    </w:p>
    <w:p w:rsidR="00787E76" w:rsidRPr="009967A4" w:rsidRDefault="00787E76" w:rsidP="00787E76">
      <w:pPr>
        <w:pStyle w:val="a3"/>
        <w:numPr>
          <w:ilvl w:val="0"/>
          <w:numId w:val="9"/>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виробництво вапна та гіпсових сумішей (КВЕД 23.52);</w:t>
      </w:r>
    </w:p>
    <w:p w:rsidR="00787E76" w:rsidRPr="009967A4" w:rsidRDefault="00787E76" w:rsidP="00787E76">
      <w:pPr>
        <w:pStyle w:val="a3"/>
        <w:numPr>
          <w:ilvl w:val="0"/>
          <w:numId w:val="9"/>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оптова торгівля цукром, шоколадом і кондитерськими виробами (КВЕД 46.36);</w:t>
      </w:r>
    </w:p>
    <w:p w:rsidR="00787E76" w:rsidRPr="009967A4" w:rsidRDefault="00787E76" w:rsidP="00787E76">
      <w:pPr>
        <w:pStyle w:val="a3"/>
        <w:numPr>
          <w:ilvl w:val="0"/>
          <w:numId w:val="9"/>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неспеціалізована оптова торгівля (КВЕД 46.90);</w:t>
      </w:r>
    </w:p>
    <w:p w:rsidR="00787E76" w:rsidRPr="009967A4" w:rsidRDefault="00787E76" w:rsidP="00787E76">
      <w:pPr>
        <w:pStyle w:val="a3"/>
        <w:numPr>
          <w:ilvl w:val="0"/>
          <w:numId w:val="9"/>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оптова торгівля текстильними товарами (КВЕД 46.41);</w:t>
      </w:r>
    </w:p>
    <w:p w:rsidR="00787E76" w:rsidRPr="009967A4" w:rsidRDefault="00787E76" w:rsidP="00787E76">
      <w:pPr>
        <w:pStyle w:val="a3"/>
        <w:numPr>
          <w:ilvl w:val="0"/>
          <w:numId w:val="9"/>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неспеціалізована оптова торгівля (КВЕД 46.90)</w:t>
      </w:r>
      <w:r w:rsidR="004E6CA5" w:rsidRPr="009967A4">
        <w:rPr>
          <w:rFonts w:ascii="Times New Roman" w:hAnsi="Times New Roman" w:cs="Times New Roman"/>
          <w:sz w:val="28"/>
          <w:szCs w:val="28"/>
          <w:lang w:val="uk-UA"/>
        </w:rPr>
        <w:t xml:space="preserve"> </w:t>
      </w:r>
      <w:r w:rsidR="004E6CA5" w:rsidRPr="009967A4">
        <w:rPr>
          <w:rFonts w:ascii="Times New Roman" w:hAnsi="Times New Roman" w:cs="Times New Roman"/>
          <w:sz w:val="28"/>
          <w:szCs w:val="28"/>
          <w:lang w:val="en-US"/>
        </w:rPr>
        <w:t>[</w:t>
      </w:r>
      <w:r w:rsidR="004E6CA5" w:rsidRPr="009967A4">
        <w:rPr>
          <w:rFonts w:ascii="Times New Roman" w:hAnsi="Times New Roman" w:cs="Times New Roman"/>
          <w:sz w:val="28"/>
          <w:szCs w:val="28"/>
          <w:lang w:val="uk-UA"/>
        </w:rPr>
        <w:t>19</w:t>
      </w:r>
      <w:r w:rsidR="004E6CA5" w:rsidRPr="009967A4">
        <w:rPr>
          <w:rFonts w:ascii="Times New Roman" w:hAnsi="Times New Roman" w:cs="Times New Roman"/>
          <w:sz w:val="28"/>
          <w:szCs w:val="28"/>
          <w:lang w:val="en-US"/>
        </w:rPr>
        <w:t>]</w:t>
      </w:r>
      <w:r w:rsidRPr="009967A4">
        <w:rPr>
          <w:rFonts w:ascii="Times New Roman" w:hAnsi="Times New Roman" w:cs="Times New Roman"/>
          <w:sz w:val="28"/>
          <w:szCs w:val="28"/>
          <w:lang w:val="uk-UA"/>
        </w:rPr>
        <w:t>.</w:t>
      </w:r>
    </w:p>
    <w:p w:rsidR="00787E76" w:rsidRPr="009967A4" w:rsidRDefault="00787E76" w:rsidP="00787E76">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 xml:space="preserve">Код ЄДРПОУ: 32456622. Дата реєстрації: 29.05.2003. Розмір статутного капіталу – 46 млн. грн. Керівник – </w:t>
      </w:r>
      <w:proofErr w:type="spellStart"/>
      <w:r w:rsidR="004E6CA5" w:rsidRPr="009967A4">
        <w:rPr>
          <w:rFonts w:ascii="Times New Roman" w:hAnsi="Times New Roman" w:cs="Times New Roman"/>
          <w:sz w:val="28"/>
          <w:szCs w:val="28"/>
          <w:lang w:val="uk-UA"/>
        </w:rPr>
        <w:t>Десюк</w:t>
      </w:r>
      <w:proofErr w:type="spellEnd"/>
      <w:r w:rsidR="004E6CA5" w:rsidRPr="009967A4">
        <w:rPr>
          <w:rFonts w:ascii="Times New Roman" w:hAnsi="Times New Roman" w:cs="Times New Roman"/>
          <w:sz w:val="28"/>
          <w:szCs w:val="28"/>
          <w:lang w:val="uk-UA"/>
        </w:rPr>
        <w:t xml:space="preserve"> Юлія Станіславівна [20]</w:t>
      </w:r>
      <w:r w:rsidRPr="009967A4">
        <w:rPr>
          <w:rFonts w:ascii="Times New Roman" w:hAnsi="Times New Roman" w:cs="Times New Roman"/>
          <w:sz w:val="28"/>
          <w:szCs w:val="28"/>
          <w:lang w:val="uk-UA"/>
        </w:rPr>
        <w:t>.</w:t>
      </w:r>
    </w:p>
    <w:p w:rsidR="006F6FFC" w:rsidRPr="009967A4" w:rsidRDefault="006F6FFC" w:rsidP="006F6FF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ТОВ «Іллінецький цукровий завод» – агропідприємство, що динамічно розвивається та спеціалізується на рослинництві та переробці власної сировини. Продукція компанії реалізується як індивідуальним підприємцям, так і юридичним особам. Маркетингова політика підприємства спрямована на задоволення потреб ринку в якісній продукції.</w:t>
      </w:r>
    </w:p>
    <w:p w:rsidR="006F6FFC" w:rsidRPr="009967A4" w:rsidRDefault="006F6FFC" w:rsidP="006F6FF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Місія ТОВ «Іллінецький цукровий завод» полягає у виробництві високоякісної та безпечної продукції, що відповідає потребам ринку і стандартам якості. Підприємство прагне забезпечити своїх клієнтів надійною продукцією у встановлені терміни, підтримуючи довгострокові взаємовигідні відносини з партнерами і працюючи в межах правового поля. Компанія орієнтується на інновації та розвиток, з метою підвищення конкурентоспроможності і зміцнення довіри споживачів, поєднуючи бізнес з загальнолюдськими цінностями.</w:t>
      </w:r>
    </w:p>
    <w:p w:rsidR="00E01DF4" w:rsidRPr="009967A4" w:rsidRDefault="006F6FFC" w:rsidP="006F6FF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Стратегія розвитку ТОВ «Іллінецький цукровий завод» передбачає збільшення виробничих потужностей та підвищення якості продукції. Гарантії якості та безпеки продукції є головним пріоритетом для ТОВ «Іллінецький цукровий завод». Діяльність підприємства спрямована на підвищення конкурентоспроможності продукції, зміцнення довіри клієнтів та освоєння нових ринків завдяки стабільно високій якості та безпеці продукції.</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Основним видом діяльності ТОВ «Іллінецький цукровий завод» є виробництво бурякового цукру. Цукор – це очищена і кристалізована сахароза у вигляді окремих кристалів (кристалічний цукор) або окремих кусків (пресований цукор). Залежно від способу вироблення цукор поділяють на кристалічний, сахарозу для шампанського, цукрову пудру і пресований.</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Цукор не весь однаковий. Його розрізняють за наступними фізико-хімічними показниками, які визначаються у відсотках:</w:t>
      </w:r>
    </w:p>
    <w:p w:rsidR="002E1B07" w:rsidRPr="009967A4" w:rsidRDefault="002E1B07" w:rsidP="002E1B07">
      <w:pPr>
        <w:numPr>
          <w:ilvl w:val="0"/>
          <w:numId w:val="10"/>
        </w:numPr>
        <w:spacing w:after="0" w:line="360" w:lineRule="auto"/>
        <w:ind w:left="1134"/>
        <w:contextualSpacing/>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масова частка сахарози;</w:t>
      </w:r>
    </w:p>
    <w:p w:rsidR="002E1B07" w:rsidRPr="009967A4" w:rsidRDefault="002E1B07" w:rsidP="002E1B07">
      <w:pPr>
        <w:numPr>
          <w:ilvl w:val="0"/>
          <w:numId w:val="10"/>
        </w:numPr>
        <w:spacing w:after="0" w:line="360" w:lineRule="auto"/>
        <w:ind w:left="1134"/>
        <w:contextualSpacing/>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масова частка </w:t>
      </w:r>
      <w:proofErr w:type="spellStart"/>
      <w:r w:rsidRPr="009967A4">
        <w:rPr>
          <w:rFonts w:ascii="Times New Roman" w:hAnsi="Times New Roman" w:cs="Times New Roman"/>
          <w:sz w:val="28"/>
          <w:szCs w:val="28"/>
          <w:lang w:val="uk-UA"/>
        </w:rPr>
        <w:t>редукувальних</w:t>
      </w:r>
      <w:proofErr w:type="spellEnd"/>
      <w:r w:rsidRPr="009967A4">
        <w:rPr>
          <w:rFonts w:ascii="Times New Roman" w:hAnsi="Times New Roman" w:cs="Times New Roman"/>
          <w:sz w:val="28"/>
          <w:szCs w:val="28"/>
          <w:lang w:val="uk-UA"/>
        </w:rPr>
        <w:t xml:space="preserve"> речовин;</w:t>
      </w:r>
    </w:p>
    <w:p w:rsidR="002E1B07" w:rsidRPr="009967A4" w:rsidRDefault="002E1B07" w:rsidP="002E1B07">
      <w:pPr>
        <w:numPr>
          <w:ilvl w:val="0"/>
          <w:numId w:val="10"/>
        </w:numPr>
        <w:spacing w:after="0" w:line="360" w:lineRule="auto"/>
        <w:ind w:left="1134"/>
        <w:contextualSpacing/>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масова частка вологи;</w:t>
      </w:r>
    </w:p>
    <w:p w:rsidR="002E1B07" w:rsidRPr="009967A4" w:rsidRDefault="002E1B07" w:rsidP="002E1B07">
      <w:pPr>
        <w:numPr>
          <w:ilvl w:val="0"/>
          <w:numId w:val="10"/>
        </w:numPr>
        <w:spacing w:after="0" w:line="360" w:lineRule="auto"/>
        <w:ind w:left="1134"/>
        <w:contextualSpacing/>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масова частка золи;</w:t>
      </w:r>
    </w:p>
    <w:p w:rsidR="002E1B07" w:rsidRPr="009967A4" w:rsidRDefault="002E1B07" w:rsidP="002E1B07">
      <w:pPr>
        <w:numPr>
          <w:ilvl w:val="0"/>
          <w:numId w:val="10"/>
        </w:numPr>
        <w:spacing w:after="0" w:line="360" w:lineRule="auto"/>
        <w:ind w:left="1134"/>
        <w:contextualSpacing/>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кольоровість;</w:t>
      </w:r>
    </w:p>
    <w:p w:rsidR="002E1B07" w:rsidRPr="009967A4" w:rsidRDefault="002E1B07" w:rsidP="002E1B07">
      <w:pPr>
        <w:numPr>
          <w:ilvl w:val="0"/>
          <w:numId w:val="10"/>
        </w:numPr>
        <w:spacing w:after="0" w:line="360" w:lineRule="auto"/>
        <w:ind w:left="1134"/>
        <w:contextualSpacing/>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масова частка </w:t>
      </w:r>
      <w:proofErr w:type="spellStart"/>
      <w:r w:rsidRPr="009967A4">
        <w:rPr>
          <w:rFonts w:ascii="Times New Roman" w:hAnsi="Times New Roman" w:cs="Times New Roman"/>
          <w:sz w:val="28"/>
          <w:szCs w:val="28"/>
          <w:lang w:val="uk-UA"/>
        </w:rPr>
        <w:t>феродомішок</w:t>
      </w:r>
      <w:proofErr w:type="spellEnd"/>
      <w:r w:rsidRPr="009967A4">
        <w:rPr>
          <w:rFonts w:ascii="Times New Roman" w:hAnsi="Times New Roman" w:cs="Times New Roman"/>
          <w:sz w:val="28"/>
          <w:szCs w:val="28"/>
          <w:lang w:val="uk-UA"/>
        </w:rPr>
        <w:t>.</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Чим менша кількість домішок в готовому продукті – тим вища його </w:t>
      </w:r>
      <w:proofErr w:type="spellStart"/>
      <w:r w:rsidRPr="009967A4">
        <w:rPr>
          <w:rFonts w:ascii="Times New Roman" w:hAnsi="Times New Roman" w:cs="Times New Roman"/>
          <w:sz w:val="28"/>
          <w:szCs w:val="28"/>
          <w:lang w:val="uk-UA"/>
        </w:rPr>
        <w:t>категорійність</w:t>
      </w:r>
      <w:proofErr w:type="spellEnd"/>
      <w:r w:rsidRPr="009967A4">
        <w:rPr>
          <w:rFonts w:ascii="Times New Roman" w:hAnsi="Times New Roman" w:cs="Times New Roman"/>
          <w:sz w:val="28"/>
          <w:szCs w:val="28"/>
          <w:lang w:val="uk-UA"/>
        </w:rPr>
        <w:t xml:space="preserve"> і вища якість.</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Кристалічний цукор за цими показниками поділяють на чотири категорії: першу, другу, третю і четверту; пресований цукор – на три категорії: першу, другу і третю. Сахарозу для шампанського виробляють першої та другої категорій, цукрову пудру – першої, другої та третьої категорій.</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Найвища якість – це перша категорія, відповідно, третя та четверта –найнижча. В цукрі першої категорії за ДСТУ 4623-2006 вміст сахарози не менше, як 99,7 % .</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Категорійність</w:t>
      </w:r>
      <w:proofErr w:type="spellEnd"/>
      <w:r w:rsidRPr="009967A4">
        <w:rPr>
          <w:rFonts w:ascii="Times New Roman" w:hAnsi="Times New Roman" w:cs="Times New Roman"/>
          <w:sz w:val="28"/>
          <w:szCs w:val="28"/>
          <w:lang w:val="uk-UA"/>
        </w:rPr>
        <w:t xml:space="preserve"> цукру вказана на пакуванні.</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Щодобова норма споживання цукру на одну особу становить 50 грам. Але споживання цукру залежить від смаків і звичок людей, тому не всі дотримуються цієї норми. Споживати цукор можна як у чистому вигляді, так і в </w:t>
      </w:r>
      <w:proofErr w:type="spellStart"/>
      <w:r w:rsidRPr="009967A4">
        <w:rPr>
          <w:rFonts w:ascii="Times New Roman" w:hAnsi="Times New Roman" w:cs="Times New Roman"/>
          <w:sz w:val="28"/>
          <w:szCs w:val="28"/>
          <w:lang w:val="uk-UA"/>
        </w:rPr>
        <w:t>цукрозміщувальній</w:t>
      </w:r>
      <w:proofErr w:type="spellEnd"/>
      <w:r w:rsidRPr="009967A4">
        <w:rPr>
          <w:rFonts w:ascii="Times New Roman" w:hAnsi="Times New Roman" w:cs="Times New Roman"/>
          <w:sz w:val="28"/>
          <w:szCs w:val="28"/>
          <w:lang w:val="uk-UA"/>
        </w:rPr>
        <w:t xml:space="preserve"> продукції, споживання якої більше залежить від купівельної спроможності. У свою чергу кондитерська промисловість має свою технологію виробництва, яку змінити складно, тому промислове споживання цукру буде менш еластичним в цьому випадку.</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Серед особливостей виробництва цукру виділяють наступні: високі вимоги до природно-кліматичних умов вирощування цукрових буряків; агротехнічні вимоги, що не дозволяють вирощувати цю культуру у вузькоспеціалізованих господарствах; висока трудомісткість, матеріаломісткість та фондомісткість виробництва, що визначаються в даний час застосовуваною технологією вирощування та переробки цукрових буряків; відносно невисокий вміст корисного компонента в сировині (цукровість 15–19 %), що зумовлює необхідність значних обсягів його виробництва; низький рівень транспортабельності та збереження сировини.</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 xml:space="preserve">Цукор має специфічні особливості, які істотно впливають на кон'юнктуру ринку, зокрема: відіграє важливу роль у створенні резервних фондів, що обумовлено його технологічними властивостями; має стійкий попит протягом року, оскільки є товаром щоденного споживання та </w:t>
      </w:r>
      <w:proofErr w:type="spellStart"/>
      <w:r w:rsidRPr="009967A4">
        <w:rPr>
          <w:rFonts w:ascii="Times New Roman" w:hAnsi="Times New Roman" w:cs="Times New Roman"/>
          <w:sz w:val="28"/>
          <w:szCs w:val="28"/>
          <w:lang w:val="uk-UA"/>
        </w:rPr>
        <w:t>фондомістке</w:t>
      </w:r>
      <w:proofErr w:type="spellEnd"/>
      <w:r w:rsidRPr="009967A4">
        <w:rPr>
          <w:rFonts w:ascii="Times New Roman" w:hAnsi="Times New Roman" w:cs="Times New Roman"/>
          <w:sz w:val="28"/>
          <w:szCs w:val="28"/>
          <w:lang w:val="uk-UA"/>
        </w:rPr>
        <w:t xml:space="preserve"> виробництво за відносно низької фондовіддачі через його сезонність; є високоліквідним та «бартерним» товаром.</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У процесі вироблення цукру, як і в будь-якому виробничому процесі, утворюються побічні продукти, такі як жом та меляса. Зазначені продукти представляють велику цінність і при правильному господарюванні використовуються повністю на корм худобі, як добриво для полів або як сировина для вироблення інших видів продукції: спирту, бетаїну, гліцерину, ацетону, поташу, хлібопекарських дріжджів і т. д. Впровадження сучасних біотехнологій з глибокої переробки меляси та жому призводить до підвищення ефективності їх утилізації та виробництва </w:t>
      </w:r>
      <w:proofErr w:type="spellStart"/>
      <w:r w:rsidRPr="009967A4">
        <w:rPr>
          <w:rFonts w:ascii="Times New Roman" w:hAnsi="Times New Roman" w:cs="Times New Roman"/>
          <w:sz w:val="28"/>
          <w:szCs w:val="28"/>
          <w:lang w:val="uk-UA"/>
        </w:rPr>
        <w:t>імпортозамінної</w:t>
      </w:r>
      <w:proofErr w:type="spellEnd"/>
      <w:r w:rsidRPr="009967A4">
        <w:rPr>
          <w:rFonts w:ascii="Times New Roman" w:hAnsi="Times New Roman" w:cs="Times New Roman"/>
          <w:sz w:val="28"/>
          <w:szCs w:val="28"/>
          <w:lang w:val="uk-UA"/>
        </w:rPr>
        <w:t xml:space="preserve"> продукції – амінокислот та пектину.</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Цукор вживається в їжу безпосередньо у своєму кінцевому вигляді, також він є добавкою до великої кількості страв.</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Цукор кристалічний </w:t>
      </w:r>
      <w:r w:rsidRPr="009967A4">
        <w:rPr>
          <w:rFonts w:ascii="Times New Roman" w:eastAsia="Calibri" w:hAnsi="Times New Roman" w:cs="Times New Roman"/>
          <w:sz w:val="28"/>
          <w:szCs w:val="28"/>
          <w:lang w:val="uk-UA"/>
        </w:rPr>
        <w:t xml:space="preserve">ТОВ «Іллінецький цукровий завод» </w:t>
      </w:r>
      <w:r w:rsidRPr="009967A4">
        <w:rPr>
          <w:rFonts w:ascii="Times New Roman" w:hAnsi="Times New Roman" w:cs="Times New Roman"/>
          <w:sz w:val="28"/>
          <w:szCs w:val="28"/>
          <w:lang w:val="uk-UA"/>
        </w:rPr>
        <w:t xml:space="preserve">упаковують у мішки. Мішки-вкладиші одержують із поліетиленової плівки, яку виготовляють із гранульованого поліетилену низької щільності високого тиску. Вона використовується у вигляді рукава без бічних швів, дно вкладиша має бути герметично </w:t>
      </w:r>
      <w:proofErr w:type="spellStart"/>
      <w:r w:rsidRPr="009967A4">
        <w:rPr>
          <w:rFonts w:ascii="Times New Roman" w:hAnsi="Times New Roman" w:cs="Times New Roman"/>
          <w:sz w:val="28"/>
          <w:szCs w:val="28"/>
          <w:lang w:val="uk-UA"/>
        </w:rPr>
        <w:t>термозварене</w:t>
      </w:r>
      <w:proofErr w:type="spellEnd"/>
      <w:r w:rsidRPr="009967A4">
        <w:rPr>
          <w:rFonts w:ascii="Times New Roman" w:hAnsi="Times New Roman" w:cs="Times New Roman"/>
          <w:sz w:val="28"/>
          <w:szCs w:val="28"/>
          <w:lang w:val="uk-UA"/>
        </w:rPr>
        <w:t xml:space="preserve">, шов не повинен мати перепусток. Розміри вкладишів складають по довжині 109 ± 10 см та ширині – 59 см. Поверхня вкладишів не повинна мати проколів, розривів, отворів. Мішок-вкладиш не несе механічного навантаження, а лише запобігає зволоженню та забруднення цукру-піску. Після упаковки цукру-піску в мішок горловину поліетиленових вкладишів загортають і прошивають разом з мішком і </w:t>
      </w:r>
      <w:proofErr w:type="spellStart"/>
      <w:r w:rsidRPr="009967A4">
        <w:rPr>
          <w:rFonts w:ascii="Times New Roman" w:hAnsi="Times New Roman" w:cs="Times New Roman"/>
          <w:sz w:val="28"/>
          <w:szCs w:val="28"/>
          <w:lang w:val="uk-UA"/>
        </w:rPr>
        <w:t>термозварюють</w:t>
      </w:r>
      <w:proofErr w:type="spellEnd"/>
      <w:r w:rsidRPr="009967A4">
        <w:rPr>
          <w:rFonts w:ascii="Times New Roman" w:hAnsi="Times New Roman" w:cs="Times New Roman"/>
          <w:sz w:val="28"/>
          <w:szCs w:val="28"/>
          <w:lang w:val="uk-UA"/>
        </w:rPr>
        <w:t>.</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Для тривалого зберігання цукру-піску використовуються вкладиші з поліетиленової плівки у поєднанні з </w:t>
      </w:r>
      <w:proofErr w:type="spellStart"/>
      <w:r w:rsidRPr="009967A4">
        <w:rPr>
          <w:rFonts w:ascii="Times New Roman" w:hAnsi="Times New Roman" w:cs="Times New Roman"/>
          <w:sz w:val="28"/>
          <w:szCs w:val="28"/>
          <w:lang w:val="uk-UA"/>
        </w:rPr>
        <w:t>ліно-джгут-кенафними</w:t>
      </w:r>
      <w:proofErr w:type="spellEnd"/>
      <w:r w:rsidRPr="009967A4">
        <w:rPr>
          <w:rFonts w:ascii="Times New Roman" w:hAnsi="Times New Roman" w:cs="Times New Roman"/>
          <w:sz w:val="28"/>
          <w:szCs w:val="28"/>
          <w:lang w:val="uk-UA"/>
        </w:rPr>
        <w:t xml:space="preserve"> мішками, м'якими </w:t>
      </w:r>
      <w:r w:rsidRPr="009967A4">
        <w:rPr>
          <w:rFonts w:ascii="Times New Roman" w:hAnsi="Times New Roman" w:cs="Times New Roman"/>
          <w:sz w:val="28"/>
          <w:szCs w:val="28"/>
          <w:lang w:val="uk-UA"/>
        </w:rPr>
        <w:lastRenderedPageBreak/>
        <w:t xml:space="preserve">спеціалізованими контейнерами типу </w:t>
      </w:r>
      <w:proofErr w:type="spellStart"/>
      <w:r w:rsidRPr="009967A4">
        <w:rPr>
          <w:rFonts w:ascii="Times New Roman" w:hAnsi="Times New Roman" w:cs="Times New Roman"/>
          <w:sz w:val="28"/>
          <w:szCs w:val="28"/>
          <w:lang w:val="uk-UA"/>
        </w:rPr>
        <w:t>МКР</w:t>
      </w:r>
      <w:proofErr w:type="spellEnd"/>
      <w:r w:rsidRPr="009967A4">
        <w:rPr>
          <w:rFonts w:ascii="Times New Roman" w:hAnsi="Times New Roman" w:cs="Times New Roman"/>
          <w:sz w:val="28"/>
          <w:szCs w:val="28"/>
          <w:lang w:val="uk-UA"/>
        </w:rPr>
        <w:t>-1, ОС, віскозно-поліпропіленовими та поліпропіленовими мішками.</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Цукор кусковий (рафінад) </w:t>
      </w:r>
      <w:r w:rsidRPr="009967A4">
        <w:rPr>
          <w:rFonts w:ascii="Times New Roman" w:eastAsia="Calibri" w:hAnsi="Times New Roman" w:cs="Times New Roman"/>
          <w:sz w:val="28"/>
          <w:szCs w:val="28"/>
          <w:lang w:val="uk-UA"/>
        </w:rPr>
        <w:t xml:space="preserve">ТОВ «Іллінецький цукровий завод» </w:t>
      </w:r>
      <w:r w:rsidRPr="009967A4">
        <w:rPr>
          <w:rFonts w:ascii="Times New Roman" w:hAnsi="Times New Roman" w:cs="Times New Roman"/>
          <w:sz w:val="28"/>
          <w:szCs w:val="28"/>
          <w:lang w:val="uk-UA"/>
        </w:rPr>
        <w:t>упаковують в пачки і паперові коробки, маркують фарбою, що не брудниться. Маркування споживчої тари цукру здійснюється на підставі відповідних стандартів.</w:t>
      </w:r>
    </w:p>
    <w:p w:rsidR="002E1B07" w:rsidRPr="009967A4" w:rsidRDefault="002E1B07" w:rsidP="002E1B0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На упаковці цукру вказується така інформація: назва продукції, склад, кількість, дата виготовлення, термін придатності, назва і місцезнаходження виробника, а також імпортера, показники харчової цінності продукції, а саме енергетична цінність (калорійність); кількість білків, жирів, вуглеводів. Харчова цінність наведена в розрахунку на 100 грамів. Енергетична цінність (калорійність) вказана в джоулях та калоріях.</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Політика якості в ТОВ «Іллінецький цукровий завод» націлена на підвищення престижу компанії, постійне вдосконалення та розширення асортименту продукції, а також на зміцнення позицій на ринку та формування позитивного іміджу. Концепції «якість» і «безпека» становлять основу для забезпечення економічної стабільності.</w:t>
      </w:r>
    </w:p>
    <w:p w:rsidR="00787E76"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Основні напрямки реалізації цієї політики включають в себе ефективне функціонування та постійне вдосконалення систем управління якістю та безпекою, використання якісної сировини, привертання висококваліфікованого персоналу, модернізацію обладнання та технологічних процесів, а також розширення асортименту продукції та використання сучасних упаковок. Крім того, важливими аспектами є проведення досліджень для аналізу потреб клієнтів, інноваційна діяльність, неперервне навчання персоналу та забезпечення безпечних умов праці для всіх працівників. Керівництво зобов'язується вживати заходів для реалізації політики якості продукції та її дотримання у всіх підрозділах, враховуючи її пріоритетність для всього персоналу, від керівників до робітників.</w:t>
      </w:r>
    </w:p>
    <w:p w:rsidR="00787E76" w:rsidRPr="009967A4" w:rsidRDefault="004956E5"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Дослідження галузі та стану ринку виробництва цукру в країні є критично важливим для ТОВ «Іллінецький цукровий завод» при вивченні методів </w:t>
      </w:r>
      <w:r w:rsidRPr="009967A4">
        <w:rPr>
          <w:rFonts w:ascii="Times New Roman" w:hAnsi="Times New Roman" w:cs="Times New Roman"/>
          <w:sz w:val="28"/>
          <w:szCs w:val="28"/>
          <w:lang w:val="uk-UA"/>
        </w:rPr>
        <w:lastRenderedPageBreak/>
        <w:t>управління природокористуванням. Це допомагає прогнозувати попит, планувати виробництво, ефективно використовувати ресурси, впроваджувати передові екологічні технології, дотримуватися нормативних вимог та оптимізувати фінансові ресурси. Глибоке розуміння ринкових умов і галузевих тенденцій дозволяє підприємству досягати економічних цілей, підвищувати екологічну стійкість виробництва та зменшувати негативний вплив на навколишнє середовище.</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Вирощування цукрових буряків та виробництво цукру завжди займало провідне місце в економічному потенціалі агропромислового комплексу України. Цукор називали одним з головних стратегічних товарів, оскільки він постійно займав 7-8 % від загального обсягу експорту України.</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Сьогодні ринок цукру є одним із стратегічних секторів агропромислового комплексу України. Від його стану і розвитку залежить харчування населення (до 20% добової потреби в калоріях задовольняється цукром), соціальний рівень життя в регіонах (цукрові заводи належать до </w:t>
      </w:r>
      <w:proofErr w:type="spellStart"/>
      <w:r w:rsidRPr="009967A4">
        <w:rPr>
          <w:rFonts w:ascii="Times New Roman" w:hAnsi="Times New Roman" w:cs="Times New Roman"/>
          <w:sz w:val="28"/>
          <w:szCs w:val="28"/>
          <w:lang w:val="uk-UA"/>
        </w:rPr>
        <w:t>містоутворюючих</w:t>
      </w:r>
      <w:proofErr w:type="spellEnd"/>
      <w:r w:rsidRPr="009967A4">
        <w:rPr>
          <w:rFonts w:ascii="Times New Roman" w:hAnsi="Times New Roman" w:cs="Times New Roman"/>
          <w:sz w:val="28"/>
          <w:szCs w:val="28"/>
          <w:lang w:val="uk-UA"/>
        </w:rPr>
        <w:t xml:space="preserve"> об'єктів промисловості, тому забезпечують робочими місцями до 70% населення в регіоні), кормова база тваринництва, а також функціонування інших галузей переробної промисловості (кондитерської, хлібопекарської, молочної, спиртової, виноробної, пивоварної та ін.), що робить його сферою стратегічних інтересів держави.</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Ринок цукру – це агропромисловий, соціально-значущий, </w:t>
      </w:r>
      <w:proofErr w:type="spellStart"/>
      <w:r w:rsidRPr="009967A4">
        <w:rPr>
          <w:rFonts w:ascii="Times New Roman" w:hAnsi="Times New Roman" w:cs="Times New Roman"/>
          <w:sz w:val="28"/>
          <w:szCs w:val="28"/>
          <w:lang w:val="uk-UA"/>
        </w:rPr>
        <w:t>олігополістичний</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регіоналізований</w:t>
      </w:r>
      <w:proofErr w:type="spellEnd"/>
      <w:r w:rsidRPr="009967A4">
        <w:rPr>
          <w:rFonts w:ascii="Times New Roman" w:hAnsi="Times New Roman" w:cs="Times New Roman"/>
          <w:sz w:val="28"/>
          <w:szCs w:val="28"/>
          <w:lang w:val="uk-UA"/>
        </w:rPr>
        <w:t>, стратегічний з точки зору забезпечення продовольчої безпеки ринок, функціонування якого полягає у встановленні контактів між виробниками та споживачами цукру за допомогою механізму обміну, купівлі-продажу з метою максимального задоволення своїх потреб.</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Ринку цукру, як і будь-якому товарному ринку, притаманні ринкові відносини, які проявляються перш за все у вигляді торгівлі або актів купівлі-продажу. Продавці (власники цукру) і покупці (власники коштів, пред'явники попиту) є суб'єктами ринку, які вступають між собою в ці ринкові відносини, об'єктом яких є цукор або його похідні, а також певного роду послуги. </w:t>
      </w:r>
      <w:r w:rsidRPr="009967A4">
        <w:rPr>
          <w:rFonts w:ascii="Times New Roman" w:hAnsi="Times New Roman" w:cs="Times New Roman"/>
          <w:sz w:val="28"/>
          <w:szCs w:val="28"/>
          <w:lang w:val="uk-UA"/>
        </w:rPr>
        <w:lastRenderedPageBreak/>
        <w:t>Підсумком цих відносин стає угода, при якій право власності на цукор переходить від одного власника до іншого і метою якої для продавця є прибуток, а для покупця - задоволення потреб. При цьому пропорції попиту та пропозиції встановлює ринковий механізм, головними інструментами якого є ціни та конкуренція, і який також визначає форми пошуку ринкових партнерів.</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Таким чином, сучасний український ринок цукру являє собою сукупність економічних відносин між його суб'єктами з приводу руху товарів </w:t>
      </w:r>
      <w:proofErr w:type="spellStart"/>
      <w:r w:rsidRPr="009967A4">
        <w:rPr>
          <w:rFonts w:ascii="Times New Roman" w:hAnsi="Times New Roman" w:cs="Times New Roman"/>
          <w:sz w:val="28"/>
          <w:szCs w:val="28"/>
          <w:lang w:val="uk-UA"/>
        </w:rPr>
        <w:t>бурякоцукрового</w:t>
      </w:r>
      <w:proofErr w:type="spellEnd"/>
      <w:r w:rsidRPr="009967A4">
        <w:rPr>
          <w:rFonts w:ascii="Times New Roman" w:hAnsi="Times New Roman" w:cs="Times New Roman"/>
          <w:sz w:val="28"/>
          <w:szCs w:val="28"/>
          <w:lang w:val="uk-UA"/>
        </w:rPr>
        <w:t xml:space="preserve"> виробництва і коштів, які ґрунтуються на взаємній згоді, еквівалентності і конкуренції.</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До суб'єктів ринку або економічних агентів відносяться всі, хто самостійно приймає рішення, планує і реалізує практичні заходи в сфері економічної діяльності. На цукровому ринку це домашні господарства у вигляді фермерів і населення, підприємства або компанії, що випускають і реалізують продукцію </w:t>
      </w:r>
      <w:proofErr w:type="spellStart"/>
      <w:r w:rsidRPr="009967A4">
        <w:rPr>
          <w:rFonts w:ascii="Times New Roman" w:hAnsi="Times New Roman" w:cs="Times New Roman"/>
          <w:sz w:val="28"/>
          <w:szCs w:val="28"/>
          <w:lang w:val="uk-UA"/>
        </w:rPr>
        <w:t>бурякоцукрового</w:t>
      </w:r>
      <w:proofErr w:type="spellEnd"/>
      <w:r w:rsidRPr="009967A4">
        <w:rPr>
          <w:rFonts w:ascii="Times New Roman" w:hAnsi="Times New Roman" w:cs="Times New Roman"/>
          <w:sz w:val="28"/>
          <w:szCs w:val="28"/>
          <w:lang w:val="uk-UA"/>
        </w:rPr>
        <w:t xml:space="preserve"> виробництва, а також держава та органи державного управління.</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 даний час український ринок цукру має складну багаторівневу організаційно-господарську структуру, розвиток якої залежить як від функціонування аграрно-промислового комплексу, так і від загальних тенденцій в економіці країни. Її можна розглядати як сукупність секторів, зайнятих виробництвом цукрових буряків, зберіганням і переробкою їх та закупленого на світовому ринку тростинного цукру-сирцю, реалізацією кінцевого продукту, його споживанням, а також здійснення виробничо-технічного обслуговування, надання фінансових, освітніх та інших видів послуг. В цілому структуру цукрового ринку формують три ключових сектора: виробничий, споживчий і сфера послуг.</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У свою чергу виробничий сектор представлений буряківництвом і переробкою, що становлять відповідно сировинну і техніко-технологічну базу.</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Спеціалізована сільськогосподарська техніка, добрива та засоби хімічного захисту рослин, обладнання для цукрових заводів є основними виробничо-технічними ресурсами для цукрової галузі в цілому.</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Також через поставку цукру налагоджені прямі зв'язки з такими підгалузями харчової промисловості, як кондитерська, молочна, плодово-овочева, консервна, безалкогольних напоїв, хлібопекарська, виноробна та інші, які разом формують внутрішнє промислове споживання цукру, тобто сегмент В2В. При цьому даний сегмент виступає не тільки внутрішнім споживачем цукру, але і його експортером, так як вироблена їм цукриста продукція активно реалізується на зовнішніх ринках.</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Взаємодія зі спиртовою, дріжджовою галузями, виробництвом лимонної кислоти забезпечено через постачання такого побічного продукту цукробурякового виробництва як меляса; з комбікормовою промисловістю – через постачання меляси та жому. У сільському господарстві як добрива використовується дефекат, а меляса, свіжий і сухий жом служать кормом для худоби.</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Важливу роль в структурі ринку цукру грає сфера послуг. Так, банки і фінансові інститути надають фінансову підтримку суб'єктам ринку, страхові компанії нівелюють ризики, науково-дослідні інститути та вищі навчальні заклади забезпечують ринок, відповідно, різними інноваціями і трудовими ресурсами.</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Забезпечувати умови для ефективного розвитку суб'єктів цукрового ринку покликане його державне регулювання. В Україні регулювання виробництва цукру здійснюється через квотування вирощування цукрових буряків, виробництва цукру переробними підприємствами, декларування наявності цукру, встановлення мінімальних цін та іншими економічними інструментами</w:t>
      </w:r>
      <w:r w:rsidR="00BA5F9D" w:rsidRPr="009967A4">
        <w:rPr>
          <w:rFonts w:ascii="Times New Roman" w:hAnsi="Times New Roman" w:cs="Times New Roman"/>
          <w:sz w:val="28"/>
          <w:szCs w:val="28"/>
          <w:lang w:val="uk-UA"/>
        </w:rPr>
        <w:t> </w:t>
      </w:r>
      <w:r w:rsidRPr="009967A4">
        <w:rPr>
          <w:rFonts w:ascii="Times New Roman" w:hAnsi="Times New Roman" w:cs="Times New Roman"/>
          <w:sz w:val="28"/>
          <w:szCs w:val="28"/>
          <w:lang w:val="uk-UA"/>
        </w:rPr>
        <w:t>[</w:t>
      </w:r>
      <w:r w:rsidR="004E6CA5" w:rsidRPr="009967A4">
        <w:rPr>
          <w:rFonts w:ascii="Times New Roman" w:hAnsi="Times New Roman" w:cs="Times New Roman"/>
          <w:sz w:val="28"/>
          <w:szCs w:val="28"/>
          <w:lang w:val="uk-UA"/>
        </w:rPr>
        <w:t>2</w:t>
      </w:r>
      <w:r w:rsidRPr="009967A4">
        <w:rPr>
          <w:rFonts w:ascii="Times New Roman" w:hAnsi="Times New Roman" w:cs="Times New Roman"/>
          <w:sz w:val="28"/>
          <w:szCs w:val="28"/>
          <w:lang w:val="uk-UA"/>
        </w:rPr>
        <w:t>1].</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Нині цукрові буряки залишаються однією з найменш прибуткових культур у рослинництві. Одним з основних факторів скорочення посівів цукрових буряків є несприятлива ситуація на українському ринку цукру, де ціни утримуються на надзвичайно низькому рівні, незважаючи на збільшення собівартості.</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До 2015 р. цукровий ринок був дефіцитним, тому непокритий попит задовольнявся за рахунок імпорту. Починаючи з 2016 р. ринок перебуває у профіциті, що знижує еластичність попиту на цукор.</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Цукровий ринок носить циклічний характер і це абсолютно звичайна ситуація для ринку, коли </w:t>
      </w:r>
      <w:proofErr w:type="spellStart"/>
      <w:r w:rsidRPr="009967A4">
        <w:rPr>
          <w:rFonts w:ascii="Times New Roman" w:hAnsi="Times New Roman" w:cs="Times New Roman"/>
          <w:sz w:val="28"/>
          <w:szCs w:val="28"/>
          <w:lang w:val="uk-UA"/>
        </w:rPr>
        <w:t>декількарічний</w:t>
      </w:r>
      <w:proofErr w:type="spellEnd"/>
      <w:r w:rsidRPr="009967A4">
        <w:rPr>
          <w:rFonts w:ascii="Times New Roman" w:hAnsi="Times New Roman" w:cs="Times New Roman"/>
          <w:sz w:val="28"/>
          <w:szCs w:val="28"/>
          <w:lang w:val="uk-UA"/>
        </w:rPr>
        <w:t xml:space="preserve"> профіцит змінюється дефіцитом і так по колу. У 2016 р. вітчизняні виробники успішно скористались світовим дефіцитом і вийшли на міжнародну арену, як потужний гравець. Потім ситуація в світі, відповідно в Україні, змінилась і виробники уже підлаштовувались під нові умови. Ринок постійно змінюється, враховуючи коливання валютного ринку, пандемію, війну в країні, стан в </w:t>
      </w:r>
      <w:proofErr w:type="spellStart"/>
      <w:r w:rsidRPr="009967A4">
        <w:rPr>
          <w:rFonts w:ascii="Times New Roman" w:hAnsi="Times New Roman" w:cs="Times New Roman"/>
          <w:sz w:val="28"/>
          <w:szCs w:val="28"/>
          <w:lang w:val="uk-UA"/>
        </w:rPr>
        <w:t>бурякоцукровій</w:t>
      </w:r>
      <w:proofErr w:type="spellEnd"/>
      <w:r w:rsidRPr="009967A4">
        <w:rPr>
          <w:rFonts w:ascii="Times New Roman" w:hAnsi="Times New Roman" w:cs="Times New Roman"/>
          <w:sz w:val="28"/>
          <w:szCs w:val="28"/>
          <w:lang w:val="uk-UA"/>
        </w:rPr>
        <w:t xml:space="preserve"> галузі на сьогоднішній день доволі напружений </w:t>
      </w:r>
      <w:r w:rsidRPr="009967A4">
        <w:rPr>
          <w:rFonts w:ascii="Times New Roman" w:hAnsi="Times New Roman" w:cs="Times New Roman"/>
          <w:sz w:val="28"/>
          <w:szCs w:val="28"/>
        </w:rPr>
        <w:t>[</w:t>
      </w:r>
      <w:r w:rsidR="004E6CA5" w:rsidRPr="009967A4">
        <w:rPr>
          <w:rFonts w:ascii="Times New Roman" w:hAnsi="Times New Roman" w:cs="Times New Roman"/>
          <w:sz w:val="28"/>
          <w:szCs w:val="28"/>
          <w:lang w:val="uk-UA"/>
        </w:rPr>
        <w:t>2</w:t>
      </w:r>
      <w:r w:rsidRPr="009967A4">
        <w:rPr>
          <w:rFonts w:ascii="Times New Roman" w:hAnsi="Times New Roman" w:cs="Times New Roman"/>
          <w:sz w:val="28"/>
          <w:szCs w:val="28"/>
          <w:lang w:val="uk-UA"/>
        </w:rPr>
        <w:t>2</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Баланс попиту та пропозиції на ринку цукру України свідчить, про тенденцію зниження обсягів виробництва цукру, фонду споживання (табл. </w:t>
      </w:r>
      <w:r w:rsidR="00BA5F9D" w:rsidRPr="009967A4">
        <w:rPr>
          <w:rFonts w:ascii="Times New Roman" w:hAnsi="Times New Roman" w:cs="Times New Roman"/>
          <w:sz w:val="28"/>
          <w:szCs w:val="28"/>
          <w:lang w:val="uk-UA"/>
        </w:rPr>
        <w:t>2</w:t>
      </w:r>
      <w:r w:rsidRPr="009967A4">
        <w:rPr>
          <w:rFonts w:ascii="Times New Roman" w:hAnsi="Times New Roman" w:cs="Times New Roman"/>
          <w:sz w:val="28"/>
          <w:szCs w:val="28"/>
          <w:lang w:val="uk-UA"/>
        </w:rPr>
        <w:t>.1).</w:t>
      </w:r>
    </w:p>
    <w:p w:rsidR="004956E5" w:rsidRPr="009967A4" w:rsidRDefault="004956E5" w:rsidP="004956E5">
      <w:pPr>
        <w:spacing w:after="0" w:line="360" w:lineRule="auto"/>
        <w:jc w:val="right"/>
        <w:rPr>
          <w:rFonts w:ascii="Times New Roman" w:hAnsi="Times New Roman" w:cs="Times New Roman"/>
          <w:i/>
          <w:iCs/>
          <w:sz w:val="28"/>
          <w:szCs w:val="28"/>
          <w:lang w:val="uk-UA"/>
        </w:rPr>
      </w:pPr>
      <w:r w:rsidRPr="009967A4">
        <w:rPr>
          <w:rFonts w:ascii="Times New Roman" w:hAnsi="Times New Roman" w:cs="Times New Roman"/>
          <w:i/>
          <w:iCs/>
          <w:sz w:val="28"/>
          <w:szCs w:val="28"/>
          <w:lang w:val="uk-UA"/>
        </w:rPr>
        <w:t xml:space="preserve">Таблиця </w:t>
      </w:r>
      <w:r w:rsidR="00BA5F9D" w:rsidRPr="009967A4">
        <w:rPr>
          <w:rFonts w:ascii="Times New Roman" w:hAnsi="Times New Roman" w:cs="Times New Roman"/>
          <w:i/>
          <w:iCs/>
          <w:sz w:val="28"/>
          <w:szCs w:val="28"/>
          <w:lang w:val="uk-UA"/>
        </w:rPr>
        <w:t>2</w:t>
      </w:r>
      <w:r w:rsidRPr="009967A4">
        <w:rPr>
          <w:rFonts w:ascii="Times New Roman" w:hAnsi="Times New Roman" w:cs="Times New Roman"/>
          <w:i/>
          <w:iCs/>
          <w:sz w:val="28"/>
          <w:szCs w:val="28"/>
          <w:lang w:val="uk-UA"/>
        </w:rPr>
        <w:t>.1</w:t>
      </w:r>
    </w:p>
    <w:p w:rsidR="004956E5" w:rsidRPr="009967A4" w:rsidRDefault="004956E5" w:rsidP="004956E5">
      <w:pPr>
        <w:spacing w:after="0" w:line="360" w:lineRule="auto"/>
        <w:jc w:val="center"/>
        <w:rPr>
          <w:rFonts w:ascii="Times New Roman" w:hAnsi="Times New Roman" w:cs="Times New Roman"/>
          <w:sz w:val="28"/>
          <w:szCs w:val="28"/>
          <w:lang w:val="uk-UA"/>
        </w:rPr>
      </w:pPr>
      <w:r w:rsidRPr="009967A4">
        <w:rPr>
          <w:rFonts w:ascii="Times New Roman" w:hAnsi="Times New Roman" w:cs="Times New Roman"/>
          <w:sz w:val="28"/>
          <w:szCs w:val="28"/>
          <w:lang w:val="uk-UA"/>
        </w:rPr>
        <w:t>Баланс попиту та пропозиції цукру в Україні, тис. тон</w:t>
      </w:r>
    </w:p>
    <w:tbl>
      <w:tblPr>
        <w:tblStyle w:val="12"/>
        <w:tblW w:w="0" w:type="auto"/>
        <w:tblLook w:val="04A0"/>
      </w:tblPr>
      <w:tblGrid>
        <w:gridCol w:w="1743"/>
        <w:gridCol w:w="1291"/>
        <w:gridCol w:w="1291"/>
        <w:gridCol w:w="1291"/>
        <w:gridCol w:w="1243"/>
        <w:gridCol w:w="1243"/>
        <w:gridCol w:w="1243"/>
      </w:tblGrid>
      <w:tr w:rsidR="004956E5" w:rsidRPr="009967A4" w:rsidTr="00EA21A8">
        <w:trPr>
          <w:trHeight w:val="510"/>
        </w:trPr>
        <w:tc>
          <w:tcPr>
            <w:tcW w:w="1743" w:type="dxa"/>
            <w:vMerge w:val="restart"/>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Показники</w:t>
            </w:r>
          </w:p>
        </w:tc>
        <w:tc>
          <w:tcPr>
            <w:tcW w:w="7602" w:type="dxa"/>
            <w:gridSpan w:val="6"/>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Маркетингові роки</w:t>
            </w:r>
          </w:p>
        </w:tc>
      </w:tr>
      <w:tr w:rsidR="004956E5" w:rsidRPr="009967A4" w:rsidTr="00EA21A8">
        <w:trPr>
          <w:trHeight w:val="510"/>
        </w:trPr>
        <w:tc>
          <w:tcPr>
            <w:tcW w:w="1743" w:type="dxa"/>
            <w:vMerge/>
            <w:vAlign w:val="center"/>
          </w:tcPr>
          <w:p w:rsidR="004956E5" w:rsidRPr="009967A4" w:rsidRDefault="004956E5" w:rsidP="004956E5">
            <w:pPr>
              <w:jc w:val="both"/>
              <w:rPr>
                <w:rFonts w:ascii="Times New Roman" w:hAnsi="Times New Roman" w:cs="Times New Roman"/>
                <w:sz w:val="24"/>
                <w:szCs w:val="24"/>
                <w:lang w:val="uk-UA"/>
              </w:rPr>
            </w:pP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2017/2018</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2018/2019</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2019/2020</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2020/2021</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2021/2022</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2022/2023</w:t>
            </w:r>
          </w:p>
        </w:tc>
      </w:tr>
      <w:tr w:rsidR="004956E5" w:rsidRPr="009967A4" w:rsidTr="00EA21A8">
        <w:trPr>
          <w:trHeight w:val="510"/>
        </w:trPr>
        <w:tc>
          <w:tcPr>
            <w:tcW w:w="1743" w:type="dxa"/>
            <w:vAlign w:val="center"/>
          </w:tcPr>
          <w:p w:rsidR="004956E5" w:rsidRPr="009967A4" w:rsidRDefault="004956E5" w:rsidP="004956E5">
            <w:pPr>
              <w:jc w:val="both"/>
              <w:rPr>
                <w:rFonts w:ascii="Times New Roman" w:hAnsi="Times New Roman" w:cs="Times New Roman"/>
                <w:sz w:val="24"/>
                <w:szCs w:val="24"/>
                <w:lang w:val="uk-UA"/>
              </w:rPr>
            </w:pPr>
            <w:r w:rsidRPr="009967A4">
              <w:rPr>
                <w:rFonts w:ascii="Times New Roman" w:hAnsi="Times New Roman" w:cs="Times New Roman"/>
                <w:sz w:val="24"/>
                <w:szCs w:val="24"/>
                <w:lang w:val="uk-UA"/>
              </w:rPr>
              <w:t>Виробництво цукру</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2140</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1900</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1480</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1170</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1450</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1330</w:t>
            </w:r>
          </w:p>
        </w:tc>
      </w:tr>
      <w:tr w:rsidR="004956E5" w:rsidRPr="009967A4" w:rsidTr="00EA21A8">
        <w:trPr>
          <w:trHeight w:val="510"/>
        </w:trPr>
        <w:tc>
          <w:tcPr>
            <w:tcW w:w="1743" w:type="dxa"/>
            <w:vAlign w:val="center"/>
          </w:tcPr>
          <w:p w:rsidR="004956E5" w:rsidRPr="009967A4" w:rsidRDefault="004956E5" w:rsidP="004956E5">
            <w:pPr>
              <w:jc w:val="both"/>
              <w:rPr>
                <w:rFonts w:ascii="Times New Roman" w:hAnsi="Times New Roman" w:cs="Times New Roman"/>
                <w:sz w:val="24"/>
                <w:szCs w:val="24"/>
                <w:lang w:val="uk-UA"/>
              </w:rPr>
            </w:pPr>
            <w:r w:rsidRPr="009967A4">
              <w:rPr>
                <w:rFonts w:ascii="Times New Roman" w:hAnsi="Times New Roman" w:cs="Times New Roman"/>
                <w:sz w:val="24"/>
                <w:szCs w:val="24"/>
                <w:lang w:val="uk-UA"/>
              </w:rPr>
              <w:t>Залишок на початок періоду</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242</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439</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478</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250</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273</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369</w:t>
            </w:r>
          </w:p>
        </w:tc>
      </w:tr>
      <w:tr w:rsidR="004956E5" w:rsidRPr="009967A4" w:rsidTr="00EA21A8">
        <w:trPr>
          <w:trHeight w:val="510"/>
        </w:trPr>
        <w:tc>
          <w:tcPr>
            <w:tcW w:w="1743" w:type="dxa"/>
            <w:vAlign w:val="center"/>
          </w:tcPr>
          <w:p w:rsidR="004956E5" w:rsidRPr="009967A4" w:rsidRDefault="004956E5" w:rsidP="004956E5">
            <w:pPr>
              <w:jc w:val="both"/>
              <w:rPr>
                <w:rFonts w:ascii="Times New Roman" w:hAnsi="Times New Roman" w:cs="Times New Roman"/>
                <w:sz w:val="24"/>
                <w:szCs w:val="24"/>
                <w:lang w:val="uk-UA"/>
              </w:rPr>
            </w:pPr>
            <w:r w:rsidRPr="009967A4">
              <w:rPr>
                <w:rFonts w:ascii="Times New Roman" w:hAnsi="Times New Roman" w:cs="Times New Roman"/>
                <w:sz w:val="24"/>
                <w:szCs w:val="24"/>
                <w:lang w:val="uk-UA"/>
              </w:rPr>
              <w:t>Фонд споживання (внутрішній ринок)</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1395</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1350</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1260</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1250</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1250</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1006</w:t>
            </w:r>
          </w:p>
        </w:tc>
      </w:tr>
      <w:tr w:rsidR="004956E5" w:rsidRPr="009967A4" w:rsidTr="00EA21A8">
        <w:trPr>
          <w:trHeight w:val="510"/>
        </w:trPr>
        <w:tc>
          <w:tcPr>
            <w:tcW w:w="1743" w:type="dxa"/>
            <w:vAlign w:val="center"/>
          </w:tcPr>
          <w:p w:rsidR="004956E5" w:rsidRPr="009967A4" w:rsidRDefault="004956E5" w:rsidP="004956E5">
            <w:pPr>
              <w:jc w:val="both"/>
              <w:rPr>
                <w:rFonts w:ascii="Times New Roman" w:hAnsi="Times New Roman" w:cs="Times New Roman"/>
                <w:sz w:val="24"/>
                <w:szCs w:val="24"/>
                <w:lang w:val="uk-UA"/>
              </w:rPr>
            </w:pPr>
            <w:r w:rsidRPr="009967A4">
              <w:rPr>
                <w:rFonts w:ascii="Times New Roman" w:hAnsi="Times New Roman" w:cs="Times New Roman"/>
                <w:sz w:val="24"/>
                <w:szCs w:val="24"/>
                <w:lang w:val="uk-UA"/>
              </w:rPr>
              <w:t>Експорт</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560</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587</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269</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61</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70</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710</w:t>
            </w:r>
          </w:p>
        </w:tc>
      </w:tr>
      <w:tr w:rsidR="004956E5" w:rsidRPr="009967A4" w:rsidTr="00EA21A8">
        <w:trPr>
          <w:trHeight w:val="510"/>
        </w:trPr>
        <w:tc>
          <w:tcPr>
            <w:tcW w:w="1743" w:type="dxa"/>
            <w:vAlign w:val="center"/>
          </w:tcPr>
          <w:p w:rsidR="004956E5" w:rsidRPr="009967A4" w:rsidRDefault="004956E5" w:rsidP="004956E5">
            <w:pPr>
              <w:jc w:val="both"/>
              <w:rPr>
                <w:rFonts w:ascii="Times New Roman" w:hAnsi="Times New Roman" w:cs="Times New Roman"/>
                <w:sz w:val="24"/>
                <w:szCs w:val="24"/>
                <w:lang w:val="uk-UA"/>
              </w:rPr>
            </w:pPr>
            <w:r w:rsidRPr="009967A4">
              <w:rPr>
                <w:rFonts w:ascii="Times New Roman" w:hAnsi="Times New Roman" w:cs="Times New Roman"/>
                <w:sz w:val="24"/>
                <w:szCs w:val="24"/>
                <w:lang w:val="uk-UA"/>
              </w:rPr>
              <w:t>Залишок на кінець періоду</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429</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320</w:t>
            </w:r>
          </w:p>
        </w:tc>
        <w:tc>
          <w:tcPr>
            <w:tcW w:w="1291"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250</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273</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369</w:t>
            </w:r>
          </w:p>
        </w:tc>
        <w:tc>
          <w:tcPr>
            <w:tcW w:w="1243" w:type="dxa"/>
            <w:vAlign w:val="center"/>
          </w:tcPr>
          <w:p w:rsidR="004956E5" w:rsidRPr="009967A4" w:rsidRDefault="004956E5" w:rsidP="004956E5">
            <w:pPr>
              <w:jc w:val="center"/>
              <w:rPr>
                <w:rFonts w:ascii="Times New Roman" w:hAnsi="Times New Roman" w:cs="Times New Roman"/>
                <w:sz w:val="24"/>
                <w:szCs w:val="24"/>
                <w:lang w:val="uk-UA"/>
              </w:rPr>
            </w:pPr>
            <w:r w:rsidRPr="009967A4">
              <w:rPr>
                <w:rFonts w:ascii="Times New Roman" w:hAnsi="Times New Roman" w:cs="Times New Roman"/>
                <w:sz w:val="24"/>
                <w:szCs w:val="24"/>
                <w:lang w:val="uk-UA"/>
              </w:rPr>
              <w:t>504</w:t>
            </w:r>
          </w:p>
        </w:tc>
      </w:tr>
    </w:tbl>
    <w:p w:rsidR="00BA5F9D" w:rsidRPr="009967A4" w:rsidRDefault="00BA5F9D" w:rsidP="00BA5F9D">
      <w:pPr>
        <w:spacing w:after="0" w:line="360" w:lineRule="auto"/>
        <w:ind w:firstLine="709"/>
        <w:jc w:val="both"/>
        <w:rPr>
          <w:rFonts w:ascii="Times New Roman" w:hAnsi="Times New Roman" w:cs="Times New Roman"/>
          <w:i/>
          <w:iCs/>
          <w:sz w:val="28"/>
          <w:szCs w:val="28"/>
          <w:lang w:val="uk-UA"/>
        </w:rPr>
      </w:pPr>
      <w:r w:rsidRPr="009967A4">
        <w:rPr>
          <w:rFonts w:ascii="Times New Roman" w:hAnsi="Times New Roman" w:cs="Times New Roman"/>
          <w:i/>
          <w:iCs/>
          <w:sz w:val="28"/>
          <w:szCs w:val="28"/>
          <w:lang w:val="uk-UA"/>
        </w:rPr>
        <w:t>*Джерело: побудовано на основі [</w:t>
      </w:r>
      <w:r w:rsidR="004E6CA5" w:rsidRPr="009967A4">
        <w:rPr>
          <w:rFonts w:ascii="Times New Roman" w:hAnsi="Times New Roman" w:cs="Times New Roman"/>
          <w:i/>
          <w:iCs/>
          <w:sz w:val="28"/>
          <w:szCs w:val="28"/>
          <w:lang w:val="uk-UA"/>
        </w:rPr>
        <w:t>2</w:t>
      </w:r>
      <w:r w:rsidRPr="009967A4">
        <w:rPr>
          <w:rFonts w:ascii="Times New Roman" w:hAnsi="Times New Roman" w:cs="Times New Roman"/>
          <w:i/>
          <w:iCs/>
          <w:sz w:val="28"/>
          <w:szCs w:val="28"/>
          <w:lang w:val="uk-UA"/>
        </w:rPr>
        <w:t>3]</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Останні чотири роки були нелегкими для виробників цукру, адже підприємства працювали практично на межі збитковості: в той час, коли світові ціни на цукор стабільно падали, ціни на супутні матеріали для виробництва </w:t>
      </w:r>
      <w:r w:rsidRPr="009967A4">
        <w:rPr>
          <w:rFonts w:ascii="Times New Roman" w:hAnsi="Times New Roman" w:cs="Times New Roman"/>
          <w:sz w:val="28"/>
          <w:szCs w:val="28"/>
          <w:lang w:val="uk-UA"/>
        </w:rPr>
        <w:lastRenderedPageBreak/>
        <w:t>цукру (газ, електроенергія, вапно, вартість сировини та модернізація підприємств) стабільно росли. Це призвело до скорочення посівних площ і виробництва цукру в цілому.</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Війна Росії проти України призвела до масштабної еміграції українців, що значно зменшило кількість населення та відповідно − внутрішній попит на цукор. У 2020/21 МР споживання цукру в Україні становило 1250 тис. тонн, а у 2021/22 МР − 1006 тис. тонн.</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Зменшення експорту інших непродовольчих товарів і зростання світових цін на продовольство призвели до зростання питомої ваги багатьох сільськогосподарських товарів у загальному експорті України. Не виключенням є і цукор, питома вага якого за 2023 р складає понад 1% від загального обсягу експорту (у грошовому вимірі) (рис. </w:t>
      </w:r>
      <w:r w:rsidR="00BA5F9D" w:rsidRPr="009967A4">
        <w:rPr>
          <w:rFonts w:ascii="Times New Roman" w:hAnsi="Times New Roman" w:cs="Times New Roman"/>
          <w:sz w:val="28"/>
          <w:szCs w:val="28"/>
          <w:lang w:val="uk-UA"/>
        </w:rPr>
        <w:t>2</w:t>
      </w:r>
      <w:r w:rsidRPr="009967A4">
        <w:rPr>
          <w:rFonts w:ascii="Times New Roman" w:hAnsi="Times New Roman" w:cs="Times New Roman"/>
          <w:sz w:val="28"/>
          <w:szCs w:val="28"/>
          <w:lang w:val="uk-UA"/>
        </w:rPr>
        <w:t>.1).</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margin">
              <wp:align>right</wp:align>
            </wp:positionH>
            <wp:positionV relativeFrom="paragraph">
              <wp:posOffset>306070</wp:posOffset>
            </wp:positionV>
            <wp:extent cx="5695950" cy="3162300"/>
            <wp:effectExtent l="0" t="0" r="0" b="0"/>
            <wp:wrapTopAndBottom/>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4956E5" w:rsidRPr="009967A4" w:rsidRDefault="004956E5" w:rsidP="004956E5">
      <w:pPr>
        <w:spacing w:before="240" w:after="0" w:line="360" w:lineRule="auto"/>
        <w:jc w:val="center"/>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Рис. </w:t>
      </w:r>
      <w:r w:rsidR="00BA5F9D" w:rsidRPr="009967A4">
        <w:rPr>
          <w:rFonts w:ascii="Times New Roman" w:hAnsi="Times New Roman" w:cs="Times New Roman"/>
          <w:sz w:val="28"/>
          <w:szCs w:val="28"/>
          <w:lang w:val="uk-UA"/>
        </w:rPr>
        <w:t>2</w:t>
      </w:r>
      <w:r w:rsidRPr="009967A4">
        <w:rPr>
          <w:rFonts w:ascii="Times New Roman" w:hAnsi="Times New Roman" w:cs="Times New Roman"/>
          <w:sz w:val="28"/>
          <w:szCs w:val="28"/>
          <w:lang w:val="uk-UA"/>
        </w:rPr>
        <w:t>.1. Питома вага цукру в загальному обсязі експорту за 2019-2022 рр.</w:t>
      </w:r>
    </w:p>
    <w:p w:rsidR="00BA5F9D" w:rsidRPr="009967A4" w:rsidRDefault="00BA5F9D" w:rsidP="00BA5F9D">
      <w:pPr>
        <w:spacing w:after="0" w:line="360" w:lineRule="auto"/>
        <w:ind w:firstLine="709"/>
        <w:jc w:val="both"/>
        <w:rPr>
          <w:rFonts w:ascii="Times New Roman" w:hAnsi="Times New Roman" w:cs="Times New Roman"/>
          <w:i/>
          <w:iCs/>
          <w:sz w:val="28"/>
          <w:szCs w:val="28"/>
          <w:lang w:val="uk-UA"/>
        </w:rPr>
      </w:pPr>
      <w:r w:rsidRPr="009967A4">
        <w:rPr>
          <w:rFonts w:ascii="Times New Roman" w:hAnsi="Times New Roman" w:cs="Times New Roman"/>
          <w:i/>
          <w:iCs/>
          <w:sz w:val="28"/>
          <w:szCs w:val="28"/>
          <w:lang w:val="uk-UA"/>
        </w:rPr>
        <w:t>*Джерело: побудовано на основі [</w:t>
      </w:r>
      <w:r w:rsidR="004E6CA5" w:rsidRPr="009967A4">
        <w:rPr>
          <w:rFonts w:ascii="Times New Roman" w:hAnsi="Times New Roman" w:cs="Times New Roman"/>
          <w:i/>
          <w:iCs/>
          <w:sz w:val="28"/>
          <w:szCs w:val="28"/>
          <w:lang w:val="uk-UA"/>
        </w:rPr>
        <w:t>2</w:t>
      </w:r>
      <w:r w:rsidRPr="009967A4">
        <w:rPr>
          <w:rFonts w:ascii="Times New Roman" w:hAnsi="Times New Roman" w:cs="Times New Roman"/>
          <w:i/>
          <w:iCs/>
          <w:sz w:val="28"/>
          <w:szCs w:val="28"/>
          <w:lang w:val="uk-UA"/>
        </w:rPr>
        <w:t>4]</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Війна внесла зміни й у географію експорту. До 2022 року Україна традиційно постачала цукор переважно для країн Азії. У різні роки </w:t>
      </w:r>
      <w:r w:rsidRPr="009967A4">
        <w:rPr>
          <w:rFonts w:ascii="Times New Roman" w:hAnsi="Times New Roman" w:cs="Times New Roman"/>
          <w:sz w:val="28"/>
          <w:szCs w:val="28"/>
          <w:lang w:val="uk-UA"/>
        </w:rPr>
        <w:lastRenderedPageBreak/>
        <w:t xml:space="preserve">найбільшими покупцями нашого цукру були: Азербайджан, Вірменія, Ізраїль, </w:t>
      </w:r>
      <w:proofErr w:type="spellStart"/>
      <w:r w:rsidRPr="009967A4">
        <w:rPr>
          <w:rFonts w:ascii="Times New Roman" w:hAnsi="Times New Roman" w:cs="Times New Roman"/>
          <w:sz w:val="28"/>
          <w:szCs w:val="28"/>
          <w:lang w:val="uk-UA"/>
        </w:rPr>
        <w:t>Сакартвело</w:t>
      </w:r>
      <w:proofErr w:type="spellEnd"/>
      <w:r w:rsidRPr="009967A4">
        <w:rPr>
          <w:rFonts w:ascii="Times New Roman" w:hAnsi="Times New Roman" w:cs="Times New Roman"/>
          <w:sz w:val="28"/>
          <w:szCs w:val="28"/>
          <w:lang w:val="uk-UA"/>
        </w:rPr>
        <w:t xml:space="preserve"> (Грузія), Таджикистан, Туреччина, Узбекистан тощо [</w:t>
      </w:r>
      <w:r w:rsidR="004E6CA5" w:rsidRPr="009967A4">
        <w:rPr>
          <w:rFonts w:ascii="Times New Roman" w:hAnsi="Times New Roman" w:cs="Times New Roman"/>
          <w:sz w:val="28"/>
          <w:szCs w:val="28"/>
          <w:lang w:val="uk-UA"/>
        </w:rPr>
        <w:t>2</w:t>
      </w:r>
      <w:r w:rsidRPr="009967A4">
        <w:rPr>
          <w:rFonts w:ascii="Times New Roman" w:hAnsi="Times New Roman" w:cs="Times New Roman"/>
          <w:sz w:val="28"/>
          <w:szCs w:val="28"/>
          <w:lang w:val="uk-UA"/>
        </w:rPr>
        <w:t>4].</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У 2022 році ситуація кардинально змінилася: внаслідок руйнування традиційних логістичних ланцюгів український цукор почали масово експортувати до країн ЄС [</w:t>
      </w:r>
      <w:r w:rsidR="004E6CA5" w:rsidRPr="009967A4">
        <w:rPr>
          <w:rFonts w:ascii="Times New Roman" w:hAnsi="Times New Roman" w:cs="Times New Roman"/>
          <w:sz w:val="28"/>
          <w:szCs w:val="28"/>
          <w:lang w:val="uk-UA"/>
        </w:rPr>
        <w:t>2</w:t>
      </w:r>
      <w:r w:rsidRPr="009967A4">
        <w:rPr>
          <w:rFonts w:ascii="Times New Roman" w:hAnsi="Times New Roman" w:cs="Times New Roman"/>
          <w:sz w:val="28"/>
          <w:szCs w:val="28"/>
          <w:lang w:val="uk-UA"/>
        </w:rPr>
        <w:t>4].</w:t>
      </w:r>
    </w:p>
    <w:p w:rsidR="004956E5"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 деякими оцінками, 2024 р посівні площі під цукровим буряком в Україні збільшаться на 10-20%, а виробництво цукру зросте до 2 млн т на рік </w:t>
      </w:r>
      <w:r w:rsidRPr="009967A4">
        <w:rPr>
          <w:rFonts w:ascii="Times New Roman" w:hAnsi="Times New Roman" w:cs="Times New Roman"/>
          <w:sz w:val="28"/>
          <w:szCs w:val="28"/>
        </w:rPr>
        <w:t>[</w:t>
      </w:r>
      <w:r w:rsidR="004E6CA5" w:rsidRPr="009967A4">
        <w:rPr>
          <w:rFonts w:ascii="Times New Roman" w:hAnsi="Times New Roman" w:cs="Times New Roman"/>
          <w:sz w:val="28"/>
          <w:szCs w:val="28"/>
          <w:lang w:val="uk-UA"/>
        </w:rPr>
        <w:t>2</w:t>
      </w:r>
      <w:r w:rsidRPr="009967A4">
        <w:rPr>
          <w:rFonts w:ascii="Times New Roman" w:hAnsi="Times New Roman" w:cs="Times New Roman"/>
          <w:sz w:val="28"/>
          <w:szCs w:val="28"/>
          <w:lang w:val="uk-UA"/>
        </w:rPr>
        <w:t>5</w:t>
      </w:r>
      <w:r w:rsidRPr="009967A4">
        <w:rPr>
          <w:rFonts w:ascii="Times New Roman" w:hAnsi="Times New Roman" w:cs="Times New Roman"/>
          <w:sz w:val="28"/>
          <w:szCs w:val="28"/>
        </w:rPr>
        <w:t>]</w:t>
      </w:r>
      <w:r w:rsidRPr="009967A4">
        <w:rPr>
          <w:rFonts w:ascii="Times New Roman" w:hAnsi="Times New Roman" w:cs="Times New Roman"/>
          <w:sz w:val="28"/>
          <w:szCs w:val="28"/>
          <w:lang w:val="uk-UA"/>
        </w:rPr>
        <w:t>.</w:t>
      </w:r>
    </w:p>
    <w:p w:rsidR="00787E76" w:rsidRPr="009967A4" w:rsidRDefault="004956E5" w:rsidP="004956E5">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У підсумку варто зазначити, що основними складовими елементами цукрового ринку є попит і пропозиція, а драйвером його розвитку – конкуренція. У свою чергу найважливішим інструментом ринку цукру виступають ціни, які впливають на виробництво і споживання, а також служать важелем для прийняття рішень.</w:t>
      </w:r>
    </w:p>
    <w:p w:rsidR="00BA5F9D" w:rsidRPr="009967A4" w:rsidRDefault="00BA5F9D" w:rsidP="00BA5F9D">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Збільшення виробництва цукрових буряків та українського цукру, підвищення доходності цукрового буряківництва можливе лише при значному зростанні їх урожайності. У сучасних умовах господарювання серед чинників, які сприяють цьому, найбільше значення має забезпеченість аграрних підприємств засобами виробництва, в тому числі, високоякісним вітчизняним насіннєвим матеріалом.</w:t>
      </w:r>
    </w:p>
    <w:p w:rsidR="00BA5F9D" w:rsidRPr="009967A4" w:rsidRDefault="00BA5F9D" w:rsidP="00BA5F9D">
      <w:pPr>
        <w:spacing w:after="0" w:line="360" w:lineRule="auto"/>
        <w:ind w:firstLine="709"/>
        <w:contextualSpacing/>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Переробку цукрових буряків у 2022 р. розпочали 23 підприємства в Україні. У 2023 році переробку цукрових буряків здійснювало 30 заводів. До підприємств 2022 р додалися ще сім цукрових заводів, з яких три − на Київщині, два − на Житомирщині, по одному − у Хмельницькій та Тернопільській областях [</w:t>
      </w:r>
      <w:r w:rsidR="004E6CA5" w:rsidRPr="009967A4">
        <w:rPr>
          <w:rFonts w:ascii="Times New Roman" w:hAnsi="Times New Roman" w:cs="Times New Roman"/>
          <w:sz w:val="28"/>
          <w:szCs w:val="28"/>
          <w:lang w:val="uk-UA"/>
        </w:rPr>
        <w:t>2</w:t>
      </w:r>
      <w:r w:rsidRPr="009967A4">
        <w:rPr>
          <w:rFonts w:ascii="Times New Roman" w:hAnsi="Times New Roman" w:cs="Times New Roman"/>
          <w:sz w:val="28"/>
          <w:szCs w:val="28"/>
          <w:lang w:val="uk-UA"/>
        </w:rPr>
        <w:t>6].</w:t>
      </w:r>
    </w:p>
    <w:p w:rsidR="00BA5F9D" w:rsidRPr="009967A4" w:rsidRDefault="00BA5F9D" w:rsidP="00BA5F9D">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Суперництво між учасниками цукрового ринку за кращі умови виробництва, купівлі та продажу вироблених ними товарів формує конкуренцію. Український ринок цукру – це ринок із досконалою конкуренцією, де відбувається суперництво численних виробників цукробурякового виробництва.</w:t>
      </w:r>
    </w:p>
    <w:p w:rsidR="00BA5F9D" w:rsidRPr="009967A4" w:rsidRDefault="00BA5F9D" w:rsidP="00BA5F9D">
      <w:pPr>
        <w:tabs>
          <w:tab w:val="left" w:pos="1134"/>
        </w:tabs>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Ринок виробників цукру досить усталений, тому відмінності між товарами, пропонованими ТОВ «Іллінецький цукровий завод» і конкурентами, незначні. Виробництво цукру в Україні на 3% більше за його споживання.</w:t>
      </w:r>
    </w:p>
    <w:p w:rsidR="00BA5F9D" w:rsidRPr="009967A4" w:rsidRDefault="00BA5F9D" w:rsidP="00BA5F9D">
      <w:pPr>
        <w:spacing w:after="0" w:line="360" w:lineRule="auto"/>
        <w:ind w:firstLine="720"/>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Дані для побудови графіка життєвого циклу ТОВ «Іллінецький цукровий завод» представлено на рис. 2.2.</w:t>
      </w:r>
    </w:p>
    <w:p w:rsidR="00BA5F9D" w:rsidRPr="009967A4" w:rsidRDefault="00BA5F9D" w:rsidP="00BA5F9D">
      <w:pPr>
        <w:spacing w:after="0" w:line="360" w:lineRule="auto"/>
        <w:jc w:val="center"/>
        <w:rPr>
          <w:rFonts w:ascii="Times New Roman" w:hAnsi="Times New Roman" w:cs="Times New Roman"/>
          <w:sz w:val="28"/>
          <w:szCs w:val="28"/>
          <w:lang w:val="uk-UA"/>
        </w:rPr>
      </w:pPr>
      <w:r w:rsidRPr="009967A4">
        <w:rPr>
          <w:rFonts w:ascii="Times New Roman" w:hAnsi="Times New Roman" w:cs="Times New Roman"/>
          <w:noProof/>
          <w:sz w:val="28"/>
          <w:szCs w:val="28"/>
          <w:lang w:eastAsia="ru-RU"/>
        </w:rPr>
        <w:drawing>
          <wp:anchor distT="0" distB="0" distL="114300" distR="114300" simplePos="0" relativeHeight="251665408" behindDoc="0" locked="0" layoutInCell="1" allowOverlap="1">
            <wp:simplePos x="0" y="0"/>
            <wp:positionH relativeFrom="margin">
              <wp:align>right</wp:align>
            </wp:positionH>
            <wp:positionV relativeFrom="paragraph">
              <wp:posOffset>48049</wp:posOffset>
            </wp:positionV>
            <wp:extent cx="5943600" cy="3060000"/>
            <wp:effectExtent l="0" t="0" r="0" b="7620"/>
            <wp:wrapTopAndBottom/>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Pr="009967A4">
        <w:rPr>
          <w:rFonts w:ascii="Times New Roman" w:hAnsi="Times New Roman" w:cs="Times New Roman"/>
          <w:sz w:val="28"/>
          <w:szCs w:val="28"/>
          <w:lang w:val="uk-UA"/>
        </w:rPr>
        <w:t>Рис. 2.2. Життєвий цикл ТОВ «Іллінецький цукровий завод»</w:t>
      </w:r>
    </w:p>
    <w:p w:rsidR="00BA5F9D" w:rsidRPr="009967A4" w:rsidRDefault="00BA5F9D" w:rsidP="00BA5F9D">
      <w:pPr>
        <w:spacing w:after="0" w:line="360" w:lineRule="auto"/>
        <w:ind w:firstLine="709"/>
        <w:jc w:val="both"/>
        <w:rPr>
          <w:rFonts w:ascii="Times New Roman" w:hAnsi="Times New Roman" w:cs="Times New Roman"/>
          <w:i/>
          <w:iCs/>
          <w:sz w:val="28"/>
          <w:szCs w:val="28"/>
          <w:lang w:val="uk-UA"/>
        </w:rPr>
      </w:pPr>
      <w:r w:rsidRPr="009967A4">
        <w:rPr>
          <w:rFonts w:ascii="Times New Roman" w:hAnsi="Times New Roman" w:cs="Times New Roman"/>
          <w:i/>
          <w:iCs/>
          <w:sz w:val="28"/>
          <w:szCs w:val="28"/>
          <w:lang w:val="uk-UA"/>
        </w:rPr>
        <w:t xml:space="preserve">*Джерело: побудовано </w:t>
      </w:r>
      <w:r w:rsidR="00973328" w:rsidRPr="009967A4">
        <w:rPr>
          <w:rFonts w:ascii="Times New Roman" w:hAnsi="Times New Roman" w:cs="Times New Roman"/>
          <w:i/>
          <w:iCs/>
          <w:sz w:val="28"/>
          <w:szCs w:val="28"/>
          <w:lang w:val="uk-UA"/>
        </w:rPr>
        <w:t>на основі даних підприємства</w:t>
      </w:r>
    </w:p>
    <w:p w:rsidR="00BA5F9D" w:rsidRPr="009967A4" w:rsidRDefault="00BA5F9D" w:rsidP="00BA5F9D">
      <w:pPr>
        <w:spacing w:after="0" w:line="360" w:lineRule="auto"/>
        <w:ind w:firstLine="720"/>
        <w:jc w:val="both"/>
        <w:rPr>
          <w:rFonts w:ascii="Times New Roman" w:hAnsi="Times New Roman" w:cs="Times New Roman"/>
          <w:sz w:val="28"/>
          <w:szCs w:val="28"/>
          <w:lang w:val="uk-UA"/>
        </w:rPr>
      </w:pPr>
    </w:p>
    <w:p w:rsidR="00BA5F9D" w:rsidRPr="009967A4" w:rsidRDefault="00BA5F9D" w:rsidP="00BA5F9D">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Графік життєвого циклу цукру білого кристалічного ТОВ «Іллінецький цукровий завод» представлено на рис. 2.3.</w:t>
      </w:r>
    </w:p>
    <w:p w:rsidR="00BA5F9D" w:rsidRPr="009967A4" w:rsidRDefault="00BA5F9D" w:rsidP="00BA5F9D">
      <w:pPr>
        <w:spacing w:after="0" w:line="360" w:lineRule="auto"/>
        <w:jc w:val="center"/>
        <w:rPr>
          <w:noProof/>
        </w:rPr>
      </w:pPr>
      <w:r w:rsidRPr="009967A4">
        <w:rPr>
          <w:noProof/>
          <w:lang w:eastAsia="ru-RU"/>
        </w:rPr>
        <w:drawing>
          <wp:anchor distT="0" distB="0" distL="114300" distR="114300" simplePos="0" relativeHeight="251666432" behindDoc="0" locked="0" layoutInCell="1" allowOverlap="1">
            <wp:simplePos x="0" y="0"/>
            <wp:positionH relativeFrom="margin">
              <wp:align>left</wp:align>
            </wp:positionH>
            <wp:positionV relativeFrom="paragraph">
              <wp:posOffset>259715</wp:posOffset>
            </wp:positionV>
            <wp:extent cx="6038850" cy="3114675"/>
            <wp:effectExtent l="0" t="0" r="0" b="0"/>
            <wp:wrapTopAndBottom/>
            <wp:docPr id="6" name="Диаграмма 6">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id="{A424748D-B19A-41CF-BFAA-56C2FC5567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BA5F9D" w:rsidRPr="009967A4" w:rsidRDefault="00BA5F9D" w:rsidP="00BA5F9D">
      <w:pPr>
        <w:spacing w:after="0" w:line="360" w:lineRule="auto"/>
        <w:jc w:val="center"/>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Рис. 2.3. Життєвий цикл цукру білого кристалічного ТОВ «Іллінецький цукровий завод»</w:t>
      </w:r>
    </w:p>
    <w:p w:rsidR="00973328" w:rsidRPr="009967A4" w:rsidRDefault="00973328" w:rsidP="00973328">
      <w:pPr>
        <w:spacing w:after="0" w:line="360" w:lineRule="auto"/>
        <w:ind w:firstLine="709"/>
        <w:jc w:val="both"/>
        <w:rPr>
          <w:rFonts w:ascii="Times New Roman" w:hAnsi="Times New Roman" w:cs="Times New Roman"/>
          <w:i/>
          <w:iCs/>
          <w:sz w:val="28"/>
          <w:szCs w:val="28"/>
          <w:lang w:val="uk-UA"/>
        </w:rPr>
      </w:pPr>
      <w:r w:rsidRPr="009967A4">
        <w:rPr>
          <w:rFonts w:ascii="Times New Roman" w:hAnsi="Times New Roman" w:cs="Times New Roman"/>
          <w:i/>
          <w:iCs/>
          <w:sz w:val="28"/>
          <w:szCs w:val="28"/>
          <w:lang w:val="uk-UA"/>
        </w:rPr>
        <w:t>*Джерело: побудовано на основі даних підприємства</w:t>
      </w:r>
    </w:p>
    <w:p w:rsidR="00BA5F9D" w:rsidRPr="009967A4" w:rsidRDefault="00BA5F9D" w:rsidP="00BA5F9D">
      <w:pPr>
        <w:spacing w:after="0" w:line="360" w:lineRule="auto"/>
        <w:ind w:firstLine="709"/>
        <w:jc w:val="both"/>
        <w:rPr>
          <w:rFonts w:ascii="Times New Roman" w:eastAsia="Calibri" w:hAnsi="Times New Roman" w:cs="Times New Roman"/>
          <w:sz w:val="28"/>
          <w:szCs w:val="28"/>
          <w:lang w:val="uk-UA"/>
        </w:rPr>
      </w:pPr>
    </w:p>
    <w:p w:rsidR="00973328" w:rsidRPr="009967A4" w:rsidRDefault="00973328" w:rsidP="00973328">
      <w:pPr>
        <w:spacing w:after="0" w:line="360" w:lineRule="auto"/>
        <w:ind w:firstLine="720"/>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У своєму життєвому циклі ТОВ «Іллінецький цукровий завод» перейшов на етап зрілості. В цей період відбувається стандартизація всіх процесів всередині підприємства, а також ускладнення організаційної структури. Праця працівників стає </w:t>
      </w:r>
      <w:proofErr w:type="spellStart"/>
      <w:r w:rsidRPr="009967A4">
        <w:rPr>
          <w:rFonts w:ascii="Times New Roman" w:hAnsi="Times New Roman" w:cs="Times New Roman"/>
          <w:sz w:val="28"/>
          <w:szCs w:val="28"/>
          <w:lang w:val="uk-UA"/>
        </w:rPr>
        <w:t>спеціалізованішою</w:t>
      </w:r>
      <w:proofErr w:type="spellEnd"/>
      <w:r w:rsidRPr="009967A4">
        <w:rPr>
          <w:rFonts w:ascii="Times New Roman" w:hAnsi="Times New Roman" w:cs="Times New Roman"/>
          <w:sz w:val="28"/>
          <w:szCs w:val="28"/>
          <w:lang w:val="uk-UA"/>
        </w:rPr>
        <w:t>, і відповідальність кожного підрозділу значно зростає. У той же час, керівництво отримує більше повноважень для контролю на всіх рівнях. Відбувається делегування повноважень, децентралізація влади та заохочення внутрішніх ініціатив працівників і підрозділів в межах стратегії підприємства.</w:t>
      </w:r>
    </w:p>
    <w:p w:rsidR="00BA5F9D" w:rsidRPr="009967A4" w:rsidRDefault="00BA5F9D" w:rsidP="00BA5F9D">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Приведені дані свідчать, що </w:t>
      </w:r>
      <w:r w:rsidRPr="009967A4">
        <w:rPr>
          <w:rFonts w:ascii="Times New Roman" w:hAnsi="Times New Roman" w:cs="Times New Roman"/>
          <w:sz w:val="28"/>
          <w:szCs w:val="28"/>
          <w:lang w:val="uk-UA"/>
        </w:rPr>
        <w:t xml:space="preserve">цукор білий кристалічний ТОВ «Іллінецький цукровий завод» </w:t>
      </w:r>
      <w:r w:rsidRPr="009967A4">
        <w:rPr>
          <w:rFonts w:ascii="Times New Roman" w:eastAsia="Calibri" w:hAnsi="Times New Roman" w:cs="Times New Roman"/>
          <w:sz w:val="28"/>
          <w:szCs w:val="28"/>
          <w:lang w:val="uk-UA"/>
        </w:rPr>
        <w:t>знаходиться на стадії зрілості, ринок даного товару являється масовим, спостерігається поступове зниження темпів продажу.</w:t>
      </w:r>
    </w:p>
    <w:p w:rsidR="00973328" w:rsidRPr="009967A4" w:rsidRDefault="00973328" w:rsidP="00BA5F9D">
      <w:pPr>
        <w:spacing w:after="0" w:line="360" w:lineRule="auto"/>
        <w:ind w:firstLine="709"/>
        <w:jc w:val="both"/>
        <w:rPr>
          <w:rFonts w:ascii="Times New Roman" w:eastAsia="Calibri" w:hAnsi="Times New Roman" w:cs="Times New Roman"/>
          <w:sz w:val="28"/>
          <w:szCs w:val="28"/>
          <w:lang w:val="uk-UA"/>
        </w:rPr>
      </w:pPr>
      <w:r w:rsidRPr="009967A4">
        <w:rPr>
          <w:rFonts w:ascii="Times New Roman" w:hAnsi="Times New Roman" w:cs="Times New Roman"/>
          <w:sz w:val="28"/>
          <w:szCs w:val="28"/>
          <w:lang w:val="uk-UA"/>
        </w:rPr>
        <w:t>Однак підприємство орієнтується на збільшення частки ринку та на збільшення обсягів діяльності. Для досягнення цих цілей необхідно збільшити пропозиції, завоювати нових клієнтів і ринки, а також переглянути ціноутворення. Скорочення витрат і підвищення продуктивності можливі за рахунок оптимізації прямих і непрямих витрат, а також раціонального використання ресурсів. Основним завданням підприємства залишається підвищення ефективності своєї діяльності та внутрішніх та зовнішніх процесів.</w:t>
      </w:r>
    </w:p>
    <w:p w:rsidR="004956E5" w:rsidRPr="009967A4" w:rsidRDefault="004956E5" w:rsidP="00BB1C72">
      <w:pPr>
        <w:spacing w:after="0" w:line="360" w:lineRule="auto"/>
        <w:ind w:firstLine="709"/>
        <w:jc w:val="both"/>
        <w:rPr>
          <w:rFonts w:ascii="Times New Roman" w:hAnsi="Times New Roman" w:cs="Times New Roman"/>
          <w:sz w:val="28"/>
          <w:szCs w:val="28"/>
          <w:lang w:val="uk-UA"/>
        </w:rPr>
      </w:pPr>
    </w:p>
    <w:p w:rsidR="00051D82" w:rsidRPr="009967A4" w:rsidRDefault="00051D82" w:rsidP="00BB1C72">
      <w:pPr>
        <w:pStyle w:val="2"/>
        <w:spacing w:before="0" w:line="360" w:lineRule="auto"/>
        <w:ind w:firstLine="709"/>
        <w:jc w:val="both"/>
        <w:rPr>
          <w:rFonts w:ascii="Times New Roman" w:hAnsi="Times New Roman" w:cs="Times New Roman"/>
          <w:b/>
          <w:bCs/>
          <w:color w:val="auto"/>
          <w:sz w:val="28"/>
          <w:szCs w:val="28"/>
          <w:lang w:val="uk-UA"/>
        </w:rPr>
      </w:pPr>
      <w:bookmarkStart w:id="7" w:name="_Toc168583638"/>
      <w:r w:rsidRPr="009967A4">
        <w:rPr>
          <w:rFonts w:ascii="Times New Roman" w:hAnsi="Times New Roman" w:cs="Times New Roman"/>
          <w:b/>
          <w:bCs/>
          <w:color w:val="auto"/>
          <w:sz w:val="28"/>
          <w:szCs w:val="28"/>
          <w:lang w:val="uk-UA"/>
        </w:rPr>
        <w:t>2.2.</w:t>
      </w:r>
      <w:r w:rsidRPr="009967A4">
        <w:rPr>
          <w:rFonts w:ascii="Times New Roman" w:hAnsi="Times New Roman" w:cs="Times New Roman"/>
          <w:b/>
          <w:bCs/>
          <w:color w:val="auto"/>
          <w:sz w:val="28"/>
          <w:szCs w:val="28"/>
          <w:lang w:val="en-US"/>
        </w:rPr>
        <w:t> </w:t>
      </w:r>
      <w:r w:rsidR="00991FC5" w:rsidRPr="009967A4">
        <w:rPr>
          <w:rFonts w:ascii="Times New Roman" w:hAnsi="Times New Roman" w:cs="Times New Roman"/>
          <w:b/>
          <w:bCs/>
          <w:color w:val="auto"/>
          <w:sz w:val="28"/>
          <w:szCs w:val="28"/>
          <w:lang w:val="uk-UA"/>
        </w:rPr>
        <w:t>Аналіз структури управління на підприємстві</w:t>
      </w:r>
      <w:bookmarkEnd w:id="7"/>
    </w:p>
    <w:p w:rsidR="00E01DF4" w:rsidRPr="009967A4" w:rsidRDefault="00E01DF4" w:rsidP="004956E5">
      <w:pPr>
        <w:spacing w:after="0" w:line="360" w:lineRule="auto"/>
        <w:ind w:firstLine="709"/>
        <w:jc w:val="both"/>
        <w:rPr>
          <w:rFonts w:ascii="Times New Roman" w:hAnsi="Times New Roman" w:cs="Times New Roman"/>
          <w:sz w:val="28"/>
          <w:szCs w:val="28"/>
          <w:lang w:val="uk-UA"/>
        </w:rPr>
      </w:pPr>
    </w:p>
    <w:p w:rsidR="00787E76" w:rsidRPr="009967A4" w:rsidRDefault="00BC350D" w:rsidP="00973328">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На підприємстві </w:t>
      </w:r>
      <w:r w:rsidRPr="009967A4">
        <w:rPr>
          <w:rFonts w:ascii="Times New Roman" w:hAnsi="Times New Roman" w:cs="Times New Roman"/>
          <w:sz w:val="28"/>
          <w:szCs w:val="28"/>
          <w:lang w:val="uk-UA"/>
        </w:rPr>
        <w:t xml:space="preserve">«Іллінецький цукровий завод» </w:t>
      </w:r>
      <w:r w:rsidRPr="009967A4">
        <w:rPr>
          <w:rFonts w:ascii="Times New Roman" w:eastAsia="Calibri" w:hAnsi="Times New Roman" w:cs="Times New Roman"/>
          <w:sz w:val="28"/>
          <w:szCs w:val="28"/>
          <w:lang w:val="uk-UA"/>
        </w:rPr>
        <w:t>застосовується лінійно-функціональна структура управління (рис. 2.</w:t>
      </w:r>
      <w:r w:rsidR="004E6CA5" w:rsidRPr="009967A4">
        <w:rPr>
          <w:rFonts w:ascii="Times New Roman" w:eastAsia="Calibri" w:hAnsi="Times New Roman" w:cs="Times New Roman"/>
          <w:sz w:val="28"/>
          <w:szCs w:val="28"/>
          <w:lang w:val="uk-UA"/>
        </w:rPr>
        <w:t>4</w:t>
      </w:r>
      <w:r w:rsidRPr="009967A4">
        <w:rPr>
          <w:rFonts w:ascii="Times New Roman" w:eastAsia="Calibri" w:hAnsi="Times New Roman" w:cs="Times New Roman"/>
          <w:sz w:val="28"/>
          <w:szCs w:val="28"/>
          <w:lang w:val="uk-UA"/>
        </w:rPr>
        <w:t xml:space="preserve">). </w:t>
      </w:r>
      <w:r w:rsidR="007236B7" w:rsidRPr="009967A4">
        <w:rPr>
          <w:rFonts w:ascii="Times New Roman" w:eastAsia="Calibri" w:hAnsi="Times New Roman" w:cs="Times New Roman"/>
          <w:sz w:val="28"/>
          <w:szCs w:val="28"/>
          <w:lang w:val="uk-UA"/>
        </w:rPr>
        <w:t>Л</w:t>
      </w:r>
      <w:r w:rsidRPr="009967A4">
        <w:rPr>
          <w:rFonts w:ascii="Times New Roman" w:eastAsia="Calibri" w:hAnsi="Times New Roman" w:cs="Times New Roman"/>
          <w:sz w:val="28"/>
          <w:szCs w:val="28"/>
          <w:lang w:val="uk-UA"/>
        </w:rPr>
        <w:t xml:space="preserve">інійно-функціональна організаційна структура забезпечує поділ управлінської праці, при якому лінійні ланки управління покликані керувати, а функціональні – давати поради, </w:t>
      </w:r>
      <w:r w:rsidRPr="009967A4">
        <w:rPr>
          <w:rFonts w:ascii="Times New Roman" w:eastAsia="Calibri" w:hAnsi="Times New Roman" w:cs="Times New Roman"/>
          <w:sz w:val="28"/>
          <w:szCs w:val="28"/>
          <w:lang w:val="uk-UA"/>
        </w:rPr>
        <w:lastRenderedPageBreak/>
        <w:t>допомагати у розробці конкретних питань та підготовці відповідних рішень, програм, планів.</w:t>
      </w:r>
    </w:p>
    <w:p w:rsidR="00787E76" w:rsidRPr="009967A4" w:rsidRDefault="00787E76" w:rsidP="00BB1C72">
      <w:pPr>
        <w:spacing w:after="0" w:line="360" w:lineRule="auto"/>
        <w:ind w:firstLine="709"/>
        <w:jc w:val="both"/>
        <w:rPr>
          <w:rFonts w:ascii="Times New Roman" w:hAnsi="Times New Roman" w:cs="Times New Roman"/>
          <w:sz w:val="28"/>
          <w:szCs w:val="28"/>
          <w:lang w:val="uk-UA"/>
        </w:rPr>
        <w:sectPr w:rsidR="00787E76" w:rsidRPr="009967A4" w:rsidSect="002C2FA9">
          <w:headerReference w:type="default" r:id="rId21"/>
          <w:pgSz w:w="11906" w:h="16838"/>
          <w:pgMar w:top="1134" w:right="1134" w:bottom="1134" w:left="1134" w:header="709" w:footer="709" w:gutter="0"/>
          <w:cols w:space="708"/>
          <w:titlePg/>
          <w:docGrid w:linePitch="360"/>
        </w:sectPr>
      </w:pPr>
    </w:p>
    <w:p w:rsidR="00787E76" w:rsidRPr="009967A4" w:rsidRDefault="00787E76" w:rsidP="00787E76">
      <w:pPr>
        <w:tabs>
          <w:tab w:val="left" w:pos="1134"/>
        </w:tabs>
        <w:spacing w:after="0" w:line="360" w:lineRule="auto"/>
        <w:ind w:left="709"/>
        <w:contextualSpacing/>
        <w:jc w:val="center"/>
        <w:rPr>
          <w:rFonts w:ascii="Times New Roman" w:eastAsia="Calibri" w:hAnsi="Times New Roman" w:cs="Times New Roman"/>
          <w:sz w:val="28"/>
          <w:szCs w:val="28"/>
          <w:lang w:val="uk-UA"/>
        </w:rPr>
      </w:pPr>
      <w:r w:rsidRPr="009967A4">
        <w:rPr>
          <w:rFonts w:ascii="Times New Roman" w:hAnsi="Times New Roman" w:cs="Times New Roman"/>
          <w:noProof/>
          <w:sz w:val="28"/>
          <w:szCs w:val="28"/>
          <w:lang w:eastAsia="ru-RU"/>
        </w:rPr>
        <w:lastRenderedPageBreak/>
        <w:drawing>
          <wp:inline distT="0" distB="0" distL="0" distR="0">
            <wp:extent cx="8991600" cy="4734983"/>
            <wp:effectExtent l="0" t="19050" r="0" b="27517"/>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r w:rsidRPr="009967A4">
        <w:rPr>
          <w:rFonts w:ascii="Times New Roman" w:hAnsi="Times New Roman" w:cs="Times New Roman"/>
          <w:sz w:val="28"/>
          <w:szCs w:val="28"/>
          <w:lang w:val="uk-UA"/>
        </w:rPr>
        <w:t xml:space="preserve">Рис. </w:t>
      </w:r>
      <w:r w:rsidR="004E6CA5" w:rsidRPr="009967A4">
        <w:rPr>
          <w:rFonts w:ascii="Times New Roman" w:hAnsi="Times New Roman" w:cs="Times New Roman"/>
          <w:sz w:val="28"/>
          <w:szCs w:val="28"/>
          <w:lang w:val="uk-UA"/>
        </w:rPr>
        <w:t>2.4</w:t>
      </w:r>
      <w:r w:rsidRPr="009967A4">
        <w:rPr>
          <w:rFonts w:ascii="Times New Roman" w:hAnsi="Times New Roman" w:cs="Times New Roman"/>
          <w:sz w:val="28"/>
          <w:szCs w:val="28"/>
          <w:lang w:val="uk-UA"/>
        </w:rPr>
        <w:t>. Організаційна структура ТОВ «Іллінецький цукровий завод»</w:t>
      </w:r>
    </w:p>
    <w:p w:rsidR="00787E76" w:rsidRPr="009967A4" w:rsidRDefault="004E6CA5"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i/>
          <w:iCs/>
          <w:sz w:val="28"/>
          <w:szCs w:val="28"/>
          <w:lang w:val="uk-UA"/>
        </w:rPr>
        <w:t>*Джерело: побудовано на основі даних підприємства</w:t>
      </w:r>
    </w:p>
    <w:p w:rsidR="00787E76" w:rsidRPr="009967A4" w:rsidRDefault="00787E76" w:rsidP="00BB1C72">
      <w:pPr>
        <w:spacing w:after="0" w:line="360" w:lineRule="auto"/>
        <w:ind w:firstLine="709"/>
        <w:jc w:val="both"/>
        <w:rPr>
          <w:rFonts w:ascii="Times New Roman" w:hAnsi="Times New Roman" w:cs="Times New Roman"/>
          <w:sz w:val="28"/>
          <w:szCs w:val="28"/>
          <w:lang w:val="uk-UA"/>
        </w:rPr>
        <w:sectPr w:rsidR="00787E76" w:rsidRPr="009967A4" w:rsidSect="00973328">
          <w:pgSz w:w="16838" w:h="11906" w:orient="landscape"/>
          <w:pgMar w:top="1134" w:right="1134" w:bottom="1134" w:left="1134" w:header="709" w:footer="709" w:gutter="0"/>
          <w:cols w:space="708"/>
          <w:docGrid w:linePitch="360"/>
        </w:sectPr>
      </w:pPr>
    </w:p>
    <w:p w:rsidR="00973328" w:rsidRPr="009967A4" w:rsidRDefault="00973328" w:rsidP="00973328">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lastRenderedPageBreak/>
        <w:t xml:space="preserve">На чолі </w:t>
      </w:r>
      <w:r w:rsidRPr="009967A4">
        <w:rPr>
          <w:rFonts w:ascii="Times New Roman" w:hAnsi="Times New Roman" w:cs="Times New Roman"/>
          <w:sz w:val="28"/>
          <w:szCs w:val="28"/>
          <w:lang w:val="uk-UA"/>
        </w:rPr>
        <w:t>ТОВ «Іллінецький цукровий завод»</w:t>
      </w:r>
      <w:r w:rsidRPr="009967A4">
        <w:rPr>
          <w:rFonts w:ascii="Times New Roman" w:eastAsia="Calibri" w:hAnsi="Times New Roman" w:cs="Times New Roman"/>
          <w:sz w:val="28"/>
          <w:szCs w:val="28"/>
          <w:lang w:val="uk-UA"/>
        </w:rPr>
        <w:t xml:space="preserve"> стоїть генеральний директор. Він несе відповідальність за загальне керівництво і стратегічне управління заводом, приймаючи ключові рішення для забезпечення його довгострокового розвитку і конкурентоспроможності.</w:t>
      </w:r>
    </w:p>
    <w:p w:rsidR="00973328" w:rsidRPr="009967A4" w:rsidRDefault="00973328" w:rsidP="00973328">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Під безпосереднім керівництвом генерального директора знаходяться секретаріат, юридичний відділ, економічний відділ та бухгалтерія. Секретаріат надає адміністративну підтримку, координуючи внутрішню і зовнішню комунікацію, а юридичний відділ займається розробкою та перевіркою юридичних документів, контрактів та захистом інтересів заводу у судових справах. Економічний відділ відповідальний за фінансовий аналіз і прогнозування, підготовку економічних звітів та контроль витрат, тоді як бухгалтерія веде облік фінансових операцій та підготовку податкової звітності.</w:t>
      </w:r>
    </w:p>
    <w:p w:rsidR="00973328" w:rsidRPr="009967A4" w:rsidRDefault="00973328" w:rsidP="00973328">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У генерального директора </w:t>
      </w:r>
      <w:r w:rsidRPr="009967A4">
        <w:rPr>
          <w:rFonts w:ascii="Times New Roman" w:hAnsi="Times New Roman" w:cs="Times New Roman"/>
          <w:sz w:val="28"/>
          <w:szCs w:val="28"/>
          <w:lang w:val="uk-UA"/>
        </w:rPr>
        <w:t>ТОВ «Іллінецький цукровий завод»</w:t>
      </w:r>
      <w:r w:rsidRPr="009967A4">
        <w:rPr>
          <w:rFonts w:ascii="Times New Roman" w:eastAsia="Calibri" w:hAnsi="Times New Roman" w:cs="Times New Roman"/>
          <w:sz w:val="28"/>
          <w:szCs w:val="28"/>
          <w:lang w:val="uk-UA"/>
        </w:rPr>
        <w:t xml:space="preserve"> є кілька заступників, кожен з яких відповідає за свою специфічну сферу діяльності.</w:t>
      </w:r>
    </w:p>
    <w:p w:rsidR="00973328" w:rsidRPr="009967A4" w:rsidRDefault="00973328" w:rsidP="00973328">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Заступник по роботі з персоналом керує відділом управління персоналом, який займається набором, відбором, навчанням і розвитком працівників, а також веденням кадрової документації.</w:t>
      </w:r>
    </w:p>
    <w:p w:rsidR="00973328" w:rsidRPr="009967A4" w:rsidRDefault="00973328" w:rsidP="00973328">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Заступник по питаннях якості контролює якість продукції і виробничих процесів через відділ управління якістю, який впроваджує стандарти якості та сертифікує продукцію.</w:t>
      </w:r>
    </w:p>
    <w:p w:rsidR="00973328" w:rsidRPr="009967A4" w:rsidRDefault="00973328" w:rsidP="00973328">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Комерційні питання знаходяться у віданні відповідного заступника, який керує плановим відділом та відділом маркетингу і збуту.</w:t>
      </w:r>
    </w:p>
    <w:p w:rsidR="007236B7" w:rsidRPr="009967A4" w:rsidRDefault="007236B7" w:rsidP="007236B7">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Плановий відділ займається стратегічним та оперативним плануванням, розробкою планів розвитку і бюджетів, тоді як відділ маркетингу і збуту відповідає за розробку маркетингових стратегій, аналіз ринку і реалізацію продукції.</w:t>
      </w:r>
    </w:p>
    <w:p w:rsidR="00BC350D" w:rsidRPr="009967A4" w:rsidRDefault="00BC350D" w:rsidP="00BC350D">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Заступник з виробництва </w:t>
      </w:r>
      <w:r w:rsidRPr="009967A4">
        <w:rPr>
          <w:rFonts w:ascii="Times New Roman" w:hAnsi="Times New Roman" w:cs="Times New Roman"/>
          <w:sz w:val="28"/>
          <w:szCs w:val="28"/>
          <w:lang w:val="uk-UA"/>
        </w:rPr>
        <w:t xml:space="preserve">ТОВ «Іллінецький цукровий завод» </w:t>
      </w:r>
      <w:r w:rsidRPr="009967A4">
        <w:rPr>
          <w:rFonts w:ascii="Times New Roman" w:eastAsia="Calibri" w:hAnsi="Times New Roman" w:cs="Times New Roman"/>
          <w:sz w:val="28"/>
          <w:szCs w:val="28"/>
          <w:lang w:val="uk-UA"/>
        </w:rPr>
        <w:t xml:space="preserve">контролює виробничі процеси, зокрема виробництво, складське господарство та відділ матеріально-технічного забезпечення (МТЗ). Виробництво займається безпосередньо виробничими процесами, складське господарство відповідає за </w:t>
      </w:r>
      <w:r w:rsidRPr="009967A4">
        <w:rPr>
          <w:rFonts w:ascii="Times New Roman" w:eastAsia="Calibri" w:hAnsi="Times New Roman" w:cs="Times New Roman"/>
          <w:sz w:val="28"/>
          <w:szCs w:val="28"/>
          <w:lang w:val="uk-UA"/>
        </w:rPr>
        <w:lastRenderedPageBreak/>
        <w:t>управління запасами сировини та готової продукції, а відділ МТЗ забезпечує необхідні матеріали і комплектуючі для безперебійної роботи.</w:t>
      </w:r>
    </w:p>
    <w:p w:rsidR="00BC350D" w:rsidRPr="009967A4" w:rsidRDefault="00BC350D" w:rsidP="00BC350D">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Логістичними процесами керує заступник по логістиці, який організовує транспортування продукції та управляє логістичними ланцюгами постачання через логістичний відділ.</w:t>
      </w:r>
    </w:p>
    <w:p w:rsidR="007236B7" w:rsidRPr="009967A4" w:rsidRDefault="007236B7" w:rsidP="007236B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Завдяки такій структурі, кожен підрозділ ТОВ «Іллінецький цукровий завод» має чітко визначені обов'язки та функції, що дозволяє забезпечити високий рівень організації роботи і мінімізувати можливі конфлікти та дублювання завдань. Важливим аспектом є взаємодія між різними відділами, що забезпечує узгодженість та ефективність роботи всього підприємства.</w:t>
      </w:r>
    </w:p>
    <w:p w:rsidR="007236B7" w:rsidRPr="009967A4" w:rsidRDefault="007236B7" w:rsidP="007236B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Наприклад, економічний відділ тісно співпрацює з бухгалтерією при підготовці фінансової звітності та бюджетів, забезпечуючи точність і своєчасність фінансових даних. Юридичний відділ надає консультації та юридичну підтримку всім іншим підрозділам, допомагаючи вирішувати правові питання та забезпечуючи дотримання законодавства у всіх сферах діяльності підприємства.</w:t>
      </w:r>
    </w:p>
    <w:p w:rsidR="007236B7" w:rsidRPr="009967A4" w:rsidRDefault="007236B7" w:rsidP="007236B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Відділ управління персоналом взаємодіє з відділом управління якістю для навчання працівників стандартам якості та забезпечення відповідності виробничих процесів встановленим нормам. Плановий відділ спільно з відділом маркетингу та збуту розробляє прогнози попиту на продукцію і маркетингові стратегії, що дозволяє більш точно планувати виробництво і забезпечувати реалізацію продукції.</w:t>
      </w:r>
    </w:p>
    <w:p w:rsidR="007236B7" w:rsidRPr="009967A4" w:rsidRDefault="007236B7" w:rsidP="007236B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Виробничий підрозділ тісно співпрацює зі складським господарством і відділом МТЗ для забезпечення безперебійного постачання сировини і матеріалів, необхідних для виробництва. Логістичний відділ організовує транспортування готової продукції, взаємодіючи при цьому зі складським господарством для оптимізації запасів і зменшення логістичних витрат.</w:t>
      </w:r>
    </w:p>
    <w:p w:rsidR="007236B7" w:rsidRPr="009967A4" w:rsidRDefault="007236B7" w:rsidP="007236B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Така структура дозволяє ТОВ «Іллінецький цукровий завод» не тільки ефективно управляти виробничими процесами, але й швидко адаптуватися до змін ринку, впроваджувати інновації і підвищувати якість продукції. Кожен </w:t>
      </w:r>
      <w:r w:rsidRPr="009967A4">
        <w:rPr>
          <w:rFonts w:ascii="Times New Roman" w:hAnsi="Times New Roman" w:cs="Times New Roman"/>
          <w:sz w:val="28"/>
          <w:szCs w:val="28"/>
          <w:lang w:val="uk-UA"/>
        </w:rPr>
        <w:lastRenderedPageBreak/>
        <w:t>підрозділ знає свої завдання і має необхідні ресурси для їх виконання, що сприяє загальному успіху підприємства.</w:t>
      </w:r>
    </w:p>
    <w:p w:rsidR="005E0AC0" w:rsidRPr="009967A4" w:rsidRDefault="007236B7" w:rsidP="007236B7">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Крім того, централізоване управління через генерального директора забезпечує координацію і узгодженість дій між різними підрозділами. Це дозволяє оперативно реагувати на виникаючі проблеми, приймати зважені рішення і реалізовувати стратегічні плани розвитку.</w:t>
      </w:r>
    </w:p>
    <w:p w:rsidR="005E0AC0" w:rsidRPr="009967A4" w:rsidRDefault="005E0AC0" w:rsidP="005E0AC0">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Лінійно-функціональна структура дозволяє ТОВ «Іллінецький цукровий завод» ефективно управляти різними аспектами своєї діяльності − від виробництва до комерційної діяльності та логістики. Така структура забезпечує чітке розмежування функцій і зон відповідальності між підрозділами, що сприяє швидкому прийняттю рішень і гнучкому реагуванню на зміни ринкових умов.</w:t>
      </w:r>
    </w:p>
    <w:p w:rsidR="005E0AC0" w:rsidRPr="009967A4" w:rsidRDefault="005E0AC0" w:rsidP="005E0AC0">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Ця структура управління має низку переваг. Насамперед, вона є досить гнучкою, що дозволяє швидко адаптуватися до змін у компанії. Вона також дозволяє оперативно управляти підлеглими і вирішувати проблеми, що виникають. Крім того, лінійно-функціональна структура характеризується повною персональною відповідальністю за результати роботи, завдяки чіткому делегуванню та розподілу завдань між відділами та підвідділами.</w:t>
      </w:r>
    </w:p>
    <w:p w:rsidR="005E0AC0" w:rsidRPr="009967A4" w:rsidRDefault="005E0AC0" w:rsidP="005E0AC0">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Проте є і певні недоліки. На нижніх рівнях відділи мало взаємодіють між собою, і кожен з них може бути більше зацікавлений у досягненні своїх вузьких цілей, а не загальних цілей компанії. Також ця структура висуває високі вимоги до менеджменту, який повинен мати великі знання та досвід у всіх управлінських функціях та видах діяльності підприємства. Менеджери можуть бути перевантажені інформацією через множинність контактів з підлеглими.</w:t>
      </w:r>
    </w:p>
    <w:p w:rsidR="005E0AC0" w:rsidRPr="009967A4" w:rsidRDefault="005E0AC0" w:rsidP="005E0AC0">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Загалом, лінійно-функціональна структура забезпечує ефективне управління і оперативність, але вимагає високого рівня компетентності від керівників і може обмежувати </w:t>
      </w:r>
      <w:proofErr w:type="spellStart"/>
      <w:r w:rsidRPr="009967A4">
        <w:rPr>
          <w:rFonts w:ascii="Times New Roman" w:eastAsia="Calibri" w:hAnsi="Times New Roman" w:cs="Times New Roman"/>
          <w:sz w:val="28"/>
          <w:szCs w:val="28"/>
          <w:lang w:val="uk-UA"/>
        </w:rPr>
        <w:t>міжвіддільну</w:t>
      </w:r>
      <w:proofErr w:type="spellEnd"/>
      <w:r w:rsidRPr="009967A4">
        <w:rPr>
          <w:rFonts w:ascii="Times New Roman" w:eastAsia="Calibri" w:hAnsi="Times New Roman" w:cs="Times New Roman"/>
          <w:sz w:val="28"/>
          <w:szCs w:val="28"/>
          <w:lang w:val="uk-UA"/>
        </w:rPr>
        <w:t xml:space="preserve"> співпрацю на нижніх рівнях.</w:t>
      </w:r>
    </w:p>
    <w:p w:rsidR="005E0AC0" w:rsidRPr="009967A4" w:rsidRDefault="005E0AC0" w:rsidP="005E0AC0">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Незважаючи на певні недоліки, лінійно-функціональна структура дозволяє ТОВ «Іллінецький цукровий завод» зберігати високу ефективність і </w:t>
      </w:r>
      <w:r w:rsidRPr="009967A4">
        <w:rPr>
          <w:rFonts w:ascii="Times New Roman" w:hAnsi="Times New Roman" w:cs="Times New Roman"/>
          <w:sz w:val="28"/>
          <w:szCs w:val="28"/>
          <w:lang w:val="uk-UA"/>
        </w:rPr>
        <w:lastRenderedPageBreak/>
        <w:t>контроль за всіма процесами. Кожен підрозділ має чітко визначені обов’язки та відповідальність, що сприяє прозорості та дисципліні в роботі.</w:t>
      </w:r>
    </w:p>
    <w:p w:rsidR="005E0AC0" w:rsidRPr="009967A4" w:rsidRDefault="005E0AC0" w:rsidP="005E0AC0">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Крім того, така структура створює сприятливі умови для спеціалізації, що дозволяє працівникам і менеджерам концентруватися на своїх ключових компетенціях. Спеціалізація сприяє підвищенню професійного рівня працівників та якості виконуваних ними завдань. Це також дозволяє використовувати спеціалізовані знання та навички для досягнення більш високих результатів у кожній функціональній сфері.</w:t>
      </w:r>
    </w:p>
    <w:p w:rsidR="005E0AC0" w:rsidRPr="009967A4" w:rsidRDefault="005E0AC0" w:rsidP="005E0AC0">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Важливою перевагою є можливість легкої масштабованості. У разі зростання або розширення діяльності, компанія може додавати нові відділи або підрозділи без значних структурних змін. Це забезпечує гнучкість і адаптивність до умов ринку, що швидко змінюються.</w:t>
      </w:r>
    </w:p>
    <w:p w:rsidR="005E0AC0" w:rsidRPr="009967A4" w:rsidRDefault="005E0AC0" w:rsidP="005E0AC0">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Однак, щоб мінімізувати недоліки, компанії необхідно впроваджувати ефективні механізми координації і комунікації між підрозділами. Це може включати регулярні зустрічі між керівниками відділів, інтегровані інформаційні системи та </w:t>
      </w:r>
      <w:proofErr w:type="spellStart"/>
      <w:r w:rsidRPr="009967A4">
        <w:rPr>
          <w:rFonts w:ascii="Times New Roman" w:hAnsi="Times New Roman" w:cs="Times New Roman"/>
          <w:sz w:val="28"/>
          <w:szCs w:val="28"/>
          <w:lang w:val="uk-UA"/>
        </w:rPr>
        <w:t>міжвіддільні</w:t>
      </w:r>
      <w:proofErr w:type="spellEnd"/>
      <w:r w:rsidRPr="009967A4">
        <w:rPr>
          <w:rFonts w:ascii="Times New Roman" w:hAnsi="Times New Roman" w:cs="Times New Roman"/>
          <w:sz w:val="28"/>
          <w:szCs w:val="28"/>
          <w:lang w:val="uk-UA"/>
        </w:rPr>
        <w:t xml:space="preserve"> проекти, які сприяють спільній роботі на досягнення загальних цілей компанії.</w:t>
      </w:r>
    </w:p>
    <w:p w:rsidR="005E0AC0" w:rsidRPr="009967A4" w:rsidRDefault="005E0AC0" w:rsidP="005E0AC0">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Для підтримки високого рівня менеджменту важливо інвестувати в постійне навчання і розвиток керівників. Програми підвищення кваліфікації, тренінги з управління та лідерства допоможуть менеджерам ефективніше виконувати свої обов’язки і краще справлятися з інформаційними потоками та численними контактами.</w:t>
      </w:r>
    </w:p>
    <w:p w:rsidR="005E0AC0" w:rsidRPr="009967A4" w:rsidRDefault="005E0AC0" w:rsidP="005E0AC0">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Загалом, лінійно-функціональна структура ТОВ «Іллінецький цукровий завод» є надійним фундаментом для стабільного розвитку та успішного функціонування підприємства. Вона дозволяє зберігати високу ефективність і контроль, одночасно залишаючи простір для інновацій і гнучкості у відповідь на виклики ринку.</w:t>
      </w:r>
    </w:p>
    <w:p w:rsidR="005E0AC0" w:rsidRPr="009967A4" w:rsidRDefault="005E0AC0" w:rsidP="007236B7">
      <w:pPr>
        <w:spacing w:after="0" w:line="360" w:lineRule="auto"/>
        <w:ind w:firstLine="709"/>
        <w:jc w:val="both"/>
        <w:rPr>
          <w:rFonts w:ascii="Times New Roman" w:hAnsi="Times New Roman" w:cs="Times New Roman"/>
          <w:sz w:val="28"/>
          <w:szCs w:val="28"/>
          <w:lang w:val="uk-UA"/>
        </w:rPr>
      </w:pPr>
    </w:p>
    <w:p w:rsidR="005E0AC0" w:rsidRPr="009967A4" w:rsidRDefault="005E0AC0" w:rsidP="007236B7">
      <w:pPr>
        <w:spacing w:after="0" w:line="360" w:lineRule="auto"/>
        <w:ind w:firstLine="709"/>
        <w:jc w:val="both"/>
        <w:rPr>
          <w:rFonts w:ascii="Times New Roman" w:hAnsi="Times New Roman" w:cs="Times New Roman"/>
          <w:sz w:val="28"/>
          <w:szCs w:val="28"/>
          <w:lang w:val="uk-UA"/>
        </w:rPr>
      </w:pPr>
    </w:p>
    <w:p w:rsidR="00973328" w:rsidRPr="009967A4" w:rsidRDefault="00973328" w:rsidP="007236B7">
      <w:pPr>
        <w:spacing w:after="0" w:line="360" w:lineRule="auto"/>
        <w:ind w:firstLine="709"/>
        <w:jc w:val="both"/>
        <w:rPr>
          <w:rFonts w:ascii="Times New Roman" w:hAnsi="Times New Roman" w:cs="Times New Roman"/>
          <w:sz w:val="28"/>
          <w:szCs w:val="28"/>
          <w:lang w:val="uk-UA"/>
        </w:rPr>
      </w:pPr>
    </w:p>
    <w:p w:rsidR="00DD0E3D" w:rsidRPr="009967A4" w:rsidRDefault="00DD0E3D" w:rsidP="00BB1C72">
      <w:pPr>
        <w:pStyle w:val="2"/>
        <w:spacing w:before="0" w:line="360" w:lineRule="auto"/>
        <w:ind w:firstLine="709"/>
        <w:jc w:val="both"/>
        <w:rPr>
          <w:rFonts w:ascii="Times New Roman" w:hAnsi="Times New Roman" w:cs="Times New Roman"/>
          <w:b/>
          <w:bCs/>
          <w:color w:val="auto"/>
          <w:sz w:val="28"/>
          <w:szCs w:val="28"/>
          <w:lang w:val="uk-UA"/>
        </w:rPr>
      </w:pPr>
      <w:bookmarkStart w:id="8" w:name="_Toc168583639"/>
      <w:r w:rsidRPr="009967A4">
        <w:rPr>
          <w:rFonts w:ascii="Times New Roman" w:hAnsi="Times New Roman" w:cs="Times New Roman"/>
          <w:b/>
          <w:bCs/>
          <w:color w:val="auto"/>
          <w:sz w:val="28"/>
          <w:szCs w:val="28"/>
          <w:lang w:val="uk-UA"/>
        </w:rPr>
        <w:lastRenderedPageBreak/>
        <w:t>2.</w:t>
      </w:r>
      <w:r w:rsidR="00051D82" w:rsidRPr="009967A4">
        <w:rPr>
          <w:rFonts w:ascii="Times New Roman" w:hAnsi="Times New Roman" w:cs="Times New Roman"/>
          <w:b/>
          <w:bCs/>
          <w:color w:val="auto"/>
          <w:sz w:val="28"/>
          <w:szCs w:val="28"/>
        </w:rPr>
        <w:t>3</w:t>
      </w:r>
      <w:r w:rsidRPr="009967A4">
        <w:rPr>
          <w:rFonts w:ascii="Times New Roman" w:hAnsi="Times New Roman" w:cs="Times New Roman"/>
          <w:b/>
          <w:bCs/>
          <w:color w:val="auto"/>
          <w:sz w:val="28"/>
          <w:szCs w:val="28"/>
          <w:lang w:val="uk-UA"/>
        </w:rPr>
        <w:t>. </w:t>
      </w:r>
      <w:r w:rsidR="00991FC5" w:rsidRPr="009967A4">
        <w:rPr>
          <w:rFonts w:ascii="Times New Roman" w:hAnsi="Times New Roman" w:cs="Times New Roman"/>
          <w:b/>
          <w:bCs/>
          <w:color w:val="auto"/>
          <w:sz w:val="28"/>
          <w:szCs w:val="28"/>
          <w:lang w:val="uk-UA"/>
        </w:rPr>
        <w:t>Організація процесу управління природоохоронною діяльністю на підприємстві</w:t>
      </w:r>
      <w:bookmarkEnd w:id="8"/>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7661B1" w:rsidRPr="009967A4" w:rsidRDefault="007661B1" w:rsidP="007661B1">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Пристосування до нових умов змушує </w:t>
      </w:r>
      <w:r w:rsidRPr="009967A4">
        <w:rPr>
          <w:rFonts w:ascii="Times New Roman" w:hAnsi="Times New Roman" w:cs="Times New Roman"/>
          <w:sz w:val="28"/>
          <w:szCs w:val="28"/>
          <w:lang w:val="uk-UA"/>
        </w:rPr>
        <w:t>ТОВ «Іллінецький цукровий завод»</w:t>
      </w:r>
      <w:r w:rsidRPr="009967A4">
        <w:rPr>
          <w:rFonts w:ascii="Times New Roman" w:eastAsia="Calibri" w:hAnsi="Times New Roman" w:cs="Times New Roman"/>
          <w:sz w:val="28"/>
          <w:szCs w:val="28"/>
          <w:lang w:val="uk-UA"/>
        </w:rPr>
        <w:t xml:space="preserve"> вносити значні зміни в стратегію свого розвитку. В сучасних умовах екологічний аспект стає ключовим фактором конкурентоспроможності виробників цукру. Аналізуючи діючі в ЄС екологічні директиви, сертифікацію заводів згідно з міжнародними стандартами та прагнення компаній до участі в програмах екологічного менеджменту, стає очевидним, що компанії більше спрямовані на екологічно чисту діяльність через власну ініціативу, а не через законодавчий тиск.</w:t>
      </w:r>
    </w:p>
    <w:p w:rsidR="007661B1" w:rsidRPr="009967A4" w:rsidRDefault="007661B1" w:rsidP="007661B1">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Ключовим аспектом стратегії ТОВ «Іллінецький цукровий завод» є орієнтація на споживачів. Підприємство щорічно проводить аналіз потреб і побажань споживачів та інших зацікавлених осіб. На основі цього аналізу формується матриця, що відображає різні показники діяльності залежно від їх важливості для зацікавлених осіб і самого підприємства (рис. 2.5).</w:t>
      </w:r>
    </w:p>
    <w:p w:rsidR="0049423E" w:rsidRPr="009967A4" w:rsidRDefault="0049423E" w:rsidP="007661B1">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Матриця значущості соціально-екологічних аспектів діяльності ТОВ «Іллінецький цукровий завод» спрямована на визначення важливості різних аспектів для зацікавлених осіб та самого підприємства. Це допоможе покращити екологічну та соціальну відповідальність у виробництві цукру та раціонально спрямувати зусилля на найбільш важливі аспекти.</w:t>
      </w:r>
    </w:p>
    <w:p w:rsidR="0049423E" w:rsidRPr="009967A4" w:rsidRDefault="0049423E" w:rsidP="007661B1">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У цій матриці найвищі бали отримали аспекти, пов'язані з екологічними аспектами виробництва цукру, такі як контроль викидів вуглекислого газу та використання ресурсів, безпека продукції та водні ресурси. Це свідчить про те, що ці аспекти мають найбільший вплив на зацікавлених осіб та саме підприємство і потребують найбільш пріоритетної уваги та дій.</w:t>
      </w:r>
    </w:p>
    <w:p w:rsidR="0049423E" w:rsidRPr="009967A4" w:rsidRDefault="0049423E" w:rsidP="007661B1">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Деякі інші аспекти, такі як енергоефективність, збалансованість трудового життя та </w:t>
      </w:r>
      <w:proofErr w:type="spellStart"/>
      <w:r w:rsidRPr="009967A4">
        <w:rPr>
          <w:rFonts w:ascii="Times New Roman" w:eastAsia="Calibri" w:hAnsi="Times New Roman" w:cs="Times New Roman"/>
          <w:sz w:val="28"/>
          <w:szCs w:val="28"/>
          <w:lang w:val="uk-UA"/>
        </w:rPr>
        <w:t>інноваційність</w:t>
      </w:r>
      <w:proofErr w:type="spellEnd"/>
      <w:r w:rsidRPr="009967A4">
        <w:rPr>
          <w:rFonts w:ascii="Times New Roman" w:eastAsia="Calibri" w:hAnsi="Times New Roman" w:cs="Times New Roman"/>
          <w:sz w:val="28"/>
          <w:szCs w:val="28"/>
          <w:lang w:val="uk-UA"/>
        </w:rPr>
        <w:t xml:space="preserve"> виробництва, також отримали високі бали значущості. Це вказує на те, що ці аспекти є важливими для зацікавлених осіб та підприємства і потребують уваги та дій.</w:t>
      </w:r>
    </w:p>
    <w:p w:rsidR="007661B1" w:rsidRPr="009967A4" w:rsidRDefault="007661B1" w:rsidP="0049423E">
      <w:pPr>
        <w:spacing w:before="240" w:after="0" w:line="360" w:lineRule="auto"/>
        <w:jc w:val="center"/>
        <w:rPr>
          <w:rFonts w:ascii="Times New Roman" w:eastAsia="Calibri" w:hAnsi="Times New Roman" w:cs="Times New Roman"/>
          <w:sz w:val="28"/>
          <w:szCs w:val="28"/>
          <w:lang w:val="uk-UA"/>
        </w:rPr>
      </w:pPr>
      <w:r w:rsidRPr="009967A4">
        <w:rPr>
          <w:rFonts w:ascii="Times New Roman" w:eastAsia="Calibri" w:hAnsi="Times New Roman" w:cs="Times New Roman"/>
          <w:noProof/>
          <w:sz w:val="28"/>
          <w:szCs w:val="28"/>
          <w:lang w:eastAsia="ru-RU"/>
        </w:rPr>
        <w:lastRenderedPageBreak/>
        <w:drawing>
          <wp:anchor distT="0" distB="0" distL="114300" distR="114300" simplePos="0" relativeHeight="251668480" behindDoc="0" locked="0" layoutInCell="1" allowOverlap="1">
            <wp:simplePos x="0" y="0"/>
            <wp:positionH relativeFrom="column">
              <wp:posOffset>20532</wp:posOffset>
            </wp:positionH>
            <wp:positionV relativeFrom="paragraph">
              <wp:posOffset>138853</wp:posOffset>
            </wp:positionV>
            <wp:extent cx="6305550" cy="6519545"/>
            <wp:effectExtent l="0" t="0" r="0" b="0"/>
            <wp:wrapTopAndBottom/>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r w:rsidRPr="009967A4">
        <w:rPr>
          <w:rFonts w:ascii="Times New Roman" w:eastAsia="Calibri" w:hAnsi="Times New Roman" w:cs="Times New Roman"/>
          <w:sz w:val="28"/>
          <w:szCs w:val="28"/>
          <w:lang w:val="uk-UA"/>
        </w:rPr>
        <w:t>Рис. 2.</w:t>
      </w:r>
      <w:r w:rsidR="0049423E" w:rsidRPr="009967A4">
        <w:rPr>
          <w:rFonts w:ascii="Times New Roman" w:eastAsia="Calibri" w:hAnsi="Times New Roman" w:cs="Times New Roman"/>
          <w:sz w:val="28"/>
          <w:szCs w:val="28"/>
          <w:lang w:val="uk-UA"/>
        </w:rPr>
        <w:t>5</w:t>
      </w:r>
      <w:r w:rsidRPr="009967A4">
        <w:rPr>
          <w:rFonts w:ascii="Times New Roman" w:eastAsia="Calibri" w:hAnsi="Times New Roman" w:cs="Times New Roman"/>
          <w:sz w:val="28"/>
          <w:szCs w:val="28"/>
          <w:lang w:val="uk-UA"/>
        </w:rPr>
        <w:t xml:space="preserve">. Матриця значущості </w:t>
      </w:r>
      <w:r w:rsidR="0049423E" w:rsidRPr="009967A4">
        <w:rPr>
          <w:rFonts w:ascii="Times New Roman" w:eastAsia="Calibri" w:hAnsi="Times New Roman" w:cs="Times New Roman"/>
          <w:sz w:val="28"/>
          <w:szCs w:val="28"/>
          <w:lang w:val="uk-UA"/>
        </w:rPr>
        <w:t>соціально-екологічних аспектів</w:t>
      </w:r>
      <w:r w:rsidRPr="009967A4">
        <w:rPr>
          <w:rFonts w:ascii="Times New Roman" w:eastAsia="Calibri" w:hAnsi="Times New Roman" w:cs="Times New Roman"/>
          <w:sz w:val="28"/>
          <w:szCs w:val="28"/>
          <w:lang w:val="uk-UA"/>
        </w:rPr>
        <w:t xml:space="preserve"> діяльності </w:t>
      </w:r>
      <w:r w:rsidR="0049423E" w:rsidRPr="009967A4">
        <w:rPr>
          <w:rFonts w:ascii="Times New Roman" w:eastAsia="Calibri" w:hAnsi="Times New Roman" w:cs="Times New Roman"/>
          <w:sz w:val="28"/>
          <w:szCs w:val="28"/>
          <w:lang w:val="uk-UA"/>
        </w:rPr>
        <w:t>ТОВ «Іллінецький цукровий завод»</w:t>
      </w:r>
    </w:p>
    <w:p w:rsidR="0049423E" w:rsidRPr="009967A4" w:rsidRDefault="0049423E" w:rsidP="0049423E">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i/>
          <w:iCs/>
          <w:sz w:val="28"/>
          <w:szCs w:val="28"/>
          <w:lang w:val="uk-UA"/>
        </w:rPr>
        <w:t>*Джерело: побудовано на основі даних підприємства</w:t>
      </w:r>
    </w:p>
    <w:p w:rsidR="007661B1" w:rsidRPr="009967A4" w:rsidRDefault="007661B1" w:rsidP="007661B1">
      <w:pPr>
        <w:spacing w:after="0" w:line="360" w:lineRule="auto"/>
        <w:ind w:firstLine="709"/>
        <w:jc w:val="both"/>
        <w:rPr>
          <w:rFonts w:ascii="Times New Roman" w:eastAsia="Calibri" w:hAnsi="Times New Roman" w:cs="Times New Roman"/>
          <w:sz w:val="28"/>
          <w:szCs w:val="28"/>
          <w:lang w:val="uk-UA"/>
        </w:rPr>
      </w:pPr>
    </w:p>
    <w:p w:rsidR="007661B1" w:rsidRPr="009967A4" w:rsidRDefault="007661B1" w:rsidP="007661B1">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Як видно з матриці</w:t>
      </w:r>
      <w:r w:rsidR="0049423E" w:rsidRPr="009967A4">
        <w:rPr>
          <w:rFonts w:ascii="Times New Roman" w:eastAsia="Calibri" w:hAnsi="Times New Roman" w:cs="Times New Roman"/>
          <w:sz w:val="28"/>
          <w:szCs w:val="28"/>
          <w:lang w:val="uk-UA"/>
        </w:rPr>
        <w:t xml:space="preserve"> на рис. 2.5</w:t>
      </w:r>
      <w:r w:rsidRPr="009967A4">
        <w:rPr>
          <w:rFonts w:ascii="Times New Roman" w:eastAsia="Calibri" w:hAnsi="Times New Roman" w:cs="Times New Roman"/>
          <w:sz w:val="28"/>
          <w:szCs w:val="28"/>
          <w:lang w:val="uk-UA"/>
        </w:rPr>
        <w:t xml:space="preserve">, основними вимогами </w:t>
      </w:r>
      <w:r w:rsidR="0049423E" w:rsidRPr="009967A4">
        <w:rPr>
          <w:rFonts w:ascii="Times New Roman" w:eastAsia="Calibri" w:hAnsi="Times New Roman" w:cs="Times New Roman"/>
          <w:sz w:val="28"/>
          <w:szCs w:val="28"/>
          <w:lang w:val="uk-UA"/>
        </w:rPr>
        <w:t>споживачів</w:t>
      </w:r>
      <w:r w:rsidRPr="009967A4">
        <w:rPr>
          <w:rFonts w:ascii="Times New Roman" w:eastAsia="Calibri" w:hAnsi="Times New Roman" w:cs="Times New Roman"/>
          <w:sz w:val="28"/>
          <w:szCs w:val="28"/>
          <w:lang w:val="uk-UA"/>
        </w:rPr>
        <w:t xml:space="preserve"> є екологічно чисте здійснення діяльності, розробка та впровадження сучасних технологій з урахуванням принципів екологічності, а також застосування екологічних стандартів у всьому циклі основної діяльності і збуту.</w:t>
      </w:r>
    </w:p>
    <w:p w:rsidR="0049423E" w:rsidRPr="009967A4" w:rsidRDefault="0049423E" w:rsidP="0049423E">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lastRenderedPageBreak/>
        <w:t>З урахуванням цих результатів, ТОВ «Іллінецький цукровий завод» може сконцентрувати свої зусилля на поліпшенні аспектів з найвищими балами значущості, що дозволить оптимізувати екологічну та соціальну відповідальність у виробництві цукру та задовольнити очікування зацікавлених осіб та самого підприємства.</w:t>
      </w:r>
    </w:p>
    <w:p w:rsidR="007661B1" w:rsidRPr="009967A4" w:rsidRDefault="004F2EA2" w:rsidP="0049423E">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У своїй діяльності ТОВ «Іллінецький цукровий завод» керується основними принципами, які включають</w:t>
      </w:r>
      <w:r w:rsidR="007661B1" w:rsidRPr="009967A4">
        <w:rPr>
          <w:rFonts w:ascii="Times New Roman" w:eastAsia="Calibri" w:hAnsi="Times New Roman" w:cs="Times New Roman"/>
          <w:sz w:val="28"/>
          <w:szCs w:val="28"/>
          <w:lang w:val="uk-UA"/>
        </w:rPr>
        <w:t>:</w:t>
      </w:r>
    </w:p>
    <w:p w:rsidR="007661B1" w:rsidRPr="009967A4" w:rsidRDefault="004F2EA2" w:rsidP="0049423E">
      <w:pPr>
        <w:numPr>
          <w:ilvl w:val="0"/>
          <w:numId w:val="14"/>
        </w:numPr>
        <w:tabs>
          <w:tab w:val="num" w:pos="142"/>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суворе дотримання вимог законодавства України та стандартів з природокористування, охорони довкілля та екологічної безпеки</w:t>
      </w:r>
      <w:r w:rsidR="007661B1" w:rsidRPr="009967A4">
        <w:rPr>
          <w:rFonts w:ascii="Times New Roman" w:eastAsia="Calibri" w:hAnsi="Times New Roman" w:cs="Times New Roman"/>
          <w:sz w:val="28"/>
          <w:szCs w:val="28"/>
          <w:lang w:val="uk-UA"/>
        </w:rPr>
        <w:t>;</w:t>
      </w:r>
    </w:p>
    <w:p w:rsidR="007661B1" w:rsidRPr="009967A4" w:rsidRDefault="007661B1" w:rsidP="0049423E">
      <w:pPr>
        <w:numPr>
          <w:ilvl w:val="0"/>
          <w:numId w:val="14"/>
        </w:numPr>
        <w:tabs>
          <w:tab w:val="num" w:pos="142"/>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постійне поліпшення природоохоронної діяльності та системи екологічного менеджменту;</w:t>
      </w:r>
    </w:p>
    <w:p w:rsidR="007661B1" w:rsidRPr="009967A4" w:rsidRDefault="004F2EA2" w:rsidP="0049423E">
      <w:pPr>
        <w:numPr>
          <w:ilvl w:val="0"/>
          <w:numId w:val="14"/>
        </w:numPr>
        <w:tabs>
          <w:tab w:val="num" w:pos="142"/>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раціональне використання природних ресурсів на всіх етапах виробництва та реалізації продукції</w:t>
      </w:r>
      <w:r w:rsidR="007661B1" w:rsidRPr="009967A4">
        <w:rPr>
          <w:rFonts w:ascii="Times New Roman" w:eastAsia="Calibri" w:hAnsi="Times New Roman" w:cs="Times New Roman"/>
          <w:sz w:val="28"/>
          <w:szCs w:val="28"/>
          <w:lang w:val="uk-UA"/>
        </w:rPr>
        <w:t>;</w:t>
      </w:r>
    </w:p>
    <w:p w:rsidR="007661B1" w:rsidRPr="009967A4" w:rsidRDefault="004F2EA2" w:rsidP="0049423E">
      <w:pPr>
        <w:numPr>
          <w:ilvl w:val="0"/>
          <w:numId w:val="14"/>
        </w:numPr>
        <w:tabs>
          <w:tab w:val="num" w:pos="142"/>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урахування екологічних наслідків на кожному етапі виробництва та реалізації продукції.</w:t>
      </w:r>
      <w:r w:rsidR="007661B1" w:rsidRPr="009967A4">
        <w:rPr>
          <w:rFonts w:ascii="Times New Roman" w:eastAsia="Calibri" w:hAnsi="Times New Roman" w:cs="Times New Roman"/>
          <w:sz w:val="28"/>
          <w:szCs w:val="28"/>
          <w:lang w:val="uk-UA"/>
        </w:rPr>
        <w:t>;</w:t>
      </w:r>
    </w:p>
    <w:p w:rsidR="007661B1" w:rsidRPr="009967A4" w:rsidRDefault="004F2EA2" w:rsidP="0049423E">
      <w:pPr>
        <w:numPr>
          <w:ilvl w:val="0"/>
          <w:numId w:val="14"/>
        </w:numPr>
        <w:tabs>
          <w:tab w:val="num" w:pos="142"/>
          <w:tab w:val="left" w:pos="1134"/>
        </w:tabs>
        <w:spacing w:after="0" w:line="360" w:lineRule="auto"/>
        <w:ind w:left="0" w:firstLine="709"/>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відкритість у наданні екологічно важливої інформації про діяльність підприємства</w:t>
      </w:r>
      <w:r w:rsidR="007661B1" w:rsidRPr="009967A4">
        <w:rPr>
          <w:rFonts w:ascii="Times New Roman" w:eastAsia="Calibri" w:hAnsi="Times New Roman" w:cs="Times New Roman"/>
          <w:sz w:val="28"/>
          <w:szCs w:val="28"/>
          <w:lang w:val="uk-UA"/>
        </w:rPr>
        <w:t>.</w:t>
      </w:r>
    </w:p>
    <w:p w:rsidR="007661B1" w:rsidRPr="009967A4" w:rsidRDefault="004F2EA2" w:rsidP="0049423E">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З метою дотримання цих принципів ТОВ «Іллінецький цукровий завод» планує забезпечити на кожному етапі управлінської діяльності</w:t>
      </w:r>
      <w:r w:rsidR="007661B1" w:rsidRPr="009967A4">
        <w:rPr>
          <w:rFonts w:ascii="Times New Roman" w:eastAsia="Calibri" w:hAnsi="Times New Roman" w:cs="Times New Roman"/>
          <w:sz w:val="28"/>
          <w:szCs w:val="28"/>
          <w:lang w:val="uk-UA"/>
        </w:rPr>
        <w:t>:</w:t>
      </w:r>
    </w:p>
    <w:p w:rsidR="007661B1" w:rsidRPr="009967A4" w:rsidRDefault="007661B1" w:rsidP="0049423E">
      <w:pPr>
        <w:numPr>
          <w:ilvl w:val="0"/>
          <w:numId w:val="13"/>
        </w:numPr>
        <w:spacing w:after="0" w:line="360" w:lineRule="auto"/>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планування діяльності з урахуванням мінімізації негативних впливів на навколишнє середовище;</w:t>
      </w:r>
    </w:p>
    <w:p w:rsidR="007661B1" w:rsidRPr="009967A4" w:rsidRDefault="004F2EA2" w:rsidP="0049423E">
      <w:pPr>
        <w:numPr>
          <w:ilvl w:val="0"/>
          <w:numId w:val="13"/>
        </w:numPr>
        <w:spacing w:after="0" w:line="360" w:lineRule="auto"/>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виробництво продукції</w:t>
      </w:r>
      <w:r w:rsidR="007661B1" w:rsidRPr="009967A4">
        <w:rPr>
          <w:rFonts w:ascii="Times New Roman" w:eastAsia="Calibri" w:hAnsi="Times New Roman" w:cs="Times New Roman"/>
          <w:sz w:val="28"/>
          <w:szCs w:val="28"/>
          <w:lang w:val="uk-UA"/>
        </w:rPr>
        <w:t xml:space="preserve"> з використанням кращих наявних ресурсозберігаючих та екологічно безпечних технологій;</w:t>
      </w:r>
    </w:p>
    <w:p w:rsidR="007661B1" w:rsidRPr="009967A4" w:rsidRDefault="004F2EA2" w:rsidP="0049423E">
      <w:pPr>
        <w:numPr>
          <w:ilvl w:val="0"/>
          <w:numId w:val="13"/>
        </w:numPr>
        <w:spacing w:after="0" w:line="360" w:lineRule="auto"/>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використання технологій, що сприяють ефективному використанню сировини, матеріалів та енергії, а також вторинному використанню ресурсів та утилізації відходів</w:t>
      </w:r>
      <w:r w:rsidR="007661B1" w:rsidRPr="009967A4">
        <w:rPr>
          <w:rFonts w:ascii="Times New Roman" w:eastAsia="Calibri" w:hAnsi="Times New Roman" w:cs="Times New Roman"/>
          <w:sz w:val="28"/>
          <w:szCs w:val="28"/>
          <w:lang w:val="uk-UA"/>
        </w:rPr>
        <w:t>;</w:t>
      </w:r>
    </w:p>
    <w:p w:rsidR="007661B1" w:rsidRPr="009967A4" w:rsidRDefault="004F2EA2" w:rsidP="0049423E">
      <w:pPr>
        <w:numPr>
          <w:ilvl w:val="0"/>
          <w:numId w:val="13"/>
        </w:numPr>
        <w:spacing w:after="0" w:line="360" w:lineRule="auto"/>
        <w:contextualSpacing/>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використання, функціонування та постійне удосконалення системи екологічного менеджменту відповідно до міжнародних стандартів, зокрема, ISO 14001, шляхом своєчасної розробки корпоративних регламентів у сфері охорони навколишнього середовища та екологічної безпеки.</w:t>
      </w:r>
    </w:p>
    <w:p w:rsidR="004F2EA2" w:rsidRPr="009967A4" w:rsidRDefault="004F2EA2" w:rsidP="004F2EA2">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lastRenderedPageBreak/>
        <w:t>ТОВ «Іллінецький цукровий завод» також зобов'язується досягати цих цілей шляхом:</w:t>
      </w:r>
    </w:p>
    <w:p w:rsidR="004F2EA2" w:rsidRPr="009967A4" w:rsidRDefault="004F2EA2" w:rsidP="004F2EA2">
      <w:pPr>
        <w:pStyle w:val="a3"/>
        <w:numPr>
          <w:ilvl w:val="0"/>
          <w:numId w:val="15"/>
        </w:numPr>
        <w:tabs>
          <w:tab w:val="left" w:pos="1276"/>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впровадження технологій, спрямованих на зменшення викидів та мінімізацію негативного впливу на довкілля під час виробничих процесів</w:t>
      </w:r>
      <w:r w:rsidR="00554CB1" w:rsidRPr="009967A4">
        <w:rPr>
          <w:rFonts w:ascii="Times New Roman" w:eastAsia="Calibri" w:hAnsi="Times New Roman" w:cs="Times New Roman"/>
          <w:sz w:val="28"/>
          <w:szCs w:val="28"/>
          <w:lang w:val="uk-UA"/>
        </w:rPr>
        <w:t>;</w:t>
      </w:r>
    </w:p>
    <w:p w:rsidR="004F2EA2" w:rsidRPr="009967A4" w:rsidRDefault="004F2EA2" w:rsidP="004F2EA2">
      <w:pPr>
        <w:pStyle w:val="a3"/>
        <w:numPr>
          <w:ilvl w:val="0"/>
          <w:numId w:val="15"/>
        </w:numPr>
        <w:tabs>
          <w:tab w:val="left" w:pos="1276"/>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систематичного моніторингу екологічних показників і розробки заходів для покращення екологічної ефективності</w:t>
      </w:r>
      <w:r w:rsidR="00554CB1" w:rsidRPr="009967A4">
        <w:rPr>
          <w:rFonts w:ascii="Times New Roman" w:eastAsia="Calibri" w:hAnsi="Times New Roman" w:cs="Times New Roman"/>
          <w:sz w:val="28"/>
          <w:szCs w:val="28"/>
          <w:lang w:val="uk-UA"/>
        </w:rPr>
        <w:t>;</w:t>
      </w:r>
    </w:p>
    <w:p w:rsidR="004F2EA2" w:rsidRPr="009967A4" w:rsidRDefault="004F2EA2" w:rsidP="004F2EA2">
      <w:pPr>
        <w:pStyle w:val="a3"/>
        <w:numPr>
          <w:ilvl w:val="0"/>
          <w:numId w:val="15"/>
        </w:numPr>
        <w:tabs>
          <w:tab w:val="left" w:pos="1276"/>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залучення персоналу до участі у програмах з екологічного навчання та підвищення свідомості щодо важливості охорони довкілля</w:t>
      </w:r>
      <w:r w:rsidR="00554CB1" w:rsidRPr="009967A4">
        <w:rPr>
          <w:rFonts w:ascii="Times New Roman" w:eastAsia="Calibri" w:hAnsi="Times New Roman" w:cs="Times New Roman"/>
          <w:sz w:val="28"/>
          <w:szCs w:val="28"/>
          <w:lang w:val="uk-UA"/>
        </w:rPr>
        <w:t>;</w:t>
      </w:r>
    </w:p>
    <w:p w:rsidR="004F2EA2" w:rsidRPr="009967A4" w:rsidRDefault="004F2EA2" w:rsidP="004F2EA2">
      <w:pPr>
        <w:pStyle w:val="a3"/>
        <w:numPr>
          <w:ilvl w:val="0"/>
          <w:numId w:val="15"/>
        </w:numPr>
        <w:tabs>
          <w:tab w:val="left" w:pos="1276"/>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співпраці з місцевими органами влади, громадськими організаціями та іншими зацікавленими сторонами для спільного вирішення екологічних проблем та підтримки сталого розвитку регіону.</w:t>
      </w:r>
    </w:p>
    <w:p w:rsidR="004F2EA2" w:rsidRPr="009967A4" w:rsidRDefault="004F2EA2" w:rsidP="004F2EA2">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Ці кроки </w:t>
      </w:r>
      <w:r w:rsidR="00554CB1" w:rsidRPr="009967A4">
        <w:rPr>
          <w:rFonts w:ascii="Times New Roman" w:eastAsia="Calibri" w:hAnsi="Times New Roman" w:cs="Times New Roman"/>
          <w:sz w:val="28"/>
          <w:szCs w:val="28"/>
          <w:lang w:val="uk-UA"/>
        </w:rPr>
        <w:t>допомагають</w:t>
      </w:r>
      <w:r w:rsidRPr="009967A4">
        <w:rPr>
          <w:rFonts w:ascii="Times New Roman" w:eastAsia="Calibri" w:hAnsi="Times New Roman" w:cs="Times New Roman"/>
          <w:sz w:val="28"/>
          <w:szCs w:val="28"/>
          <w:lang w:val="uk-UA"/>
        </w:rPr>
        <w:t xml:space="preserve"> ТОВ «Іллінецький цукровий завод» не лише забезпечити дотримання власної екологічної політики, а й позитивно вплинути на екологічну ситуацію в своєму регіоні, сприяючи збереженню природних ресурсів та здоров'ю місцевих жителів.</w:t>
      </w:r>
    </w:p>
    <w:p w:rsidR="00554CB1" w:rsidRPr="009967A4" w:rsidRDefault="00554CB1" w:rsidP="004F2EA2">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Економічні та екологічні переваги, що пропонує система екологічного менеджменту, найбільш повно розкриваються у великих компаніях. Серед них варто зазначити конкурентні переваги, ризикові моменти, природоохоронні та структурні аспекти, а також безпосередні економічні вигоди, такі як ефективне використання ресурсів, збереження матеріалів та енергії, а також підвищення якості продукції.</w:t>
      </w:r>
    </w:p>
    <w:p w:rsidR="00554CB1" w:rsidRPr="009967A4" w:rsidRDefault="00554CB1" w:rsidP="004F2EA2">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Керівництво ТОВ «Іллінецький цукровий завод» прийняло рішення про впровадження системи екологічного менеджменту (ISO 14001). Протягом 2023 року комерційним керівником були розроблені та затверджені методики, включаючи «Порядок обробки відходів», були розподілені обов'язки з їх збирання та сортування. Також були прийняті рішення щодо більш раціонального використання сировини та заміни застарілого обладнання. Зупинено незаконне спалювання відходів, що завдає серйозної шкоди довкіллю, і замість цього було придбано обладнання для їх переробки. Договори з обслуговуючими організаціями були переглянуті та </w:t>
      </w:r>
      <w:proofErr w:type="spellStart"/>
      <w:r w:rsidRPr="009967A4">
        <w:rPr>
          <w:rFonts w:ascii="Times New Roman" w:eastAsia="Calibri" w:hAnsi="Times New Roman" w:cs="Times New Roman"/>
          <w:sz w:val="28"/>
          <w:szCs w:val="28"/>
          <w:lang w:val="uk-UA"/>
        </w:rPr>
        <w:t>переформульовані</w:t>
      </w:r>
      <w:proofErr w:type="spellEnd"/>
      <w:r w:rsidRPr="009967A4">
        <w:rPr>
          <w:rFonts w:ascii="Times New Roman" w:eastAsia="Calibri" w:hAnsi="Times New Roman" w:cs="Times New Roman"/>
          <w:sz w:val="28"/>
          <w:szCs w:val="28"/>
          <w:lang w:val="uk-UA"/>
        </w:rPr>
        <w:t>.</w:t>
      </w:r>
    </w:p>
    <w:p w:rsidR="00554CB1" w:rsidRPr="009967A4" w:rsidRDefault="00554CB1" w:rsidP="004F2EA2">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lastRenderedPageBreak/>
        <w:t xml:space="preserve">Впровадження системи екологічного менеджменту суттєво змінює підхід до виробництва цукру, забезпечуючи реальне зменшення негативного впливу на довкілля. Екологічний менеджмент стає важливим критерієм оцінки компаній і приносить істотні переваги для іміджу ТОВ </w:t>
      </w:r>
      <w:r w:rsidR="006B0D35" w:rsidRPr="009967A4">
        <w:rPr>
          <w:rFonts w:ascii="Times New Roman" w:eastAsia="Calibri" w:hAnsi="Times New Roman" w:cs="Times New Roman"/>
          <w:sz w:val="28"/>
          <w:szCs w:val="28"/>
          <w:lang w:val="uk-UA"/>
        </w:rPr>
        <w:t>«</w:t>
      </w:r>
      <w:r w:rsidRPr="009967A4">
        <w:rPr>
          <w:rFonts w:ascii="Times New Roman" w:eastAsia="Calibri" w:hAnsi="Times New Roman" w:cs="Times New Roman"/>
          <w:sz w:val="28"/>
          <w:szCs w:val="28"/>
          <w:lang w:val="uk-UA"/>
        </w:rPr>
        <w:t>Іллінецький цукровий завод</w:t>
      </w:r>
      <w:r w:rsidR="006B0D35" w:rsidRPr="009967A4">
        <w:rPr>
          <w:rFonts w:ascii="Times New Roman" w:eastAsia="Calibri" w:hAnsi="Times New Roman" w:cs="Times New Roman"/>
          <w:sz w:val="28"/>
          <w:szCs w:val="28"/>
          <w:lang w:val="uk-UA"/>
        </w:rPr>
        <w:t xml:space="preserve">» </w:t>
      </w:r>
      <w:r w:rsidRPr="009967A4">
        <w:rPr>
          <w:rFonts w:ascii="Times New Roman" w:eastAsia="Calibri" w:hAnsi="Times New Roman" w:cs="Times New Roman"/>
          <w:sz w:val="28"/>
          <w:szCs w:val="28"/>
          <w:lang w:val="uk-UA"/>
        </w:rPr>
        <w:t>у очах споживачів та партнерів.</w:t>
      </w:r>
    </w:p>
    <w:p w:rsidR="006B0D35" w:rsidRPr="009967A4" w:rsidRDefault="006B0D35" w:rsidP="006B0D35">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У екологічному звіті ТОВ «Іллінецький цукровий завод» за 2023 рік наведено інформацію щодо плану підготовки до впровадження системи екологічного менеджменту. Підприємство формує таку систему, що відповідає міжнародному стандарту ISO 14001:2015.</w:t>
      </w:r>
    </w:p>
    <w:p w:rsidR="006B0D35" w:rsidRPr="009967A4" w:rsidRDefault="006B0D35" w:rsidP="006B0D35">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Перед впровадженням системи екологічного менеджменту за ISO 14001, ТОВ «Іллінецький цукровий завод» проводить аналіз відповідності своєї поточної системи екологічного управління стандарту. Це включає оцінку того, які аспекти стандарту вже реалізовані у їхній основній діяльності та які кроки ще потрібно зробити.</w:t>
      </w:r>
    </w:p>
    <w:p w:rsidR="007661B1" w:rsidRPr="009967A4" w:rsidRDefault="006B0D35" w:rsidP="0049423E">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Оновлена версія стандарту ISO 14001:2015 встановлює розширені вимоги до підприємств у сфері охорони навколишнього середовища. Зараз простої обіцянки запобігти забрудненню недостатньо. </w:t>
      </w:r>
      <w:r w:rsidR="007661B1" w:rsidRPr="009967A4">
        <w:rPr>
          <w:rFonts w:ascii="Times New Roman" w:eastAsia="Calibri" w:hAnsi="Times New Roman" w:cs="Times New Roman"/>
          <w:sz w:val="28"/>
          <w:szCs w:val="28"/>
          <w:lang w:val="uk-UA"/>
        </w:rPr>
        <w:t xml:space="preserve">Організація повинна продемонструвати, що всі виробничі процеси на будь-якому часовому відрізку не </w:t>
      </w:r>
      <w:r w:rsidRPr="009967A4">
        <w:rPr>
          <w:rFonts w:ascii="Times New Roman" w:eastAsia="Calibri" w:hAnsi="Times New Roman" w:cs="Times New Roman"/>
          <w:sz w:val="28"/>
          <w:szCs w:val="28"/>
          <w:lang w:val="uk-UA"/>
        </w:rPr>
        <w:t>завдають негативного впливу на довкілля</w:t>
      </w:r>
      <w:r w:rsidR="007661B1" w:rsidRPr="009967A4">
        <w:rPr>
          <w:rFonts w:ascii="Times New Roman" w:eastAsia="Calibri" w:hAnsi="Times New Roman" w:cs="Times New Roman"/>
          <w:sz w:val="28"/>
          <w:szCs w:val="28"/>
          <w:lang w:val="uk-UA"/>
        </w:rPr>
        <w:t>, що представляє значно більш складне завдання.</w:t>
      </w:r>
    </w:p>
    <w:p w:rsidR="007661B1" w:rsidRPr="009967A4" w:rsidRDefault="007661B1" w:rsidP="0049423E">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Незважаючи на зазначені труднощі, </w:t>
      </w:r>
      <w:r w:rsidR="00554CB1" w:rsidRPr="009967A4">
        <w:rPr>
          <w:rFonts w:ascii="Times New Roman" w:eastAsia="Calibri" w:hAnsi="Times New Roman" w:cs="Times New Roman"/>
          <w:sz w:val="28"/>
          <w:szCs w:val="28"/>
          <w:lang w:val="uk-UA"/>
        </w:rPr>
        <w:t xml:space="preserve">ТОВ «Іллінецький цукровий завод» </w:t>
      </w:r>
      <w:r w:rsidRPr="009967A4">
        <w:rPr>
          <w:rFonts w:ascii="Times New Roman" w:eastAsia="Calibri" w:hAnsi="Times New Roman" w:cs="Times New Roman"/>
          <w:sz w:val="28"/>
          <w:szCs w:val="28"/>
          <w:lang w:val="uk-UA"/>
        </w:rPr>
        <w:t xml:space="preserve">необхідно розуміти, що в умовах зростаючого тиску зацікавлених сторін на бізнес система екологічного менеджменту стає запорукою конкурентоспроможності підприємства в майбутньому. Таким чином, впровадження системи екологічного менеджменту у </w:t>
      </w:r>
      <w:r w:rsidR="00554CB1" w:rsidRPr="009967A4">
        <w:rPr>
          <w:rFonts w:ascii="Times New Roman" w:eastAsia="Calibri" w:hAnsi="Times New Roman" w:cs="Times New Roman"/>
          <w:sz w:val="28"/>
          <w:szCs w:val="28"/>
          <w:lang w:val="uk-UA"/>
        </w:rPr>
        <w:t xml:space="preserve">ТОВ «Іллінецький цукровий завод» </w:t>
      </w:r>
      <w:r w:rsidRPr="009967A4">
        <w:rPr>
          <w:rFonts w:ascii="Times New Roman" w:eastAsia="Calibri" w:hAnsi="Times New Roman" w:cs="Times New Roman"/>
          <w:sz w:val="28"/>
          <w:szCs w:val="28"/>
          <w:lang w:val="uk-UA"/>
        </w:rPr>
        <w:t>є важливим кроком до забезпечення їх успіху в довгостроковій перспективі.</w:t>
      </w:r>
    </w:p>
    <w:p w:rsidR="006B0D35" w:rsidRPr="009967A4" w:rsidRDefault="006B0D35" w:rsidP="006B0D35">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Для досягнення цієї мети ТОВ «Іллінецький цукровий завод» вживає ряд заходів. Одним із них є постійне вдосконалення процесів та технологій з метою зменшення відходів та покращення ефективності використання ресурсів. Крім </w:t>
      </w:r>
      <w:r w:rsidRPr="009967A4">
        <w:rPr>
          <w:rFonts w:ascii="Times New Roman" w:eastAsia="Calibri" w:hAnsi="Times New Roman" w:cs="Times New Roman"/>
          <w:sz w:val="28"/>
          <w:szCs w:val="28"/>
          <w:lang w:val="uk-UA"/>
        </w:rPr>
        <w:lastRenderedPageBreak/>
        <w:t>того, компанія активно співпрацює з виробниками екологічно чистих матеріалів та обладнання для забезпечення екологічності виробничих процесів.</w:t>
      </w:r>
    </w:p>
    <w:p w:rsidR="006B0D35" w:rsidRPr="009967A4" w:rsidRDefault="006B0D35" w:rsidP="006B0D35">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Успіх впровадження системи екологічного менеджменту буде залежати від того, наскільки глибоко вона буде зрозуміла тими, кому належить її реалізовувати та застосовувати в повсякденній діяльності. І для того щоб забезпечити розуміння цієї умови по всій ієрархії управління підприємством, необхідно здійснення належного інформування та навчання всіх працівників вже на стадії розробки системи екологічного менеджменту.</w:t>
      </w:r>
    </w:p>
    <w:p w:rsidR="006B0D35" w:rsidRPr="009967A4" w:rsidRDefault="006B0D35" w:rsidP="006B0D35">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Для підтримки цього напрямку розвитку ТОВ «Іллінецький цукровий завод» регулярно проводить навчання та підвищення кваліфікації персоналу з питань екологічного менеджменту. Це дозволяє залучати всіх співробітників до участі у впровадженні та підтримці екологічної політики підприємства.</w:t>
      </w:r>
    </w:p>
    <w:p w:rsidR="00E143C2" w:rsidRPr="009967A4" w:rsidRDefault="00E143C2" w:rsidP="00E143C2">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Безумовно, впровадження системи екологічного менеджменту вимагає великих зусиль та ресурсів, але це вкрай важливий крок для ТОВ «Іллінецький цукровий завод» на шляху до сталого розвитку та збереження природних ресурсів для майбутніх поколінь.</w:t>
      </w:r>
    </w:p>
    <w:p w:rsidR="00E143C2" w:rsidRPr="009967A4" w:rsidRDefault="00E143C2" w:rsidP="00E143C2">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Впровадження екологічного менеджменту згідно з міжнародним стандартом ISO 14001 відкриває новий етап у розвитку менеджменту підприємства. Це означає не лише оптимізацію виробничих процесів, а й збалансований підхід до ведення бізнесу, який враховує вплив на навколишнє середовище.</w:t>
      </w:r>
    </w:p>
    <w:p w:rsidR="00E143C2" w:rsidRPr="009967A4" w:rsidRDefault="00E143C2" w:rsidP="00E143C2">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Незважаючи на труднощі, зокрема фінансові, впровадження системи екологічного менеджменту є стратегічним рішенням, що має довгострокові переваги. Це допоможе зберегти екологічний баланс, підвищити конкурентоспроможність підприємства і підтримати його успішну діяльність у майбутньому.</w:t>
      </w:r>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E01DF4" w:rsidRPr="009967A4" w:rsidRDefault="00E01DF4"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br w:type="page"/>
      </w:r>
    </w:p>
    <w:p w:rsidR="00096E7A" w:rsidRPr="009967A4" w:rsidRDefault="00D52074" w:rsidP="00BB1C72">
      <w:pPr>
        <w:pStyle w:val="1"/>
        <w:spacing w:before="0" w:line="360" w:lineRule="auto"/>
        <w:jc w:val="center"/>
        <w:rPr>
          <w:rFonts w:ascii="Times New Roman" w:hAnsi="Times New Roman" w:cs="Times New Roman"/>
          <w:b/>
          <w:bCs/>
          <w:color w:val="auto"/>
          <w:sz w:val="28"/>
          <w:szCs w:val="28"/>
          <w:lang w:val="uk-UA"/>
        </w:rPr>
      </w:pPr>
      <w:bookmarkStart w:id="9" w:name="_Toc168583640"/>
      <w:r w:rsidRPr="009967A4">
        <w:rPr>
          <w:rFonts w:ascii="Times New Roman" w:hAnsi="Times New Roman" w:cs="Times New Roman"/>
          <w:b/>
          <w:bCs/>
          <w:color w:val="auto"/>
          <w:sz w:val="28"/>
          <w:szCs w:val="28"/>
          <w:lang w:val="uk-UA"/>
        </w:rPr>
        <w:lastRenderedPageBreak/>
        <w:t>РОЗДІЛ 3</w:t>
      </w:r>
    </w:p>
    <w:p w:rsidR="009D5B25" w:rsidRPr="009967A4" w:rsidRDefault="00096E7A" w:rsidP="00BB1C72">
      <w:pPr>
        <w:pStyle w:val="1"/>
        <w:spacing w:before="0" w:line="360" w:lineRule="auto"/>
        <w:jc w:val="center"/>
        <w:rPr>
          <w:rFonts w:ascii="Times New Roman" w:hAnsi="Times New Roman" w:cs="Times New Roman"/>
          <w:b/>
          <w:bCs/>
          <w:color w:val="auto"/>
          <w:sz w:val="28"/>
          <w:szCs w:val="28"/>
          <w:lang w:val="uk-UA"/>
        </w:rPr>
      </w:pPr>
      <w:r w:rsidRPr="009967A4">
        <w:rPr>
          <w:rFonts w:ascii="Times New Roman" w:hAnsi="Times New Roman" w:cs="Times New Roman"/>
          <w:b/>
          <w:bCs/>
          <w:color w:val="auto"/>
          <w:sz w:val="28"/>
          <w:szCs w:val="28"/>
          <w:lang w:val="uk-UA"/>
        </w:rPr>
        <w:t xml:space="preserve">Напрями підвищення ефективності та сталості методів управління природокористуванням </w:t>
      </w:r>
      <w:bookmarkEnd w:id="9"/>
      <w:r w:rsidRPr="009967A4">
        <w:rPr>
          <w:rFonts w:ascii="Times New Roman" w:hAnsi="Times New Roman" w:cs="Times New Roman"/>
          <w:b/>
          <w:bCs/>
          <w:color w:val="auto"/>
          <w:sz w:val="28"/>
          <w:szCs w:val="28"/>
          <w:lang w:val="uk-UA"/>
        </w:rPr>
        <w:t>у ТОВ «Іллінецький цукровий завод»</w:t>
      </w:r>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1F3E78" w:rsidRPr="009967A4" w:rsidRDefault="009E469C" w:rsidP="00BB1C72">
      <w:pPr>
        <w:pStyle w:val="2"/>
        <w:spacing w:before="0" w:line="360" w:lineRule="auto"/>
        <w:ind w:firstLine="709"/>
        <w:jc w:val="both"/>
        <w:rPr>
          <w:rFonts w:ascii="Times New Roman" w:hAnsi="Times New Roman" w:cs="Times New Roman"/>
          <w:b/>
          <w:bCs/>
          <w:color w:val="auto"/>
          <w:sz w:val="28"/>
          <w:szCs w:val="28"/>
          <w:lang w:val="uk-UA"/>
        </w:rPr>
      </w:pPr>
      <w:bookmarkStart w:id="10" w:name="_Toc168583641"/>
      <w:r w:rsidRPr="009967A4">
        <w:rPr>
          <w:rFonts w:ascii="Times New Roman" w:hAnsi="Times New Roman" w:cs="Times New Roman"/>
          <w:b/>
          <w:bCs/>
          <w:color w:val="auto"/>
          <w:sz w:val="28"/>
          <w:szCs w:val="28"/>
          <w:lang w:val="uk-UA"/>
        </w:rPr>
        <w:t>3.1. </w:t>
      </w:r>
      <w:r w:rsidR="00991FC5" w:rsidRPr="009967A4">
        <w:rPr>
          <w:rFonts w:ascii="Times New Roman" w:hAnsi="Times New Roman" w:cs="Times New Roman"/>
          <w:b/>
          <w:bCs/>
          <w:color w:val="auto"/>
          <w:sz w:val="28"/>
          <w:szCs w:val="28"/>
          <w:lang w:val="uk-UA"/>
        </w:rPr>
        <w:t>Оптимізація методів управління природокористуванням на підприємстві</w:t>
      </w:r>
      <w:bookmarkEnd w:id="10"/>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D527BD" w:rsidRPr="009967A4" w:rsidRDefault="00D527BD"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Сучасна екологічна ситуація в світі, зокрема в Україні, продовжує погіршуватись, що свідчить про глобальну екологічну кризу. Виснаження мінеральних ресурсів, вирубка лісів, зниження якості довкілля, забруднення поверхневих і підземних вод, ґрунту та повітря, зміна клімату – все це спричиняє погіршення здоров'я населення і підвищує екологічну небезпеку для промисловості, будівництва, агропромислового комплексу (АПК), а також загрозу екологічних аварій та катастроф. Основними причинами глобальних екологічних проблем є економічне зростання, засноване на промисловому виробництві, нераціональному використанні природних ресурсів, застосуванні застарілих технологій та ігноруванні екологічних факторів. Внаслідок цього світова економічна діяльність призводить до несприятливих соціальних і економічних наслідків, як у світі загалом, так і в Україні зокрема.</w:t>
      </w:r>
    </w:p>
    <w:p w:rsidR="00D527BD" w:rsidRPr="009967A4" w:rsidRDefault="00D527BD" w:rsidP="00D527BD">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Одним із шляхів подолання екологічної кризи є впровадження екологічного менеджменту. Екологічний менеджмент – це новий етап розвитку управління підприємствами, який враховує екологічні аспекти. Важливо зазначити, що ефективність впровадження систем екологічного менеджменту суттєво залежить від умов конкретної країни, зокрема від рівня розвитку законодавчої бази в галузі охорони навколишнього середовища, наявності природоохоронних технологій та інфраструктури, а також обізнаності персоналу промислових підприємств про механізми ефективного впровадження таких систем.</w:t>
      </w:r>
    </w:p>
    <w:p w:rsidR="00D527BD" w:rsidRPr="009967A4" w:rsidRDefault="00D527BD" w:rsidP="00D527BD">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Практичний досвід останніх 5-10 років вказує на певні проблеми впровадження екологічного менеджменту на українських цукрових заводах. </w:t>
      </w:r>
      <w:r w:rsidRPr="009967A4">
        <w:rPr>
          <w:rFonts w:ascii="Times New Roman" w:hAnsi="Times New Roman" w:cs="Times New Roman"/>
          <w:sz w:val="28"/>
          <w:szCs w:val="28"/>
          <w:lang w:val="uk-UA"/>
        </w:rPr>
        <w:lastRenderedPageBreak/>
        <w:t>Однією з основних перешкод є традиційна відсутність розвиненого документообігу, що ускладнює впровадження необхідних процедур та ведення відповідної документації. Висока плинність кадрів і кваліфікаційна неоднорідність персоналу також є суттєвими проблемами. Це ускладнює дотримання недокументованих процедур, принципів і вимог щодо забезпечення якості продукції та безпеки виробничих процесів. Навчання та підвищення кваліфікації нестабільного колективу також стає проблематичним.</w:t>
      </w:r>
    </w:p>
    <w:p w:rsidR="00D527BD" w:rsidRPr="009967A4" w:rsidRDefault="00D527BD" w:rsidP="00D527BD">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Загалом, рівень екологічного менеджменту на українських цукрових заводах залишається низьким. Недостатнє використання сучасних методів планування і аналізу результативності діяльності, а також недостатня увага до розробки та впровадження ефективних систем мотивації співробітників і підвищення їх кваліфікації створюють суттєві перешкоди для впровадження екологічного менеджменту.</w:t>
      </w:r>
    </w:p>
    <w:p w:rsidR="003C6B9C" w:rsidRPr="009967A4" w:rsidRDefault="003C6B9C" w:rsidP="003C6B9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Практика показує, що на українських цукрових заводах рівень екологічного менеджменту залишається низьким. Недостатнє використання сучасних методів планування та аналізу результатів діяльності, відсутність ефективної системи мотивації працівників і підвищення їхньої кваліфікації стають перешкодами для впровадження екологічного менеджменту.</w:t>
      </w:r>
    </w:p>
    <w:p w:rsidR="003C6B9C" w:rsidRPr="009967A4" w:rsidRDefault="003C6B9C" w:rsidP="003C6B9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Багато керівників українських цукрових заводів недооцінюють і не розуміють інструменти екологічного менеджменту та аудиту, що формує негативний екологічний імідж їхніх підприємств на міжнародних ринках. Це призводить до втрати економічних можливостей і фінансових збитків як для окремих заводів, так і для України в цілому, що вимагає зміни підходів керівників до екологічного менеджменту.</w:t>
      </w:r>
    </w:p>
    <w:p w:rsidR="003C6B9C" w:rsidRPr="009967A4" w:rsidRDefault="003C6B9C" w:rsidP="003C6B9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Цукрові заводи часто стикаються з типовими проблемами при розробці та впровадженні систем екологічного менеджменту:</w:t>
      </w:r>
    </w:p>
    <w:p w:rsidR="003C6B9C" w:rsidRPr="009967A4" w:rsidRDefault="003C6B9C" w:rsidP="003C6B9C">
      <w:pPr>
        <w:pStyle w:val="a3"/>
        <w:numPr>
          <w:ilvl w:val="0"/>
          <w:numId w:val="19"/>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неправильне планування робіт. Завищені або занижені терміни та ресурси на впровадження системи екологічного менеджменту часто пов'язані з недостатнім досвідом працівників, відповідальних за планування. Тривалість розробки залежить від чисельності персоналу, складності діяльності, наявності </w:t>
      </w:r>
      <w:r w:rsidRPr="009967A4">
        <w:rPr>
          <w:rFonts w:ascii="Times New Roman" w:hAnsi="Times New Roman" w:cs="Times New Roman"/>
          <w:sz w:val="28"/>
          <w:szCs w:val="28"/>
          <w:lang w:val="uk-UA"/>
        </w:rPr>
        <w:lastRenderedPageBreak/>
        <w:t>філій тощо. Важливу роль відіграє залучення консалтингових компаній з досвідом у цукровій промисловості, що може зменшити час розробки від кількох місяців до кількох років;</w:t>
      </w:r>
    </w:p>
    <w:p w:rsidR="003C6B9C" w:rsidRPr="009967A4" w:rsidRDefault="003C6B9C" w:rsidP="003C6B9C">
      <w:pPr>
        <w:pStyle w:val="a3"/>
        <w:numPr>
          <w:ilvl w:val="0"/>
          <w:numId w:val="19"/>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низька залученість персоналу. Ця проблема часто виникає на заводах, які впроваджують систему менеджменту вперше і роблять це самостійно. У таких випадках робота виконується кількома працівниками без залучення провідних фахівців та керівників. Це призводить до невідповідності системи менеджменту реальній ситуації на підприємстві. В результаті система може існувати лише на папері, вимагати значних ресурсів для переробки або спричиняти реорганізацію підприємства;</w:t>
      </w:r>
    </w:p>
    <w:p w:rsidR="00D527BD" w:rsidRPr="009967A4" w:rsidRDefault="003C6B9C" w:rsidP="003C6B9C">
      <w:pPr>
        <w:pStyle w:val="a3"/>
        <w:numPr>
          <w:ilvl w:val="0"/>
          <w:numId w:val="19"/>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низька залученість керівництва. Найчастіше керівництво визначає терміни розробки та обсяг ресурсів, але не бере участі в процесі впровадження до моменту затвердження документів. Це ускладнює ефективне впровадження екологічного менеджменту, оскільки відсутня підтримка на рівні керівництва.</w:t>
      </w:r>
    </w:p>
    <w:p w:rsidR="003C6B9C" w:rsidRPr="009967A4" w:rsidRDefault="003C6B9C" w:rsidP="003C6B9C">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Таким чином, для досягнення сталого розвитку і підвищення екологічної безпеки українських цукрових заводів необхідно вдосконалювати системи екологічного менеджменту, приділяючи особливу увагу документації, навчання персоналу та застосуванню сучасних екологічних технологій.</w:t>
      </w:r>
    </w:p>
    <w:p w:rsidR="00E25AD8" w:rsidRPr="009967A4" w:rsidRDefault="00E25AD8" w:rsidP="00E25AD8">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У цьому контексті українські цукрові заводи мають звернути увагу на декілька ключових аспектів, щоб успішно інтегрувати екологічний менеджмент.</w:t>
      </w:r>
    </w:p>
    <w:p w:rsidR="00E25AD8" w:rsidRPr="009967A4" w:rsidRDefault="00E25AD8" w:rsidP="00E25AD8">
      <w:pPr>
        <w:pStyle w:val="a3"/>
        <w:numPr>
          <w:ilvl w:val="0"/>
          <w:numId w:val="20"/>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Розробка та впровадження екологічної політики. Кожне підприємство повинно мати чітку екологічну політику, яка визначає його зобов'язання щодо захисту навколишнього середовища. Це включає зменшення викидів, мінімізацію відходів та раціональне використання ресурсів.</w:t>
      </w:r>
    </w:p>
    <w:p w:rsidR="00E25AD8" w:rsidRPr="009967A4" w:rsidRDefault="00E25AD8" w:rsidP="00E25AD8">
      <w:pPr>
        <w:pStyle w:val="a3"/>
        <w:numPr>
          <w:ilvl w:val="0"/>
          <w:numId w:val="20"/>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Система управління екологічними аспектами. Необхідно створити систему управління, яка дозволить ідентифікувати, оцінювати та контролювати екологічні аспекти діяльності заводу. Це включає моніторинг викидів, споживання води та енергії, а також управління відходами.</w:t>
      </w:r>
    </w:p>
    <w:p w:rsidR="00E25AD8" w:rsidRPr="009967A4" w:rsidRDefault="00E25AD8" w:rsidP="00E25AD8">
      <w:pPr>
        <w:pStyle w:val="a3"/>
        <w:numPr>
          <w:ilvl w:val="0"/>
          <w:numId w:val="20"/>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Навчання та підвищення кваліфікації персоналу. Важливо забезпечити регулярне навчання персоналу щодо екологічних стандартів та практик. Це допоможе підвищити обізнаність працівників та їхню здатність дотримуватись екологічних вимог.</w:t>
      </w:r>
    </w:p>
    <w:p w:rsidR="00E25AD8" w:rsidRPr="009967A4" w:rsidRDefault="00E25AD8" w:rsidP="00E25AD8">
      <w:pPr>
        <w:pStyle w:val="a3"/>
        <w:numPr>
          <w:ilvl w:val="0"/>
          <w:numId w:val="20"/>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Впровадження інноваційних технологій. Використання сучасних технологій може значно зменшити екологічний вплив цукрових заводів. Наприклад, впровадження технологій очищення води, систем рециркуляції, а також методів енергоефективного виробництва.</w:t>
      </w:r>
    </w:p>
    <w:p w:rsidR="00E25AD8" w:rsidRPr="009967A4" w:rsidRDefault="00E25AD8" w:rsidP="00E25AD8">
      <w:pPr>
        <w:pStyle w:val="a3"/>
        <w:numPr>
          <w:ilvl w:val="0"/>
          <w:numId w:val="20"/>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Документування та звітність. Ведення ретельного документообігу дозволить краще контролювати виконання екологічних вимог і забезпечить прозорість у звітності. Це включає розробку екологічних звітів, які відповідають міжнародним стандартам, таким як ISO 14001.</w:t>
      </w:r>
    </w:p>
    <w:p w:rsidR="00E25AD8" w:rsidRPr="009967A4" w:rsidRDefault="00E25AD8" w:rsidP="00E25AD8">
      <w:pPr>
        <w:pStyle w:val="a3"/>
        <w:numPr>
          <w:ilvl w:val="0"/>
          <w:numId w:val="20"/>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Партнерство з екологічними організаціями. Співпраця з екологічними </w:t>
      </w:r>
      <w:r w:rsidRPr="009967A4">
        <w:rPr>
          <w:rFonts w:ascii="Times New Roman" w:hAnsi="Times New Roman" w:cs="Times New Roman"/>
          <w:sz w:val="28"/>
          <w:szCs w:val="28"/>
          <w:lang w:val="en-US"/>
        </w:rPr>
        <w:t>NGO</w:t>
      </w:r>
      <w:r w:rsidRPr="009967A4">
        <w:rPr>
          <w:rFonts w:ascii="Times New Roman" w:hAnsi="Times New Roman" w:cs="Times New Roman"/>
          <w:sz w:val="28"/>
          <w:szCs w:val="28"/>
          <w:lang w:val="uk-UA"/>
        </w:rPr>
        <w:t xml:space="preserve"> та державними органами може допомогти в розробці та впровадженні ефективних екологічних програм, а також у пошуку додаткових ресурсів для реалізації екологічних проектів.</w:t>
      </w:r>
    </w:p>
    <w:p w:rsidR="00E25AD8" w:rsidRPr="009967A4" w:rsidRDefault="00E25AD8" w:rsidP="00E25AD8">
      <w:pPr>
        <w:pStyle w:val="a3"/>
        <w:numPr>
          <w:ilvl w:val="0"/>
          <w:numId w:val="20"/>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Мотиваційні програми для працівників. Створення системи мотивації, яка включає екологічні критерії, може сприяти підвищенню екологічної відповідальності серед працівників. Це можуть бути бонуси за виконання екологічних нормативів, участь у конкурсах та програмах покращення довкілля.</w:t>
      </w:r>
    </w:p>
    <w:p w:rsidR="00D527BD" w:rsidRPr="009967A4" w:rsidRDefault="00E25AD8" w:rsidP="00E25AD8">
      <w:pPr>
        <w:pStyle w:val="a3"/>
        <w:numPr>
          <w:ilvl w:val="0"/>
          <w:numId w:val="20"/>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Проведення екологічних аудитів. Регулярні внутрішні та зовнішні екологічні аудити дозволять оцінювати відповідність екологічним стандартам і виявляти можливості для покращення.</w:t>
      </w:r>
    </w:p>
    <w:p w:rsidR="00452DD8" w:rsidRPr="009967A4" w:rsidRDefault="00452DD8" w:rsidP="00452DD8">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Для успішної реалізації системи екологічного менеджменту на цукрових заводах необхідно дотримуватися таких кроків:</w:t>
      </w:r>
    </w:p>
    <w:p w:rsidR="00452DD8" w:rsidRPr="009967A4" w:rsidRDefault="00452DD8" w:rsidP="00452DD8">
      <w:pPr>
        <w:pStyle w:val="a3"/>
        <w:numPr>
          <w:ilvl w:val="0"/>
          <w:numId w:val="22"/>
        </w:numPr>
        <w:tabs>
          <w:tab w:val="left" w:pos="1134"/>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розробка екологічної політики − визначення екологічних цілей і завдань, що відповідають стратегічним планам заводу;</w:t>
      </w:r>
    </w:p>
    <w:p w:rsidR="00452DD8" w:rsidRPr="009967A4" w:rsidRDefault="00452DD8" w:rsidP="00452DD8">
      <w:pPr>
        <w:pStyle w:val="a3"/>
        <w:numPr>
          <w:ilvl w:val="0"/>
          <w:numId w:val="22"/>
        </w:numPr>
        <w:tabs>
          <w:tab w:val="left" w:pos="1134"/>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аналіз впливу на навколишнє середовище − проведення екологічного аудиту для визначення основних джерел забруднення та впливу на довкілля;</w:t>
      </w:r>
    </w:p>
    <w:p w:rsidR="00452DD8" w:rsidRPr="009967A4" w:rsidRDefault="00452DD8" w:rsidP="00452DD8">
      <w:pPr>
        <w:pStyle w:val="a3"/>
        <w:numPr>
          <w:ilvl w:val="0"/>
          <w:numId w:val="22"/>
        </w:numPr>
        <w:tabs>
          <w:tab w:val="left" w:pos="1134"/>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lastRenderedPageBreak/>
        <w:t>впровадження заходів − розробка і реалізація заходів з мінімізації екологічного впливу, включаючи технологічні інновації та організаційні зміни;</w:t>
      </w:r>
    </w:p>
    <w:p w:rsidR="00452DD8" w:rsidRPr="009967A4" w:rsidRDefault="00452DD8" w:rsidP="00452DD8">
      <w:pPr>
        <w:pStyle w:val="a3"/>
        <w:numPr>
          <w:ilvl w:val="0"/>
          <w:numId w:val="22"/>
        </w:numPr>
        <w:tabs>
          <w:tab w:val="left" w:pos="1134"/>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навчання персоналу − підвищення кваліфікації працівників щодо екологічних стандартів та практик;</w:t>
      </w:r>
    </w:p>
    <w:p w:rsidR="00452DD8" w:rsidRPr="009967A4" w:rsidRDefault="00452DD8" w:rsidP="00452DD8">
      <w:pPr>
        <w:pStyle w:val="a3"/>
        <w:numPr>
          <w:ilvl w:val="0"/>
          <w:numId w:val="22"/>
        </w:numPr>
        <w:tabs>
          <w:tab w:val="left" w:pos="1134"/>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моніторинг та оцінка − постійний моніторинг екологічних показників та оцінка ефективності впроваджених заходів;</w:t>
      </w:r>
    </w:p>
    <w:p w:rsidR="00452DD8" w:rsidRPr="009967A4" w:rsidRDefault="00452DD8" w:rsidP="00452DD8">
      <w:pPr>
        <w:pStyle w:val="a3"/>
        <w:numPr>
          <w:ilvl w:val="0"/>
          <w:numId w:val="22"/>
        </w:numPr>
        <w:tabs>
          <w:tab w:val="left" w:pos="1134"/>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коригуючі дії − внесення змін та вдосконалення системи екологічного менеджменту на основі отриманих результатів.</w:t>
      </w:r>
    </w:p>
    <w:p w:rsidR="00452DD8" w:rsidRPr="009967A4" w:rsidRDefault="00452DD8" w:rsidP="00452DD8">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Інтеграція цих кроків допоможе цукровим заводам не лише досягти відповідності міжнародним стандартам, але й покращити свою репутацію на ринку, підвищити конкурентоспроможність та забезпечити сталий розвиток.</w:t>
      </w:r>
    </w:p>
    <w:p w:rsidR="00E25AD8" w:rsidRPr="009967A4" w:rsidRDefault="00E25AD8" w:rsidP="00E25AD8">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 Україні спостерігається тенденція, коли цукрові заводи неохоче впроваджують системи екологічного менеджменту та екологічну політику через недооцінку позитивних результатів таких дій. Важливою причиною зниження інтересу до впровадження та сертифікації систем екологічного менеджменту є відсутність очікуваної ефективності. У сфері екологічного менеджменту оцінка економічної ефективності впровадження ускладнена через відсутність єдиної авторитетної методики.</w:t>
      </w:r>
    </w:p>
    <w:p w:rsidR="00E25AD8" w:rsidRPr="009967A4" w:rsidRDefault="00E25AD8" w:rsidP="00E25AD8">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Заяви про відсутність результатів часто пояснюються поверхневим підходом до розвитку систем менеджменту згідно з принципами стандартів серії ISO, відсутністю реальних змін у структурі та принципах управління компаніями, а також розчаруванням керівництва в сертифікації, витрати на яку часто перевищують отримані вигоди.</w:t>
      </w:r>
    </w:p>
    <w:p w:rsidR="00E25AD8" w:rsidRPr="009967A4" w:rsidRDefault="00E25AD8" w:rsidP="00E25AD8">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Будь-які нововведення на цукрових заводах, як технічні, так і організаційного характеру, повинні підтверджуватися розрахунками економічного ефекту. Якщо методики розрахунку нової техніки та організаційних змін досить стандартні, то розрахунки ефекту від впровадження програм екологічного менеджменту поки не мають єдиної методичної бази.</w:t>
      </w:r>
    </w:p>
    <w:p w:rsidR="00965DC3" w:rsidRPr="009967A4" w:rsidRDefault="00E25AD8" w:rsidP="008F65F3">
      <w:pPr>
        <w:spacing w:after="0" w:line="360" w:lineRule="auto"/>
        <w:ind w:firstLine="709"/>
        <w:jc w:val="both"/>
        <w:rPr>
          <w:rFonts w:ascii="Times New Roman" w:eastAsia="Calibri" w:hAnsi="Times New Roman" w:cs="Times New Roman"/>
          <w:sz w:val="28"/>
          <w:szCs w:val="28"/>
          <w:lang w:val="uk-UA"/>
        </w:rPr>
      </w:pPr>
      <w:r w:rsidRPr="009967A4">
        <w:rPr>
          <w:rFonts w:ascii="Times New Roman" w:hAnsi="Times New Roman" w:cs="Times New Roman"/>
          <w:sz w:val="28"/>
          <w:szCs w:val="28"/>
          <w:lang w:val="uk-UA"/>
        </w:rPr>
        <w:t xml:space="preserve">Формування підходу до комплексної оцінки економічної ефективності екологічного менеджменту відбувається на стику кількох наукових областей: </w:t>
      </w:r>
      <w:r w:rsidRPr="009967A4">
        <w:rPr>
          <w:rFonts w:ascii="Times New Roman" w:hAnsi="Times New Roman" w:cs="Times New Roman"/>
          <w:sz w:val="28"/>
          <w:szCs w:val="28"/>
          <w:lang w:val="uk-UA"/>
        </w:rPr>
        <w:lastRenderedPageBreak/>
        <w:t xml:space="preserve">менеджменту, економічного аналізу та управління екологічною діяльністю. Інструменти управління екологічними проблемами цукрових заводів повинні включати оцінку економічної результативності вирішення екологічних проблем. Економічна оцінка результатів екологічної діяльності </w:t>
      </w:r>
      <w:r w:rsidR="008F65F3" w:rsidRPr="009967A4">
        <w:rPr>
          <w:rFonts w:ascii="Times New Roman" w:hAnsi="Times New Roman" w:cs="Times New Roman"/>
          <w:sz w:val="28"/>
          <w:szCs w:val="28"/>
          <w:lang w:val="uk-UA"/>
        </w:rPr>
        <w:t>−</w:t>
      </w:r>
      <w:r w:rsidRPr="009967A4">
        <w:rPr>
          <w:rFonts w:ascii="Times New Roman" w:hAnsi="Times New Roman" w:cs="Times New Roman"/>
          <w:sz w:val="28"/>
          <w:szCs w:val="28"/>
          <w:lang w:val="uk-UA"/>
        </w:rPr>
        <w:t xml:space="preserve"> це сума економічних вигод, отриманих в результаті досягнення цільових і планових екологічних показників.</w:t>
      </w:r>
      <w:r w:rsidR="008F65F3" w:rsidRPr="009967A4">
        <w:rPr>
          <w:rFonts w:ascii="Times New Roman" w:eastAsia="Calibri" w:hAnsi="Times New Roman" w:cs="Times New Roman"/>
          <w:sz w:val="28"/>
          <w:szCs w:val="28"/>
          <w:lang w:val="uk-UA"/>
        </w:rPr>
        <w:t xml:space="preserve"> </w:t>
      </w:r>
      <w:r w:rsidR="00965DC3" w:rsidRPr="009967A4">
        <w:rPr>
          <w:rFonts w:ascii="Times New Roman" w:eastAsia="Calibri" w:hAnsi="Times New Roman" w:cs="Times New Roman"/>
          <w:sz w:val="28"/>
          <w:szCs w:val="28"/>
          <w:lang w:val="uk-UA"/>
        </w:rPr>
        <w:t>(рис. 3.1).</w:t>
      </w:r>
    </w:p>
    <w:p w:rsidR="00965DC3" w:rsidRPr="009967A4" w:rsidRDefault="00965DC3" w:rsidP="00965DC3">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noProof/>
          <w:sz w:val="28"/>
          <w:szCs w:val="28"/>
          <w:lang w:eastAsia="ru-RU"/>
        </w:rPr>
        <w:drawing>
          <wp:anchor distT="0" distB="0" distL="114300" distR="114300" simplePos="0" relativeHeight="251670528" behindDoc="0" locked="0" layoutInCell="1" allowOverlap="1">
            <wp:simplePos x="0" y="0"/>
            <wp:positionH relativeFrom="margin">
              <wp:align>center</wp:align>
            </wp:positionH>
            <wp:positionV relativeFrom="paragraph">
              <wp:posOffset>448945</wp:posOffset>
            </wp:positionV>
            <wp:extent cx="5961380" cy="3835400"/>
            <wp:effectExtent l="57150" t="19050" r="20320" b="0"/>
            <wp:wrapTopAndBottom/>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anchor>
        </w:drawing>
      </w:r>
    </w:p>
    <w:p w:rsidR="00965DC3" w:rsidRPr="009967A4" w:rsidRDefault="00965DC3" w:rsidP="00965DC3">
      <w:pPr>
        <w:spacing w:before="120" w:after="0" w:line="360" w:lineRule="auto"/>
        <w:jc w:val="center"/>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Рис. 3.1. Ідентифікація значущості екологічних показників в економічних оцінках</w:t>
      </w:r>
    </w:p>
    <w:p w:rsidR="00965DC3" w:rsidRPr="009967A4" w:rsidRDefault="008F65F3" w:rsidP="00965DC3">
      <w:pPr>
        <w:spacing w:after="0" w:line="360" w:lineRule="auto"/>
        <w:ind w:firstLine="709"/>
        <w:jc w:val="both"/>
        <w:rPr>
          <w:rFonts w:ascii="Times New Roman" w:eastAsia="Calibri" w:hAnsi="Times New Roman" w:cs="Times New Roman"/>
          <w:i/>
          <w:iCs/>
          <w:sz w:val="28"/>
          <w:szCs w:val="28"/>
          <w:lang w:val="uk-UA"/>
        </w:rPr>
      </w:pPr>
      <w:r w:rsidRPr="009967A4">
        <w:rPr>
          <w:rFonts w:ascii="Times New Roman" w:eastAsia="Calibri" w:hAnsi="Times New Roman" w:cs="Times New Roman"/>
          <w:i/>
          <w:iCs/>
          <w:sz w:val="28"/>
          <w:szCs w:val="28"/>
          <w:lang w:val="uk-UA"/>
        </w:rPr>
        <w:t>*Джерело: складено автором</w:t>
      </w:r>
    </w:p>
    <w:p w:rsidR="008F65F3" w:rsidRPr="009967A4" w:rsidRDefault="008F65F3" w:rsidP="00965DC3">
      <w:pPr>
        <w:spacing w:after="0" w:line="360" w:lineRule="auto"/>
        <w:ind w:firstLine="709"/>
        <w:jc w:val="both"/>
        <w:rPr>
          <w:rFonts w:ascii="Times New Roman" w:eastAsia="Calibri" w:hAnsi="Times New Roman" w:cs="Times New Roman"/>
          <w:sz w:val="28"/>
          <w:szCs w:val="28"/>
          <w:lang w:val="uk-UA"/>
        </w:rPr>
      </w:pPr>
    </w:p>
    <w:p w:rsidR="00C61126" w:rsidRPr="009967A4" w:rsidRDefault="00C61126" w:rsidP="00C61126">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Для виявлення показників впливу діяльності організації на навколишнє середовище слід оцінити площу території, на якій діє організація; обсяг забруднюючих відходів, небезпечних речовин; кількість проживаючого поряд населення. Також необхідно враховувати, що вплив може бути, як </w:t>
      </w:r>
      <w:proofErr w:type="spellStart"/>
      <w:r w:rsidRPr="009967A4">
        <w:rPr>
          <w:rFonts w:ascii="Times New Roman" w:eastAsia="Calibri" w:hAnsi="Times New Roman" w:cs="Times New Roman"/>
          <w:sz w:val="28"/>
          <w:szCs w:val="28"/>
          <w:lang w:val="uk-UA"/>
        </w:rPr>
        <w:t>моно-</w:t>
      </w:r>
      <w:proofErr w:type="spellEnd"/>
      <w:r w:rsidRPr="009967A4">
        <w:rPr>
          <w:rFonts w:ascii="Times New Roman" w:eastAsia="Calibri" w:hAnsi="Times New Roman" w:cs="Times New Roman"/>
          <w:sz w:val="28"/>
          <w:szCs w:val="28"/>
          <w:lang w:val="uk-UA"/>
        </w:rPr>
        <w:t xml:space="preserve">, так і </w:t>
      </w:r>
      <w:proofErr w:type="spellStart"/>
      <w:r w:rsidRPr="009967A4">
        <w:rPr>
          <w:rFonts w:ascii="Times New Roman" w:eastAsia="Calibri" w:hAnsi="Times New Roman" w:cs="Times New Roman"/>
          <w:sz w:val="28"/>
          <w:szCs w:val="28"/>
          <w:lang w:val="uk-UA"/>
        </w:rPr>
        <w:t>полікомпонентним</w:t>
      </w:r>
      <w:proofErr w:type="spellEnd"/>
      <w:r w:rsidRPr="009967A4">
        <w:rPr>
          <w:rFonts w:ascii="Times New Roman" w:eastAsia="Calibri" w:hAnsi="Times New Roman" w:cs="Times New Roman"/>
          <w:sz w:val="28"/>
          <w:szCs w:val="28"/>
          <w:lang w:val="uk-UA"/>
        </w:rPr>
        <w:t>.</w:t>
      </w:r>
    </w:p>
    <w:p w:rsidR="00C61126" w:rsidRPr="009967A4" w:rsidRDefault="00C61126" w:rsidP="00C61126">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lastRenderedPageBreak/>
        <w:t>Аналіз економічної ефективності системи екологічного менеджменту полягає у дослідженні екологічної та економічної результативності. Оцінка результативності є ключовою складовою цього аналізу. Основними завданнями економічних та фінансових підрозділів цукрових заводів в рамках системи екологічного менеджменту є:</w:t>
      </w:r>
    </w:p>
    <w:p w:rsidR="00C61126" w:rsidRPr="009967A4" w:rsidRDefault="00C61126" w:rsidP="00C61126">
      <w:pPr>
        <w:pStyle w:val="a3"/>
        <w:numPr>
          <w:ilvl w:val="0"/>
          <w:numId w:val="23"/>
        </w:numPr>
        <w:tabs>
          <w:tab w:val="left" w:pos="1134"/>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контроль та аналіз витрат на реалізацію екологічних заходів;</w:t>
      </w:r>
    </w:p>
    <w:p w:rsidR="00C61126" w:rsidRPr="009967A4" w:rsidRDefault="00C61126" w:rsidP="00C61126">
      <w:pPr>
        <w:pStyle w:val="a3"/>
        <w:numPr>
          <w:ilvl w:val="0"/>
          <w:numId w:val="23"/>
        </w:numPr>
        <w:tabs>
          <w:tab w:val="left" w:pos="1134"/>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порівняння витрат з одержуваними ефектами;</w:t>
      </w:r>
    </w:p>
    <w:p w:rsidR="00C61126" w:rsidRPr="009967A4" w:rsidRDefault="00C61126" w:rsidP="00C61126">
      <w:pPr>
        <w:pStyle w:val="a3"/>
        <w:numPr>
          <w:ilvl w:val="0"/>
          <w:numId w:val="23"/>
        </w:numPr>
        <w:tabs>
          <w:tab w:val="left" w:pos="1134"/>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оцінка вкладень і вигод від впроваджених заходів;</w:t>
      </w:r>
    </w:p>
    <w:p w:rsidR="00C61126" w:rsidRPr="009967A4" w:rsidRDefault="00C61126" w:rsidP="00C61126">
      <w:pPr>
        <w:pStyle w:val="a3"/>
        <w:numPr>
          <w:ilvl w:val="0"/>
          <w:numId w:val="23"/>
        </w:numPr>
        <w:tabs>
          <w:tab w:val="left" w:pos="1134"/>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розробка рекомендацій на майбутні періоди на основі здійснених розрахунків.</w:t>
      </w:r>
    </w:p>
    <w:p w:rsidR="002E0E9D" w:rsidRPr="009967A4" w:rsidRDefault="002E0E9D" w:rsidP="002E0E9D">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Для цукрових заводів важливо ретельно контролювати витрати на впровадження екологічних заходів, таких як модернізація обладнання, переробка відходів, зниження викидів та споживання ресурсів. Ведення детального обліку цих витрат дозволяє оцінити економічні вигоди від екологічних заходів, включаючи зниження витрат на енергію, воду та інші ресурси, а також можливе зменшення штрафів за екологічні порушення.</w:t>
      </w:r>
    </w:p>
    <w:p w:rsidR="002E0E9D" w:rsidRPr="009967A4" w:rsidRDefault="002E0E9D" w:rsidP="002E0E9D">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Ефективність інвестицій в екологічні заходи визначається порівнянням вкладень з отриманими вигодами, що допомагає оцінити рентабельність та доцільність подальших інвестицій. Регулярний моніторинг та звітність дозволяють спостерігати за виконанням екологічних заходів та підготовлювати звіти, які оцінюють їхню результативність та ефективність.</w:t>
      </w:r>
    </w:p>
    <w:p w:rsidR="002E0E9D" w:rsidRPr="009967A4" w:rsidRDefault="002E0E9D" w:rsidP="002E0E9D">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На основі отриманих даних розробляються стратегічні рекомендації для покращення екологічного менеджменту у майбутніх періодах, що може включати оптимізацію існуючих процесів, впровадження нових технологій та методик. Важливим аспектом є підвищення кваліфікації персоналу, що сприятиме підвищенню їхньої обізнаності та компетентності у сфері екологічного менеджменту.</w:t>
      </w:r>
    </w:p>
    <w:p w:rsidR="002E0E9D" w:rsidRPr="009967A4" w:rsidRDefault="002E0E9D" w:rsidP="002E0E9D">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Також необхідно залучати місцеві громади, органи влади, інвесторів та інших зацікавлених сторін для забезпечення прозорості та підтримки екологічних ініціатив. Реалізація цих аспектів допоможе цукровим заводам не </w:t>
      </w:r>
      <w:r w:rsidRPr="009967A4">
        <w:rPr>
          <w:rFonts w:ascii="Times New Roman" w:eastAsia="Calibri" w:hAnsi="Times New Roman" w:cs="Times New Roman"/>
          <w:sz w:val="28"/>
          <w:szCs w:val="28"/>
          <w:lang w:val="uk-UA"/>
        </w:rPr>
        <w:lastRenderedPageBreak/>
        <w:t>тільки дотримуватися екологічних стандартів, але й підвищити свою економічну ефективність та конкурентоспроможність. Важливо, щоб підприємства усвідомлювали, що інвестиції в екологічний менеджмент є інвестиціями в їхнє майбутнє, забезпечуючи довгостроковий успіх та стійкий розвиток.</w:t>
      </w:r>
    </w:p>
    <w:p w:rsidR="008F65F3" w:rsidRPr="009967A4" w:rsidRDefault="008F65F3" w:rsidP="008F65F3">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Також важливо зазначити, що для цукрових заводів інтеграція екологічного менеджменту повинна бути стратегічним пріоритетом. Врахування екологічних аспектів може сприяти не лише збереженню навколишнього середовища, а й підвищенню економічної ефективності підприємств. Це включає зменшення витрат на енергію та ресурси, оптимізацію виробничих процесів та зменшення штрафів за екологічні порушення.</w:t>
      </w:r>
    </w:p>
    <w:p w:rsidR="008F65F3" w:rsidRPr="009967A4" w:rsidRDefault="008F65F3" w:rsidP="008F65F3">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Економічні вигоди від впровадження систем екологічного менеджменту можуть включати:</w:t>
      </w:r>
    </w:p>
    <w:p w:rsidR="008F65F3" w:rsidRPr="009967A4" w:rsidRDefault="002E0E9D" w:rsidP="002E0E9D">
      <w:pPr>
        <w:pStyle w:val="a3"/>
        <w:numPr>
          <w:ilvl w:val="0"/>
          <w:numId w:val="24"/>
        </w:numPr>
        <w:tabs>
          <w:tab w:val="left" w:pos="1276"/>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зниження витрат на енергію та воду − оптимізація виробничих процесів допоможе зменшити споживання ресурсів.</w:t>
      </w:r>
    </w:p>
    <w:p w:rsidR="008F65F3" w:rsidRPr="009967A4" w:rsidRDefault="002E0E9D" w:rsidP="002E0E9D">
      <w:pPr>
        <w:pStyle w:val="a3"/>
        <w:numPr>
          <w:ilvl w:val="0"/>
          <w:numId w:val="24"/>
        </w:numPr>
        <w:tabs>
          <w:tab w:val="left" w:pos="1276"/>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зменшення кількості відходів − впровадження ефективних систем управління відходами знижує витрати на їх утилізацію.</w:t>
      </w:r>
    </w:p>
    <w:p w:rsidR="008F65F3" w:rsidRPr="009967A4" w:rsidRDefault="002E0E9D" w:rsidP="002E0E9D">
      <w:pPr>
        <w:pStyle w:val="a3"/>
        <w:numPr>
          <w:ilvl w:val="0"/>
          <w:numId w:val="24"/>
        </w:numPr>
        <w:tabs>
          <w:tab w:val="left" w:pos="1276"/>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підвищення ефективності виробництва − за рахунок модернізації обладнання та впровадження нових технологій.</w:t>
      </w:r>
    </w:p>
    <w:p w:rsidR="008F65F3" w:rsidRPr="009967A4" w:rsidRDefault="002E0E9D" w:rsidP="002E0E9D">
      <w:pPr>
        <w:pStyle w:val="a3"/>
        <w:numPr>
          <w:ilvl w:val="0"/>
          <w:numId w:val="24"/>
        </w:numPr>
        <w:tabs>
          <w:tab w:val="left" w:pos="1276"/>
        </w:tabs>
        <w:spacing w:after="0" w:line="360" w:lineRule="auto"/>
        <w:ind w:left="0"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покращення відносин із зацікавленими сторонами − включаючи місцеві громади, органи влади та інвесторів.</w:t>
      </w:r>
    </w:p>
    <w:p w:rsidR="00965DC3" w:rsidRPr="009967A4" w:rsidRDefault="00965DC3" w:rsidP="00965DC3">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В цілому система екологічного менеджменту дозволяє більш ефективно управляти екологічними аспектами діяльності </w:t>
      </w:r>
      <w:r w:rsidR="002E0E9D" w:rsidRPr="009967A4">
        <w:rPr>
          <w:rFonts w:ascii="Times New Roman" w:eastAsia="Calibri" w:hAnsi="Times New Roman" w:cs="Times New Roman"/>
          <w:sz w:val="28"/>
          <w:szCs w:val="28"/>
          <w:lang w:val="uk-UA"/>
        </w:rPr>
        <w:t>ТОВ «Іллінецький цукровий завод»</w:t>
      </w:r>
      <w:r w:rsidRPr="009967A4">
        <w:rPr>
          <w:rFonts w:ascii="Times New Roman" w:eastAsia="Calibri" w:hAnsi="Times New Roman" w:cs="Times New Roman"/>
          <w:sz w:val="28"/>
          <w:szCs w:val="28"/>
          <w:lang w:val="uk-UA"/>
        </w:rPr>
        <w:t>, забезпечуючи екологічну безпеку і конкурентоспроможність.</w:t>
      </w:r>
    </w:p>
    <w:p w:rsidR="00965DC3" w:rsidRPr="009967A4" w:rsidRDefault="00965DC3" w:rsidP="00965DC3">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Включення персоналу в екологічну та природоохоронну діяльність через поінформованість про стан підприємства, робочих місць по даному напрямку, залучення до вивчення проблем і розробки раціональних пропозицій, що підвищують якість екологічного менеджменту, тягне збільшення трудового потенціалу працівника і підвищує імідж підприємства.</w:t>
      </w:r>
    </w:p>
    <w:p w:rsidR="00965DC3" w:rsidRPr="009967A4" w:rsidRDefault="00965DC3" w:rsidP="00965DC3">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lastRenderedPageBreak/>
        <w:t>В умовах глобалізації, все зростаючої конкуренції, зниження споживчого попиту і зростання екологічних ризиків сучасні системи екологічного менеджменту підприємств виконують дві функції − стимулювання і впровадження екологічних інновацій з одночасним зниженням тиску на навколишнє середовище. Позитивні зміни в сфері ресурсозбереження та охорони навколишнього середовища можливі в нашій країні за умови розробки та впровадження систем регіонального екологічного менеджменту, які дозволять знайти баланс між соціально-економічними ефектами господарської діяльності підприємств шляхом впровадження екологічних інновацій і громадськими екологічними інтересами.</w:t>
      </w:r>
    </w:p>
    <w:p w:rsidR="002E0E9D" w:rsidRPr="009967A4" w:rsidRDefault="002E0E9D" w:rsidP="002E0E9D">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Важливо, щоб керівництво ТОВ «Іллінецький цукровий завод»,  усвідомлювало, що екологічна відповідальність та економічна ефективність можуть і повинні йти поруч. Це сприятиме не лише збереженню довкілля, але й підвищенню стійкості та рентабельності підприємства у довгостроковій перспективі.</w:t>
      </w:r>
    </w:p>
    <w:p w:rsidR="00965DC3" w:rsidRPr="009967A4" w:rsidRDefault="00965DC3" w:rsidP="00965DC3">
      <w:pPr>
        <w:spacing w:after="0" w:line="360" w:lineRule="auto"/>
        <w:ind w:firstLine="709"/>
        <w:jc w:val="both"/>
        <w:rPr>
          <w:rFonts w:ascii="Times New Roman" w:hAnsi="Times New Roman" w:cs="Times New Roman"/>
          <w:sz w:val="28"/>
          <w:szCs w:val="28"/>
          <w:lang w:val="uk-UA"/>
        </w:rPr>
      </w:pPr>
    </w:p>
    <w:p w:rsidR="009E469C" w:rsidRPr="009967A4" w:rsidRDefault="009E469C" w:rsidP="00BB1C72">
      <w:pPr>
        <w:pStyle w:val="2"/>
        <w:spacing w:before="0" w:line="360" w:lineRule="auto"/>
        <w:ind w:firstLine="709"/>
        <w:jc w:val="both"/>
        <w:rPr>
          <w:rFonts w:ascii="Times New Roman" w:hAnsi="Times New Roman" w:cs="Times New Roman"/>
          <w:b/>
          <w:bCs/>
          <w:color w:val="auto"/>
          <w:sz w:val="28"/>
          <w:szCs w:val="28"/>
          <w:lang w:val="uk-UA"/>
        </w:rPr>
      </w:pPr>
      <w:bookmarkStart w:id="11" w:name="_Toc168583642"/>
      <w:r w:rsidRPr="009967A4">
        <w:rPr>
          <w:rFonts w:ascii="Times New Roman" w:hAnsi="Times New Roman" w:cs="Times New Roman"/>
          <w:b/>
          <w:bCs/>
          <w:color w:val="auto"/>
          <w:sz w:val="28"/>
          <w:szCs w:val="28"/>
          <w:lang w:val="uk-UA"/>
        </w:rPr>
        <w:t>3.</w:t>
      </w:r>
      <w:r w:rsidR="00D52074" w:rsidRPr="009967A4">
        <w:rPr>
          <w:rFonts w:ascii="Times New Roman" w:hAnsi="Times New Roman" w:cs="Times New Roman"/>
          <w:b/>
          <w:bCs/>
          <w:color w:val="auto"/>
          <w:sz w:val="28"/>
          <w:szCs w:val="28"/>
          <w:lang w:val="uk-UA"/>
        </w:rPr>
        <w:t>2</w:t>
      </w:r>
      <w:r w:rsidRPr="009967A4">
        <w:rPr>
          <w:rFonts w:ascii="Times New Roman" w:hAnsi="Times New Roman" w:cs="Times New Roman"/>
          <w:b/>
          <w:bCs/>
          <w:color w:val="auto"/>
          <w:sz w:val="28"/>
          <w:szCs w:val="28"/>
          <w:lang w:val="uk-UA"/>
        </w:rPr>
        <w:t>. </w:t>
      </w:r>
      <w:r w:rsidR="00D52074" w:rsidRPr="009967A4">
        <w:rPr>
          <w:rFonts w:ascii="Times New Roman" w:hAnsi="Times New Roman" w:cs="Times New Roman"/>
          <w:b/>
          <w:bCs/>
          <w:color w:val="auto"/>
          <w:sz w:val="28"/>
          <w:szCs w:val="28"/>
          <w:lang w:val="uk-UA"/>
        </w:rPr>
        <w:t xml:space="preserve">Обґрунтування </w:t>
      </w:r>
      <w:r w:rsidR="00991FC5" w:rsidRPr="009967A4">
        <w:rPr>
          <w:rFonts w:ascii="Times New Roman" w:hAnsi="Times New Roman" w:cs="Times New Roman"/>
          <w:b/>
          <w:bCs/>
          <w:color w:val="auto"/>
          <w:sz w:val="28"/>
          <w:szCs w:val="28"/>
          <w:lang w:val="uk-UA"/>
        </w:rPr>
        <w:t>доцільності впровадження змін</w:t>
      </w:r>
      <w:bookmarkEnd w:id="11"/>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0B2F5B" w:rsidRPr="009967A4" w:rsidRDefault="000B2F5B" w:rsidP="000B2F5B">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У сучасних умовах одним з найважливіших питань діяльності цукрових заводів є вибір напрямку розвитку бізнес-середовища на основі екологічної стратегії. Вирішення цього питання повинно ґрунтуватися на стратегічному виборі підприємства.</w:t>
      </w:r>
    </w:p>
    <w:p w:rsidR="000B2F5B" w:rsidRPr="009967A4" w:rsidRDefault="000B2F5B" w:rsidP="000B2F5B">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Екологічна стратегія є однією з функціональних областей підприємства і повинна органічно вплітатися в загальну корпоративну стратегію. Вона має забезпечувати взаємодію екології з іншими сферами діяльності підприємства, сприяючи синергетичному ефекту та забезпечуючи конкурентні переваги. Стратегія, створена в рамках системи екологічного менеджменту, повинна бути активною, передбачаючи ініціативні та превентивні екологічні дії для забезпечення екологічної стійкості підприємства.</w:t>
      </w:r>
    </w:p>
    <w:p w:rsidR="000B2F5B" w:rsidRPr="009967A4" w:rsidRDefault="000B2F5B" w:rsidP="000B2F5B">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При розробці екологічної стратегії для ТОВ «Іллінецький цукровий завод» необхідно орієнтуватися на досягнення наступних цілей:</w:t>
      </w:r>
    </w:p>
    <w:p w:rsidR="000B2F5B" w:rsidRPr="009967A4" w:rsidRDefault="000B2F5B" w:rsidP="000B2F5B">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впровадження, забезпечення сталого функціонування та підвищення ефективності системи екологічного менеджменту;</w:t>
      </w:r>
    </w:p>
    <w:p w:rsidR="000B2F5B" w:rsidRPr="009967A4" w:rsidRDefault="000B2F5B" w:rsidP="000B2F5B">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зниження витрат, пов'язаних з втратами і нераціональним використанням матеріальних ресурсів, а також з природоохоронними платежами;</w:t>
      </w:r>
    </w:p>
    <w:p w:rsidR="000B2F5B" w:rsidRPr="009967A4" w:rsidRDefault="000B2F5B" w:rsidP="000B2F5B">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систематичне збільшення прибутку за рахунок переробки та використання власних відходів і надання відповідних послуг підприємствам регіону;</w:t>
      </w:r>
    </w:p>
    <w:p w:rsidR="000B2F5B" w:rsidRPr="009967A4" w:rsidRDefault="000B2F5B" w:rsidP="000B2F5B">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регулярна демонстрація та використання екологічної спроможності підприємства;</w:t>
      </w:r>
    </w:p>
    <w:p w:rsidR="000B2F5B" w:rsidRPr="009967A4" w:rsidRDefault="000B2F5B" w:rsidP="000B2F5B">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забезпечення відповідності розробленої і декларованої екологічної політики;</w:t>
      </w:r>
    </w:p>
    <w:p w:rsidR="000B2F5B" w:rsidRPr="009967A4" w:rsidRDefault="000B2F5B" w:rsidP="000B2F5B">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демонстрація відповідності зацікавленим сторонам (іншим організаціям, клієнтам, партнерам, населенню);</w:t>
      </w:r>
    </w:p>
    <w:p w:rsidR="000B2F5B" w:rsidRPr="009967A4" w:rsidRDefault="000B2F5B" w:rsidP="000B2F5B">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отримання сертифіката відповідності та офіційна реєстрація системи екологічного менеджменту;</w:t>
      </w:r>
    </w:p>
    <w:p w:rsidR="000B2F5B" w:rsidRPr="009967A4" w:rsidRDefault="000B2F5B" w:rsidP="000B2F5B">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самостійна оцінка діяльності та її відповідності міжнародним стандартам в галузі екологічного менеджменту;</w:t>
      </w:r>
    </w:p>
    <w:p w:rsidR="00EA4A4A" w:rsidRPr="009967A4" w:rsidRDefault="000B2F5B" w:rsidP="00EA4A4A">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послідовний розвиток системи власних екологічних стандартів, які доповнюють і посилюють вимоги екологічного законодавства</w:t>
      </w:r>
      <w:r w:rsidR="00EA4A4A" w:rsidRPr="009967A4">
        <w:rPr>
          <w:rFonts w:ascii="Times New Roman" w:hAnsi="Times New Roman" w:cs="Times New Roman"/>
          <w:sz w:val="28"/>
          <w:szCs w:val="28"/>
          <w:lang w:val="uk-UA"/>
        </w:rPr>
        <w:t>;</w:t>
      </w:r>
    </w:p>
    <w:p w:rsidR="00EA4A4A" w:rsidRPr="009967A4" w:rsidRDefault="00EA4A4A" w:rsidP="00EA4A4A">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інновації та технологічні удосконалення − постійний пошук та впровадження новітніх технологій, які дозволять зменшити екологічний слід підприємства. Це може включати нові методи переробки відходів, зменшення викидів парникових газів, використання відновлюваних джерел енергії;</w:t>
      </w:r>
    </w:p>
    <w:p w:rsidR="00EA4A4A" w:rsidRPr="009967A4" w:rsidRDefault="00EA4A4A" w:rsidP="00EA4A4A">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підвищення екологічної свідомості співробітників − проведення регулярних тренінгів і навчальних програм для працівників, щоб підвищити їхню обізнаність щодо екологічних питань і залучити до активної участі в екологічних ініціативах підприємства;</w:t>
      </w:r>
    </w:p>
    <w:p w:rsidR="00EA4A4A" w:rsidRPr="009967A4" w:rsidRDefault="00EA4A4A" w:rsidP="00EA4A4A">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співпраця з партнерами та постачальниками − вибудовування партнерських відносин з постачальниками та партнерами, які також дотримуються високих екологічних стандартів. Це сприятиме підвищенню екологічної стійкості на всіх етапах виробничого ланцюжка;</w:t>
      </w:r>
    </w:p>
    <w:p w:rsidR="00EA4A4A" w:rsidRPr="009967A4" w:rsidRDefault="00EA4A4A" w:rsidP="00EA4A4A">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залучення громадськості та зацікавлених сторін − активна взаємодія з місцевою громадськістю, неурядовими організаціями та іншими зацікавленими сторонами. Це включає проведення відкритих заходів, надання звітів про екологічну діяльність та врахування зворотного зв’язку від громадськості;</w:t>
      </w:r>
    </w:p>
    <w:p w:rsidR="00EA4A4A" w:rsidRPr="009967A4" w:rsidRDefault="00EA4A4A" w:rsidP="00EA4A4A">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моніторинг та звітність − впровадження системи регулярного моніторингу та звітності щодо екологічних показників підприємства. Це дозволить оперативно реагувати на можливі відхилення та вдосконалювати екологічну стратегію;</w:t>
      </w:r>
    </w:p>
    <w:p w:rsidR="00EA4A4A" w:rsidRPr="009967A4" w:rsidRDefault="00EA4A4A" w:rsidP="00EA4A4A">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дотримання міжнародних стандартів − постійний перегляд і оновлення екологічних стандартів підприємства відповідно до найновіших міжнародних норм та вимог. Це допоможе залишатися на передовій у сфері екологічного менеджменту та підвищить довіру до підприємства з боку міжнародних партнерів;</w:t>
      </w:r>
    </w:p>
    <w:p w:rsidR="000B2F5B" w:rsidRPr="009967A4" w:rsidRDefault="00EA4A4A" w:rsidP="00EA4A4A">
      <w:pPr>
        <w:pStyle w:val="a3"/>
        <w:numPr>
          <w:ilvl w:val="0"/>
          <w:numId w:val="25"/>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інвестиції в екологічну інфраструктуру − розширення інвестицій у розвиток екологічної інфраструктури підприємства. Це може включати будівництво нових очисних споруд, встановлення енергоефективного обладнання та інші капіталовкладення, спрямовані на зменшення екологічного впливу.</w:t>
      </w:r>
    </w:p>
    <w:p w:rsidR="000B2F5B" w:rsidRPr="009967A4" w:rsidRDefault="000B2F5B" w:rsidP="000B2F5B">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Реалізація цих цілей дозволить ТОВ «Іллінецький цукровий завод» не тільки підвищити екологічну стійкість, але й зміцнити свої позиції на ринку, забезпечуючи при цьому позитивний вплив на довкілля.</w:t>
      </w:r>
    </w:p>
    <w:p w:rsidR="00B35BD6" w:rsidRPr="009967A4" w:rsidRDefault="00B35BD6" w:rsidP="00B35BD6">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Розробка екологічної стратегії для ТОВ «Іллінецький цукровий завод» включає комплексний аналіз зовнішнього середовища, що порівнюється з внутрішнім потенціалом підприємства для визначення можливостей і зовнішніх загроз. Основні аспекти, які розглядаються, включають:</w:t>
      </w:r>
    </w:p>
    <w:p w:rsidR="00B35BD6" w:rsidRPr="009967A4" w:rsidRDefault="00B35BD6" w:rsidP="00B35BD6">
      <w:pPr>
        <w:pStyle w:val="a3"/>
        <w:numPr>
          <w:ilvl w:val="0"/>
          <w:numId w:val="26"/>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вимоги законодавства, включаючи податкові норми, обов'язкові для виконання підприємством;</w:t>
      </w:r>
    </w:p>
    <w:p w:rsidR="00B35BD6" w:rsidRPr="009967A4" w:rsidRDefault="00B35BD6" w:rsidP="00B35BD6">
      <w:pPr>
        <w:pStyle w:val="a3"/>
        <w:numPr>
          <w:ilvl w:val="0"/>
          <w:numId w:val="26"/>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державна політика щодо охорони довкілля, такі як програми підтримки досліджень і цільові субсидії;</w:t>
      </w:r>
    </w:p>
    <w:p w:rsidR="00B35BD6" w:rsidRPr="009967A4" w:rsidRDefault="00B35BD6" w:rsidP="00B35BD6">
      <w:pPr>
        <w:pStyle w:val="a3"/>
        <w:numPr>
          <w:ilvl w:val="0"/>
          <w:numId w:val="26"/>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міжнародні екологічні ініціативи та тенденції, особливо в ключових для підприємства ринкових сегментах;</w:t>
      </w:r>
    </w:p>
    <w:p w:rsidR="00B35BD6" w:rsidRPr="009967A4" w:rsidRDefault="00B35BD6" w:rsidP="00B35BD6">
      <w:pPr>
        <w:pStyle w:val="a3"/>
        <w:numPr>
          <w:ilvl w:val="0"/>
          <w:numId w:val="26"/>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внутрішні екологічні ініціативи підприємства;</w:t>
      </w:r>
    </w:p>
    <w:p w:rsidR="00B35BD6" w:rsidRPr="009967A4" w:rsidRDefault="00B35BD6" w:rsidP="00B35BD6">
      <w:pPr>
        <w:pStyle w:val="a3"/>
        <w:numPr>
          <w:ilvl w:val="0"/>
          <w:numId w:val="26"/>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позиція громадських екологічних організацій та цивільних ініціатив;</w:t>
      </w:r>
    </w:p>
    <w:p w:rsidR="00B35BD6" w:rsidRPr="009967A4" w:rsidRDefault="00B35BD6" w:rsidP="00B35BD6">
      <w:pPr>
        <w:pStyle w:val="a3"/>
        <w:numPr>
          <w:ilvl w:val="0"/>
          <w:numId w:val="26"/>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поведінка бізнес-партнерів, споживачів та конкурентів;</w:t>
      </w:r>
    </w:p>
    <w:p w:rsidR="00B35BD6" w:rsidRPr="009967A4" w:rsidRDefault="00B35BD6" w:rsidP="00B35BD6">
      <w:pPr>
        <w:pStyle w:val="a3"/>
        <w:numPr>
          <w:ilvl w:val="0"/>
          <w:numId w:val="26"/>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науково-технічні розробки і впровадження нових технологій в суміжних галузях.</w:t>
      </w:r>
    </w:p>
    <w:p w:rsidR="00B35BD6" w:rsidRPr="009967A4" w:rsidRDefault="00B35BD6" w:rsidP="00B35BD6">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Цей аналіз спрощує процес управлінського прийняття рішень на керівному рівні підприємства. Постійне моніторинг і контроль за розвитком зазначених чинників потребує активного інформаційного забезпечення, орієнтованого на інтереси підприємства, та оцінки його внутрішніх сильних і слабких сторін.</w:t>
      </w:r>
    </w:p>
    <w:p w:rsidR="00965DC3" w:rsidRPr="009967A4" w:rsidRDefault="00B35BD6" w:rsidP="00B35BD6">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Екологічна стратегія ТОВ «Іллінецький цукровий завод» є інтеграцією стратегії в галузі екологічно відповідального будівництва з стратегією економічного розвитку, що сприяє згладжуванню конфліктів між економічними і екологічними інтересами та підтримує «хороший тон» в бізнесі </w:t>
      </w:r>
      <w:r w:rsidR="00965DC3" w:rsidRPr="009967A4">
        <w:rPr>
          <w:rFonts w:ascii="Times New Roman" w:eastAsia="Calibri" w:hAnsi="Times New Roman" w:cs="Times New Roman"/>
          <w:sz w:val="28"/>
          <w:szCs w:val="28"/>
          <w:lang w:val="uk-UA"/>
        </w:rPr>
        <w:t>(рис. 3.2).</w:t>
      </w:r>
    </w:p>
    <w:p w:rsidR="00B35BD6" w:rsidRPr="009967A4" w:rsidRDefault="00B35BD6" w:rsidP="002E0E9D">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Активне впровадження екологічної стратегії на цукровому заводі приносить значні переваги, пов'язані з ефективним використанням ринкового потенціалу. Спільна турбота про довкілля, закріплена в екологічній політиці підприємства, підвищує привабливість його продукції перед потенційними покупцями, що сприяє зростанню ринкової частки і обороту. Такий підхід покращує ефективність маркетингу і реклами. Крім того, підприємство отримує додаткові конкурентні переваги і у багатьох випадках може розширити свою діяльність на нові ринки завдяки екологізації своїх процесів. Важливо також зауважити, що імплементація екологічної стратегії сприяє створенню нових продуктів і послуг, наприклад, </w:t>
      </w:r>
      <w:proofErr w:type="spellStart"/>
      <w:r w:rsidRPr="009967A4">
        <w:rPr>
          <w:rFonts w:ascii="Times New Roman" w:eastAsia="Calibri" w:hAnsi="Times New Roman" w:cs="Times New Roman"/>
          <w:sz w:val="28"/>
          <w:szCs w:val="28"/>
          <w:lang w:val="uk-UA"/>
        </w:rPr>
        <w:t>природозберігаючих</w:t>
      </w:r>
      <w:proofErr w:type="spellEnd"/>
      <w:r w:rsidRPr="009967A4">
        <w:rPr>
          <w:rFonts w:ascii="Times New Roman" w:eastAsia="Calibri" w:hAnsi="Times New Roman" w:cs="Times New Roman"/>
          <w:sz w:val="28"/>
          <w:szCs w:val="28"/>
          <w:lang w:val="uk-UA"/>
        </w:rPr>
        <w:t xml:space="preserve"> технологій, що можуть </w:t>
      </w:r>
      <w:r w:rsidRPr="009967A4">
        <w:rPr>
          <w:rFonts w:ascii="Times New Roman" w:eastAsia="Calibri" w:hAnsi="Times New Roman" w:cs="Times New Roman"/>
          <w:sz w:val="28"/>
          <w:szCs w:val="28"/>
          <w:lang w:val="uk-UA"/>
        </w:rPr>
        <w:lastRenderedPageBreak/>
        <w:t>стати додатковим джерелом прибутку для підприємства. Цей напрямок, як показує практика, активно розвивається, відкриваючи нові можливості для успішного розвитку.</w:t>
      </w:r>
    </w:p>
    <w:p w:rsidR="00B35BD6" w:rsidRPr="009967A4" w:rsidRDefault="00B35BD6" w:rsidP="00B35BD6">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Такий підхід не лише сприяє покращенню екологічної репутації підприємства, а й стимулює інновації в його виробничих процесах. Наприклад, розробка й впровадження нових екологічно чистих технологій можуть стати каталізатором для вдосконалення виробничих ланцюгів та зменшення витрат на енергоресурси. Крім того, велике значення має активна взаємодія з громадськістю та зацікавленими сторонами, що сприяє зміцненню довіри до бренду і підвищенню його соціальної відповідальності.</w:t>
      </w:r>
    </w:p>
    <w:p w:rsidR="00B35BD6" w:rsidRPr="009967A4" w:rsidRDefault="00B35BD6" w:rsidP="002E0E9D">
      <w:pPr>
        <w:spacing w:after="0" w:line="360" w:lineRule="auto"/>
        <w:ind w:firstLine="709"/>
        <w:jc w:val="both"/>
        <w:rPr>
          <w:rFonts w:ascii="Times New Roman" w:eastAsia="Calibri" w:hAnsi="Times New Roman" w:cs="Times New Roman"/>
          <w:sz w:val="28"/>
          <w:szCs w:val="28"/>
          <w:lang w:val="uk-UA"/>
        </w:rPr>
      </w:pPr>
    </w:p>
    <w:p w:rsidR="00965DC3" w:rsidRPr="009967A4" w:rsidRDefault="00965DC3" w:rsidP="00B35BD6">
      <w:pPr>
        <w:spacing w:after="0" w:line="360" w:lineRule="auto"/>
        <w:jc w:val="center"/>
        <w:rPr>
          <w:rFonts w:ascii="Times New Roman" w:eastAsia="Calibri" w:hAnsi="Times New Roman" w:cs="Times New Roman"/>
          <w:sz w:val="28"/>
          <w:szCs w:val="28"/>
          <w:lang w:val="uk-UA"/>
        </w:rPr>
      </w:pPr>
      <w:r w:rsidRPr="009967A4">
        <w:rPr>
          <w:rFonts w:ascii="Times New Roman" w:eastAsia="Calibri" w:hAnsi="Times New Roman" w:cs="Times New Roman"/>
          <w:noProof/>
          <w:sz w:val="28"/>
          <w:szCs w:val="28"/>
          <w:lang w:eastAsia="ru-RU"/>
        </w:rPr>
        <w:drawing>
          <wp:anchor distT="0" distB="0" distL="114300" distR="114300" simplePos="0" relativeHeight="251673600" behindDoc="0" locked="0" layoutInCell="1" allowOverlap="1">
            <wp:simplePos x="0" y="0"/>
            <wp:positionH relativeFrom="margin">
              <wp:align>right</wp:align>
            </wp:positionH>
            <wp:positionV relativeFrom="paragraph">
              <wp:posOffset>38100</wp:posOffset>
            </wp:positionV>
            <wp:extent cx="6155055" cy="2783840"/>
            <wp:effectExtent l="76200" t="0" r="17145" b="35560"/>
            <wp:wrapTopAndBottom/>
            <wp:docPr id="145" name="Схема 1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anchor>
        </w:drawing>
      </w:r>
      <w:r w:rsidRPr="009967A4">
        <w:rPr>
          <w:rFonts w:ascii="Times New Roman" w:eastAsia="Calibri" w:hAnsi="Times New Roman" w:cs="Times New Roman"/>
          <w:sz w:val="28"/>
          <w:szCs w:val="28"/>
          <w:lang w:val="uk-UA"/>
        </w:rPr>
        <w:t>Рис. 3.2. Чинники впливу на планування та розробку екологічної стратегії</w:t>
      </w:r>
      <w:r w:rsidR="002E0E9D" w:rsidRPr="009967A4">
        <w:rPr>
          <w:rFonts w:ascii="Times New Roman" w:eastAsia="Calibri" w:hAnsi="Times New Roman" w:cs="Times New Roman"/>
          <w:sz w:val="28"/>
          <w:szCs w:val="28"/>
          <w:lang w:val="uk-UA"/>
        </w:rPr>
        <w:t xml:space="preserve"> ТОВ «Іллінецький цукровий завод»</w:t>
      </w:r>
    </w:p>
    <w:p w:rsidR="00B35BD6" w:rsidRPr="009967A4" w:rsidRDefault="00B35BD6" w:rsidP="00B35BD6">
      <w:pPr>
        <w:spacing w:after="0" w:line="360" w:lineRule="auto"/>
        <w:ind w:firstLine="709"/>
        <w:jc w:val="both"/>
        <w:rPr>
          <w:rFonts w:ascii="Times New Roman" w:eastAsia="Calibri" w:hAnsi="Times New Roman" w:cs="Times New Roman"/>
          <w:i/>
          <w:iCs/>
          <w:sz w:val="28"/>
          <w:szCs w:val="28"/>
          <w:lang w:val="uk-UA"/>
        </w:rPr>
      </w:pPr>
      <w:r w:rsidRPr="009967A4">
        <w:rPr>
          <w:rFonts w:ascii="Times New Roman" w:eastAsia="Calibri" w:hAnsi="Times New Roman" w:cs="Times New Roman"/>
          <w:i/>
          <w:iCs/>
          <w:sz w:val="28"/>
          <w:szCs w:val="28"/>
          <w:lang w:val="uk-UA"/>
        </w:rPr>
        <w:t>*Джерело: складено автором</w:t>
      </w:r>
    </w:p>
    <w:p w:rsidR="00965DC3" w:rsidRPr="009967A4" w:rsidRDefault="00965DC3" w:rsidP="00965DC3">
      <w:pPr>
        <w:spacing w:after="0" w:line="360" w:lineRule="auto"/>
        <w:ind w:firstLine="709"/>
        <w:jc w:val="both"/>
        <w:rPr>
          <w:rFonts w:ascii="Times New Roman" w:eastAsia="Calibri" w:hAnsi="Times New Roman" w:cs="Times New Roman"/>
          <w:sz w:val="28"/>
          <w:szCs w:val="28"/>
          <w:lang w:val="uk-UA"/>
        </w:rPr>
      </w:pPr>
    </w:p>
    <w:p w:rsidR="00965DC3" w:rsidRPr="009967A4" w:rsidRDefault="00403479" w:rsidP="00965DC3">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В контексті цукрових заводів екологічний аспект виробництва продукції стає все більш важливим на всіх етапах її життєвого циклу. Впровадження екологічної стратегії передбачає прийняття підприємством громадської відповідальності та забезпечення балансу між економічними і екологічними інтересами.</w:t>
      </w:r>
    </w:p>
    <w:p w:rsidR="00965DC3" w:rsidRPr="009967A4" w:rsidRDefault="00965DC3" w:rsidP="00965DC3">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lastRenderedPageBreak/>
        <w:t xml:space="preserve">Для розвитку бізнес-середовища </w:t>
      </w:r>
      <w:r w:rsidR="00403479" w:rsidRPr="009967A4">
        <w:rPr>
          <w:rFonts w:ascii="Times New Roman" w:eastAsia="Calibri" w:hAnsi="Times New Roman" w:cs="Times New Roman"/>
          <w:sz w:val="28"/>
          <w:szCs w:val="28"/>
          <w:lang w:val="uk-UA"/>
        </w:rPr>
        <w:t>ТОВ «Іллінецький цукровий завод»</w:t>
      </w:r>
      <w:r w:rsidRPr="009967A4">
        <w:rPr>
          <w:rFonts w:ascii="Times New Roman" w:eastAsia="Calibri" w:hAnsi="Times New Roman" w:cs="Times New Roman"/>
          <w:sz w:val="28"/>
          <w:szCs w:val="28"/>
          <w:lang w:val="uk-UA"/>
        </w:rPr>
        <w:t xml:space="preserve"> автором запропонована </w:t>
      </w:r>
      <w:r w:rsidR="00403479" w:rsidRPr="009967A4">
        <w:rPr>
          <w:rFonts w:ascii="Times New Roman" w:eastAsia="Calibri" w:hAnsi="Times New Roman" w:cs="Times New Roman"/>
          <w:sz w:val="28"/>
          <w:szCs w:val="28"/>
          <w:lang w:val="uk-UA"/>
        </w:rPr>
        <w:t>така</w:t>
      </w:r>
      <w:r w:rsidRPr="009967A4">
        <w:rPr>
          <w:rFonts w:ascii="Times New Roman" w:eastAsia="Calibri" w:hAnsi="Times New Roman" w:cs="Times New Roman"/>
          <w:sz w:val="28"/>
          <w:szCs w:val="28"/>
          <w:lang w:val="uk-UA"/>
        </w:rPr>
        <w:t xml:space="preserve"> схема побудови екологічної стратегії компанії (рис.</w:t>
      </w:r>
      <w:r w:rsidR="00403479" w:rsidRPr="009967A4">
        <w:rPr>
          <w:rFonts w:ascii="Times New Roman" w:eastAsia="Calibri" w:hAnsi="Times New Roman" w:cs="Times New Roman"/>
          <w:sz w:val="28"/>
          <w:szCs w:val="28"/>
          <w:lang w:val="uk-UA"/>
        </w:rPr>
        <w:t> </w:t>
      </w:r>
      <w:r w:rsidRPr="009967A4">
        <w:rPr>
          <w:rFonts w:ascii="Times New Roman" w:eastAsia="Calibri" w:hAnsi="Times New Roman" w:cs="Times New Roman"/>
          <w:sz w:val="28"/>
          <w:szCs w:val="28"/>
          <w:lang w:val="uk-UA"/>
        </w:rPr>
        <w:t xml:space="preserve">3.3). </w:t>
      </w:r>
    </w:p>
    <w:p w:rsidR="00965DC3" w:rsidRPr="009967A4" w:rsidRDefault="00403479" w:rsidP="00403479">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Стратегічна карта, представлена на рис. 3.3, розроблена основі збалансованої системи показників Девіда </w:t>
      </w:r>
      <w:proofErr w:type="spellStart"/>
      <w:r w:rsidRPr="009967A4">
        <w:rPr>
          <w:rFonts w:ascii="Times New Roman" w:eastAsia="Calibri" w:hAnsi="Times New Roman" w:cs="Times New Roman"/>
          <w:sz w:val="28"/>
          <w:szCs w:val="28"/>
          <w:lang w:val="uk-UA"/>
        </w:rPr>
        <w:t>Нортона</w:t>
      </w:r>
      <w:proofErr w:type="spellEnd"/>
      <w:r w:rsidRPr="009967A4">
        <w:rPr>
          <w:rFonts w:ascii="Times New Roman" w:eastAsia="Calibri" w:hAnsi="Times New Roman" w:cs="Times New Roman"/>
          <w:sz w:val="28"/>
          <w:szCs w:val="28"/>
          <w:lang w:val="uk-UA"/>
        </w:rPr>
        <w:t xml:space="preserve"> і Роберта </w:t>
      </w:r>
      <w:proofErr w:type="spellStart"/>
      <w:r w:rsidRPr="009967A4">
        <w:rPr>
          <w:rFonts w:ascii="Times New Roman" w:eastAsia="Calibri" w:hAnsi="Times New Roman" w:cs="Times New Roman"/>
          <w:sz w:val="28"/>
          <w:szCs w:val="28"/>
          <w:lang w:val="uk-UA"/>
        </w:rPr>
        <w:t>Каплана</w:t>
      </w:r>
      <w:proofErr w:type="spellEnd"/>
      <w:r w:rsidR="0066583C" w:rsidRPr="009967A4">
        <w:rPr>
          <w:rFonts w:ascii="Times New Roman" w:eastAsia="Calibri" w:hAnsi="Times New Roman" w:cs="Times New Roman"/>
          <w:sz w:val="28"/>
          <w:szCs w:val="28"/>
          <w:lang w:val="uk-UA"/>
        </w:rPr>
        <w:t xml:space="preserve"> </w:t>
      </w:r>
      <w:r w:rsidR="0066583C" w:rsidRPr="009967A4">
        <w:rPr>
          <w:rFonts w:ascii="Times New Roman" w:eastAsia="Calibri" w:hAnsi="Times New Roman" w:cs="Times New Roman"/>
          <w:sz w:val="28"/>
          <w:szCs w:val="28"/>
        </w:rPr>
        <w:t>[</w:t>
      </w:r>
      <w:r w:rsidR="0066583C" w:rsidRPr="009967A4">
        <w:rPr>
          <w:rFonts w:ascii="Times New Roman" w:eastAsia="Calibri" w:hAnsi="Times New Roman" w:cs="Times New Roman"/>
          <w:sz w:val="28"/>
          <w:szCs w:val="28"/>
          <w:lang w:val="uk-UA"/>
        </w:rPr>
        <w:t>29</w:t>
      </w:r>
      <w:r w:rsidR="0066583C" w:rsidRPr="009967A4">
        <w:rPr>
          <w:rFonts w:ascii="Times New Roman" w:eastAsia="Calibri" w:hAnsi="Times New Roman" w:cs="Times New Roman"/>
          <w:sz w:val="28"/>
          <w:szCs w:val="28"/>
        </w:rPr>
        <w:t>]</w:t>
      </w:r>
      <w:r w:rsidRPr="009967A4">
        <w:rPr>
          <w:rFonts w:ascii="Times New Roman" w:eastAsia="Calibri" w:hAnsi="Times New Roman" w:cs="Times New Roman"/>
          <w:sz w:val="28"/>
          <w:szCs w:val="28"/>
          <w:lang w:val="uk-UA"/>
        </w:rPr>
        <w:t>.</w:t>
      </w:r>
    </w:p>
    <w:p w:rsidR="00965DC3" w:rsidRPr="009967A4" w:rsidRDefault="00B27621" w:rsidP="00965DC3">
      <w:pPr>
        <w:spacing w:before="240" w:after="0" w:line="360" w:lineRule="auto"/>
        <w:jc w:val="center"/>
        <w:rPr>
          <w:rFonts w:ascii="Times New Roman" w:eastAsia="Calibri" w:hAnsi="Times New Roman" w:cs="Times New Roman"/>
          <w:sz w:val="28"/>
          <w:szCs w:val="28"/>
          <w:lang w:val="uk-UA"/>
        </w:rPr>
      </w:pPr>
      <w:r w:rsidRPr="009967A4">
        <w:rPr>
          <w:rFonts w:ascii="Times New Roman" w:eastAsia="Calibri" w:hAnsi="Times New Roman" w:cs="Times New Roman"/>
          <w:noProof/>
          <w:sz w:val="28"/>
          <w:szCs w:val="28"/>
          <w:lang w:eastAsia="ru-RU"/>
        </w:rPr>
        <w:pict>
          <v:group id="Группа 158" o:spid="_x0000_s1092" style="position:absolute;left:0;text-align:left;margin-left:6.15pt;margin-top:3.8pt;width:491.8pt;height:370pt;z-index:251672576;mso-width-relative:margin;mso-height-relative:margin" coordorigin=",-840" coordsize="60960,41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8Kf3wkAABV3AAAOAAAAZHJzL2Uyb0RvYy54bWzsXd2O28YVvi/QdyB4H4v/pASvA3cduwXc&#10;xKiT+nqWoiQCFMmSXGudqzS9LeCLPkBfIUAToE1S9xW0b9RvfjjikpKWkq1d0xgsoKVG/Jmfc75z&#10;5jszhw8/v1om2uuoKOMsPdPNB4auRWmYTeN0fqZ/8/XTzwJdKyuSTkmSpdGZ/iYq9c8f/fY3D1f5&#10;JLKyRZZMo0LDTdJyssrP9EVV5ZPRqAwX0ZKUD7I8SvHjLCuWpMLXYj6aFmSFuy+TkWUY3miVFdO8&#10;yMKoLFH6hP+oP2L3n82isPpqNiujSkvOdNStYp8F+7ygn6NHD8lkXpB8EYeiGuSIWixJnOKh8lZP&#10;SEW0yyLu3GoZh0VWZrPqQZgtR9lsFocRawNaYxqt1jwrssuctWU+Wc1z2U3o2lY/HX3b8MvXLwot&#10;nmLsXAxVSpYYpPU/rr+7/tv6f/j7QaPl6KVVPp/g5GdF/jJ/UYiCOf9GG341K5b0P5qkXbH+fSP7&#10;N7qqtBCFnuW4gYdhCPGb443HhiFGIFxgmDbXfRY4RuDwwQkXX9SXG2OPXsEvNz3D5+eM6qePaCVl&#10;neQXWXnZ0vGOlo6PaKlpW/bYd3UNbWrWu2604/uWYTmi1obvGi57DJn0avSuy3c2GnpUbkSlfD9R&#10;ebkgecQksKSjX3cgHUMhKv+EqLxd/7p+B4H51/rd+pfrv6//u/73+mcNA8S7k10qpaaclBCgLSJj&#10;2p5jop929aNnu54pRt8zXHNs09vLfiCTvCirZ1G21OjBmV5A+ZlOktfPy4qfWp8iVHX6NE4Srciq&#10;V3G1YG2FHrBr5iWuYWeVWp6hFw1WXBbzi/Ok0F4T4InzNDB/94SVV3Fa8UIXEiqEuiTVH7MpL7Zp&#10;MStHhcVdWOXnZfMpNr2855NsX9wRNzz8SSatT99Hmaxa6MLWo2RjtzQKRbITkzjVCLUIpgfQps/V&#10;ypAkEYUdMYjAYDYa9BlJqq3O9LFrQatCAqswS0iFw2WOC8p0rmskmcPchFXB+ypLYnnxriEqF2Qa&#10;8cEYb2+OadTlreaUzftTEXpCygW/FftJNCFJaeUjZnWE9GSXVVS8XExX2kVyWfyJoP4Ob/80pjLK&#10;ekPXpjFMkst+QdfclMctY8S6kJeTJF8QIWIB7Vgu500Jk3Vg8taoHuCyVkZ6VF1dXHFL4NG70KKL&#10;bPoGOo8KMUQv8/BpjOY/J2X1ghQwlKgtjH/1FT5mSYZBy8SRri2y4ttt5fR8gBJ+1bUVDC9G9C+X&#10;pIh0LflDyhRNq+qDoj64qA/Sy+V5Bt0zIUF5yA5pj1VJfTgrsuUr+ASP6VPwE0lDPIvLivhyXnEH&#10;AF5FGD1+zE6DNc5J9Tx9mYc1BNCB/vrqFSlyASgVIP3LrIZEMmnhCj+XikCaPb6sslnMQGfTj+h/&#10;+gXwzHv3DnAa3dQDp5kO0qoB4m/HaduxmOGmQO2PDRe2jyFDbfBMyw1cH11Prbxr2xBrIZW1j1Cj&#10;sAJq2TVNhb1pEhRQd+yOAmoB1L4CasDtpwDUVi+gturxPhioTd9w6CxFIfU+51251MqlnpzEpRYc&#10;inKpB+9S272QmnETR7nUlgOKDDPfPUjtw6mu583Kp1bkhyI/dPuDkR+CA1ZIPXikBpfcg/xgYYbe&#10;SG2ZPlxpkBvgNmwH3IfyqW8hxJVPrXzqk/jUFqMVqeYqmnrgNDXiPD2QmvnEvZE6sANEVxhQb3ep&#10;fcSXxogEM5paudS6AmoF1KcBahlfUkA9cKD2egG1jB/3oqkbQA3n2kEMvsV93ABqFU9UQK0WfmDx&#10;wQkWflgyvqSAeuBA7fcCahk/PhSoAyzF7HDUCqfp4p/NUkDlUCuH+jQ4LaNLCqcHjtObNff7FlLL&#10;6HEvnAatYSAcwqiPwAq8NkVdO9wfan1emtFl1CxeeejK3caln/66WmwCQCcpwvITWFe72UCyT21l&#10;KLGX2iqF/dgWwnMPVyns8BWWLke/PcKAswRA91LYpp3dylwpQ5tjN+Hdb2CxJAGp/ONh+8d+rw0s&#10;OOtYvbWwHRN7Mm8yzkpv70lvJR+l9HbgettrP4Mv+eZe9tY0PK+e125fe2VikwOd+KqZrdxkzPeG&#10;nnjHqCUJCqW4A1fcXsvbfUlA9lJcPrNVpvYj2uNtSW5CaezANbbXMmdfco8HaKzpW05nK4pyju/H&#10;ObYlOaE0duAa213u+sP1W+36r+t3+Lj+/vq79U/rX9Y/I5vOfzSTT07FstfzlKfOidLp+VUqsnXA&#10;ZMdTpFdi3jRLMQEd52fSy5rpdrRZEud/rjNciFxNFtI10FVXbE8DshPZXms+bGIhrR/QZCx018PY&#10;ci02UUOWlB27z8qqIPF8UZ1naYosPFnBk+q0EmbQXD08XcbR8SOWfoVeTe9zT5lfEPIncfJFOtWq&#10;NxQaSFFkK0oooH9aKWFo4WZINsRyXX6HqUH87lK+fUIoGTUpWsh00xRCSMdBQvh7lsNlmzjWVOpu&#10;cTQdmk6pFkcs82bOjBLHKaexBimO3QVL+8RREkVCHAX9dyvUOabp1BSCZdmB3ab+hFRZLrZ5MRRU&#10;UjVkqeour9gnVZLFOFCqIFNYciFmuRAdp700rpYqO0ByJGEalOlkq+WGaDq70f99UiVn2gdKVROr&#10;6iSTwDnYXZEPs7aAAU0RpaSK+YLDtYABhrMVot4jVThb2LwDpaqJVaaNLXAuu1NXqlxLwJiygAO2&#10;gEE3gLpPqpqBVDqD7OtX3ZQqnhD3BlZZnhXI0AxNdMnFTsnWkGWrG+TbJ1vNYN+xsrVJJ7kBLNPy&#10;kRq4drEYl6GM4dCNYTcMtU+0muGofaK1m3SADFkIUDEObKuQCVPJKDA1O2wlP/7QFBhIMpHI/a4y&#10;5SKT/C7vC2Tsj0hojqTm199TYpYlOKfSCI6WF7/VTJ6JvsHS9rWcXOQ8pHnnPvwG17xmuvtb0n0h&#10;wTZN097JSTxsinWKNNsCyj9eIpXy4jv89n6SwwiBoyUHEbpx0OYbbojOLVNDJTo8ngaFvev03MFu&#10;Dr6f6LRZ+cNAx4Yd60z/lOi8N+o0TBd7Z0r91oxgw3HfeMEKytnAvf8LVkATYdouAnWO4XvSqLTe&#10;NSLm/Jt3q+y6sjFBk3u1NtaZBiMpcp0+k33QZXK3vHEEZwkVACtyeyZ7z6N742icqcWBnCCFfX50&#10;jFP2O890/Wm/e8KWDIRa5TDsVQ5BlyXfprFNdvx2jeXesmmbDvLEUF3fuMtKZ+m7mu5ju40tmR2l&#10;s8PW2TH0qzWX2aKzOOsQK8t1lnMmSmfZSvz7f8eTLSkzpbMD19luhGebzkq/qpdn7IAO5Z6x7To2&#10;VlspW0sV9yPQW6fGXqW3p9LbzfyWUULs3atsNad4Tyx9uWvzOztr8zbbR/8HAAD//wMAUEsDBBQA&#10;BgAIAAAAIQBQDBql3gAAAAgBAAAPAAAAZHJzL2Rvd25yZXYueG1sTI9BT8JAEIXvJv6HzZh4k21B&#10;kNZuCSHqiZAIJsTb0h3ahu5s013a8u8dT3r85r28eS9bjbYRPXa+dqQgnkQgkApnaioVfB3en5Yg&#10;fNBkdOMIFdzQwyq/v8t0atxAn9jvQyk4hHyqFVQhtKmUvqjQaj9xLRJrZ9dZHRi7UppODxxuGzmN&#10;ooW0uib+UOkWNxUWl/3VKvgY9LCexW/99nLe3L4P891xG6NSjw/j+hVEwDH8meG3PleHnDud3JWM&#10;Fw3zdMZOBS8LECwnyTwBcWJ+5ovMM/l/QP4DAAD//wMAUEsBAi0AFAAGAAgAAAAhALaDOJL+AAAA&#10;4QEAABMAAAAAAAAAAAAAAAAAAAAAAFtDb250ZW50X1R5cGVzXS54bWxQSwECLQAUAAYACAAAACEA&#10;OP0h/9YAAACUAQAACwAAAAAAAAAAAAAAAAAvAQAAX3JlbHMvLnJlbHNQSwECLQAUAAYACAAAACEA&#10;vNvCn98JAAAVdwAADgAAAAAAAAAAAAAAAAAuAgAAZHJzL2Uyb0RvYy54bWxQSwECLQAUAAYACAAA&#10;ACEAUAwapd4AAAAIAQAADwAAAAAAAAAAAAAAAAA5DAAAZHJzL2Rvd25yZXYueG1sUEsFBgAAAAAE&#10;AAQA8wAAAEQNAAAAAA==&#10;">
            <v:group id="Группа 159" o:spid="_x0000_s1093" style="position:absolute;left:13239;top:-840;width:47720;height:40749" coordorigin=",-840" coordsize="47720,4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Прямоугольник 160" o:spid="_x0000_s1094" style="position:absolute;left:1364;top:-840;width:46356;height:6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GtzwwAAANwAAAAPAAAAZHJzL2Rvd25yZXYueG1sRI8xb8JA&#10;DIX3SvyHk5G6lQsMtEo5EAJatSPQgdHKubmoOV/IuST99/VQqZut9/ze59VmjK25UZ+bxA7mswIM&#10;cZV8w7WDj/PLwxOYLMge28Tk4IcybNaTuxWWPg18pNtJaqMhnEt0EES60tpcBYqYZ6kjVu0z9RFF&#10;1762vsdBw2NrF0WxtBEb1oaAHe0CVV+n7+jgKO/t9fJq7V4eQ0eXRXHdDQfn7qfj9hmM0Cj/5r/r&#10;N6/4S8XXZ3QCu/4FAAD//wMAUEsBAi0AFAAGAAgAAAAhANvh9svuAAAAhQEAABMAAAAAAAAAAAAA&#10;AAAAAAAAAFtDb250ZW50X1R5cGVzXS54bWxQSwECLQAUAAYACAAAACEAWvQsW78AAAAVAQAACwAA&#10;AAAAAAAAAAAAAAAfAQAAX3JlbHMvLnJlbHNQSwECLQAUAAYACAAAACEAJIxrc8MAAADcAAAADwAA&#10;AAAAAAAAAAAAAAAHAgAAZHJzL2Rvd25yZXYueG1sUEsFBgAAAAADAAMAtwAAAPcCAAAAAA==&#10;" fillcolor="#a3c4ff" strokecolor="#4a7ebb">
                <v:fill color2="#e5eeff" rotate="t" angle="180" colors="0 #a3c4ff;22938f #bfd5ff;1 #e5eeff" focus="100%" type="gradient"/>
                <v:shadow on="t" color="black" opacity="24903f" origin=",.5" offset="0,.55556mm"/>
                <v:textbox inset="0,0,0,0">
                  <w:txbxContent>
                    <w:p w:rsidR="00B62287" w:rsidRDefault="00B62287" w:rsidP="00965DC3">
                      <w:pPr>
                        <w:spacing w:after="0" w:line="240" w:lineRule="auto"/>
                        <w:ind w:left="142"/>
                        <w:jc w:val="both"/>
                        <w:rPr>
                          <w:rFonts w:ascii="Times New Roman" w:hAnsi="Times New Roman" w:cs="Times New Roman"/>
                          <w:lang w:val="uk-UA"/>
                        </w:rPr>
                      </w:pPr>
                      <w:r w:rsidRPr="00564AB0">
                        <w:rPr>
                          <w:rFonts w:ascii="Times New Roman" w:hAnsi="Times New Roman" w:cs="Times New Roman"/>
                          <w:lang w:val="uk-UA"/>
                        </w:rPr>
                        <w:t xml:space="preserve">1. </w:t>
                      </w:r>
                      <w:r>
                        <w:rPr>
                          <w:rFonts w:ascii="Times New Roman" w:hAnsi="Times New Roman" w:cs="Times New Roman"/>
                          <w:lang w:val="uk-UA"/>
                        </w:rPr>
                        <w:t>З</w:t>
                      </w:r>
                      <w:r w:rsidRPr="00564AB0">
                        <w:rPr>
                          <w:rFonts w:ascii="Times New Roman" w:hAnsi="Times New Roman" w:cs="Times New Roman"/>
                          <w:lang w:val="uk-UA"/>
                        </w:rPr>
                        <w:t>ниження витрат, пов'язаних з втратами і нераціональним використанням основних і допоміжних</w:t>
                      </w:r>
                      <w:r>
                        <w:rPr>
                          <w:rFonts w:ascii="Times New Roman" w:hAnsi="Times New Roman" w:cs="Times New Roman"/>
                          <w:lang w:val="uk-UA"/>
                        </w:rPr>
                        <w:t xml:space="preserve"> ресурсів</w:t>
                      </w:r>
                    </w:p>
                    <w:p w:rsidR="00B62287" w:rsidRPr="00564AB0" w:rsidRDefault="00B62287" w:rsidP="00965DC3">
                      <w:pPr>
                        <w:spacing w:after="0" w:line="240" w:lineRule="auto"/>
                        <w:ind w:left="142"/>
                        <w:jc w:val="both"/>
                        <w:rPr>
                          <w:rFonts w:ascii="Times New Roman" w:hAnsi="Times New Roman" w:cs="Times New Roman"/>
                          <w:lang w:val="uk-UA"/>
                        </w:rPr>
                      </w:pPr>
                      <w:r>
                        <w:rPr>
                          <w:rFonts w:ascii="Times New Roman" w:hAnsi="Times New Roman" w:cs="Times New Roman"/>
                          <w:lang w:val="uk-UA"/>
                        </w:rPr>
                        <w:t xml:space="preserve">2. </w:t>
                      </w:r>
                      <w:r w:rsidRPr="00564AB0">
                        <w:rPr>
                          <w:rFonts w:ascii="Times New Roman" w:hAnsi="Times New Roman" w:cs="Times New Roman"/>
                          <w:lang w:val="uk-UA"/>
                        </w:rPr>
                        <w:t>Систематичне збільшення прибутку за рахунок переробки та використання власних відходів</w:t>
                      </w:r>
                    </w:p>
                  </w:txbxContent>
                </v:textbox>
              </v:rect>
              <v:rect id="Прямоугольник 161" o:spid="_x0000_s1095" style="position:absolute;left:34290;top:7905;width:12585;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M7owQAAANwAAAAPAAAAZHJzL2Rvd25yZXYueG1sRE87b8Iw&#10;EN4r8R+sq8RWHBhoFTCogoLoyGNgPMXXOGp8DvGVhH+PkZC63afvefNl72t1pTZWgQ2MRxko4iLY&#10;iksDp+Pm7QNUFGSLdWAycKMIy8XgZY65DR3v6XqQUqUQjjkacCJNrnUsHHmMo9AQJ+4ntB4lwbbU&#10;tsUuhftaT7Jsqj1WnBocNrRyVPwe/ryBvXzXl/NW67W8u4bOk+yy6r6MGb72nzNQQr38i5/unU3z&#10;p2N4PJMu0Is7AAAA//8DAFBLAQItABQABgAIAAAAIQDb4fbL7gAAAIUBAAATAAAAAAAAAAAAAAAA&#10;AAAAAABbQ29udGVudF9UeXBlc10ueG1sUEsBAi0AFAAGAAgAAAAhAFr0LFu/AAAAFQEAAAsAAAAA&#10;AAAAAAAAAAAAHwEAAF9yZWxzLy5yZWxzUEsBAi0AFAAGAAgAAAAhAEvAzujBAAAA3AAAAA8AAAAA&#10;AAAAAAAAAAAABwIAAGRycy9kb3ducmV2LnhtbFBLBQYAAAAAAwADALcAAAD1AgAAAAA=&#10;" fillcolor="#a3c4ff" strokecolor="#4a7ebb">
                <v:fill color2="#e5eeff" rotate="t" angle="180" colors="0 #a3c4ff;22938f #bfd5ff;1 #e5eeff" focus="100%" type="gradient"/>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 xml:space="preserve">Збільшення кількості </w:t>
                      </w:r>
                      <w:r>
                        <w:rPr>
                          <w:rFonts w:ascii="Times New Roman" w:hAnsi="Times New Roman" w:cs="Times New Roman"/>
                          <w:sz w:val="24"/>
                          <w:szCs w:val="24"/>
                          <w:lang w:val="uk-UA"/>
                        </w:rPr>
                        <w:t xml:space="preserve">реалізації </w:t>
                      </w:r>
                    </w:p>
                  </w:txbxContent>
                </v:textbox>
              </v:rect>
              <v:rect id="Прямоугольник 162" o:spid="_x0000_s1096" style="position:absolute;left:34290;top:17049;width:12585;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lCfwQAAANwAAAAPAAAAZHJzL2Rvd25yZXYueG1sRE89b8Iw&#10;EN0r8R+sQ+pWHDLQKmAQgoLoCO3AeIqPOCI+h/hK0n+PK1Xqdk/v8xarwTfqTl2sAxuYTjJQxGWw&#10;NVcGvj53L2+goiBbbAKTgR+KsFqOnhZY2NDzke4nqVQK4VigASfSFlrH0pHHOAktceIuofMoCXaV&#10;th32Kdw3Os+ymfZYc2pw2NLGUXk9fXsDR/lobue91lt5dS2d8+y26d+NeR4P6zkooUH+xX/ug03z&#10;Zzn8PpMu0MsHAAAA//8DAFBLAQItABQABgAIAAAAIQDb4fbL7gAAAIUBAAATAAAAAAAAAAAAAAAA&#10;AAAAAABbQ29udGVudF9UeXBlc10ueG1sUEsBAi0AFAAGAAgAAAAhAFr0LFu/AAAAFQEAAAsAAAAA&#10;AAAAAAAAAAAAHwEAAF9yZWxzLy5yZWxzUEsBAi0AFAAGAAgAAAAhALsSUJ/BAAAA3AAAAA8AAAAA&#10;AAAAAAAAAAAABwIAAGRycy9kb3ducmV2LnhtbFBLBQYAAAAAAwADALcAAAD1AgAAAAA=&#10;" fillcolor="#a3c4ff" strokecolor="#4a7ebb">
                <v:fill color2="#e5eeff" rotate="t" angle="180" colors="0 #a3c4ff;22938f #bfd5ff;1 #e5eeff" focus="100%" type="gradient"/>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 xml:space="preserve">Задоволення </w:t>
                      </w:r>
                      <w:r>
                        <w:rPr>
                          <w:rFonts w:ascii="Times New Roman" w:hAnsi="Times New Roman" w:cs="Times New Roman"/>
                          <w:sz w:val="24"/>
                          <w:szCs w:val="24"/>
                          <w:lang w:val="uk-UA"/>
                        </w:rPr>
                        <w:t>споживачів</w:t>
                      </w:r>
                      <w:r w:rsidRPr="00B2783D">
                        <w:rPr>
                          <w:rFonts w:ascii="Times New Roman" w:hAnsi="Times New Roman" w:cs="Times New Roman"/>
                          <w:sz w:val="24"/>
                          <w:szCs w:val="24"/>
                          <w:lang w:val="uk-UA"/>
                        </w:rPr>
                        <w:t xml:space="preserve"> </w:t>
                      </w:r>
                    </w:p>
                  </w:txbxContent>
                </v:textbox>
              </v:rect>
              <v:rect id="Прямоугольник 163" o:spid="_x0000_s1097" style="position:absolute;left:34290;top:24860;width:12585;height:5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vUEwQAAANwAAAAPAAAAZHJzL2Rvd25yZXYueG1sRE9Na8JA&#10;EL0X+h+WEXqrGxWspK5SbC32aPTgcchOs6HZ2ZidmvjvXaHQ2zze5yzXg2/UhbpYBzYwGWegiMtg&#10;a64MHA/b5wWoKMgWm8Bk4EoR1qvHhyXmNvS8p0shlUohHHM04ETaXOtYOvIYx6ElTtx36DxKgl2l&#10;bYd9CveNnmbZXHusOTU4bGnjqPwpfr2BvXw159On1u/y4lo6TbPzpv8w5mk0vL2CEhrkX/zn3tk0&#10;fz6D+zPpAr26AQAA//8DAFBLAQItABQABgAIAAAAIQDb4fbL7gAAAIUBAAATAAAAAAAAAAAAAAAA&#10;AAAAAABbQ29udGVudF9UeXBlc10ueG1sUEsBAi0AFAAGAAgAAAAhAFr0LFu/AAAAFQEAAAsAAAAA&#10;AAAAAAAAAAAAHwEAAF9yZWxzLy5yZWxzUEsBAi0AFAAGAAgAAAAhANRe9QTBAAAA3AAAAA8AAAAA&#10;AAAAAAAAAAAABwIAAGRycy9kb3ducmV2LnhtbFBLBQYAAAAAAwADALcAAAD1AgAAAAA=&#10;" fillcolor="#a3c4ff" strokecolor="#4a7ebb">
                <v:fill color2="#e5eeff" rotate="t" angle="180" colors="0 #a3c4ff;22938f #bfd5ff;1 #e5eeff" focus="100%" type="gradient"/>
                <v:shadow on="t" color="black" opacity="24903f" origin=",.5" offset="0,.55556mm"/>
                <v:textbox inset="0,0,0,0">
                  <w:txbxContent>
                    <w:p w:rsidR="00B62287" w:rsidRPr="00EE794C" w:rsidRDefault="00B62287" w:rsidP="00965DC3">
                      <w:pPr>
                        <w:spacing w:after="0" w:line="240" w:lineRule="auto"/>
                        <w:ind w:left="142"/>
                        <w:jc w:val="center"/>
                        <w:rPr>
                          <w:rFonts w:ascii="Times New Roman" w:hAnsi="Times New Roman" w:cs="Times New Roman"/>
                          <w:lang w:val="uk-UA"/>
                        </w:rPr>
                      </w:pPr>
                      <w:r w:rsidRPr="00EE794C">
                        <w:rPr>
                          <w:rFonts w:ascii="Times New Roman" w:hAnsi="Times New Roman" w:cs="Times New Roman"/>
                          <w:lang w:val="uk-UA"/>
                        </w:rPr>
                        <w:t xml:space="preserve">Розвиток системи власних екологічних стандартів </w:t>
                      </w:r>
                    </w:p>
                  </w:txbxContent>
                </v:textbox>
              </v:rect>
              <v:rect id="Прямоугольник 164" o:spid="_x0000_s1098" style="position:absolute;left:21717;top:34575;width:12585;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21wwQAAANwAAAAPAAAAZHJzL2Rvd25yZXYueG1sRE9Na8JA&#10;EL0X+h+WEXqrG0WspK5SbC32aPTgcchOs6HZ2ZidmvjvXaHQ2zze5yzXg2/UhbpYBzYwGWegiMtg&#10;a64MHA/b5wWoKMgWm8Bk4EoR1qvHhyXmNvS8p0shlUohHHM04ETaXOtYOvIYx6ElTtx36DxKgl2l&#10;bYd9CveNnmbZXHusOTU4bGnjqPwpfr2BvXw159On1u/y4lo6TbPzpv8w5mk0vL2CEhrkX/zn3tk0&#10;fz6D+zPpAr26AQAA//8DAFBLAQItABQABgAIAAAAIQDb4fbL7gAAAIUBAAATAAAAAAAAAAAAAAAA&#10;AAAAAABbQ29udGVudF9UeXBlc10ueG1sUEsBAi0AFAAGAAgAAAAhAFr0LFu/AAAAFQEAAAsAAAAA&#10;AAAAAAAAAAAAHwEAAF9yZWxzLy5yZWxzUEsBAi0AFAAGAAgAAAAhAFu3bXDBAAAA3AAAAA8AAAAA&#10;AAAAAAAAAAAABwIAAGRycy9kb3ducmV2LnhtbFBLBQYAAAAAAwADALcAAAD1AgAAAAA=&#10;" fillcolor="#a3c4ff" strokecolor="#4a7ebb">
                <v:fill color2="#e5eeff" rotate="t" angle="180" colors="0 #a3c4ff;22938f #bfd5ff;1 #e5eeff" focus="100%" type="gradient"/>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 xml:space="preserve">Зростання продуктивності праці </w:t>
                      </w:r>
                    </w:p>
                  </w:txbxContent>
                </v:textbox>
              </v:rect>
              <v:rect id="Прямоугольник 165" o:spid="_x0000_s1099" style="position:absolute;left:8382;top:24860;width:17525;height:5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jrwQAAANwAAAAPAAAAZHJzL2Rvd25yZXYueG1sRE9Na8JA&#10;EL0X+h+WEXqrGwWtpK5SbC32aPTgcchOs6HZ2ZidmvjvXaHQ2zze5yzXg2/UhbpYBzYwGWegiMtg&#10;a64MHA/b5wWoKMgWm8Bk4EoR1qvHhyXmNvS8p0shlUohHHM04ETaXOtYOvIYx6ElTtx36DxKgl2l&#10;bYd9CveNnmbZXHusOTU4bGnjqPwpfr2BvXw159On1u/y4lo6TbPzpv8w5mk0vL2CEhrkX/zn3tk0&#10;fz6D+zPpAr26AQAA//8DAFBLAQItABQABgAIAAAAIQDb4fbL7gAAAIUBAAATAAAAAAAAAAAAAAAA&#10;AAAAAABbQ29udGVudF9UeXBlc10ueG1sUEsBAi0AFAAGAAgAAAAhAFr0LFu/AAAAFQEAAAsAAAAA&#10;AAAAAAAAAAAAHwEAAF9yZWxzLy5yZWxzUEsBAi0AFAAGAAgAAAAhADT7yOvBAAAA3AAAAA8AAAAA&#10;AAAAAAAAAAAABwIAAGRycy9kb3ducmV2LnhtbFBLBQYAAAAAAwADALcAAAD1AgAAAAA=&#10;" fillcolor="#a3c4ff" strokecolor="#4a7ebb">
                <v:fill color2="#e5eeff" rotate="t" angle="180" colors="0 #a3c4ff;22938f #bfd5ff;1 #e5eeff" focus="100%" type="gradient"/>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 xml:space="preserve">Бездоганний процес </w:t>
                      </w:r>
                      <w:r>
                        <w:rPr>
                          <w:rFonts w:ascii="Times New Roman" w:hAnsi="Times New Roman" w:cs="Times New Roman"/>
                          <w:sz w:val="24"/>
                          <w:szCs w:val="24"/>
                          <w:lang w:val="uk-UA"/>
                        </w:rPr>
                        <w:t>виробництва</w:t>
                      </w:r>
                      <w:r w:rsidRPr="00B2783D">
                        <w:rPr>
                          <w:rFonts w:ascii="Times New Roman" w:hAnsi="Times New Roman" w:cs="Times New Roman"/>
                          <w:sz w:val="24"/>
                          <w:szCs w:val="24"/>
                          <w:lang w:val="uk-UA"/>
                        </w:rPr>
                        <w:t xml:space="preserve"> </w:t>
                      </w:r>
                    </w:p>
                  </w:txbxContent>
                </v:textbox>
              </v:rect>
              <v:rect id="Прямоугольник 166" o:spid="_x0000_s1100" style="position:absolute;left:8382;top:17145;width:17525;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VacwQAAANwAAAAPAAAAZHJzL2Rvd25yZXYueG1sRE89b8Iw&#10;EN0r8R+sQ2IrDgxplWJQBQXREdqB8RRf46jxOcRXEv49RkLqdk/v8xarwTfqQl2sAxuYTTNQxGWw&#10;NVcGvr+2z6+goiBbbAKTgStFWC1HTwssbOj5QJejVCqFcCzQgBNpC61j6chjnIaWOHE/ofMoCXaV&#10;th32Kdw3ep5lufZYc2pw2NLaUfl7/PMGDvLZnE87rTfy4lo6zbPzuv8wZjIe3t9ACQ3yL3649zbN&#10;z3O4P5Mu0MsbAAAA//8DAFBLAQItABQABgAIAAAAIQDb4fbL7gAAAIUBAAATAAAAAAAAAAAAAAAA&#10;AAAAAABbQ29udGVudF9UeXBlc10ueG1sUEsBAi0AFAAGAAgAAAAhAFr0LFu/AAAAFQEAAAsAAAAA&#10;AAAAAAAAAAAAHwEAAF9yZWxzLy5yZWxzUEsBAi0AFAAGAAgAAAAhAMQpVpzBAAAA3AAAAA8AAAAA&#10;AAAAAAAAAAAABwIAAGRycy9kb3ducmV2LnhtbFBLBQYAAAAAAwADALcAAAD1AgAAAAA=&#10;" fillcolor="#a3c4ff" strokecolor="#4a7ebb">
                <v:fill color2="#e5eeff" rotate="t" angle="180" colors="0 #a3c4ff;22938f #bfd5ff;1 #e5eeff" focus="100%" type="gradient"/>
                <v:shadow on="t" color="black" opacity="24903f" origin=",.5" offset="0,.55556mm"/>
                <v:textbox inset="0,0,0,0">
                  <w:txbxContent>
                    <w:p w:rsidR="00B62287" w:rsidRPr="00EE794C" w:rsidRDefault="00B62287" w:rsidP="00965DC3">
                      <w:pPr>
                        <w:spacing w:after="0" w:line="240" w:lineRule="auto"/>
                        <w:ind w:left="142"/>
                        <w:jc w:val="center"/>
                        <w:rPr>
                          <w:rFonts w:ascii="Times New Roman" w:hAnsi="Times New Roman" w:cs="Times New Roman"/>
                          <w:lang w:val="uk-UA"/>
                        </w:rPr>
                      </w:pPr>
                      <w:r>
                        <w:rPr>
                          <w:rFonts w:ascii="Times New Roman" w:hAnsi="Times New Roman" w:cs="Times New Roman"/>
                          <w:lang w:val="uk-UA"/>
                        </w:rPr>
                        <w:t>Р</w:t>
                      </w:r>
                      <w:r w:rsidRPr="00EE794C">
                        <w:rPr>
                          <w:rFonts w:ascii="Times New Roman" w:hAnsi="Times New Roman" w:cs="Times New Roman"/>
                          <w:lang w:val="uk-UA"/>
                        </w:rPr>
                        <w:t>егулярна демонстрація і використання екологічної спроможності підприємства</w:t>
                      </w:r>
                    </w:p>
                  </w:txbxContent>
                </v:textbox>
              </v:rect>
              <v:rect id="Прямоугольник 167" o:spid="_x0000_s1101" style="position:absolute;left:8382;top:8096;width:17525;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fMHwQAAANwAAAAPAAAAZHJzL2Rvd25yZXYueG1sRE87b8Iw&#10;EN4r8R+sQ+pWHBigChiEgFZ05DEwnuIjjojPIb6S8O/rSpW63afveYtV72v1oDZWgQ2MRxko4iLY&#10;iksD59PH2zuoKMgW68Bk4EkRVsvBywJzGzo+0OMopUohHHM04ESaXOtYOPIYR6EhTtw1tB4lwbbU&#10;tsUuhftaT7Jsqj1WnBocNrRxVNyO397AQb7q++VT663MXEOXSXbfdDtjXof9eg5KqJd/8Z97b9P8&#10;6Qx+n0kX6OUPAAAA//8DAFBLAQItABQABgAIAAAAIQDb4fbL7gAAAIUBAAATAAAAAAAAAAAAAAAA&#10;AAAAAABbQ29udGVudF9UeXBlc10ueG1sUEsBAi0AFAAGAAgAAAAhAFr0LFu/AAAAFQEAAAsAAAAA&#10;AAAAAAAAAAAAHwEAAF9yZWxzLy5yZWxzUEsBAi0AFAAGAAgAAAAhAKtl8wfBAAAA3AAAAA8AAAAA&#10;AAAAAAAAAAAABwIAAGRycy9kb3ducmV2LnhtbFBLBQYAAAAAAwADALcAAAD1AgAAAAA=&#10;" fillcolor="#a3c4ff" strokecolor="#4a7ebb">
                <v:fill color2="#e5eeff" rotate="t" angle="180" colors="0 #a3c4ff;22938f #bfd5ff;1 #e5eeff" focus="100%" type="gradient"/>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 xml:space="preserve">Збільшення кількості </w:t>
                      </w:r>
                      <w:r>
                        <w:rPr>
                          <w:rFonts w:ascii="Times New Roman" w:hAnsi="Times New Roman" w:cs="Times New Roman"/>
                          <w:sz w:val="24"/>
                          <w:szCs w:val="24"/>
                          <w:lang w:val="uk-UA"/>
                        </w:rPr>
                        <w:t>споживачів</w:t>
                      </w:r>
                    </w:p>
                  </w:txbxContent>
                </v:textbox>
              </v:rect>
              <v:rect id="Прямоугольник 168" o:spid="_x0000_s1102" style="position:absolute;left:25908;top:8286;width:8382;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tGuxwAAANwAAAAPAAAAZHJzL2Rvd25yZXYueG1sRI9Ba8JA&#10;EIXvhf6HZYReim6s1NrUVUQolvZQGkWvQ3bMhmZnQ3Yb47/vHAq9zfDevPfNcj34RvXUxTqwgekk&#10;A0VcBltzZeCwfx0vQMWEbLEJTAauFGG9ur1ZYm7Dhb+oL1KlJIRjjgZcSm2udSwdeYyT0BKLdg6d&#10;xyRrV2nb4UXCfaMfsmyuPdYsDQ5b2joqv4sfb+A0nX3uimd3/zR7fC/q46kP+4/emLvRsHkBlWhI&#10;/+a/6zcr+HOhlWdkAr36BQAA//8DAFBLAQItABQABgAIAAAAIQDb4fbL7gAAAIUBAAATAAAAAAAA&#10;AAAAAAAAAAAAAABbQ29udGVudF9UeXBlc10ueG1sUEsBAi0AFAAGAAgAAAAhAFr0LFu/AAAAFQEA&#10;AAsAAAAAAAAAAAAAAAAAHwEAAF9yZWxzLy5yZWxzUEsBAi0AFAAGAAgAAAAhAIs60a7HAAAA3AAA&#10;AA8AAAAAAAAAAAAAAAAABwIAAGRycy9kb3ducmV2LnhtbFBLBQYAAAAAAwADALcAAAD7AgAAAAA=&#10;" filled="f" stroked="f">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 xml:space="preserve">Кількість </w:t>
                      </w:r>
                      <w:r>
                        <w:rPr>
                          <w:rFonts w:ascii="Times New Roman" w:hAnsi="Times New Roman" w:cs="Times New Roman"/>
                          <w:sz w:val="24"/>
                          <w:szCs w:val="24"/>
                          <w:lang w:val="uk-UA"/>
                        </w:rPr>
                        <w:t>продукції</w:t>
                      </w:r>
                      <w:r w:rsidRPr="00B2783D">
                        <w:rPr>
                          <w:rFonts w:ascii="Times New Roman" w:hAnsi="Times New Roman" w:cs="Times New Roman"/>
                          <w:sz w:val="24"/>
                          <w:szCs w:val="24"/>
                          <w:lang w:val="uk-UA"/>
                        </w:rPr>
                        <w:t xml:space="preserve"> </w:t>
                      </w:r>
                    </w:p>
                  </w:txbxContent>
                </v:textbox>
              </v:rect>
              <v:rect id="Прямоугольник 169" o:spid="_x0000_s1103" style="position:absolute;top:8286;width:8382;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nQ1xAAAANwAAAAPAAAAZHJzL2Rvd25yZXYueG1sRE9Na8JA&#10;EL0L/Q/LFLxI3ajU1tRVRBClHkqTUq9DdpoNzc6G7Brjv3cLBW/zeJ+zXPe2Fh21vnKsYDJOQBAX&#10;TldcKvjKd0+vIHxA1lg7JgVX8rBePQyWmGp34U/qslCKGMI+RQUmhCaV0heGLPqxa4gj9+NaiyHC&#10;tpS6xUsMt7WcJslcWqw4NhhsaGuo+M3OVsFpMvvYZwszepk9v2fV96lz+bFTavjYb95ABOrDXfzv&#10;Pug4f76Av2fiBXJ1AwAA//8DAFBLAQItABQABgAIAAAAIQDb4fbL7gAAAIUBAAATAAAAAAAAAAAA&#10;AAAAAAAAAABbQ29udGVudF9UeXBlc10ueG1sUEsBAi0AFAAGAAgAAAAhAFr0LFu/AAAAFQEAAAsA&#10;AAAAAAAAAAAAAAAAHwEAAF9yZWxzLy5yZWxzUEsBAi0AFAAGAAgAAAAhAOR2dDXEAAAA3AAAAA8A&#10;AAAAAAAAAAAAAAAABwIAAGRycy9kb3ducmV2LnhtbFBLBQYAAAAAAwADALcAAAD4AgAAAAA=&#10;" filled="f" stroked="f">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Кількість клієнтів</w:t>
                      </w:r>
                    </w:p>
                  </w:txbxContent>
                </v:textbox>
              </v:rect>
              <v:rect id="Прямоугольник 170" o:spid="_x0000_s1104" style="position:absolute;left:25908;top:17145;width:8382;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Ut1xwAAANwAAAAPAAAAZHJzL2Rvd25yZXYueG1sRI9Ba8JA&#10;EIXvhf6HZYReim6stNrUVUQolvZQGkWvQ3bMhmZnQ3Yb47/vHAq9zfDevPfNcj34RvXUxTqwgekk&#10;A0VcBltzZeCwfx0vQMWEbLEJTAauFGG9ur1ZYm7Dhb+oL1KlJIRjjgZcSm2udSwdeYyT0BKLdg6d&#10;xyRrV2nb4UXCfaMfsuxJe6xZGhy2tHVUfhc/3sBpOvvcFc/ufj57fC/q46kP+4/emLvRsHkBlWhI&#10;/+a/6zcr+HPBl2dkAr36BQAA//8DAFBLAQItABQABgAIAAAAIQDb4fbL7gAAAIUBAAATAAAAAAAA&#10;AAAAAAAAAAAAAABbQ29udGVudF9UeXBlc10ueG1sUEsBAi0AFAAGAAgAAAAhAFr0LFu/AAAAFQEA&#10;AAsAAAAAAAAAAAAAAAAAHwEAAF9yZWxzLy5yZWxzUEsBAi0AFAAGAAgAAAAhAPCVS3XHAAAA3AAA&#10;AA8AAAAAAAAAAAAAAAAABwIAAGRycy9kb3ducmV2LnhtbFBLBQYAAAAAAwADALcAAAD7AgAAAAA=&#10;" filled="f" stroked="f">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Кількість скарг</w:t>
                      </w:r>
                    </w:p>
                  </w:txbxContent>
                </v:textbox>
              </v:rect>
              <v:rect id="Прямоугольник 171" o:spid="_x0000_s1105" style="position:absolute;left:25908;top:25050;width:8382;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e7uxAAAANwAAAAPAAAAZHJzL2Rvd25yZXYueG1sRE9Na8JA&#10;EL0X+h+WKfQidROl1UZXEaFU9FAapV6H7JgNZmdDdhvjv3cLQm/zeJ8zX/a2Fh21vnKsIB0mIIgL&#10;pysuFRz2Hy9TED4ga6wdk4IreVguHh/mmGl34W/q8lCKGMI+QwUmhCaT0heGLPqha4gjd3KtxRBh&#10;W0rd4iWG21qOkuRNWqw4NhhsaG2oOOe/VsExHX995u9mMBm/bvPq59i5/a5T6vmpX81ABOrDv/ju&#10;3ug4f5LC3zPxArm4AQAA//8DAFBLAQItABQABgAIAAAAIQDb4fbL7gAAAIUBAAATAAAAAAAAAAAA&#10;AAAAAAAAAABbQ29udGVudF9UeXBlc10ueG1sUEsBAi0AFAAGAAgAAAAhAFr0LFu/AAAAFQEAAAsA&#10;AAAAAAAAAAAAAAAAHwEAAF9yZWxzLy5yZWxzUEsBAi0AFAAGAAgAAAAhAJ/Z7u7EAAAA3AAAAA8A&#10;AAAAAAAAAAAAAAAABwIAAGRycy9kb3ducmV2LnhtbFBLBQYAAAAAAwADALcAAAD4AgAAAAA=&#10;" filled="f" stroked="f">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Pr>
                          <w:rFonts w:ascii="Times New Roman" w:hAnsi="Times New Roman" w:cs="Times New Roman"/>
                          <w:sz w:val="24"/>
                          <w:szCs w:val="24"/>
                          <w:lang w:val="uk-UA"/>
                        </w:rPr>
                        <w:t>Стандарти</w:t>
                      </w:r>
                    </w:p>
                  </w:txbxContent>
                </v:textbox>
              </v:rect>
              <v:rect id="Прямоугольник 172" o:spid="_x0000_s1106" style="position:absolute;left:10668;top:34575;width:11049;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3CZxAAAANwAAAAPAAAAZHJzL2Rvd25yZXYueG1sRE9La8JA&#10;EL4X/A/LCL2IblTqI7qKCKWlPRSj6HXIjtlgdjZktzH9992C0Nt8fM9ZbztbiZYaXzpWMB4lIIhz&#10;p0suFJyOr8MFCB+QNVaOScEPedhuek9rTLW784HaLBQihrBPUYEJoU6l9Lkhi37kauLIXV1jMUTY&#10;FFI3eI/htpKTJJlJiyXHBoM17Q3lt+zbKriMp19v2dIM5tOXj6w8X1p3/GyVeu53uxWIQF34Fz/c&#10;7zrOn0/g75l4gdz8AgAA//8DAFBLAQItABQABgAIAAAAIQDb4fbL7gAAAIUBAAATAAAAAAAAAAAA&#10;AAAAAAAAAABbQ29udGVudF9UeXBlc10ueG1sUEsBAi0AFAAGAAgAAAAhAFr0LFu/AAAAFQEAAAsA&#10;AAAAAAAAAAAAAAAAHwEAAF9yZWxzLy5yZWxzUEsBAi0AFAAGAAgAAAAhAG8LcJnEAAAA3AAAAA8A&#10;AAAAAAAAAAAAAAAABwIAAGRycy9kb3ducmV2LnhtbFBLBQYAAAAAAwADALcAAAD4AgAAAAA=&#10;" filled="f" stroked="f">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 xml:space="preserve">Кількість </w:t>
                      </w:r>
                      <w:r>
                        <w:rPr>
                          <w:rFonts w:ascii="Times New Roman" w:hAnsi="Times New Roman" w:cs="Times New Roman"/>
                          <w:sz w:val="24"/>
                          <w:szCs w:val="24"/>
                          <w:lang w:val="uk-UA"/>
                        </w:rPr>
                        <w:t>виробленої продукції</w:t>
                      </w:r>
                    </w:p>
                  </w:txbxContent>
                </v:textbox>
              </v:rect>
              <v:rect id="Прямоугольник 173" o:spid="_x0000_s1107" style="position:absolute;top:25050;width:8382;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9UCxAAAANwAAAAPAAAAZHJzL2Rvd25yZXYueG1sRE9Na8JA&#10;EL0X+h+WKfQidaOh1UZXEUGUeiiNUq9DdswGs7Mhu43x33cLQm/zeJ8zX/a2Fh21vnKsYDRMQBAX&#10;TldcKjgeNi9TED4ga6wdk4IbeVguHh/mmGl35S/q8lCKGMI+QwUmhCaT0heGLPqha4gjd3atxRBh&#10;W0rd4jWG21qOk+RNWqw4NhhsaG2ouOQ/VsFplH5u83czmKSvH3n1fercYd8p9fzUr2YgAvXhX3x3&#10;73ScP0nh75l4gVz8AgAA//8DAFBLAQItABQABgAIAAAAIQDb4fbL7gAAAIUBAAATAAAAAAAAAAAA&#10;AAAAAAAAAABbQ29udGVudF9UeXBlc10ueG1sUEsBAi0AFAAGAAgAAAAhAFr0LFu/AAAAFQEAAAsA&#10;AAAAAAAAAAAAAAAAHwEAAF9yZWxzLy5yZWxzUEsBAi0AFAAGAAgAAAAhAABH1QLEAAAA3AAAAA8A&#10;AAAAAAAAAAAAAAAABwIAAGRycy9kb3ducmV2LnhtbFBLBQYAAAAAAwADALcAAAD4AgAAAAA=&#10;" filled="f" stroked="f">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 браку</w:t>
                      </w:r>
                    </w:p>
                  </w:txbxContent>
                </v:textbox>
              </v:rect>
              <v:rect id="Прямоугольник 174" o:spid="_x0000_s1108" style="position:absolute;top:17240;width:8382;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k12xQAAANwAAAAPAAAAZHJzL2Rvd25yZXYueG1sRE9La8JA&#10;EL4X+h+WKXgpulHro6mriCCW9iBG0euQnWZDs7Mhu8b477uFQm/z8T1nsepsJVpqfOlYwXCQgCDO&#10;nS65UHA6bvtzED4ga6wck4I7eVgtHx8WmGp34wO1WShEDGGfogITQp1K6XNDFv3A1cSR+3KNxRBh&#10;U0jd4C2G20qOkmQqLZYcGwzWtDGUf2dXq+AyHO932at5no0nH1l5vrTu+Nkq1Xvq1m8gAnXhX/zn&#10;ftdx/uwFfp+JF8jlDwAAAP//AwBQSwECLQAUAAYACAAAACEA2+H2y+4AAACFAQAAEwAAAAAAAAAA&#10;AAAAAAAAAAAAW0NvbnRlbnRfVHlwZXNdLnhtbFBLAQItABQABgAIAAAAIQBa9CxbvwAAABUBAAAL&#10;AAAAAAAAAAAAAAAAAB8BAABfcmVscy8ucmVsc1BLAQItABQABgAIAAAAIQCPrk12xQAAANwAAAAP&#10;AAAAAAAAAAAAAAAAAAcCAABkcnMvZG93bnJldi54bWxQSwUGAAAAAAMAAwC3AAAA+QIAAAAA&#10;" filled="f" stroked="f">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 xml:space="preserve">% </w:t>
                      </w:r>
                      <w:r>
                        <w:rPr>
                          <w:rFonts w:ascii="Times New Roman" w:hAnsi="Times New Roman" w:cs="Times New Roman"/>
                          <w:sz w:val="24"/>
                          <w:szCs w:val="24"/>
                          <w:lang w:val="uk-UA"/>
                        </w:rPr>
                        <w:t>скарг</w:t>
                      </w:r>
                    </w:p>
                  </w:txbxContent>
                </v:textbox>
              </v:rect>
              <v:shape id="Прямая со стрелкой 175" o:spid="_x0000_s1109" type="#_x0000_t32" style="position:absolute;left:28575;top:30593;width:12007;height:39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n7UwQAAANwAAAAPAAAAZHJzL2Rvd25yZXYueG1sRE/bisIw&#10;EH0X9h/CLOybpgqrSzWKCIsrqNC6HzA0Y1tsJiWJtf69EQTf5nCus1j1phEdOV9bVjAeJSCIC6tr&#10;LhX8n36HPyB8QNbYWCYFd/KwWn4MFphqe+OMujyUIoawT1FBFUKbSumLigz6kW2JI3e2zmCI0JVS&#10;O7zFcNPISZJMpcGaY0OFLW0qKi751Sgo9v7oDoftbjPOJtmWT3lz7Wqlvj779RxEoD68xS/3n47z&#10;Z9/wfCZeIJcPAAAA//8DAFBLAQItABQABgAIAAAAIQDb4fbL7gAAAIUBAAATAAAAAAAAAAAAAAAA&#10;AAAAAABbQ29udGVudF9UeXBlc10ueG1sUEsBAi0AFAAGAAgAAAAhAFr0LFu/AAAAFQEAAAsAAAAA&#10;AAAAAAAAAAAAHwEAAF9yZWxzLy5yZWxzUEsBAi0AFAAGAAgAAAAhAFjyftTBAAAA3AAAAA8AAAAA&#10;AAAAAAAAAAAABwIAAGRycy9kb3ducmV2LnhtbFBLBQYAAAAAAwADALcAAAD1AgAAAAA=&#10;" strokecolor="#4a7ebb">
                <v:stroke endarrow="open"/>
              </v:shape>
              <v:shape id="Прямая со стрелкой 176" o:spid="_x0000_s1110" type="#_x0000_t32" style="position:absolute;left:17145;top:30593;width:11430;height:39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BLMxAAAANwAAAAPAAAAZHJzL2Rvd25yZXYueG1sRE9LawIx&#10;EL4L/Q9hCl6kZvWg7dYoPkGUHqrS85BMd7fdTJZN1NVfbwTB23x8zxlNGluKE9W+cKyg101AEGtn&#10;Cs4UHPart3cQPiAbLB2Tggt5mIxfWiNMjTvzN512IRMxhH2KCvIQqlRKr3Oy6LuuIo7cr6sthgjr&#10;TJoazzHclrKfJANpseDYkGNF85z0/+5oFVRf661edI6Hnz/9cZ0vZ/uNnV2Var82008QgZrwFD/c&#10;axPnDwdwfyZeIMc3AAAA//8DAFBLAQItABQABgAIAAAAIQDb4fbL7gAAAIUBAAATAAAAAAAAAAAA&#10;AAAAAAAAAABbQ29udGVudF9UeXBlc10ueG1sUEsBAi0AFAAGAAgAAAAhAFr0LFu/AAAAFQEAAAsA&#10;AAAAAAAAAAAAAAAAHwEAAF9yZWxzLy5yZWxzUEsBAi0AFAAGAAgAAAAhAOXwEszEAAAA3AAAAA8A&#10;AAAAAAAAAAAAAAAABwIAAGRycy9kb3ducmV2LnhtbFBLBQYAAAAAAwADALcAAAD4AgAAAAA=&#10;" strokecolor="#4a7ebb">
                <v:stroke endarrow="open"/>
              </v:shape>
              <v:shape id="Прямая со стрелкой 177" o:spid="_x0000_s1111" type="#_x0000_t32" style="position:absolute;left:41148;top:22383;width:0;height:2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EU4wgAAANwAAAAPAAAAZHJzL2Rvd25yZXYueG1sRE9LasMw&#10;EN0XcgcxhexqOVkkwbUSSiCkhSZgpwcYrKltao2MJH9y+6hQ6G4e7zv5YTadGMn51rKCVZKCIK6s&#10;brlW8HU7vexA+ICssbNMCu7k4bBfPOWYaTtxQWMZahFD2GeooAmhz6T0VUMGfWJ74sh9W2cwROhq&#10;qR1OMdx0cp2mG2mw5djQYE/HhqqfcjAKqk9/dZfL+eO4KtbFmW9lN4ytUsvn+e0VRKA5/Iv/3O86&#10;zt9u4feZeIHcPwAAAP//AwBQSwECLQAUAAYACAAAACEA2+H2y+4AAACFAQAAEwAAAAAAAAAAAAAA&#10;AAAAAAAAW0NvbnRlbnRfVHlwZXNdLnhtbFBLAQItABQABgAIAAAAIQBa9CxbvwAAABUBAAALAAAA&#10;AAAAAAAAAAAAAB8BAABfcmVscy8ucmVsc1BLAQItABQABgAIAAAAIQDHbEU4wgAAANwAAAAPAAAA&#10;AAAAAAAAAAAAAAcCAABkcnMvZG93bnJldi54bWxQSwUGAAAAAAMAAwC3AAAA9gIAAAAA&#10;" strokecolor="#4a7ebb">
                <v:stroke endarrow="open"/>
              </v:shape>
              <v:shape id="Прямая со стрелкой 178" o:spid="_x0000_s1112" type="#_x0000_t32" style="position:absolute;left:14859;top:22574;width:0;height:2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9FKxAAAANwAAAAPAAAAZHJzL2Rvd25yZXYueG1sRI9Ba8JA&#10;EIXvhf6HZYTe6kYPVaKriFBsQYVEf8CQnSah2dmwu8b033cOgrcZ3pv3vllvR9epgUJsPRuYTTNQ&#10;xJW3LdcGrpfP9yWomJAtdp7JwB9F2G5eX9aYW3/ngoYy1UpCOOZooEmpz7WOVUMO49T3xKL9+OAw&#10;yRpqbQPeJdx1ep5lH9phy9LQYE/7hqrf8uYMVMd4DqfT4Xs/K+bFgS9ldxtaY94m424FKtGYnubH&#10;9ZcV/IXQyjMygd78AwAA//8DAFBLAQItABQABgAIAAAAIQDb4fbL7gAAAIUBAAATAAAAAAAAAAAA&#10;AAAAAAAAAABbQ29udGVudF9UeXBlc10ueG1sUEsBAi0AFAAGAAgAAAAhAFr0LFu/AAAAFQEAAAsA&#10;AAAAAAAAAAAAAAAAHwEAAF9yZWxzLy5yZWxzUEsBAi0AFAAGAAgAAAAhALbz0UrEAAAA3AAAAA8A&#10;AAAAAAAAAAAAAAAABwIAAGRycy9kb3ducmV2LnhtbFBLBQYAAAAAAwADALcAAAD4AgAAAAA=&#10;" strokecolor="#4a7ebb">
                <v:stroke endarrow="open"/>
              </v:shape>
              <v:shape id="Прямая со стрелкой 179" o:spid="_x0000_s1113" type="#_x0000_t32" style="position:absolute;left:41148;top:13239;width:0;height:3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3TRwQAAANwAAAAPAAAAZHJzL2Rvd25yZXYueG1sRE/NisIw&#10;EL4L+w5hFvamqR5WtxpFhMUVVGjdBxiasS02k5LEWt/eCIK3+fh+Z7HqTSM6cr62rGA8SkAQF1bX&#10;XCr4P/0OZyB8QNbYWCYFd/KwWn4MFphqe+OMujyUIoawT1FBFUKbSumLigz6kW2JI3e2zmCI0JVS&#10;O7zFcNPISZJ8S4M1x4YKW9pUVFzyq1FQ7P3RHQ7b3WacTbItn/Lm2tVKfX326zmIQH14i1/uPx3n&#10;T3/g+Uy8QC4fAAAA//8DAFBLAQItABQABgAIAAAAIQDb4fbL7gAAAIUBAAATAAAAAAAAAAAAAAAA&#10;AAAAAABbQ29udGVudF9UeXBlc10ueG1sUEsBAi0AFAAGAAgAAAAhAFr0LFu/AAAAFQEAAAsAAAAA&#10;AAAAAAAAAAAAHwEAAF9yZWxzLy5yZWxzUEsBAi0AFAAGAAgAAAAhANm/dNHBAAAA3AAAAA8AAAAA&#10;AAAAAAAAAAAABwIAAGRycy9kb3ducmV2LnhtbFBLBQYAAAAAAwADALcAAAD1AgAAAAA=&#10;" strokecolor="#4a7ebb">
                <v:stroke endarrow="open"/>
              </v:shape>
              <v:shape id="Прямая со стрелкой 180" o:spid="_x0000_s1114" type="#_x0000_t32" style="position:absolute;left:14859;top:13525;width:0;height:35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K1rxAAAANwAAAAPAAAAZHJzL2Rvd25yZXYueG1sRI9Ba8JA&#10;EIXvBf/DMkJvdaOHItFVRBBbqIUk/oAhOybB7GzYXWP67zuHQm8zvDfvfbPdT65XI4XYeTawXGSg&#10;iGtvO24MXKvT2xpUTMgWe89k4Ici7Hezly3m1j+5oLFMjZIQjjkaaFMacq1j3ZLDuPADsWg3Hxwm&#10;WUOjbcCnhLter7LsXTvsWBpaHOjYUn0vH85A/RW/w+Vy/jwui1Vx5qrsH2NnzOt8OmxAJZrSv/nv&#10;+sMK/lrw5RmZQO9+AQAA//8DAFBLAQItABQABgAIAAAAIQDb4fbL7gAAAIUBAAATAAAAAAAAAAAA&#10;AAAAAAAAAABbQ29udGVudF9UeXBlc10ueG1sUEsBAi0AFAAGAAgAAAAhAFr0LFu/AAAAFQEAAAsA&#10;AAAAAAAAAAAAAAAAHwEAAF9yZWxzLy5yZWxzUEsBAi0AFAAGAAgAAAAhAH1QrWvEAAAA3AAAAA8A&#10;AAAAAAAAAAAAAAAABwIAAGRycy9kb3ducmV2LnhtbFBLBQYAAAAAAwADALcAAAD4AgAAAAA=&#10;" strokecolor="#4a7ebb">
                <v:stroke endarrow="open"/>
              </v:shape>
              <v:shape id="Прямая со стрелкой 181" o:spid="_x0000_s1115" type="#_x0000_t32" style="position:absolute;left:14859;top:13239;width:26289;height:40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AjwwAAAANwAAAAPAAAAZHJzL2Rvd25yZXYueG1sRE/NisIw&#10;EL4v+A5hBG9rWg8i1SgiiC7oQqsPMDRjW2wmJYm1+/ZGEPY2H9/vrDaDaUVPzjeWFaTTBARxaXXD&#10;lYLrZf+9AOEDssbWMin4Iw+b9ehrhZm2T86pL0IlYgj7DBXUIXSZlL6syaCf2o44cjfrDIYIXSW1&#10;w2cMN62cJclcGmw4NtTY0a6m8l48jILy5H/d+Xz42aX5LD/wpWgffaPUZDxslyACDeFf/HEfdZy/&#10;SOH9TLxArl8AAAD//wMAUEsBAi0AFAAGAAgAAAAhANvh9svuAAAAhQEAABMAAAAAAAAAAAAAAAAA&#10;AAAAAFtDb250ZW50X1R5cGVzXS54bWxQSwECLQAUAAYACAAAACEAWvQsW78AAAAVAQAACwAAAAAA&#10;AAAAAAAAAAAfAQAAX3JlbHMvLnJlbHNQSwECLQAUAAYACAAAACEAEhwI8MAAAADcAAAADwAAAAAA&#10;AAAAAAAAAAAHAgAAZHJzL2Rvd25yZXYueG1sUEsFBgAAAAADAAMAtwAAAPQCAAAAAA==&#10;" strokecolor="#4a7ebb">
                <v:stroke endarrow="open"/>
              </v:shape>
              <v:shape id="Прямая со стрелкой 182" o:spid="_x0000_s1116" type="#_x0000_t32" style="position:absolute;left:14859;top:5334;width:12763;height:28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paHwAAAANwAAAAPAAAAZHJzL2Rvd25yZXYueG1sRE/NisIw&#10;EL4LvkMYYW+a2oNINYoIogsqtPoAQzO2xWZSkli7b79ZWPA2H9/vrLeDaUVPzjeWFcxnCQji0uqG&#10;KwX322G6BOEDssbWMin4IQ/bzXi0xkzbN+fUF6ESMYR9hgrqELpMSl/WZNDPbEccuYd1BkOErpLa&#10;4TuGm1amSbKQBhuODTV2tK+pfBYvo6A8+6u7XI7f+3me5ke+Fe2rb5T6mgy7FYhAQ/iI/90nHecv&#10;U/h7Jl4gN78AAAD//wMAUEsBAi0AFAAGAAgAAAAhANvh9svuAAAAhQEAABMAAAAAAAAAAAAAAAAA&#10;AAAAAFtDb250ZW50X1R5cGVzXS54bWxQSwECLQAUAAYACAAAACEAWvQsW78AAAAVAQAACwAAAAAA&#10;AAAAAAAAAAAfAQAAX3JlbHMvLnJlbHNQSwECLQAUAAYACAAAACEA4s6Wh8AAAADcAAAADwAAAAAA&#10;AAAAAAAAAAAHAgAAZHJzL2Rvd25yZXYueG1sUEsFBgAAAAADAAMAtwAAAPQCAAAAAA==&#10;" strokecolor="#4a7ebb">
                <v:stroke endarrow="open"/>
              </v:shape>
              <v:shape id="Прямая со стрелкой 183" o:spid="_x0000_s1117" type="#_x0000_t32" style="position:absolute;left:27622;top:5334;width:13526;height:25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sFzxAAAANwAAAAPAAAAZHJzL2Rvd25yZXYueG1sRE9LawIx&#10;EL4L/Q9hCl6kZlUQ3RrFJ0jFgw96HpLp7rabybKJuvXXNwXB23x8z5nMGluKK9W+cKyg101AEGtn&#10;Cs4UnE+btxEIH5ANlo5JwS95mE1fWhNMjbvxga7HkIkYwj5FBXkIVSql1zlZ9F1XEUfuy9UWQ4R1&#10;Jk2NtxhuS9lPkqG0WHBsyLGiZU7653ixCqr9dqdXncv581uP78v14vRhF3el2q/N/B1EoCY8xQ/3&#10;1sT5owH8PxMvkNM/AAAA//8DAFBLAQItABQABgAIAAAAIQDb4fbL7gAAAIUBAAATAAAAAAAAAAAA&#10;AAAAAAAAAABbQ29udGVudF9UeXBlc10ueG1sUEsBAi0AFAAGAAgAAAAhAFr0LFu/AAAAFQEAAAsA&#10;AAAAAAAAAAAAAAAAHwEAAF9yZWxzLy5yZWxzUEsBAi0AFAAGAAgAAAAhAMBSwXPEAAAA3AAAAA8A&#10;AAAAAAAAAAAAAAAABwIAAGRycy9kb3ducmV2LnhtbFBLBQYAAAAAAwADALcAAAD4AgAAAAA=&#10;" strokecolor="#4a7ebb">
                <v:stroke endarrow="open"/>
              </v:shape>
            </v:group>
            <v:line id="Прямая соединительная линия 184" o:spid="_x0000_s1118" style="position:absolute;flip:y;visibility:visible;mso-wrap-style:square" from="0,6477" to="60960,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1KkxAAAANwAAAAPAAAAZHJzL2Rvd25yZXYueG1sRE9La8JA&#10;EL4X+h+WKfRWN4oUSd0E8QEBD6U2UHobsmMSzc7G3a2J/75bKHibj+85y3w0nbiS861lBdNJAoK4&#10;srrlWkH5uXtZgPABWWNnmRTcyEOePT4sMdV24A+6HkItYgj7FBU0IfSplL5qyKCf2J44ckfrDIYI&#10;XS21wyGGm07OkuRVGmw5NjTY07qh6nz4MQq2g1u9F5v55euUtN/nutjacl8q9fw0rt5ABBrDXfzv&#10;LnScv5jD3zPxApn9AgAA//8DAFBLAQItABQABgAIAAAAIQDb4fbL7gAAAIUBAAATAAAAAAAAAAAA&#10;AAAAAAAAAABbQ29udGVudF9UeXBlc10ueG1sUEsBAi0AFAAGAAgAAAAhAFr0LFu/AAAAFQEAAAsA&#10;AAAAAAAAAAAAAAAAHwEAAF9yZWxzLy5yZWxzUEsBAi0AFAAGAAgAAAAhABdPUqTEAAAA3AAAAA8A&#10;AAAAAAAAAAAAAAAABwIAAGRycy9kb3ducmV2LnhtbFBLBQYAAAAAAwADALcAAAD4AgAAAAA=&#10;" strokecolor="#4a7ebb">
              <v:stroke dashstyle="dash"/>
            </v:line>
            <v:line id="Прямая соединительная линия 185" o:spid="_x0000_s1119" style="position:absolute;flip:y;visibility:visible;mso-wrap-style:square" from="0,24098" to="60960,24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c/xAAAANwAAAAPAAAAZHJzL2Rvd25yZXYueG1sRE9Na8JA&#10;EL0X/A/LCN7qxmKLRFcRqxDooVQD4m3Ijkk0Oxt3tyb9991Cwds83ucsVr1pxJ2cry0rmIwTEMSF&#10;1TWXCvLD7nkGwgdkjY1lUvBDHlbLwdMCU207/qL7PpQihrBPUUEVQptK6YuKDPqxbYkjd7bOYIjQ&#10;lVI77GK4aeRLkrxJgzXHhgpb2lRUXPffRsG2c+vP7H16O16S+nQts63NP3KlRsN+PQcRqA8P8b87&#10;03H+7BX+nokXyOUvAAAA//8DAFBLAQItABQABgAIAAAAIQDb4fbL7gAAAIUBAAATAAAAAAAAAAAA&#10;AAAAAAAAAABbQ29udGVudF9UeXBlc10ueG1sUEsBAi0AFAAGAAgAAAAhAFr0LFu/AAAAFQEAAAsA&#10;AAAAAAAAAAAAAAAAHwEAAF9yZWxzLy5yZWxzUEsBAi0AFAAGAAgAAAAhAHgD9z/EAAAA3AAAAA8A&#10;AAAAAAAAAAAAAAAABwIAAGRycy9kb3ducmV2LnhtbFBLBQYAAAAAAwADALcAAAD4AgAAAAA=&#10;" strokecolor="#4a7ebb">
              <v:stroke dashstyle="dash"/>
            </v:line>
            <v:line id="Прямая соединительная линия 186" o:spid="_x0000_s1120" style="position:absolute;flip:y;visibility:visible;mso-wrap-style:square" from="0,32575" to="60960,3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WlIwwAAANwAAAAPAAAAZHJzL2Rvd25yZXYueG1sRE9Na8JA&#10;EL0X/A/LCL3VjUVEoquIWgj0UKoB8TZkxySanY27q0n/fbdQ8DaP9zmLVW8a8SDna8sKxqMEBHFh&#10;dc2lgvzw8TYD4QOyxsYyKfghD6vl4GWBqbYdf9NjH0oRQ9inqKAKoU2l9EVFBv3ItsSRO1tnMETo&#10;SqkddjHcNPI9SabSYM2xocKWNhUV1/3dKNh1bv2VbSe34yWpT9cy29n8M1fqddiv5yAC9eEp/ndn&#10;Os6fTeHvmXiBXP4CAAD//wMAUEsBAi0AFAAGAAgAAAAhANvh9svuAAAAhQEAABMAAAAAAAAAAAAA&#10;AAAAAAAAAFtDb250ZW50X1R5cGVzXS54bWxQSwECLQAUAAYACAAAACEAWvQsW78AAAAVAQAACwAA&#10;AAAAAAAAAAAAAAAfAQAAX3JlbHMvLnJlbHNQSwECLQAUAAYACAAAACEAiNFpSMMAAADcAAAADwAA&#10;AAAAAAAAAAAAAAAHAgAAZHJzL2Rvd25yZXYueG1sUEsFBgAAAAADAAMAtwAAAPcCAAAAAA==&#10;" strokecolor="#4a7ebb">
              <v:stroke dashstyle="dash"/>
            </v:line>
            <v:group id="Группа 187" o:spid="_x0000_s1121" style="position:absolute;width:13252;height:40767" coordsize="13252,40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rect id="Прямоугольник 188" o:spid="_x0000_s1122" style="position:absolute;left:666;width:12586;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jdUxwAAANwAAAAPAAAAZHJzL2Rvd25yZXYueG1sRI9Ba8JA&#10;EIXvhf6HZQq9lLqxYmtTVykFqehBGkWvQ3aaDc3Ohuwa03/vHAq9zfDevPfNfDn4RvXUxTqwgfEo&#10;A0VcBltzZeCwXz3OQMWEbLEJTAZ+KcJycXszx9yGC39RX6RKSQjHHA24lNpc61g68hhHoSUW7Tt0&#10;HpOsXaVthxcJ941+yrJn7bFmaXDY0oej8qc4ewOn8WT3Wby6h5fJdFPUx1Mf9tvemPu74f0NVKIh&#10;/Zv/rtdW8GdCK8/IBHpxBQAA//8DAFBLAQItABQABgAIAAAAIQDb4fbL7gAAAIUBAAATAAAAAAAA&#10;AAAAAAAAAAAAAABbQ29udGVudF9UeXBlc10ueG1sUEsBAi0AFAAGAAgAAAAhAFr0LFu/AAAAFQEA&#10;AAsAAAAAAAAAAAAAAAAAHwEAAF9yZWxzLy5yZWxzUEsBAi0AFAAGAAgAAAAhADs2N1THAAAA3AAA&#10;AA8AAAAAAAAAAAAAAAAABwIAAGRycy9kb3ducmV2LnhtbFBLBQYAAAAAAwADALcAAAD7AgAAAAA=&#10;" filled="f" stroked="f">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Фінансова перспектива</w:t>
                      </w:r>
                    </w:p>
                  </w:txbxContent>
                </v:textbox>
              </v:rect>
              <v:rect id="Прямоугольник 189" o:spid="_x0000_s1123" style="position:absolute;top:13144;width:12585;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pLPxAAAANwAAAAPAAAAZHJzL2Rvd25yZXYueG1sRE9Na8JA&#10;EL0L/Q/LFHoR3ahYNXWVIpSKPZRG0euQnWZDs7Mhu43x37uC4G0e73OW685WoqXGl44VjIYJCOLc&#10;6ZILBYf9x2AOwgdkjZVjUnAhD+vVU2+JqXZn/qE2C4WIIexTVGBCqFMpfW7Ioh+6mjhyv66xGCJs&#10;CqkbPMdwW8lxkrxKiyXHBoM1bQzlf9m/VXAaTb4/s4XpzybTXVYeT63bf7VKvTx3728gAnXhIb67&#10;tzrOny/g9ky8QK6uAAAA//8DAFBLAQItABQABgAIAAAAIQDb4fbL7gAAAIUBAAATAAAAAAAAAAAA&#10;AAAAAAAAAABbQ29udGVudF9UeXBlc10ueG1sUEsBAi0AFAAGAAgAAAAhAFr0LFu/AAAAFQEAAAsA&#10;AAAAAAAAAAAAAAAAHwEAAF9yZWxzLy5yZWxzUEsBAi0AFAAGAAgAAAAhAFR6ks/EAAAA3AAAAA8A&#10;AAAAAAAAAAAAAAAABwIAAGRycy9kb3ducmV2LnhtbFBLBQYAAAAAAwADALcAAAD4AgAAAAA=&#10;" filled="f" stroked="f">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Перспектива клієнтів</w:t>
                      </w:r>
                    </w:p>
                  </w:txbxContent>
                </v:textbox>
              </v:rect>
              <v:rect id="Прямоугольник 190" o:spid="_x0000_s1124" style="position:absolute;top:25717;width:12585;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a2PxwAAANwAAAAPAAAAZHJzL2Rvd25yZXYueG1sRI9Ba8JA&#10;EIXvhf6HZQq9lLqxYqupq5SCVPQgjVKvQ3aaDc3Ohuwa03/vHAq9zfDevPfNYjX4RvXUxTqwgfEo&#10;A0VcBltzZeB4WD/OQMWEbLEJTAZ+KcJqeXuzwNyGC39SX6RKSQjHHA24lNpc61g68hhHoSUW7Tt0&#10;HpOsXaVthxcJ941+yrJn7bFmaXDY0ruj8qc4ewOn8WT/Uczdw8tkui3qr1MfDrvemPu74e0VVKIh&#10;/Zv/rjdW8OeCL8/IBHp5BQAA//8DAFBLAQItABQABgAIAAAAIQDb4fbL7gAAAIUBAAATAAAAAAAA&#10;AAAAAAAAAAAAAABbQ29udGVudF9UeXBlc10ueG1sUEsBAi0AFAAGAAgAAAAhAFr0LFu/AAAAFQEA&#10;AAsAAAAAAAAAAAAAAAAAHwEAAF9yZWxzLy5yZWxzUEsBAi0AFAAGAAgAAAAhAECZrY/HAAAA3AAA&#10;AA8AAAAAAAAAAAAAAAAABwIAAGRycy9kb3ducmV2LnhtbFBLBQYAAAAAAwADALcAAAD7AgAAAAA=&#10;" filled="f" stroked="f">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Перспектива внутрішніх бізнес-процесів</w:t>
                      </w:r>
                    </w:p>
                  </w:txbxContent>
                </v:textbox>
              </v:rect>
              <v:rect id="Прямоугольник 191" o:spid="_x0000_s1125" style="position:absolute;left:476;top:35433;width:12585;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QgUxAAAANwAAAAPAAAAZHJzL2Rvd25yZXYueG1sRE9Na8JA&#10;EL0L/Q/LFLwU3aRiW6OrSEEs9VAapV6H7JgNZmdDdo3pv+8KBW/zeJ+zWPW2Fh21vnKsIB0nIIgL&#10;pysuFRz2m9EbCB+QNdaOScEveVgtHwYLzLS78jd1eShFDGGfoQITQpNJ6QtDFv3YNcSRO7nWYoiw&#10;LaVu8RrDbS2fk+RFWqw4Nhhs6N1Qcc4vVsExnXxt85l5ep1MP/Pq59i5/a5TavjYr+cgAvXhLv53&#10;f+g4f5bC7Zl4gVz+AQAA//8DAFBLAQItABQABgAIAAAAIQDb4fbL7gAAAIUBAAATAAAAAAAAAAAA&#10;AAAAAAAAAABbQ29udGVudF9UeXBlc10ueG1sUEsBAi0AFAAGAAgAAAAhAFr0LFu/AAAAFQEAAAsA&#10;AAAAAAAAAAAAAAAAHwEAAF9yZWxzLy5yZWxzUEsBAi0AFAAGAAgAAAAhAC/VCBTEAAAA3AAAAA8A&#10;AAAAAAAAAAAAAAAABwIAAGRycy9kb3ducmV2LnhtbFBLBQYAAAAAAwADALcAAAD4AgAAAAA=&#10;" filled="f" stroked="f">
                <v:shadow on="t" color="black" opacity="24903f" origin=",.5" offset="0,.55556mm"/>
                <v:textbox inset="0,0,0,0">
                  <w:txbxContent>
                    <w:p w:rsidR="00B62287" w:rsidRPr="00B2783D" w:rsidRDefault="00B62287" w:rsidP="00965DC3">
                      <w:pPr>
                        <w:spacing w:after="0" w:line="240" w:lineRule="auto"/>
                        <w:ind w:left="142"/>
                        <w:jc w:val="center"/>
                        <w:rPr>
                          <w:rFonts w:ascii="Times New Roman" w:hAnsi="Times New Roman" w:cs="Times New Roman"/>
                          <w:sz w:val="24"/>
                          <w:szCs w:val="24"/>
                          <w:lang w:val="uk-UA"/>
                        </w:rPr>
                      </w:pPr>
                      <w:r w:rsidRPr="00B2783D">
                        <w:rPr>
                          <w:rFonts w:ascii="Times New Roman" w:hAnsi="Times New Roman" w:cs="Times New Roman"/>
                          <w:sz w:val="24"/>
                          <w:szCs w:val="24"/>
                          <w:lang w:val="uk-UA"/>
                        </w:rPr>
                        <w:t>Перспектива навчання та розвитку</w:t>
                      </w:r>
                    </w:p>
                  </w:txbxContent>
                </v:textbox>
              </v:rect>
            </v:group>
            <w10:wrap type="topAndBottom"/>
          </v:group>
        </w:pict>
      </w:r>
      <w:r w:rsidR="00965DC3" w:rsidRPr="009967A4">
        <w:rPr>
          <w:rFonts w:ascii="Times New Roman" w:eastAsia="Calibri" w:hAnsi="Times New Roman" w:cs="Times New Roman"/>
          <w:sz w:val="28"/>
          <w:szCs w:val="28"/>
          <w:lang w:val="uk-UA"/>
        </w:rPr>
        <w:t xml:space="preserve">Рис. 3.3. Запропонована схема розробки екологічної стратегії </w:t>
      </w:r>
      <w:r w:rsidR="00403479" w:rsidRPr="009967A4">
        <w:rPr>
          <w:rFonts w:ascii="Times New Roman" w:eastAsia="Calibri" w:hAnsi="Times New Roman" w:cs="Times New Roman"/>
          <w:sz w:val="28"/>
          <w:szCs w:val="28"/>
          <w:lang w:val="uk-UA"/>
        </w:rPr>
        <w:t>ТОВ «Іллінецький цукровий завод»</w:t>
      </w:r>
    </w:p>
    <w:p w:rsidR="00403479" w:rsidRPr="009967A4" w:rsidRDefault="00403479" w:rsidP="00403479">
      <w:pPr>
        <w:spacing w:after="0" w:line="360" w:lineRule="auto"/>
        <w:ind w:firstLine="709"/>
        <w:jc w:val="both"/>
        <w:rPr>
          <w:rFonts w:ascii="Times New Roman" w:eastAsia="Calibri" w:hAnsi="Times New Roman" w:cs="Times New Roman"/>
          <w:i/>
          <w:iCs/>
          <w:sz w:val="28"/>
          <w:szCs w:val="28"/>
          <w:lang w:val="uk-UA"/>
        </w:rPr>
      </w:pPr>
      <w:r w:rsidRPr="009967A4">
        <w:rPr>
          <w:rFonts w:ascii="Times New Roman" w:eastAsia="Calibri" w:hAnsi="Times New Roman" w:cs="Times New Roman"/>
          <w:i/>
          <w:iCs/>
          <w:sz w:val="28"/>
          <w:szCs w:val="28"/>
          <w:lang w:val="uk-UA"/>
        </w:rPr>
        <w:t>*Джерело: складено автором</w:t>
      </w:r>
    </w:p>
    <w:p w:rsidR="00965DC3" w:rsidRPr="009967A4" w:rsidRDefault="00965DC3" w:rsidP="00965DC3">
      <w:pPr>
        <w:spacing w:after="0" w:line="360" w:lineRule="auto"/>
        <w:ind w:firstLine="709"/>
        <w:jc w:val="both"/>
        <w:rPr>
          <w:rFonts w:ascii="Times New Roman" w:eastAsia="Calibri" w:hAnsi="Times New Roman" w:cs="Times New Roman"/>
          <w:sz w:val="28"/>
          <w:szCs w:val="28"/>
          <w:lang w:val="uk-UA"/>
        </w:rPr>
      </w:pPr>
    </w:p>
    <w:p w:rsidR="00965DC3" w:rsidRPr="009967A4" w:rsidRDefault="00C74349" w:rsidP="00965DC3">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xml:space="preserve">Екологічна стратегія ТОВ «Іллінецький цукровий завод» має бути ретельно розроблена з урахуванням потреб всіх зацікавлених сторін та залученням фахівців різних рівнів управління. Оскільки ця стратегія спрямується на особливості основної діяльності підприємства, важливо, щоб </w:t>
      </w:r>
      <w:r w:rsidRPr="009967A4">
        <w:rPr>
          <w:rFonts w:ascii="Times New Roman" w:eastAsia="Calibri" w:hAnsi="Times New Roman" w:cs="Times New Roman"/>
          <w:sz w:val="28"/>
          <w:szCs w:val="28"/>
          <w:lang w:val="uk-UA"/>
        </w:rPr>
        <w:lastRenderedPageBreak/>
        <w:t>сам завод формулював свою екологічну політику, враховуючи специфіку свого бізнесу та організаційну структуру.</w:t>
      </w:r>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E01DF4" w:rsidRPr="009967A4" w:rsidRDefault="00E01DF4" w:rsidP="00BB1C72">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br w:type="page"/>
      </w:r>
    </w:p>
    <w:p w:rsidR="001F3E78" w:rsidRPr="009967A4" w:rsidRDefault="0053620B" w:rsidP="00BB1C72">
      <w:pPr>
        <w:pStyle w:val="1"/>
        <w:spacing w:before="0" w:line="360" w:lineRule="auto"/>
        <w:jc w:val="center"/>
        <w:rPr>
          <w:rFonts w:ascii="Times New Roman" w:hAnsi="Times New Roman" w:cs="Times New Roman"/>
          <w:b/>
          <w:bCs/>
          <w:color w:val="auto"/>
          <w:sz w:val="28"/>
          <w:szCs w:val="28"/>
          <w:lang w:val="uk-UA"/>
        </w:rPr>
      </w:pPr>
      <w:bookmarkStart w:id="12" w:name="_Toc168583643"/>
      <w:r w:rsidRPr="009967A4">
        <w:rPr>
          <w:rFonts w:ascii="Times New Roman" w:hAnsi="Times New Roman" w:cs="Times New Roman"/>
          <w:b/>
          <w:bCs/>
          <w:color w:val="auto"/>
          <w:sz w:val="28"/>
          <w:szCs w:val="28"/>
          <w:lang w:val="uk-UA"/>
        </w:rPr>
        <w:lastRenderedPageBreak/>
        <w:t>ВИСНОВКИ</w:t>
      </w:r>
      <w:bookmarkEnd w:id="12"/>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3B5819" w:rsidRPr="009967A4" w:rsidRDefault="003B5819" w:rsidP="003B5819">
      <w:pPr>
        <w:spacing w:after="0" w:line="360" w:lineRule="auto"/>
        <w:ind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В кваліфікаційній роботі розглянуто теоретичні положення та розроблено практичні рекомендації щодо методів управління природокористуванням, забезпеченням його ефективності та сталості в діяльності підприємства. На підставі проведеного дослідження можна зробити такі висновки.</w:t>
      </w:r>
    </w:p>
    <w:p w:rsidR="003B5819" w:rsidRPr="009967A4" w:rsidRDefault="003B5819" w:rsidP="003B5819">
      <w:pPr>
        <w:spacing w:after="0" w:line="360" w:lineRule="auto"/>
        <w:ind w:firstLine="709"/>
        <w:jc w:val="both"/>
        <w:rPr>
          <w:rFonts w:ascii="Times New Roman" w:eastAsia="Calibri" w:hAnsi="Times New Roman" w:cs="Times New Roman"/>
          <w:sz w:val="28"/>
          <w:szCs w:val="28"/>
          <w:lang w:val="uk-UA"/>
        </w:rPr>
      </w:pPr>
      <w:r w:rsidRPr="009967A4">
        <w:rPr>
          <w:rFonts w:ascii="Times New Roman" w:hAnsi="Times New Roman" w:cs="Times New Roman"/>
          <w:sz w:val="28"/>
          <w:szCs w:val="28"/>
          <w:lang w:val="uk-UA"/>
        </w:rPr>
        <w:t>Р</w:t>
      </w:r>
      <w:r w:rsidRPr="009967A4">
        <w:rPr>
          <w:rFonts w:ascii="Times New Roman" w:eastAsia="Calibri" w:hAnsi="Times New Roman" w:cs="Times New Roman"/>
          <w:sz w:val="28"/>
          <w:szCs w:val="28"/>
          <w:lang w:val="uk-UA"/>
        </w:rPr>
        <w:t>озглянуто еволюцію наукових поглядів на управління природокористуванням.</w:t>
      </w:r>
      <w:r w:rsidR="00BE501C" w:rsidRPr="009967A4">
        <w:rPr>
          <w:rFonts w:ascii="Times New Roman" w:eastAsia="Calibri" w:hAnsi="Times New Roman" w:cs="Times New Roman"/>
          <w:sz w:val="28"/>
          <w:szCs w:val="28"/>
          <w:lang w:val="uk-UA"/>
        </w:rPr>
        <w:t xml:space="preserve"> Природокористування в діяльності підприємства можна визначити як процес взаємодії підприємства з природним середовищем, що включає систему заходів з використання, відтворення та охорони природних ресурсів, спрямованих на задоволення матеріальних і духовних потреб людини, а також на забезпечення сталого розвитку підприємства шляхом збалансованого використання </w:t>
      </w:r>
      <w:proofErr w:type="spellStart"/>
      <w:r w:rsidR="00BE501C" w:rsidRPr="009967A4">
        <w:rPr>
          <w:rFonts w:ascii="Times New Roman" w:eastAsia="Calibri" w:hAnsi="Times New Roman" w:cs="Times New Roman"/>
          <w:sz w:val="28"/>
          <w:szCs w:val="28"/>
          <w:lang w:val="uk-UA"/>
        </w:rPr>
        <w:t>природноресурсного</w:t>
      </w:r>
      <w:proofErr w:type="spellEnd"/>
      <w:r w:rsidR="00BE501C" w:rsidRPr="009967A4">
        <w:rPr>
          <w:rFonts w:ascii="Times New Roman" w:eastAsia="Calibri" w:hAnsi="Times New Roman" w:cs="Times New Roman"/>
          <w:sz w:val="28"/>
          <w:szCs w:val="28"/>
          <w:lang w:val="uk-UA"/>
        </w:rPr>
        <w:t xml:space="preserve"> потенціалу та охорони навколишнього середовища. </w:t>
      </w:r>
      <w:r w:rsidR="00BE501C" w:rsidRPr="009967A4">
        <w:rPr>
          <w:rFonts w:ascii="Times New Roman" w:hAnsi="Times New Roman" w:cs="Times New Roman"/>
          <w:sz w:val="28"/>
          <w:szCs w:val="28"/>
          <w:lang w:val="uk-UA"/>
        </w:rPr>
        <w:t xml:space="preserve">Еволюція наукових поглядів на управління природокористуванням на підприємстві відображає зростання усвідомлення важливості екологічної відповідальності. Від початкової </w:t>
      </w:r>
      <w:proofErr w:type="spellStart"/>
      <w:r w:rsidR="00BE501C" w:rsidRPr="009967A4">
        <w:rPr>
          <w:rFonts w:ascii="Times New Roman" w:hAnsi="Times New Roman" w:cs="Times New Roman"/>
          <w:sz w:val="28"/>
          <w:szCs w:val="28"/>
          <w:lang w:val="uk-UA"/>
        </w:rPr>
        <w:t>ігнорованості</w:t>
      </w:r>
      <w:proofErr w:type="spellEnd"/>
      <w:r w:rsidR="00BE501C" w:rsidRPr="009967A4">
        <w:rPr>
          <w:rFonts w:ascii="Times New Roman" w:hAnsi="Times New Roman" w:cs="Times New Roman"/>
          <w:sz w:val="28"/>
          <w:szCs w:val="28"/>
          <w:lang w:val="uk-UA"/>
        </w:rPr>
        <w:t xml:space="preserve"> до інтеграції в стратегічне управління, підприємства пройшли шлях до впровадження стійких практик і технологій, які дозволяють зменшити негативний вплив на навколишнє середовище і сприяти довготривалому розвитку.</w:t>
      </w:r>
    </w:p>
    <w:p w:rsidR="003B5819" w:rsidRPr="009967A4" w:rsidRDefault="003B5819" w:rsidP="00BE501C">
      <w:pPr>
        <w:spacing w:after="0" w:line="360" w:lineRule="auto"/>
        <w:ind w:firstLine="709"/>
        <w:jc w:val="both"/>
        <w:rPr>
          <w:rFonts w:ascii="Times New Roman" w:hAnsi="Times New Roman" w:cs="Times New Roman"/>
          <w:sz w:val="28"/>
          <w:szCs w:val="28"/>
          <w:lang w:val="uk-UA"/>
        </w:rPr>
      </w:pPr>
      <w:r w:rsidRPr="009967A4">
        <w:rPr>
          <w:rFonts w:ascii="Times New Roman" w:eastAsia="Calibri" w:hAnsi="Times New Roman" w:cs="Times New Roman"/>
          <w:sz w:val="28"/>
          <w:szCs w:val="28"/>
          <w:lang w:val="uk-UA"/>
        </w:rPr>
        <w:t>Висвітлено методи управління природокористуванням та охороною навколишнього середовища в діяльності суб’єктів господарювання.</w:t>
      </w:r>
      <w:r w:rsidR="00BE501C" w:rsidRPr="009967A4">
        <w:rPr>
          <w:rFonts w:ascii="Times New Roman" w:eastAsia="Calibri" w:hAnsi="Times New Roman" w:cs="Times New Roman"/>
          <w:sz w:val="28"/>
          <w:szCs w:val="28"/>
          <w:lang w:val="uk-UA"/>
        </w:rPr>
        <w:t xml:space="preserve"> </w:t>
      </w:r>
      <w:r w:rsidR="00BE501C" w:rsidRPr="009967A4">
        <w:rPr>
          <w:rFonts w:ascii="Times New Roman" w:hAnsi="Times New Roman" w:cs="Times New Roman"/>
          <w:sz w:val="28"/>
          <w:szCs w:val="28"/>
          <w:lang w:val="uk-UA"/>
        </w:rPr>
        <w:t xml:space="preserve">Головний важіль управління природокористуванням безпосередньо на підприємстві − це система екологічного менеджменту підприємства. </w:t>
      </w:r>
      <w:r w:rsidR="00BE501C" w:rsidRPr="009967A4">
        <w:rPr>
          <w:rFonts w:ascii="Times New Roman" w:eastAsia="Calibri" w:hAnsi="Times New Roman" w:cs="Times New Roman"/>
          <w:sz w:val="28"/>
          <w:szCs w:val="28"/>
          <w:lang w:val="uk-UA"/>
        </w:rPr>
        <w:t xml:space="preserve">Екологічний менеджмент є важливою складовою діяльності будь-якого підприємства, яке працює з природними ресурсами. Ця система управління спрямована на забезпечення безпеки екології та здоров'я людей, а також на збереження та покращення якості навколишнього середовища. Основою є розробка екологічної політики, встановлення цілей, планування та впровадження заходів, систематичний моніторинг і аналіз результатів. Впровадження системи екологічного </w:t>
      </w:r>
      <w:r w:rsidR="00BE501C" w:rsidRPr="009967A4">
        <w:rPr>
          <w:rFonts w:ascii="Times New Roman" w:eastAsia="Calibri" w:hAnsi="Times New Roman" w:cs="Times New Roman"/>
          <w:sz w:val="28"/>
          <w:szCs w:val="28"/>
          <w:lang w:val="uk-UA"/>
        </w:rPr>
        <w:lastRenderedPageBreak/>
        <w:t>менеджменту дозволяє підприємствам досягати високого рівня екологічної безпеки та сприяє їхньому сталому розвитку та конкурентоспроможності.</w:t>
      </w:r>
    </w:p>
    <w:p w:rsidR="0070686F" w:rsidRPr="009967A4" w:rsidRDefault="003B5819" w:rsidP="0070686F">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Розглянуто державну систему управління в галузі природокористування та охорони навколишнього середовища</w:t>
      </w:r>
      <w:r w:rsidR="00BE501C" w:rsidRPr="009967A4">
        <w:rPr>
          <w:rFonts w:ascii="Times New Roman" w:eastAsia="Calibri" w:hAnsi="Times New Roman" w:cs="Times New Roman"/>
          <w:sz w:val="28"/>
          <w:szCs w:val="28"/>
          <w:lang w:val="uk-UA"/>
        </w:rPr>
        <w:t>. Застосування екологічного оподаткування є важливим елементом державної політики з охорони довкілля, спрямованим на зменшення забруднення та ефективне використання природних ресурсів. Платежі за забруднення, екологічні податки та норми плати за природокористування стимулюють підприємства до впровадження екологічно безпечних технологій та практик. Такий підхід сприяє збалансованому розвитку, де економічні інтереси поєднуються з необхідністю збереження природи. Важливо, що правове регулювання в цій сфері не лише встановлює норми, а й забезпечує їх реалізацію, враховуючи сучасні виклики, зокрема у контексті забезпечення національної безпеки та управління в умовах воєнного стану.</w:t>
      </w:r>
    </w:p>
    <w:p w:rsidR="0070686F" w:rsidRPr="009967A4" w:rsidRDefault="003B5819" w:rsidP="0070686F">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Надано загальну характеристику підприємства.</w:t>
      </w:r>
      <w:r w:rsidR="0070686F" w:rsidRPr="009967A4">
        <w:rPr>
          <w:rFonts w:ascii="Times New Roman" w:eastAsia="Calibri" w:hAnsi="Times New Roman" w:cs="Times New Roman"/>
          <w:sz w:val="28"/>
          <w:szCs w:val="28"/>
          <w:lang w:val="uk-UA"/>
        </w:rPr>
        <w:t xml:space="preserve"> ТОВ «Іллінецький цукровий завод» є агропідприємством, </w:t>
      </w:r>
      <w:r w:rsidR="00C03AD4" w:rsidRPr="009967A4">
        <w:rPr>
          <w:rFonts w:ascii="Times New Roman" w:eastAsia="Calibri" w:hAnsi="Times New Roman" w:cs="Times New Roman"/>
          <w:sz w:val="28"/>
          <w:szCs w:val="28"/>
          <w:lang w:val="uk-UA"/>
        </w:rPr>
        <w:t xml:space="preserve">що </w:t>
      </w:r>
      <w:r w:rsidR="0070686F" w:rsidRPr="009967A4">
        <w:rPr>
          <w:rFonts w:ascii="Times New Roman" w:eastAsia="Calibri" w:hAnsi="Times New Roman" w:cs="Times New Roman"/>
          <w:sz w:val="28"/>
          <w:szCs w:val="28"/>
          <w:lang w:val="uk-UA"/>
        </w:rPr>
        <w:t>спеціаліз</w:t>
      </w:r>
      <w:r w:rsidR="00C03AD4" w:rsidRPr="009967A4">
        <w:rPr>
          <w:rFonts w:ascii="Times New Roman" w:eastAsia="Calibri" w:hAnsi="Times New Roman" w:cs="Times New Roman"/>
          <w:sz w:val="28"/>
          <w:szCs w:val="28"/>
          <w:lang w:val="uk-UA"/>
        </w:rPr>
        <w:t>ується</w:t>
      </w:r>
      <w:r w:rsidR="0070686F" w:rsidRPr="009967A4">
        <w:rPr>
          <w:rFonts w:ascii="Times New Roman" w:eastAsia="Calibri" w:hAnsi="Times New Roman" w:cs="Times New Roman"/>
          <w:sz w:val="28"/>
          <w:szCs w:val="28"/>
          <w:lang w:val="uk-UA"/>
        </w:rPr>
        <w:t xml:space="preserve"> </w:t>
      </w:r>
      <w:r w:rsidR="00C03AD4" w:rsidRPr="009967A4">
        <w:rPr>
          <w:rFonts w:ascii="Times New Roman" w:eastAsia="Calibri" w:hAnsi="Times New Roman" w:cs="Times New Roman"/>
          <w:sz w:val="28"/>
          <w:szCs w:val="28"/>
          <w:lang w:val="uk-UA"/>
        </w:rPr>
        <w:t>на</w:t>
      </w:r>
      <w:r w:rsidR="0070686F" w:rsidRPr="009967A4">
        <w:rPr>
          <w:rFonts w:ascii="Times New Roman" w:eastAsia="Calibri" w:hAnsi="Times New Roman" w:cs="Times New Roman"/>
          <w:sz w:val="28"/>
          <w:szCs w:val="28"/>
          <w:lang w:val="uk-UA"/>
        </w:rPr>
        <w:t xml:space="preserve"> виробництві цукру та інших продуктів. Підприємство активно розвивається, спираючись на власну сировину та забезпечуючи високу якість продукції для ринку</w:t>
      </w:r>
      <w:r w:rsidR="00C03AD4" w:rsidRPr="009967A4">
        <w:rPr>
          <w:rFonts w:ascii="Times New Roman" w:eastAsia="Calibri" w:hAnsi="Times New Roman" w:cs="Times New Roman"/>
          <w:sz w:val="28"/>
          <w:szCs w:val="28"/>
          <w:lang w:val="uk-UA"/>
        </w:rPr>
        <w:t xml:space="preserve">. </w:t>
      </w:r>
      <w:r w:rsidR="0070686F" w:rsidRPr="009967A4">
        <w:rPr>
          <w:rFonts w:ascii="Times New Roman" w:eastAsia="Calibri" w:hAnsi="Times New Roman" w:cs="Times New Roman"/>
          <w:sz w:val="28"/>
          <w:szCs w:val="28"/>
          <w:lang w:val="uk-UA"/>
        </w:rPr>
        <w:t>Аналіз галузі показав, що ринок цукру в Україні є стратегічно важливим компонентом агропромислового комплексу країни. Він впливає на харчування населення, соціальний розвиток регіонів та функціонування інших промислових галузей. Знання галузевих тенденцій дозволяє ТОВ «Іллінецький цукровий завод» не лише планувати виробництво та прогнозувати попит, а й ефективно управляти природними ресурсами, впроваджувати екологічні технології та оптимізувати фінансові ресурси. Важливою частиною стратегії є також адаптація до змін на світовому ринку цукру, а також внутрішніх економічних та соціальних умов.</w:t>
      </w:r>
    </w:p>
    <w:p w:rsidR="0070686F" w:rsidRPr="009967A4" w:rsidRDefault="0070686F" w:rsidP="0070686F">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w:t>
      </w:r>
      <w:r w:rsidR="003B5819" w:rsidRPr="009967A4">
        <w:rPr>
          <w:rFonts w:ascii="Times New Roman" w:eastAsia="Calibri" w:hAnsi="Times New Roman" w:cs="Times New Roman"/>
          <w:sz w:val="28"/>
          <w:szCs w:val="28"/>
          <w:lang w:val="uk-UA"/>
        </w:rPr>
        <w:t>Проаналізовано структуру управління на підприємстві</w:t>
      </w:r>
      <w:r w:rsidRPr="009967A4">
        <w:rPr>
          <w:rFonts w:ascii="Times New Roman" w:eastAsia="Calibri" w:hAnsi="Times New Roman" w:cs="Times New Roman"/>
          <w:sz w:val="28"/>
          <w:szCs w:val="28"/>
          <w:lang w:val="uk-UA"/>
        </w:rPr>
        <w:t xml:space="preserve">. У ТОВ «Іллінецький цукровий завод» застосовується лінійно-функціональна структура управління, що забезпечує чітке розподілення обов'язків та відповідальності між відділами. Генеральний директор керує стратегічними </w:t>
      </w:r>
      <w:r w:rsidRPr="009967A4">
        <w:rPr>
          <w:rFonts w:ascii="Times New Roman" w:eastAsia="Calibri" w:hAnsi="Times New Roman" w:cs="Times New Roman"/>
          <w:sz w:val="28"/>
          <w:szCs w:val="28"/>
          <w:lang w:val="uk-UA"/>
        </w:rPr>
        <w:lastRenderedPageBreak/>
        <w:t>напрямками розвитку, в той час як заступники відповідають за конкретні функціональні групи, забезпечуючи координацію і співпрацю всіх частин підприємства. Така структура дозволяє ефективно управляти виробництвом, комерційною діяльністю та логістикою, забезпечуючи високий рівень організації та гнучкість у відповідь на ринкові виклики.</w:t>
      </w:r>
    </w:p>
    <w:p w:rsidR="0070686F" w:rsidRPr="009967A4" w:rsidRDefault="0070686F" w:rsidP="0070686F">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 Р</w:t>
      </w:r>
      <w:r w:rsidR="003B5819" w:rsidRPr="009967A4">
        <w:rPr>
          <w:rFonts w:ascii="Times New Roman" w:eastAsia="Calibri" w:hAnsi="Times New Roman" w:cs="Times New Roman"/>
          <w:sz w:val="28"/>
          <w:szCs w:val="28"/>
          <w:lang w:val="uk-UA"/>
        </w:rPr>
        <w:t>озглянут</w:t>
      </w:r>
      <w:r w:rsidRPr="009967A4">
        <w:rPr>
          <w:rFonts w:ascii="Times New Roman" w:eastAsia="Calibri" w:hAnsi="Times New Roman" w:cs="Times New Roman"/>
          <w:sz w:val="28"/>
          <w:szCs w:val="28"/>
          <w:lang w:val="uk-UA"/>
        </w:rPr>
        <w:t>о</w:t>
      </w:r>
      <w:r w:rsidR="003B5819" w:rsidRPr="009967A4">
        <w:rPr>
          <w:rFonts w:ascii="Times New Roman" w:eastAsia="Calibri" w:hAnsi="Times New Roman" w:cs="Times New Roman"/>
          <w:sz w:val="28"/>
          <w:szCs w:val="28"/>
          <w:lang w:val="uk-UA"/>
        </w:rPr>
        <w:t xml:space="preserve"> організацію процесу управління природоохоронною діяльністю на підприємстві</w:t>
      </w:r>
      <w:r w:rsidRPr="009967A4">
        <w:rPr>
          <w:rFonts w:ascii="Times New Roman" w:eastAsia="Calibri" w:hAnsi="Times New Roman" w:cs="Times New Roman"/>
          <w:sz w:val="28"/>
          <w:szCs w:val="28"/>
          <w:lang w:val="uk-UA"/>
        </w:rPr>
        <w:t>. ТОВ «Іллінецький цукровий завод» активно адаптується до нових умов, що вимагають значних змін у стратегії розвитку. В сучасній ситуації ключовим чинником конкурентоспроможності стає екологічна відповідальність. Аналізуючи європейські екологічні стандарти та програми, компанія спрямовує свою діяльність на покращення екологічних та соціальних показників. Орієнтація на споживачів дозволяє інтегрувати їх потреби в стратегію, що базується на матриці значущості соціально-екологічних аспектів. Такий підхід сприяє оптимізації екологічної та соціальної відповідальності виробництва цукру.</w:t>
      </w:r>
    </w:p>
    <w:p w:rsidR="0070686F" w:rsidRPr="009967A4" w:rsidRDefault="0070686F" w:rsidP="0070686F">
      <w:pPr>
        <w:spacing w:after="0" w:line="360" w:lineRule="auto"/>
        <w:ind w:firstLine="709"/>
        <w:jc w:val="both"/>
        <w:rPr>
          <w:rFonts w:ascii="Times New Roman" w:eastAsia="Calibri" w:hAnsi="Times New Roman" w:cs="Times New Roman"/>
          <w:sz w:val="28"/>
          <w:szCs w:val="28"/>
          <w:lang w:val="uk-UA"/>
        </w:rPr>
      </w:pPr>
      <w:r w:rsidRPr="009967A4">
        <w:rPr>
          <w:rFonts w:ascii="Times New Roman" w:eastAsia="Calibri" w:hAnsi="Times New Roman" w:cs="Times New Roman"/>
          <w:sz w:val="28"/>
          <w:szCs w:val="28"/>
          <w:lang w:val="uk-UA"/>
        </w:rPr>
        <w:t>Запропоновано</w:t>
      </w:r>
      <w:r w:rsidR="003B5819" w:rsidRPr="009967A4">
        <w:rPr>
          <w:rFonts w:ascii="Times New Roman" w:eastAsia="Calibri" w:hAnsi="Times New Roman" w:cs="Times New Roman"/>
          <w:sz w:val="28"/>
          <w:szCs w:val="28"/>
          <w:lang w:val="uk-UA"/>
        </w:rPr>
        <w:t xml:space="preserve"> напрями оптимізації методів управління природокористуванням на підприємстві</w:t>
      </w:r>
      <w:r w:rsidRPr="009967A4">
        <w:rPr>
          <w:rFonts w:ascii="Times New Roman" w:eastAsia="Calibri" w:hAnsi="Times New Roman" w:cs="Times New Roman"/>
          <w:sz w:val="28"/>
          <w:szCs w:val="28"/>
          <w:lang w:val="uk-UA"/>
        </w:rPr>
        <w:t>.</w:t>
      </w:r>
      <w:r w:rsidR="00C03AD4" w:rsidRPr="009967A4">
        <w:rPr>
          <w:rFonts w:ascii="Times New Roman" w:eastAsia="Calibri" w:hAnsi="Times New Roman" w:cs="Times New Roman"/>
          <w:sz w:val="28"/>
          <w:szCs w:val="28"/>
          <w:lang w:val="uk-UA"/>
        </w:rPr>
        <w:t xml:space="preserve"> Сучасна екологічна ситуація в Україні та світі погіршується через зростання економіки, неефективне використання ресурсів і застарілі технології. Цукрові заводи України, зокрема, мають значні труднощі у впровадженні екологічного менеджменту через відсутність документації, високу плинність персоналу та недостатню кваліфікацію. Необхідно покращити управління екологічними аспектами, навчання персоналу та використання сучасних технологій у для зменшення впливу на навколишнє середовище і підвищення сталості ТОВ «Іллінецький цукровий завод».</w:t>
      </w:r>
    </w:p>
    <w:p w:rsidR="00657C36" w:rsidRPr="009967A4" w:rsidRDefault="00C03AD4" w:rsidP="00657C36">
      <w:pPr>
        <w:spacing w:after="0" w:line="360" w:lineRule="auto"/>
        <w:ind w:firstLine="709"/>
        <w:jc w:val="both"/>
        <w:rPr>
          <w:rFonts w:ascii="Times New Roman" w:hAnsi="Times New Roman" w:cs="Times New Roman"/>
          <w:sz w:val="28"/>
          <w:szCs w:val="28"/>
          <w:lang w:val="uk-UA"/>
        </w:rPr>
      </w:pPr>
      <w:r w:rsidRPr="009967A4">
        <w:rPr>
          <w:rFonts w:ascii="Times New Roman" w:eastAsia="Calibri" w:hAnsi="Times New Roman" w:cs="Times New Roman"/>
          <w:sz w:val="28"/>
          <w:szCs w:val="28"/>
          <w:lang w:val="uk-UA"/>
        </w:rPr>
        <w:t> О</w:t>
      </w:r>
      <w:r w:rsidR="003B5819" w:rsidRPr="009967A4">
        <w:rPr>
          <w:rFonts w:ascii="Times New Roman" w:eastAsia="Calibri" w:hAnsi="Times New Roman" w:cs="Times New Roman"/>
          <w:sz w:val="28"/>
          <w:szCs w:val="28"/>
          <w:lang w:val="uk-UA"/>
        </w:rPr>
        <w:t>бґрунт</w:t>
      </w:r>
      <w:r w:rsidRPr="009967A4">
        <w:rPr>
          <w:rFonts w:ascii="Times New Roman" w:eastAsia="Calibri" w:hAnsi="Times New Roman" w:cs="Times New Roman"/>
          <w:sz w:val="28"/>
          <w:szCs w:val="28"/>
          <w:lang w:val="uk-UA"/>
        </w:rPr>
        <w:t>о</w:t>
      </w:r>
      <w:r w:rsidR="003B5819" w:rsidRPr="009967A4">
        <w:rPr>
          <w:rFonts w:ascii="Times New Roman" w:eastAsia="Calibri" w:hAnsi="Times New Roman" w:cs="Times New Roman"/>
          <w:sz w:val="28"/>
          <w:szCs w:val="28"/>
          <w:lang w:val="uk-UA"/>
        </w:rPr>
        <w:t>ва</w:t>
      </w:r>
      <w:r w:rsidRPr="009967A4">
        <w:rPr>
          <w:rFonts w:ascii="Times New Roman" w:eastAsia="Calibri" w:hAnsi="Times New Roman" w:cs="Times New Roman"/>
          <w:sz w:val="28"/>
          <w:szCs w:val="28"/>
          <w:lang w:val="uk-UA"/>
        </w:rPr>
        <w:t>но</w:t>
      </w:r>
      <w:r w:rsidR="003B5819" w:rsidRPr="009967A4">
        <w:rPr>
          <w:rFonts w:ascii="Times New Roman" w:eastAsia="Calibri" w:hAnsi="Times New Roman" w:cs="Times New Roman"/>
          <w:sz w:val="28"/>
          <w:szCs w:val="28"/>
          <w:lang w:val="uk-UA"/>
        </w:rPr>
        <w:t xml:space="preserve"> доцільність впровадження змін.</w:t>
      </w:r>
      <w:r w:rsidR="00657C36" w:rsidRPr="009967A4">
        <w:rPr>
          <w:rFonts w:ascii="Times New Roman" w:eastAsia="Calibri" w:hAnsi="Times New Roman" w:cs="Times New Roman"/>
          <w:sz w:val="28"/>
          <w:szCs w:val="28"/>
          <w:lang w:val="uk-UA"/>
        </w:rPr>
        <w:t xml:space="preserve"> Впровадження екологічної стратегії для ТОВ «Іллінецький цукровий завод» виявляється критично важливим кроком. З урахуванням зростаючого суспільного попиту на екологічно чисті продукти, а також змін регуляторних вимог щодо екологічної відповідальності підприємств, реалізація цієї стратегії дозволить зменшити </w:t>
      </w:r>
      <w:r w:rsidR="00657C36" w:rsidRPr="009967A4">
        <w:rPr>
          <w:rFonts w:ascii="Times New Roman" w:eastAsia="Calibri" w:hAnsi="Times New Roman" w:cs="Times New Roman"/>
          <w:sz w:val="28"/>
          <w:szCs w:val="28"/>
          <w:lang w:val="uk-UA"/>
        </w:rPr>
        <w:lastRenderedPageBreak/>
        <w:t xml:space="preserve">екологічний вплив виробничих процесів, оптимізувати використання ресурсів і знизити витрати на відповідні платежі. </w:t>
      </w:r>
      <w:r w:rsidR="00657C36" w:rsidRPr="009967A4">
        <w:rPr>
          <w:rFonts w:ascii="Times New Roman" w:hAnsi="Times New Roman" w:cs="Times New Roman"/>
          <w:sz w:val="28"/>
          <w:szCs w:val="28"/>
          <w:lang w:val="uk-UA"/>
        </w:rPr>
        <w:br w:type="page"/>
      </w:r>
    </w:p>
    <w:p w:rsidR="001F3E78" w:rsidRPr="009967A4" w:rsidRDefault="0053620B" w:rsidP="00BB1C72">
      <w:pPr>
        <w:pStyle w:val="1"/>
        <w:spacing w:before="0" w:line="360" w:lineRule="auto"/>
        <w:jc w:val="center"/>
        <w:rPr>
          <w:rFonts w:ascii="Times New Roman" w:hAnsi="Times New Roman" w:cs="Times New Roman"/>
          <w:b/>
          <w:bCs/>
          <w:color w:val="auto"/>
          <w:sz w:val="28"/>
          <w:szCs w:val="28"/>
          <w:lang w:val="uk-UA"/>
        </w:rPr>
      </w:pPr>
      <w:bookmarkStart w:id="13" w:name="_Toc168583644"/>
      <w:r w:rsidRPr="009967A4">
        <w:rPr>
          <w:rFonts w:ascii="Times New Roman" w:hAnsi="Times New Roman" w:cs="Times New Roman"/>
          <w:b/>
          <w:bCs/>
          <w:color w:val="auto"/>
          <w:sz w:val="28"/>
          <w:szCs w:val="28"/>
          <w:lang w:val="uk-UA"/>
        </w:rPr>
        <w:lastRenderedPageBreak/>
        <w:t>СПИСОК ВИКОРИСТАНИХ ДЖЕРЕЛ</w:t>
      </w:r>
      <w:bookmarkEnd w:id="13"/>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E01DF4" w:rsidRPr="009967A4" w:rsidRDefault="00CA4509" w:rsidP="00CA4509">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Барський Ю., Романчук К. Теоретичні аспекти формування поняття «природокористування». </w:t>
      </w:r>
      <w:r w:rsidRPr="009967A4">
        <w:rPr>
          <w:rFonts w:ascii="Times New Roman" w:hAnsi="Times New Roman" w:cs="Times New Roman"/>
          <w:i/>
          <w:iCs/>
          <w:sz w:val="28"/>
          <w:szCs w:val="28"/>
          <w:lang w:val="uk-UA"/>
        </w:rPr>
        <w:t>Науковий вісник Східноєвропейського національного університету ім. Лесі Українки. Серія : Географічні науки</w:t>
      </w:r>
      <w:r w:rsidRPr="009967A4">
        <w:rPr>
          <w:rFonts w:ascii="Times New Roman" w:hAnsi="Times New Roman" w:cs="Times New Roman"/>
          <w:sz w:val="28"/>
          <w:szCs w:val="28"/>
          <w:lang w:val="uk-UA"/>
        </w:rPr>
        <w:t>. Луцьк, 2016. № 14 (339). С.11-16.</w:t>
      </w:r>
    </w:p>
    <w:p w:rsidR="00A615D7" w:rsidRPr="009967A4" w:rsidRDefault="00A615D7" w:rsidP="00A615D7">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Беренда</w:t>
      </w:r>
      <w:proofErr w:type="spellEnd"/>
      <w:r w:rsidRPr="009967A4">
        <w:rPr>
          <w:rFonts w:ascii="Times New Roman" w:hAnsi="Times New Roman" w:cs="Times New Roman"/>
          <w:sz w:val="28"/>
          <w:szCs w:val="28"/>
          <w:lang w:val="uk-UA"/>
        </w:rPr>
        <w:t xml:space="preserve"> Н. В., Троїцька О. О., </w:t>
      </w:r>
      <w:proofErr w:type="spellStart"/>
      <w:r w:rsidRPr="009967A4">
        <w:rPr>
          <w:rFonts w:ascii="Times New Roman" w:hAnsi="Times New Roman" w:cs="Times New Roman"/>
          <w:sz w:val="28"/>
          <w:szCs w:val="28"/>
          <w:lang w:val="uk-UA"/>
        </w:rPr>
        <w:t>Манідіна</w:t>
      </w:r>
      <w:proofErr w:type="spellEnd"/>
      <w:r w:rsidRPr="009967A4">
        <w:rPr>
          <w:rFonts w:ascii="Times New Roman" w:hAnsi="Times New Roman" w:cs="Times New Roman"/>
          <w:sz w:val="28"/>
          <w:szCs w:val="28"/>
          <w:lang w:val="uk-UA"/>
        </w:rPr>
        <w:t xml:space="preserve"> Є. А. Економіка природокористування: навчально-методичний посібник для студентів ЗДІА спеціальності 183 «Технології захисту навколишнього середовища» всіх форм навчання / </w:t>
      </w:r>
      <w:proofErr w:type="spellStart"/>
      <w:r w:rsidRPr="009967A4">
        <w:rPr>
          <w:rFonts w:ascii="Times New Roman" w:hAnsi="Times New Roman" w:cs="Times New Roman"/>
          <w:sz w:val="28"/>
          <w:szCs w:val="28"/>
          <w:lang w:val="uk-UA"/>
        </w:rPr>
        <w:t>Укл</w:t>
      </w:r>
      <w:proofErr w:type="spellEnd"/>
      <w:r w:rsidRPr="009967A4">
        <w:rPr>
          <w:rFonts w:ascii="Times New Roman" w:hAnsi="Times New Roman" w:cs="Times New Roman"/>
          <w:sz w:val="28"/>
          <w:szCs w:val="28"/>
          <w:lang w:val="uk-UA"/>
        </w:rPr>
        <w:t>.. Запоріжжя: Видавництво ЗДІА, 2017. 200 с.</w:t>
      </w:r>
    </w:p>
    <w:p w:rsidR="00456D16" w:rsidRPr="009967A4" w:rsidRDefault="00456D16" w:rsidP="00456D16">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Котеньов</w:t>
      </w:r>
      <w:proofErr w:type="spellEnd"/>
      <w:r w:rsidRPr="009967A4">
        <w:rPr>
          <w:rFonts w:ascii="Times New Roman" w:hAnsi="Times New Roman" w:cs="Times New Roman"/>
          <w:sz w:val="28"/>
          <w:szCs w:val="28"/>
          <w:lang w:val="uk-UA"/>
        </w:rPr>
        <w:t xml:space="preserve"> О. Г. Роль принципів права природокористування в практиці правозастосування. </w:t>
      </w:r>
      <w:r w:rsidRPr="009967A4">
        <w:rPr>
          <w:rFonts w:ascii="Times New Roman" w:hAnsi="Times New Roman" w:cs="Times New Roman"/>
          <w:i/>
          <w:iCs/>
          <w:sz w:val="28"/>
          <w:szCs w:val="28"/>
          <w:lang w:val="uk-UA"/>
        </w:rPr>
        <w:t>Форум права.</w:t>
      </w:r>
      <w:r w:rsidRPr="009967A4">
        <w:rPr>
          <w:rFonts w:ascii="Times New Roman" w:hAnsi="Times New Roman" w:cs="Times New Roman"/>
          <w:sz w:val="28"/>
          <w:szCs w:val="28"/>
          <w:lang w:val="uk-UA"/>
        </w:rPr>
        <w:t xml:space="preserve"> 2014. № 2. С. 212–217.</w:t>
      </w:r>
    </w:p>
    <w:p w:rsidR="00456D16" w:rsidRPr="009967A4" w:rsidRDefault="00456D16" w:rsidP="00456D16">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Котеньов</w:t>
      </w:r>
      <w:proofErr w:type="spellEnd"/>
      <w:r w:rsidRPr="009967A4">
        <w:rPr>
          <w:rFonts w:ascii="Times New Roman" w:hAnsi="Times New Roman" w:cs="Times New Roman"/>
          <w:sz w:val="28"/>
          <w:szCs w:val="28"/>
          <w:lang w:val="uk-UA"/>
        </w:rPr>
        <w:t xml:space="preserve"> О. Г. Принципи права природокористування : автореф. дис. ... канд. юрид. наук : 12.00.06; Нац. </w:t>
      </w:r>
      <w:proofErr w:type="spellStart"/>
      <w:r w:rsidRPr="009967A4">
        <w:rPr>
          <w:rFonts w:ascii="Times New Roman" w:hAnsi="Times New Roman" w:cs="Times New Roman"/>
          <w:sz w:val="28"/>
          <w:szCs w:val="28"/>
          <w:lang w:val="uk-UA"/>
        </w:rPr>
        <w:t>юрид</w:t>
      </w:r>
      <w:proofErr w:type="spellEnd"/>
      <w:r w:rsidRPr="009967A4">
        <w:rPr>
          <w:rFonts w:ascii="Times New Roman" w:hAnsi="Times New Roman" w:cs="Times New Roman"/>
          <w:sz w:val="28"/>
          <w:szCs w:val="28"/>
          <w:lang w:val="uk-UA"/>
        </w:rPr>
        <w:t>. ун-т ім. Ярослава Мудрого. Харків, 2017. 20 с.</w:t>
      </w:r>
    </w:p>
    <w:p w:rsidR="00A615D7" w:rsidRPr="009967A4" w:rsidRDefault="00456D16" w:rsidP="00CA4509">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Дейнега</w:t>
      </w:r>
      <w:proofErr w:type="spellEnd"/>
      <w:r w:rsidRPr="009967A4">
        <w:rPr>
          <w:rFonts w:ascii="Times New Roman" w:hAnsi="Times New Roman" w:cs="Times New Roman"/>
          <w:sz w:val="28"/>
          <w:szCs w:val="28"/>
          <w:lang w:val="uk-UA"/>
        </w:rPr>
        <w:t xml:space="preserve"> М. Природокористування як правова категорія: проблеми визначення і співвідношення із суміжними поняттями. </w:t>
      </w:r>
      <w:r w:rsidRPr="009967A4">
        <w:rPr>
          <w:rFonts w:ascii="Times New Roman" w:hAnsi="Times New Roman" w:cs="Times New Roman"/>
          <w:i/>
          <w:iCs/>
          <w:sz w:val="28"/>
          <w:szCs w:val="28"/>
          <w:lang w:val="uk-UA"/>
        </w:rPr>
        <w:t>Підприємництво, господарство і право: науково-практичний господарсько-правовий журнал.</w:t>
      </w:r>
      <w:r w:rsidRPr="009967A4">
        <w:rPr>
          <w:rFonts w:ascii="Times New Roman" w:hAnsi="Times New Roman" w:cs="Times New Roman"/>
          <w:sz w:val="28"/>
          <w:szCs w:val="28"/>
          <w:lang w:val="uk-UA"/>
        </w:rPr>
        <w:t xml:space="preserve"> 2018. № 7. С. 103-107.</w:t>
      </w:r>
    </w:p>
    <w:p w:rsidR="00E427B0" w:rsidRPr="009967A4" w:rsidRDefault="004742E5" w:rsidP="00CA4509">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Смирнов І. Г., </w:t>
      </w:r>
      <w:proofErr w:type="spellStart"/>
      <w:r w:rsidRPr="009967A4">
        <w:rPr>
          <w:rFonts w:ascii="Times New Roman" w:hAnsi="Times New Roman" w:cs="Times New Roman"/>
          <w:sz w:val="28"/>
          <w:szCs w:val="28"/>
          <w:lang w:val="uk-UA"/>
        </w:rPr>
        <w:t>Любіцева</w:t>
      </w:r>
      <w:proofErr w:type="spellEnd"/>
      <w:r w:rsidRPr="009967A4">
        <w:rPr>
          <w:rFonts w:ascii="Times New Roman" w:hAnsi="Times New Roman" w:cs="Times New Roman"/>
          <w:sz w:val="28"/>
          <w:szCs w:val="28"/>
          <w:lang w:val="uk-UA"/>
        </w:rPr>
        <w:t xml:space="preserve"> О. О. Маркетинг сталого туризму : </w:t>
      </w:r>
      <w:proofErr w:type="spellStart"/>
      <w:r w:rsidRPr="009967A4">
        <w:rPr>
          <w:rFonts w:ascii="Times New Roman" w:hAnsi="Times New Roman" w:cs="Times New Roman"/>
          <w:sz w:val="28"/>
          <w:szCs w:val="28"/>
          <w:lang w:val="uk-UA"/>
        </w:rPr>
        <w:t>навч</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посіб</w:t>
      </w:r>
      <w:proofErr w:type="spellEnd"/>
      <w:r w:rsidRPr="009967A4">
        <w:rPr>
          <w:rFonts w:ascii="Times New Roman" w:hAnsi="Times New Roman" w:cs="Times New Roman"/>
          <w:sz w:val="28"/>
          <w:szCs w:val="28"/>
          <w:lang w:val="uk-UA"/>
        </w:rPr>
        <w:t>. Київ: Видавництво Ліра-К, 2019. 256 с.</w:t>
      </w:r>
    </w:p>
    <w:p w:rsidR="00E427B0" w:rsidRPr="009967A4" w:rsidRDefault="00AD04D7" w:rsidP="00E427B0">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Самойленко Н. М.</w:t>
      </w:r>
      <w:r w:rsidR="00E427B0" w:rsidRPr="009967A4">
        <w:rPr>
          <w:rFonts w:ascii="Times New Roman" w:hAnsi="Times New Roman" w:cs="Times New Roman"/>
          <w:sz w:val="28"/>
          <w:szCs w:val="28"/>
          <w:lang w:val="uk-UA"/>
        </w:rPr>
        <w:t xml:space="preserve">, </w:t>
      </w:r>
      <w:proofErr w:type="spellStart"/>
      <w:r w:rsidR="00E427B0" w:rsidRPr="009967A4">
        <w:rPr>
          <w:rFonts w:ascii="Times New Roman" w:hAnsi="Times New Roman" w:cs="Times New Roman"/>
          <w:sz w:val="28"/>
          <w:szCs w:val="28"/>
          <w:lang w:val="uk-UA"/>
        </w:rPr>
        <w:t>Райко</w:t>
      </w:r>
      <w:proofErr w:type="spellEnd"/>
      <w:r w:rsidR="00E427B0" w:rsidRPr="009967A4">
        <w:rPr>
          <w:rFonts w:ascii="Times New Roman" w:hAnsi="Times New Roman" w:cs="Times New Roman"/>
          <w:sz w:val="28"/>
          <w:szCs w:val="28"/>
          <w:lang w:val="uk-UA"/>
        </w:rPr>
        <w:t xml:space="preserve"> Н. В., Аверченко</w:t>
      </w:r>
      <w:r w:rsidRPr="009967A4">
        <w:rPr>
          <w:rFonts w:ascii="Times New Roman" w:hAnsi="Times New Roman" w:cs="Times New Roman"/>
          <w:sz w:val="28"/>
          <w:szCs w:val="28"/>
          <w:lang w:val="uk-UA"/>
        </w:rPr>
        <w:t xml:space="preserve"> </w:t>
      </w:r>
      <w:r w:rsidR="00E427B0" w:rsidRPr="009967A4">
        <w:rPr>
          <w:rFonts w:ascii="Times New Roman" w:hAnsi="Times New Roman" w:cs="Times New Roman"/>
          <w:sz w:val="28"/>
          <w:szCs w:val="28"/>
          <w:lang w:val="uk-UA"/>
        </w:rPr>
        <w:t xml:space="preserve">В. І. </w:t>
      </w:r>
      <w:r w:rsidRPr="009967A4">
        <w:rPr>
          <w:rFonts w:ascii="Times New Roman" w:hAnsi="Times New Roman" w:cs="Times New Roman"/>
          <w:sz w:val="28"/>
          <w:szCs w:val="28"/>
          <w:lang w:val="uk-UA"/>
        </w:rPr>
        <w:t xml:space="preserve">Організація та управління в природоохоронній діяльності : </w:t>
      </w:r>
      <w:proofErr w:type="spellStart"/>
      <w:r w:rsidRPr="009967A4">
        <w:rPr>
          <w:rFonts w:ascii="Times New Roman" w:hAnsi="Times New Roman" w:cs="Times New Roman"/>
          <w:sz w:val="28"/>
          <w:szCs w:val="28"/>
          <w:lang w:val="uk-UA"/>
        </w:rPr>
        <w:t>навч</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посіб</w:t>
      </w:r>
      <w:proofErr w:type="spellEnd"/>
      <w:r w:rsidRPr="009967A4">
        <w:rPr>
          <w:rFonts w:ascii="Times New Roman" w:hAnsi="Times New Roman" w:cs="Times New Roman"/>
          <w:sz w:val="28"/>
          <w:szCs w:val="28"/>
          <w:lang w:val="uk-UA"/>
        </w:rPr>
        <w:t>. Харків : НТУ «ХПІ», Видавництво «Лідер», 2018. 174 с.</w:t>
      </w:r>
    </w:p>
    <w:p w:rsidR="0060236D" w:rsidRPr="009967A4" w:rsidRDefault="0060236D" w:rsidP="00E427B0">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Економіка довкілля і природних ресурсів: навчальний посібник / за </w:t>
      </w:r>
      <w:proofErr w:type="spellStart"/>
      <w:r w:rsidRPr="009967A4">
        <w:rPr>
          <w:rFonts w:ascii="Times New Roman" w:hAnsi="Times New Roman" w:cs="Times New Roman"/>
          <w:sz w:val="28"/>
          <w:szCs w:val="28"/>
          <w:lang w:val="uk-UA"/>
        </w:rPr>
        <w:t>заг</w:t>
      </w:r>
      <w:proofErr w:type="spellEnd"/>
      <w:r w:rsidRPr="009967A4">
        <w:rPr>
          <w:rFonts w:ascii="Times New Roman" w:hAnsi="Times New Roman" w:cs="Times New Roman"/>
          <w:sz w:val="28"/>
          <w:szCs w:val="28"/>
          <w:lang w:val="uk-UA"/>
        </w:rPr>
        <w:t xml:space="preserve">. ред. П. Т. </w:t>
      </w:r>
      <w:proofErr w:type="spellStart"/>
      <w:r w:rsidRPr="009967A4">
        <w:rPr>
          <w:rFonts w:ascii="Times New Roman" w:hAnsi="Times New Roman" w:cs="Times New Roman"/>
          <w:sz w:val="28"/>
          <w:szCs w:val="28"/>
          <w:lang w:val="uk-UA"/>
        </w:rPr>
        <w:t>Бубенка</w:t>
      </w:r>
      <w:proofErr w:type="spellEnd"/>
      <w:r w:rsidRPr="009967A4">
        <w:rPr>
          <w:rFonts w:ascii="Times New Roman" w:hAnsi="Times New Roman" w:cs="Times New Roman"/>
          <w:sz w:val="28"/>
          <w:szCs w:val="28"/>
          <w:lang w:val="uk-UA"/>
        </w:rPr>
        <w:t>. Харків: ХНУМГ, 2014. 280 с.</w:t>
      </w:r>
    </w:p>
    <w:p w:rsidR="00AD04D7" w:rsidRPr="009967A4" w:rsidRDefault="00E427B0" w:rsidP="00EA21A8">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Лазарєва О. В. Економіка природокористування: для студентів спеціальності 193 «Геодезія та землеустрій» : Галузь знань: 19 «Архітектура та будівництво» : методичні вказівки. Миколаїв : Вид</w:t>
      </w:r>
      <w:r w:rsidR="00456D16" w:rsidRPr="009967A4">
        <w:rPr>
          <w:rFonts w:ascii="Times New Roman" w:hAnsi="Times New Roman" w:cs="Times New Roman"/>
          <w:sz w:val="28"/>
          <w:szCs w:val="28"/>
          <w:lang w:val="uk-UA"/>
        </w:rPr>
        <w:t>-</w:t>
      </w:r>
      <w:r w:rsidRPr="009967A4">
        <w:rPr>
          <w:rFonts w:ascii="Times New Roman" w:hAnsi="Times New Roman" w:cs="Times New Roman"/>
          <w:sz w:val="28"/>
          <w:szCs w:val="28"/>
          <w:lang w:val="uk-UA"/>
        </w:rPr>
        <w:t>во ЧНУ ім. Петра Могили, 2022. 64 с.</w:t>
      </w:r>
    </w:p>
    <w:p w:rsidR="00E427B0" w:rsidRPr="009967A4" w:rsidRDefault="00E427B0" w:rsidP="00EA21A8">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Пономаренко Є. Г. Економіка природокористування та природоохоронної діяльності : конспект лекцій для здобувачів першого (бакалаврського) рівня  вищої освіти всіх форм навчання зі спеціальності  183 – Технології захисту навколишнього середовища. Харків : ХНУМГ ім. О. М. Бекетова, 2022. 58 с.</w:t>
      </w:r>
    </w:p>
    <w:p w:rsidR="000304F6" w:rsidRPr="009967A4" w:rsidRDefault="000304F6" w:rsidP="00EA21A8">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Михайлова М. Д., Костенко О. К. Екологічний менеджмент як засіб керування природоохоронною діяльністю підприємств. </w:t>
      </w:r>
      <w:r w:rsidRPr="009967A4">
        <w:rPr>
          <w:rFonts w:ascii="Times New Roman" w:hAnsi="Times New Roman" w:cs="Times New Roman"/>
          <w:i/>
          <w:iCs/>
          <w:sz w:val="28"/>
          <w:szCs w:val="28"/>
          <w:lang w:val="uk-UA"/>
        </w:rPr>
        <w:t xml:space="preserve">Вісник студентського наукового товариства </w:t>
      </w:r>
      <w:proofErr w:type="spellStart"/>
      <w:r w:rsidRPr="009967A4">
        <w:rPr>
          <w:rFonts w:ascii="Times New Roman" w:hAnsi="Times New Roman" w:cs="Times New Roman"/>
          <w:i/>
          <w:iCs/>
          <w:sz w:val="28"/>
          <w:szCs w:val="28"/>
          <w:lang w:val="uk-UA"/>
        </w:rPr>
        <w:t>ДонНУ</w:t>
      </w:r>
      <w:proofErr w:type="spellEnd"/>
      <w:r w:rsidRPr="009967A4">
        <w:rPr>
          <w:rFonts w:ascii="Times New Roman" w:hAnsi="Times New Roman" w:cs="Times New Roman"/>
          <w:i/>
          <w:iCs/>
          <w:sz w:val="28"/>
          <w:szCs w:val="28"/>
          <w:lang w:val="uk-UA"/>
        </w:rPr>
        <w:t xml:space="preserve"> імені Василя Стуса</w:t>
      </w:r>
      <w:r w:rsidRPr="009967A4">
        <w:rPr>
          <w:rFonts w:ascii="Times New Roman" w:hAnsi="Times New Roman" w:cs="Times New Roman"/>
          <w:sz w:val="28"/>
          <w:szCs w:val="28"/>
          <w:lang w:val="uk-UA"/>
        </w:rPr>
        <w:t>. 2016. №8. С. 181-185.</w:t>
      </w:r>
    </w:p>
    <w:p w:rsidR="000304F6" w:rsidRPr="009967A4" w:rsidRDefault="000304F6" w:rsidP="00EA21A8">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Василенко Л. О., </w:t>
      </w:r>
      <w:proofErr w:type="spellStart"/>
      <w:r w:rsidRPr="009967A4">
        <w:rPr>
          <w:rFonts w:ascii="Times New Roman" w:hAnsi="Times New Roman" w:cs="Times New Roman"/>
          <w:sz w:val="28"/>
          <w:szCs w:val="28"/>
          <w:lang w:val="uk-UA"/>
        </w:rPr>
        <w:t>Березницька</w:t>
      </w:r>
      <w:proofErr w:type="spellEnd"/>
      <w:r w:rsidRPr="009967A4">
        <w:rPr>
          <w:rFonts w:ascii="Times New Roman" w:hAnsi="Times New Roman" w:cs="Times New Roman"/>
          <w:sz w:val="28"/>
          <w:szCs w:val="28"/>
          <w:lang w:val="uk-UA"/>
        </w:rPr>
        <w:t xml:space="preserve"> Ю. О., Жукова О. Г. Розвиток екологічного менеджменту на підприємстві в умовах глобалізації економіки України. </w:t>
      </w:r>
      <w:r w:rsidRPr="009967A4">
        <w:rPr>
          <w:rFonts w:ascii="Times New Roman" w:hAnsi="Times New Roman" w:cs="Times New Roman"/>
          <w:i/>
          <w:iCs/>
          <w:sz w:val="28"/>
          <w:szCs w:val="28"/>
          <w:lang w:val="uk-UA"/>
        </w:rPr>
        <w:t>Економіка та держава</w:t>
      </w:r>
      <w:r w:rsidRPr="009967A4">
        <w:rPr>
          <w:rFonts w:ascii="Times New Roman" w:hAnsi="Times New Roman" w:cs="Times New Roman"/>
          <w:sz w:val="28"/>
          <w:szCs w:val="28"/>
          <w:lang w:val="uk-UA"/>
        </w:rPr>
        <w:t>. 2017. № 8. С. 62-65.</w:t>
      </w:r>
    </w:p>
    <w:p w:rsidR="000304F6" w:rsidRPr="009967A4" w:rsidRDefault="000304F6" w:rsidP="00EA21A8">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Тарасюк Г. М. Теоретичні засади екологічного менеджменту як засобу управління природоохоронною діяльністю. </w:t>
      </w:r>
      <w:r w:rsidRPr="009967A4">
        <w:rPr>
          <w:rFonts w:ascii="Times New Roman" w:hAnsi="Times New Roman" w:cs="Times New Roman"/>
          <w:i/>
          <w:iCs/>
          <w:sz w:val="28"/>
          <w:szCs w:val="28"/>
          <w:lang w:val="uk-UA"/>
        </w:rPr>
        <w:t>Вісник ЖДТУ. Серія: Економічні науки.</w:t>
      </w:r>
      <w:r w:rsidRPr="009967A4">
        <w:rPr>
          <w:rFonts w:ascii="Times New Roman" w:hAnsi="Times New Roman" w:cs="Times New Roman"/>
          <w:sz w:val="28"/>
          <w:szCs w:val="28"/>
          <w:lang w:val="uk-UA"/>
        </w:rPr>
        <w:t xml:space="preserve"> 2018. №4. С. 92-95.</w:t>
      </w:r>
    </w:p>
    <w:p w:rsidR="000304F6" w:rsidRPr="009967A4" w:rsidRDefault="000304F6" w:rsidP="000304F6">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Білявська</w:t>
      </w:r>
      <w:proofErr w:type="spellEnd"/>
      <w:r w:rsidRPr="009967A4">
        <w:rPr>
          <w:rFonts w:ascii="Times New Roman" w:hAnsi="Times New Roman" w:cs="Times New Roman"/>
          <w:sz w:val="28"/>
          <w:szCs w:val="28"/>
          <w:lang w:val="uk-UA"/>
        </w:rPr>
        <w:t xml:space="preserve"> Ю. В. Екологічний менеджмент підприємства. </w:t>
      </w:r>
      <w:r w:rsidRPr="009967A4">
        <w:rPr>
          <w:rFonts w:ascii="Times New Roman" w:hAnsi="Times New Roman" w:cs="Times New Roman"/>
          <w:i/>
          <w:iCs/>
          <w:sz w:val="28"/>
          <w:szCs w:val="28"/>
          <w:lang w:val="uk-UA"/>
        </w:rPr>
        <w:t>Економіка України.</w:t>
      </w:r>
      <w:r w:rsidRPr="009967A4">
        <w:rPr>
          <w:rFonts w:ascii="Times New Roman" w:hAnsi="Times New Roman" w:cs="Times New Roman"/>
          <w:sz w:val="28"/>
          <w:szCs w:val="28"/>
          <w:lang w:val="uk-UA"/>
        </w:rPr>
        <w:t xml:space="preserve"> 2016. № 4. С. 104-111.</w:t>
      </w:r>
    </w:p>
    <w:p w:rsidR="000304F6" w:rsidRPr="009967A4" w:rsidRDefault="000304F6" w:rsidP="000304F6">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Сагірова</w:t>
      </w:r>
      <w:proofErr w:type="spellEnd"/>
      <w:r w:rsidRPr="009967A4">
        <w:rPr>
          <w:rFonts w:ascii="Times New Roman" w:hAnsi="Times New Roman" w:cs="Times New Roman"/>
          <w:sz w:val="28"/>
          <w:szCs w:val="28"/>
          <w:lang w:val="uk-UA"/>
        </w:rPr>
        <w:t xml:space="preserve">, А. С. Вплив системи екологічного менеджменту на підвищення конкурентоспроможності українських підприємств. </w:t>
      </w:r>
      <w:r w:rsidRPr="009967A4">
        <w:rPr>
          <w:rFonts w:ascii="Times New Roman" w:hAnsi="Times New Roman" w:cs="Times New Roman"/>
          <w:i/>
          <w:iCs/>
          <w:sz w:val="28"/>
          <w:szCs w:val="28"/>
          <w:lang w:val="uk-UA"/>
        </w:rPr>
        <w:t>Стратегія розвитку України.</w:t>
      </w:r>
      <w:r w:rsidRPr="009967A4">
        <w:rPr>
          <w:rFonts w:ascii="Times New Roman" w:hAnsi="Times New Roman" w:cs="Times New Roman"/>
          <w:sz w:val="28"/>
          <w:szCs w:val="28"/>
          <w:lang w:val="uk-UA"/>
        </w:rPr>
        <w:t xml:space="preserve"> 2017. N 2. С. 125-129.</w:t>
      </w:r>
    </w:p>
    <w:p w:rsidR="000304F6" w:rsidRPr="009967A4" w:rsidRDefault="00B00EBE" w:rsidP="00EA21A8">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Бочко О., Рій І., </w:t>
      </w:r>
      <w:proofErr w:type="spellStart"/>
      <w:r w:rsidRPr="009967A4">
        <w:rPr>
          <w:rFonts w:ascii="Times New Roman" w:hAnsi="Times New Roman" w:cs="Times New Roman"/>
          <w:sz w:val="28"/>
          <w:szCs w:val="28"/>
          <w:lang w:val="uk-UA"/>
        </w:rPr>
        <w:t>Капраль</w:t>
      </w:r>
      <w:proofErr w:type="spellEnd"/>
      <w:r w:rsidRPr="009967A4">
        <w:rPr>
          <w:rFonts w:ascii="Times New Roman" w:hAnsi="Times New Roman" w:cs="Times New Roman"/>
          <w:sz w:val="28"/>
          <w:szCs w:val="28"/>
          <w:lang w:val="uk-UA"/>
        </w:rPr>
        <w:t xml:space="preserve"> А. Економічне стимулювання раціонального природокористування. </w:t>
      </w:r>
      <w:r w:rsidRPr="009967A4">
        <w:rPr>
          <w:rFonts w:ascii="Times New Roman" w:hAnsi="Times New Roman" w:cs="Times New Roman"/>
          <w:i/>
          <w:iCs/>
          <w:sz w:val="28"/>
          <w:szCs w:val="28"/>
          <w:lang w:val="uk-UA"/>
        </w:rPr>
        <w:t>Академічні візії.</w:t>
      </w:r>
      <w:r w:rsidRPr="009967A4">
        <w:rPr>
          <w:rFonts w:ascii="Times New Roman" w:hAnsi="Times New Roman" w:cs="Times New Roman"/>
          <w:sz w:val="28"/>
          <w:szCs w:val="28"/>
          <w:lang w:val="uk-UA"/>
        </w:rPr>
        <w:t xml:space="preserve"> 2023. №20. </w:t>
      </w:r>
      <w:r w:rsidRPr="009967A4">
        <w:rPr>
          <w:rFonts w:ascii="Times New Roman" w:hAnsi="Times New Roman" w:cs="Times New Roman"/>
          <w:sz w:val="28"/>
          <w:szCs w:val="28"/>
          <w:lang w:val="en-US"/>
        </w:rPr>
        <w:t>URL</w:t>
      </w:r>
      <w:r w:rsidRPr="009967A4">
        <w:rPr>
          <w:rFonts w:ascii="Times New Roman" w:hAnsi="Times New Roman" w:cs="Times New Roman"/>
          <w:sz w:val="28"/>
          <w:szCs w:val="28"/>
          <w:lang w:val="uk-UA"/>
        </w:rPr>
        <w:t xml:space="preserve">: </w:t>
      </w:r>
      <w:hyperlink r:id="rId38" w:history="1">
        <w:r w:rsidRPr="009967A4">
          <w:rPr>
            <w:rStyle w:val="aa"/>
            <w:rFonts w:ascii="Times New Roman" w:hAnsi="Times New Roman" w:cs="Times New Roman"/>
            <w:color w:val="auto"/>
            <w:sz w:val="28"/>
            <w:szCs w:val="28"/>
            <w:lang w:val="uk-UA"/>
          </w:rPr>
          <w:t>https://academy-vision.org/index.php/av/article/view/473</w:t>
        </w:r>
      </w:hyperlink>
      <w:r w:rsidRPr="009967A4">
        <w:rPr>
          <w:rFonts w:ascii="Times New Roman" w:hAnsi="Times New Roman" w:cs="Times New Roman"/>
          <w:sz w:val="28"/>
          <w:szCs w:val="28"/>
          <w:lang w:val="uk-UA"/>
        </w:rPr>
        <w:t>.</w:t>
      </w:r>
    </w:p>
    <w:p w:rsidR="004E6CA5" w:rsidRPr="009967A4" w:rsidRDefault="00D32962" w:rsidP="004E6CA5">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Петрецька</w:t>
      </w:r>
      <w:proofErr w:type="spellEnd"/>
      <w:r w:rsidRPr="009967A4">
        <w:rPr>
          <w:rFonts w:ascii="Times New Roman" w:hAnsi="Times New Roman" w:cs="Times New Roman"/>
          <w:sz w:val="28"/>
          <w:szCs w:val="28"/>
          <w:lang w:val="uk-UA"/>
        </w:rPr>
        <w:t xml:space="preserve"> Н. І. Правове забезпечення раціонального природокористування в умовах воєнного стану. </w:t>
      </w:r>
      <w:r w:rsidRPr="009967A4">
        <w:rPr>
          <w:rFonts w:ascii="Times New Roman" w:hAnsi="Times New Roman" w:cs="Times New Roman"/>
          <w:i/>
          <w:iCs/>
          <w:sz w:val="28"/>
          <w:szCs w:val="28"/>
          <w:lang w:val="uk-UA"/>
        </w:rPr>
        <w:t>Науковий вісник Ужгородського Національного Університету</w:t>
      </w:r>
      <w:r w:rsidRPr="009967A4">
        <w:rPr>
          <w:rFonts w:ascii="Times New Roman" w:hAnsi="Times New Roman" w:cs="Times New Roman"/>
          <w:sz w:val="28"/>
          <w:szCs w:val="28"/>
          <w:lang w:val="uk-UA"/>
        </w:rPr>
        <w:t>. 2022. Випуск 74. Частина 2. С. 28-33.</w:t>
      </w:r>
    </w:p>
    <w:p w:rsidR="004E6CA5" w:rsidRPr="009967A4" w:rsidRDefault="004E6CA5" w:rsidP="004E6CA5">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ТОВ «Іллінецький цукровий завод». </w:t>
      </w:r>
      <w:r w:rsidRPr="009967A4">
        <w:rPr>
          <w:rFonts w:ascii="Times New Roman" w:hAnsi="Times New Roman" w:cs="Times New Roman"/>
          <w:i/>
          <w:iCs/>
          <w:sz w:val="28"/>
          <w:szCs w:val="28"/>
          <w:lang w:val="uk-UA"/>
        </w:rPr>
        <w:t>OpenDataBot − сервіс доступу до державних даних для громадян та бізнесу</w:t>
      </w:r>
      <w:r w:rsidRPr="009967A4">
        <w:rPr>
          <w:rFonts w:ascii="Times New Roman" w:hAnsi="Times New Roman" w:cs="Times New Roman"/>
          <w:i/>
          <w:iCs/>
          <w:sz w:val="28"/>
          <w:szCs w:val="28"/>
          <w:shd w:val="clear" w:color="auto" w:fill="FFFFFF"/>
          <w:lang w:val="uk-UA"/>
        </w:rPr>
        <w:t>.</w:t>
      </w:r>
      <w:r w:rsidRPr="009967A4">
        <w:rPr>
          <w:rFonts w:ascii="Times New Roman" w:hAnsi="Times New Roman" w:cs="Times New Roman"/>
          <w:sz w:val="28"/>
          <w:szCs w:val="28"/>
          <w:shd w:val="clear" w:color="auto" w:fill="FFFFFF"/>
          <w:lang w:val="uk-UA"/>
        </w:rPr>
        <w:t xml:space="preserve"> </w:t>
      </w:r>
      <w:r w:rsidRPr="009967A4">
        <w:rPr>
          <w:rFonts w:ascii="Times New Roman" w:hAnsi="Times New Roman" w:cs="Times New Roman"/>
          <w:sz w:val="28"/>
          <w:szCs w:val="28"/>
          <w:lang w:val="en-US"/>
        </w:rPr>
        <w:t>URL</w:t>
      </w:r>
      <w:r w:rsidRPr="009967A4">
        <w:rPr>
          <w:rFonts w:ascii="Times New Roman" w:hAnsi="Times New Roman" w:cs="Times New Roman"/>
          <w:sz w:val="28"/>
          <w:szCs w:val="28"/>
          <w:lang w:val="uk-UA"/>
        </w:rPr>
        <w:t xml:space="preserve">: </w:t>
      </w:r>
      <w:hyperlink r:id="rId39" w:history="1">
        <w:r w:rsidRPr="009967A4">
          <w:rPr>
            <w:rStyle w:val="aa"/>
            <w:rFonts w:ascii="Times New Roman" w:hAnsi="Times New Roman" w:cs="Times New Roman"/>
            <w:color w:val="auto"/>
            <w:sz w:val="28"/>
            <w:szCs w:val="28"/>
          </w:rPr>
          <w:t>https://opendatabot.ua/c/32456622</w:t>
        </w:r>
      </w:hyperlink>
      <w:r w:rsidRPr="009967A4">
        <w:rPr>
          <w:rFonts w:ascii="Times New Roman" w:hAnsi="Times New Roman" w:cs="Times New Roman"/>
          <w:sz w:val="28"/>
          <w:szCs w:val="28"/>
          <w:lang w:val="uk-UA"/>
        </w:rPr>
        <w:t>.</w:t>
      </w:r>
    </w:p>
    <w:p w:rsidR="004E6CA5" w:rsidRPr="009967A4" w:rsidRDefault="004E6CA5" w:rsidP="004E6CA5">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lastRenderedPageBreak/>
        <w:t xml:space="preserve">ТОВ «Іллінецький цукровий завод». </w:t>
      </w:r>
      <w:r w:rsidRPr="009967A4">
        <w:rPr>
          <w:rFonts w:ascii="Times New Roman" w:hAnsi="Times New Roman" w:cs="Times New Roman"/>
          <w:i/>
          <w:iCs/>
          <w:sz w:val="28"/>
          <w:szCs w:val="28"/>
          <w:lang w:val="uk-UA"/>
        </w:rPr>
        <w:t>Youcontrol − досьє компанії.</w:t>
      </w:r>
      <w:r w:rsidRPr="009967A4">
        <w:rPr>
          <w:rFonts w:ascii="Times New Roman" w:hAnsi="Times New Roman" w:cs="Times New Roman"/>
          <w:sz w:val="28"/>
          <w:szCs w:val="28"/>
          <w:lang w:val="uk-UA"/>
        </w:rPr>
        <w:t xml:space="preserve"> </w:t>
      </w:r>
      <w:r w:rsidRPr="009967A4">
        <w:rPr>
          <w:rFonts w:ascii="Times New Roman" w:hAnsi="Times New Roman" w:cs="Times New Roman"/>
          <w:sz w:val="28"/>
          <w:szCs w:val="28"/>
          <w:lang w:val="en-US"/>
        </w:rPr>
        <w:t>URL</w:t>
      </w:r>
      <w:r w:rsidRPr="009967A4">
        <w:rPr>
          <w:rFonts w:ascii="Times New Roman" w:hAnsi="Times New Roman" w:cs="Times New Roman"/>
          <w:sz w:val="28"/>
          <w:szCs w:val="28"/>
          <w:lang w:val="uk-UA"/>
        </w:rPr>
        <w:t xml:space="preserve">: </w:t>
      </w:r>
      <w:hyperlink r:id="rId40" w:history="1">
        <w:r w:rsidRPr="009967A4">
          <w:rPr>
            <w:rStyle w:val="aa"/>
            <w:rFonts w:ascii="Times New Roman" w:hAnsi="Times New Roman" w:cs="Times New Roman"/>
            <w:color w:val="auto"/>
            <w:sz w:val="28"/>
            <w:szCs w:val="28"/>
            <w:lang w:val="en-US"/>
          </w:rPr>
          <w:t>https://youcontrol.com.ua/catalog/company_details/32456622/</w:t>
        </w:r>
      </w:hyperlink>
      <w:r w:rsidRPr="009967A4">
        <w:rPr>
          <w:rFonts w:ascii="Times New Roman" w:hAnsi="Times New Roman" w:cs="Times New Roman"/>
          <w:sz w:val="28"/>
          <w:szCs w:val="28"/>
          <w:lang w:val="uk-UA"/>
        </w:rPr>
        <w:t>.</w:t>
      </w:r>
    </w:p>
    <w:p w:rsidR="004E6CA5" w:rsidRPr="009967A4" w:rsidRDefault="004E6CA5" w:rsidP="004E6CA5">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ТОВ «Іллінецький цукровий завод». </w:t>
      </w:r>
      <w:r w:rsidRPr="009967A4">
        <w:rPr>
          <w:rFonts w:ascii="Times New Roman" w:hAnsi="Times New Roman" w:cs="Times New Roman"/>
          <w:i/>
          <w:iCs/>
          <w:sz w:val="28"/>
          <w:szCs w:val="28"/>
          <w:lang w:val="uk-UA"/>
        </w:rPr>
        <w:t>Офіційний сайт.</w:t>
      </w:r>
      <w:r w:rsidRPr="009967A4">
        <w:rPr>
          <w:rFonts w:ascii="Times New Roman" w:hAnsi="Times New Roman" w:cs="Times New Roman"/>
          <w:sz w:val="28"/>
          <w:szCs w:val="28"/>
          <w:lang w:val="uk-UA"/>
        </w:rPr>
        <w:t xml:space="preserve"> </w:t>
      </w:r>
      <w:r w:rsidRPr="009967A4">
        <w:rPr>
          <w:rFonts w:ascii="Times New Roman" w:hAnsi="Times New Roman" w:cs="Times New Roman"/>
          <w:sz w:val="28"/>
          <w:szCs w:val="28"/>
          <w:lang w:val="en-US"/>
        </w:rPr>
        <w:t>URL</w:t>
      </w:r>
      <w:r w:rsidRPr="009967A4">
        <w:rPr>
          <w:rFonts w:ascii="Times New Roman" w:hAnsi="Times New Roman" w:cs="Times New Roman"/>
          <w:sz w:val="28"/>
          <w:szCs w:val="28"/>
          <w:lang w:val="uk-UA"/>
        </w:rPr>
        <w:t xml:space="preserve">: </w:t>
      </w:r>
      <w:hyperlink r:id="rId41" w:history="1">
        <w:r w:rsidRPr="009967A4">
          <w:rPr>
            <w:rStyle w:val="aa"/>
            <w:rFonts w:ascii="Times New Roman" w:hAnsi="Times New Roman" w:cs="Times New Roman"/>
            <w:color w:val="auto"/>
            <w:sz w:val="28"/>
            <w:szCs w:val="28"/>
            <w:lang w:val="en-US"/>
          </w:rPr>
          <w:t>http://www.itsz.com.ua/</w:t>
        </w:r>
      </w:hyperlink>
      <w:r w:rsidRPr="009967A4">
        <w:rPr>
          <w:rFonts w:ascii="Times New Roman" w:hAnsi="Times New Roman" w:cs="Times New Roman"/>
          <w:sz w:val="28"/>
          <w:szCs w:val="28"/>
          <w:lang w:val="uk-UA"/>
        </w:rPr>
        <w:t>.</w:t>
      </w:r>
    </w:p>
    <w:p w:rsidR="008421F6" w:rsidRPr="009967A4" w:rsidRDefault="008421F6" w:rsidP="004E6CA5">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Красняк О. П., </w:t>
      </w:r>
      <w:proofErr w:type="spellStart"/>
      <w:r w:rsidRPr="009967A4">
        <w:rPr>
          <w:rFonts w:ascii="Times New Roman" w:hAnsi="Times New Roman" w:cs="Times New Roman"/>
          <w:sz w:val="28"/>
          <w:szCs w:val="28"/>
          <w:lang w:val="uk-UA"/>
        </w:rPr>
        <w:t>Амонс</w:t>
      </w:r>
      <w:proofErr w:type="spellEnd"/>
      <w:r w:rsidRPr="009967A4">
        <w:rPr>
          <w:rFonts w:ascii="Times New Roman" w:hAnsi="Times New Roman" w:cs="Times New Roman"/>
          <w:sz w:val="28"/>
          <w:szCs w:val="28"/>
          <w:lang w:val="uk-UA"/>
        </w:rPr>
        <w:t xml:space="preserve"> С. Е. Ринок цукру: проблеми та перспективи. Ефективна економіка. 2020. № 1. URL: </w:t>
      </w:r>
      <w:hyperlink r:id="rId42" w:history="1">
        <w:r w:rsidRPr="009967A4">
          <w:rPr>
            <w:rStyle w:val="aa"/>
            <w:rFonts w:ascii="Times New Roman" w:hAnsi="Times New Roman" w:cs="Times New Roman"/>
            <w:color w:val="auto"/>
            <w:sz w:val="28"/>
            <w:szCs w:val="28"/>
            <w:lang w:val="uk-UA"/>
          </w:rPr>
          <w:t>http://www.economy.nayka.com.ua/?op=1&amp;z=7582</w:t>
        </w:r>
      </w:hyperlink>
      <w:r w:rsidRPr="009967A4">
        <w:rPr>
          <w:rFonts w:ascii="Times New Roman" w:hAnsi="Times New Roman" w:cs="Times New Roman"/>
          <w:sz w:val="28"/>
          <w:szCs w:val="28"/>
          <w:lang w:val="uk-UA"/>
        </w:rPr>
        <w:t>.</w:t>
      </w:r>
    </w:p>
    <w:p w:rsidR="008421F6" w:rsidRPr="009967A4" w:rsidRDefault="008421F6" w:rsidP="008421F6">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Національна асоціація цукровиків України: офіційний сайт. </w:t>
      </w:r>
      <w:r w:rsidRPr="009967A4">
        <w:rPr>
          <w:rFonts w:ascii="Times New Roman" w:hAnsi="Times New Roman" w:cs="Times New Roman"/>
          <w:sz w:val="28"/>
          <w:szCs w:val="28"/>
          <w:shd w:val="clear" w:color="auto" w:fill="FFFFFF"/>
          <w:lang w:val="pl-PL"/>
        </w:rPr>
        <w:t>URL</w:t>
      </w:r>
      <w:r w:rsidRPr="009967A4">
        <w:rPr>
          <w:rFonts w:ascii="Times New Roman" w:hAnsi="Times New Roman" w:cs="Times New Roman"/>
          <w:sz w:val="28"/>
          <w:szCs w:val="28"/>
          <w:shd w:val="clear" w:color="auto" w:fill="FFFFFF"/>
          <w:lang w:val="uk-UA"/>
        </w:rPr>
        <w:t xml:space="preserve">: </w:t>
      </w:r>
      <w:hyperlink r:id="rId43" w:history="1">
        <w:r w:rsidRPr="009967A4">
          <w:rPr>
            <w:rStyle w:val="aa"/>
            <w:rFonts w:ascii="Times New Roman" w:hAnsi="Times New Roman" w:cs="Times New Roman"/>
            <w:color w:val="auto"/>
            <w:sz w:val="28"/>
            <w:szCs w:val="28"/>
            <w:shd w:val="clear" w:color="auto" w:fill="FFFFFF"/>
            <w:lang w:val="uk-UA"/>
          </w:rPr>
          <w:t>http://ukrsugar.com/uk/post/virobnictvo-cukru-v-ukraini-skorotilosa-na-ponad-22</w:t>
        </w:r>
      </w:hyperlink>
      <w:r w:rsidRPr="009967A4">
        <w:rPr>
          <w:rFonts w:ascii="Times New Roman" w:hAnsi="Times New Roman" w:cs="Times New Roman"/>
          <w:sz w:val="28"/>
          <w:szCs w:val="28"/>
          <w:shd w:val="clear" w:color="auto" w:fill="FFFFFF"/>
          <w:lang w:val="uk-UA"/>
        </w:rPr>
        <w:t>.</w:t>
      </w:r>
    </w:p>
    <w:p w:rsidR="008421F6" w:rsidRPr="009967A4" w:rsidRDefault="008421F6" w:rsidP="008421F6">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eastAsia="Calibri" w:hAnsi="Times New Roman" w:cs="Times New Roman"/>
          <w:sz w:val="28"/>
          <w:szCs w:val="28"/>
          <w:lang w:val="uk-UA"/>
        </w:rPr>
        <w:t xml:space="preserve">Баланс цукру 2016/17-2022/23 МР. </w:t>
      </w:r>
      <w:r w:rsidRPr="009967A4">
        <w:rPr>
          <w:rFonts w:ascii="Times New Roman" w:hAnsi="Times New Roman" w:cs="Times New Roman"/>
          <w:sz w:val="28"/>
          <w:szCs w:val="28"/>
          <w:shd w:val="clear" w:color="auto" w:fill="FFFFFF"/>
          <w:lang w:val="pl-PL"/>
        </w:rPr>
        <w:t>URL</w:t>
      </w:r>
      <w:r w:rsidRPr="009967A4">
        <w:rPr>
          <w:rFonts w:ascii="Times New Roman" w:hAnsi="Times New Roman" w:cs="Times New Roman"/>
          <w:sz w:val="28"/>
          <w:szCs w:val="28"/>
          <w:shd w:val="clear" w:color="auto" w:fill="FFFFFF"/>
          <w:lang w:val="uk-UA"/>
        </w:rPr>
        <w:t xml:space="preserve">: </w:t>
      </w:r>
      <w:hyperlink r:id="rId44" w:history="1">
        <w:r w:rsidRPr="009967A4">
          <w:rPr>
            <w:rStyle w:val="aa"/>
            <w:rFonts w:ascii="Times New Roman" w:hAnsi="Times New Roman" w:cs="Times New Roman"/>
            <w:color w:val="auto"/>
            <w:sz w:val="28"/>
            <w:szCs w:val="28"/>
            <w:shd w:val="clear" w:color="auto" w:fill="FFFFFF"/>
            <w:lang w:val="uk-UA"/>
          </w:rPr>
          <w:t>https://public.flourish.studio/visualisation/14073123/?utm_source=embed&amp;utm_campaign=visualisation/14073123</w:t>
        </w:r>
      </w:hyperlink>
      <w:r w:rsidRPr="009967A4">
        <w:rPr>
          <w:rFonts w:ascii="Times New Roman" w:hAnsi="Times New Roman" w:cs="Times New Roman"/>
          <w:sz w:val="28"/>
          <w:szCs w:val="28"/>
          <w:shd w:val="clear" w:color="auto" w:fill="FFFFFF"/>
          <w:lang w:val="uk-UA"/>
        </w:rPr>
        <w:t>.</w:t>
      </w:r>
    </w:p>
    <w:p w:rsidR="008421F6" w:rsidRPr="009967A4" w:rsidRDefault="008421F6" w:rsidP="008421F6">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shd w:val="clear" w:color="auto" w:fill="FFFFFF"/>
          <w:lang w:val="uk-UA"/>
        </w:rPr>
        <w:t xml:space="preserve">Українська аграрна конфедерація. </w:t>
      </w:r>
      <w:r w:rsidRPr="009967A4">
        <w:rPr>
          <w:rFonts w:ascii="Times New Roman" w:hAnsi="Times New Roman" w:cs="Times New Roman"/>
          <w:sz w:val="28"/>
          <w:szCs w:val="28"/>
          <w:shd w:val="clear" w:color="auto" w:fill="FFFFFF"/>
          <w:lang w:val="pl-PL"/>
        </w:rPr>
        <w:t>URL</w:t>
      </w:r>
      <w:r w:rsidRPr="009967A4">
        <w:rPr>
          <w:rFonts w:ascii="Times New Roman" w:hAnsi="Times New Roman" w:cs="Times New Roman"/>
          <w:sz w:val="28"/>
          <w:szCs w:val="28"/>
          <w:shd w:val="clear" w:color="auto" w:fill="FFFFFF"/>
          <w:lang w:val="uk-UA"/>
        </w:rPr>
        <w:t xml:space="preserve">: </w:t>
      </w:r>
      <w:hyperlink r:id="rId45" w:history="1">
        <w:r w:rsidRPr="009967A4">
          <w:rPr>
            <w:rStyle w:val="aa"/>
            <w:rFonts w:ascii="Times New Roman" w:hAnsi="Times New Roman" w:cs="Times New Roman"/>
            <w:color w:val="auto"/>
            <w:sz w:val="28"/>
            <w:szCs w:val="28"/>
            <w:shd w:val="clear" w:color="auto" w:fill="FFFFFF"/>
            <w:lang w:val="uk-UA"/>
          </w:rPr>
          <w:t>http://agroconf.org/content/u-nastupnomu-sezoni-prognozuietsya-zbilshennya-virobnictva-cukru-v-ukrayini</w:t>
        </w:r>
      </w:hyperlink>
      <w:r w:rsidRPr="009967A4">
        <w:rPr>
          <w:rFonts w:ascii="Times New Roman" w:eastAsia="Calibri" w:hAnsi="Times New Roman" w:cs="Times New Roman"/>
          <w:sz w:val="28"/>
          <w:szCs w:val="28"/>
          <w:lang w:val="uk-UA"/>
        </w:rPr>
        <w:t>.</w:t>
      </w:r>
    </w:p>
    <w:p w:rsidR="008421F6" w:rsidRPr="009967A4" w:rsidRDefault="008421F6" w:rsidP="008421F6">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AgroPortal.ua: онлайн-ресурс. </w:t>
      </w:r>
      <w:r w:rsidRPr="009967A4">
        <w:rPr>
          <w:rFonts w:ascii="Times New Roman" w:hAnsi="Times New Roman" w:cs="Times New Roman"/>
          <w:sz w:val="28"/>
          <w:szCs w:val="28"/>
          <w:shd w:val="clear" w:color="auto" w:fill="FFFFFF"/>
          <w:lang w:val="en-US"/>
        </w:rPr>
        <w:t>URL</w:t>
      </w:r>
      <w:r w:rsidRPr="009967A4">
        <w:rPr>
          <w:rFonts w:ascii="Times New Roman" w:hAnsi="Times New Roman" w:cs="Times New Roman"/>
          <w:sz w:val="28"/>
          <w:szCs w:val="28"/>
          <w:shd w:val="clear" w:color="auto" w:fill="FFFFFF"/>
          <w:lang w:val="uk-UA"/>
        </w:rPr>
        <w:t xml:space="preserve">: </w:t>
      </w:r>
      <w:hyperlink r:id="rId46" w:history="1">
        <w:r w:rsidRPr="009967A4">
          <w:rPr>
            <w:rStyle w:val="aa"/>
            <w:rFonts w:ascii="Times New Roman" w:hAnsi="Times New Roman" w:cs="Times New Roman"/>
            <w:color w:val="auto"/>
            <w:sz w:val="28"/>
            <w:szCs w:val="28"/>
          </w:rPr>
          <w:t>https</w:t>
        </w:r>
        <w:r w:rsidRPr="009967A4">
          <w:rPr>
            <w:rStyle w:val="aa"/>
            <w:rFonts w:ascii="Times New Roman" w:hAnsi="Times New Roman" w:cs="Times New Roman"/>
            <w:color w:val="auto"/>
            <w:sz w:val="28"/>
            <w:szCs w:val="28"/>
            <w:lang w:val="uk-UA"/>
          </w:rPr>
          <w:t>://</w:t>
        </w:r>
        <w:r w:rsidRPr="009967A4">
          <w:rPr>
            <w:rStyle w:val="aa"/>
            <w:rFonts w:ascii="Times New Roman" w:hAnsi="Times New Roman" w:cs="Times New Roman"/>
            <w:color w:val="auto"/>
            <w:sz w:val="28"/>
            <w:szCs w:val="28"/>
          </w:rPr>
          <w:t>agroportal</w:t>
        </w:r>
        <w:r w:rsidRPr="009967A4">
          <w:rPr>
            <w:rStyle w:val="aa"/>
            <w:rFonts w:ascii="Times New Roman" w:hAnsi="Times New Roman" w:cs="Times New Roman"/>
            <w:color w:val="auto"/>
            <w:sz w:val="28"/>
            <w:szCs w:val="28"/>
            <w:lang w:val="uk-UA"/>
          </w:rPr>
          <w:t>.</w:t>
        </w:r>
        <w:r w:rsidRPr="009967A4">
          <w:rPr>
            <w:rStyle w:val="aa"/>
            <w:rFonts w:ascii="Times New Roman" w:hAnsi="Times New Roman" w:cs="Times New Roman"/>
            <w:color w:val="auto"/>
            <w:sz w:val="28"/>
            <w:szCs w:val="28"/>
          </w:rPr>
          <w:t>ua</w:t>
        </w:r>
        <w:r w:rsidRPr="009967A4">
          <w:rPr>
            <w:rStyle w:val="aa"/>
            <w:rFonts w:ascii="Times New Roman" w:hAnsi="Times New Roman" w:cs="Times New Roman"/>
            <w:color w:val="auto"/>
            <w:sz w:val="28"/>
            <w:szCs w:val="28"/>
            <w:lang w:val="uk-UA"/>
          </w:rPr>
          <w:t>/</w:t>
        </w:r>
        <w:r w:rsidRPr="009967A4">
          <w:rPr>
            <w:rStyle w:val="aa"/>
            <w:rFonts w:ascii="Times New Roman" w:hAnsi="Times New Roman" w:cs="Times New Roman"/>
            <w:color w:val="auto"/>
            <w:sz w:val="28"/>
            <w:szCs w:val="28"/>
          </w:rPr>
          <w:t>news</w:t>
        </w:r>
        <w:r w:rsidRPr="009967A4">
          <w:rPr>
            <w:rStyle w:val="aa"/>
            <w:rFonts w:ascii="Times New Roman" w:hAnsi="Times New Roman" w:cs="Times New Roman"/>
            <w:color w:val="auto"/>
            <w:sz w:val="28"/>
            <w:szCs w:val="28"/>
            <w:lang w:val="uk-UA"/>
          </w:rPr>
          <w:t>/</w:t>
        </w:r>
        <w:r w:rsidRPr="009967A4">
          <w:rPr>
            <w:rStyle w:val="aa"/>
            <w:rFonts w:ascii="Times New Roman" w:hAnsi="Times New Roman" w:cs="Times New Roman"/>
            <w:color w:val="auto"/>
            <w:sz w:val="28"/>
            <w:szCs w:val="28"/>
          </w:rPr>
          <w:t>ukraina</w:t>
        </w:r>
        <w:r w:rsidRPr="009967A4">
          <w:rPr>
            <w:rStyle w:val="aa"/>
            <w:rFonts w:ascii="Times New Roman" w:hAnsi="Times New Roman" w:cs="Times New Roman"/>
            <w:color w:val="auto"/>
            <w:sz w:val="28"/>
            <w:szCs w:val="28"/>
            <w:lang w:val="uk-UA"/>
          </w:rPr>
          <w:t>/</w:t>
        </w:r>
        <w:r w:rsidRPr="009967A4">
          <w:rPr>
            <w:rStyle w:val="aa"/>
            <w:rFonts w:ascii="Times New Roman" w:hAnsi="Times New Roman" w:cs="Times New Roman"/>
            <w:color w:val="auto"/>
            <w:sz w:val="28"/>
            <w:szCs w:val="28"/>
          </w:rPr>
          <w:t>rentabelnist</w:t>
        </w:r>
        <w:r w:rsidRPr="009967A4">
          <w:rPr>
            <w:rStyle w:val="aa"/>
            <w:rFonts w:ascii="Times New Roman" w:hAnsi="Times New Roman" w:cs="Times New Roman"/>
            <w:color w:val="auto"/>
            <w:sz w:val="28"/>
            <w:szCs w:val="28"/>
            <w:lang w:val="uk-UA"/>
          </w:rPr>
          <w:t>-</w:t>
        </w:r>
        <w:r w:rsidRPr="009967A4">
          <w:rPr>
            <w:rStyle w:val="aa"/>
            <w:rFonts w:ascii="Times New Roman" w:hAnsi="Times New Roman" w:cs="Times New Roman"/>
            <w:color w:val="auto"/>
            <w:sz w:val="28"/>
            <w:szCs w:val="28"/>
          </w:rPr>
          <w:t>virobnictva</w:t>
        </w:r>
        <w:r w:rsidRPr="009967A4">
          <w:rPr>
            <w:rStyle w:val="aa"/>
            <w:rFonts w:ascii="Times New Roman" w:hAnsi="Times New Roman" w:cs="Times New Roman"/>
            <w:color w:val="auto"/>
            <w:sz w:val="28"/>
            <w:szCs w:val="28"/>
            <w:lang w:val="uk-UA"/>
          </w:rPr>
          <w:t>-</w:t>
        </w:r>
        <w:r w:rsidRPr="009967A4">
          <w:rPr>
            <w:rStyle w:val="aa"/>
            <w:rFonts w:ascii="Times New Roman" w:hAnsi="Times New Roman" w:cs="Times New Roman"/>
            <w:color w:val="auto"/>
            <w:sz w:val="28"/>
            <w:szCs w:val="28"/>
          </w:rPr>
          <w:t>cukru</w:t>
        </w:r>
        <w:r w:rsidRPr="009967A4">
          <w:rPr>
            <w:rStyle w:val="aa"/>
            <w:rFonts w:ascii="Times New Roman" w:hAnsi="Times New Roman" w:cs="Times New Roman"/>
            <w:color w:val="auto"/>
            <w:sz w:val="28"/>
            <w:szCs w:val="28"/>
            <w:lang w:val="uk-UA"/>
          </w:rPr>
          <w:t>-</w:t>
        </w:r>
        <w:r w:rsidRPr="009967A4">
          <w:rPr>
            <w:rStyle w:val="aa"/>
            <w:rFonts w:ascii="Times New Roman" w:hAnsi="Times New Roman" w:cs="Times New Roman"/>
            <w:color w:val="auto"/>
            <w:sz w:val="28"/>
            <w:szCs w:val="28"/>
          </w:rPr>
          <w:t>v</w:t>
        </w:r>
        <w:r w:rsidRPr="009967A4">
          <w:rPr>
            <w:rStyle w:val="aa"/>
            <w:rFonts w:ascii="Times New Roman" w:hAnsi="Times New Roman" w:cs="Times New Roman"/>
            <w:color w:val="auto"/>
            <w:sz w:val="28"/>
            <w:szCs w:val="28"/>
            <w:lang w:val="uk-UA"/>
          </w:rPr>
          <w:t>-</w:t>
        </w:r>
        <w:r w:rsidRPr="009967A4">
          <w:rPr>
            <w:rStyle w:val="aa"/>
            <w:rFonts w:ascii="Times New Roman" w:hAnsi="Times New Roman" w:cs="Times New Roman"/>
            <w:color w:val="auto"/>
            <w:sz w:val="28"/>
            <w:szCs w:val="28"/>
          </w:rPr>
          <w:t>ukrajini</w:t>
        </w:r>
        <w:r w:rsidRPr="009967A4">
          <w:rPr>
            <w:rStyle w:val="aa"/>
            <w:rFonts w:ascii="Times New Roman" w:hAnsi="Times New Roman" w:cs="Times New Roman"/>
            <w:color w:val="auto"/>
            <w:sz w:val="28"/>
            <w:szCs w:val="28"/>
            <w:lang w:val="uk-UA"/>
          </w:rPr>
          <w:t>-</w:t>
        </w:r>
        <w:r w:rsidRPr="009967A4">
          <w:rPr>
            <w:rStyle w:val="aa"/>
            <w:rFonts w:ascii="Times New Roman" w:hAnsi="Times New Roman" w:cs="Times New Roman"/>
            <w:color w:val="auto"/>
            <w:sz w:val="28"/>
            <w:szCs w:val="28"/>
          </w:rPr>
          <w:t>zrostatime</w:t>
        </w:r>
        <w:r w:rsidRPr="009967A4">
          <w:rPr>
            <w:rStyle w:val="aa"/>
            <w:rFonts w:ascii="Times New Roman" w:hAnsi="Times New Roman" w:cs="Times New Roman"/>
            <w:color w:val="auto"/>
            <w:sz w:val="28"/>
            <w:szCs w:val="28"/>
            <w:lang w:val="uk-UA"/>
          </w:rPr>
          <w:t>-</w:t>
        </w:r>
        <w:r w:rsidRPr="009967A4">
          <w:rPr>
            <w:rStyle w:val="aa"/>
            <w:rFonts w:ascii="Times New Roman" w:hAnsi="Times New Roman" w:cs="Times New Roman"/>
            <w:color w:val="auto"/>
            <w:sz w:val="28"/>
            <w:szCs w:val="28"/>
          </w:rPr>
          <w:t>popri</w:t>
        </w:r>
        <w:r w:rsidRPr="009967A4">
          <w:rPr>
            <w:rStyle w:val="aa"/>
            <w:rFonts w:ascii="Times New Roman" w:hAnsi="Times New Roman" w:cs="Times New Roman"/>
            <w:color w:val="auto"/>
            <w:sz w:val="28"/>
            <w:szCs w:val="28"/>
            <w:lang w:val="uk-UA"/>
          </w:rPr>
          <w:t>-</w:t>
        </w:r>
        <w:proofErr w:type="spellStart"/>
        <w:r w:rsidRPr="009967A4">
          <w:rPr>
            <w:rStyle w:val="aa"/>
            <w:rFonts w:ascii="Times New Roman" w:hAnsi="Times New Roman" w:cs="Times New Roman"/>
            <w:color w:val="auto"/>
            <w:sz w:val="28"/>
            <w:szCs w:val="28"/>
          </w:rPr>
          <w:t>viynu</w:t>
        </w:r>
        <w:proofErr w:type="spellEnd"/>
      </w:hyperlink>
      <w:r w:rsidRPr="009967A4">
        <w:rPr>
          <w:rFonts w:ascii="Times New Roman" w:hAnsi="Times New Roman" w:cs="Times New Roman"/>
          <w:sz w:val="28"/>
          <w:szCs w:val="28"/>
          <w:shd w:val="clear" w:color="auto" w:fill="FFFFFF"/>
          <w:lang w:val="uk-UA"/>
        </w:rPr>
        <w:t>.</w:t>
      </w:r>
    </w:p>
    <w:p w:rsidR="004E6CA5" w:rsidRPr="009967A4" w:rsidRDefault="008421F6" w:rsidP="004E6CA5">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shd w:val="clear" w:color="auto" w:fill="FFFFFF"/>
          <w:lang w:val="uk-UA"/>
        </w:rPr>
        <w:t xml:space="preserve">Національний промисловий портал: </w:t>
      </w:r>
      <w:r w:rsidRPr="009967A4">
        <w:rPr>
          <w:rFonts w:ascii="Times New Roman" w:hAnsi="Times New Roman" w:cs="Times New Roman"/>
          <w:sz w:val="28"/>
          <w:szCs w:val="28"/>
          <w:lang w:val="uk-UA"/>
        </w:rPr>
        <w:t>онлайн-ресурс</w:t>
      </w:r>
      <w:r w:rsidRPr="009967A4">
        <w:rPr>
          <w:rFonts w:ascii="Times New Roman" w:hAnsi="Times New Roman" w:cs="Times New Roman"/>
          <w:sz w:val="28"/>
          <w:szCs w:val="28"/>
          <w:shd w:val="clear" w:color="auto" w:fill="FFFFFF"/>
          <w:lang w:val="uk-UA"/>
        </w:rPr>
        <w:t xml:space="preserve">. </w:t>
      </w:r>
      <w:r w:rsidRPr="009967A4">
        <w:rPr>
          <w:rFonts w:ascii="Times New Roman" w:hAnsi="Times New Roman" w:cs="Times New Roman"/>
          <w:sz w:val="28"/>
          <w:szCs w:val="28"/>
          <w:shd w:val="clear" w:color="auto" w:fill="FFFFFF"/>
          <w:lang w:val="en-US"/>
        </w:rPr>
        <w:t>URL</w:t>
      </w:r>
      <w:r w:rsidRPr="009967A4">
        <w:rPr>
          <w:rFonts w:ascii="Times New Roman" w:hAnsi="Times New Roman" w:cs="Times New Roman"/>
          <w:sz w:val="28"/>
          <w:szCs w:val="28"/>
          <w:shd w:val="clear" w:color="auto" w:fill="FFFFFF"/>
          <w:lang w:val="uk-UA"/>
        </w:rPr>
        <w:t xml:space="preserve">: </w:t>
      </w:r>
      <w:hyperlink r:id="rId47" w:history="1">
        <w:r w:rsidRPr="009967A4">
          <w:rPr>
            <w:rStyle w:val="aa"/>
            <w:rFonts w:ascii="Times New Roman" w:hAnsi="Times New Roman" w:cs="Times New Roman"/>
            <w:color w:val="auto"/>
            <w:sz w:val="28"/>
            <w:szCs w:val="28"/>
            <w:shd w:val="clear" w:color="auto" w:fill="FFFFFF"/>
            <w:lang w:val="uk-UA"/>
          </w:rPr>
          <w:t>https://uprom.info/news/agro/v-ukrayini-rozpochavsya-sezon-czukrovarinnya-2023-2024-mr/</w:t>
        </w:r>
      </w:hyperlink>
      <w:r w:rsidRPr="009967A4">
        <w:rPr>
          <w:rFonts w:ascii="Times New Roman" w:eastAsia="Calibri" w:hAnsi="Times New Roman" w:cs="Times New Roman"/>
          <w:sz w:val="28"/>
          <w:szCs w:val="28"/>
          <w:lang w:val="uk-UA"/>
        </w:rPr>
        <w:t>.</w:t>
      </w:r>
    </w:p>
    <w:p w:rsidR="004E6CA5" w:rsidRPr="009967A4" w:rsidRDefault="004E6CA5" w:rsidP="004E6CA5">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Державна служба статистики України: офіційний сайт</w:t>
      </w:r>
      <w:r w:rsidRPr="009967A4">
        <w:rPr>
          <w:rFonts w:ascii="Times New Roman" w:hAnsi="Times New Roman" w:cs="Times New Roman"/>
          <w:sz w:val="28"/>
          <w:szCs w:val="28"/>
          <w:shd w:val="clear" w:color="auto" w:fill="FFFFFF"/>
          <w:lang w:val="uk-UA"/>
        </w:rPr>
        <w:t xml:space="preserve">. </w:t>
      </w:r>
      <w:r w:rsidRPr="009967A4">
        <w:rPr>
          <w:rFonts w:ascii="Times New Roman" w:hAnsi="Times New Roman" w:cs="Times New Roman"/>
          <w:sz w:val="28"/>
          <w:szCs w:val="28"/>
          <w:shd w:val="clear" w:color="auto" w:fill="FFFFFF"/>
          <w:lang w:val="en-US"/>
        </w:rPr>
        <w:t>URL</w:t>
      </w:r>
      <w:r w:rsidRPr="009967A4">
        <w:rPr>
          <w:rFonts w:ascii="Times New Roman" w:hAnsi="Times New Roman" w:cs="Times New Roman"/>
          <w:sz w:val="28"/>
          <w:szCs w:val="28"/>
          <w:shd w:val="clear" w:color="auto" w:fill="FFFFFF"/>
          <w:lang w:val="uk-UA"/>
        </w:rPr>
        <w:t xml:space="preserve">: </w:t>
      </w:r>
      <w:hyperlink r:id="rId48" w:history="1">
        <w:r w:rsidRPr="009967A4">
          <w:rPr>
            <w:rStyle w:val="aa"/>
            <w:rFonts w:ascii="Times New Roman" w:hAnsi="Times New Roman" w:cs="Times New Roman"/>
            <w:color w:val="auto"/>
            <w:sz w:val="28"/>
            <w:szCs w:val="28"/>
            <w:lang w:val="en-US"/>
          </w:rPr>
          <w:t>http://www.ukrstat.gov.ua/</w:t>
        </w:r>
      </w:hyperlink>
      <w:r w:rsidRPr="009967A4">
        <w:rPr>
          <w:rFonts w:ascii="Times New Roman" w:hAnsi="Times New Roman" w:cs="Times New Roman"/>
          <w:sz w:val="28"/>
          <w:szCs w:val="28"/>
          <w:shd w:val="clear" w:color="auto" w:fill="FFFFFF"/>
          <w:lang w:val="uk-UA"/>
        </w:rPr>
        <w:t>.</w:t>
      </w:r>
    </w:p>
    <w:p w:rsidR="0066583C" w:rsidRPr="009967A4" w:rsidRDefault="004E6CA5" w:rsidP="0066583C">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Виробництво цукру в Україні. </w:t>
      </w:r>
      <w:proofErr w:type="spellStart"/>
      <w:r w:rsidRPr="009967A4">
        <w:rPr>
          <w:rFonts w:ascii="Times New Roman" w:hAnsi="Times New Roman" w:cs="Times New Roman"/>
          <w:sz w:val="28"/>
          <w:szCs w:val="28"/>
          <w:lang w:val="uk-UA"/>
        </w:rPr>
        <w:t>Agravery</w:t>
      </w:r>
      <w:proofErr w:type="spellEnd"/>
      <w:r w:rsidRPr="009967A4">
        <w:rPr>
          <w:rFonts w:ascii="Times New Roman" w:hAnsi="Times New Roman" w:cs="Times New Roman"/>
          <w:sz w:val="28"/>
          <w:szCs w:val="28"/>
          <w:lang w:val="uk-UA"/>
        </w:rPr>
        <w:t xml:space="preserve">: аграрне інформаційне агентство. 2020. </w:t>
      </w:r>
      <w:r w:rsidRPr="009967A4">
        <w:rPr>
          <w:rFonts w:ascii="Times New Roman" w:hAnsi="Times New Roman" w:cs="Times New Roman"/>
          <w:sz w:val="28"/>
          <w:szCs w:val="28"/>
          <w:shd w:val="clear" w:color="auto" w:fill="FFFFFF"/>
          <w:lang w:val="en-US"/>
        </w:rPr>
        <w:t>URL</w:t>
      </w:r>
      <w:r w:rsidRPr="009967A4">
        <w:rPr>
          <w:rFonts w:ascii="Times New Roman" w:hAnsi="Times New Roman" w:cs="Times New Roman"/>
          <w:sz w:val="28"/>
          <w:szCs w:val="28"/>
          <w:shd w:val="clear" w:color="auto" w:fill="FFFFFF"/>
          <w:lang w:val="uk-UA"/>
        </w:rPr>
        <w:t>:</w:t>
      </w:r>
      <w:r w:rsidRPr="009967A4">
        <w:rPr>
          <w:rFonts w:ascii="Times New Roman" w:hAnsi="Times New Roman" w:cs="Times New Roman"/>
          <w:sz w:val="28"/>
          <w:szCs w:val="28"/>
          <w:lang w:val="uk-UA"/>
        </w:rPr>
        <w:t xml:space="preserve"> </w:t>
      </w:r>
      <w:hyperlink r:id="rId49" w:history="1">
        <w:r w:rsidRPr="009967A4">
          <w:rPr>
            <w:rStyle w:val="aa"/>
            <w:rFonts w:ascii="Times New Roman" w:hAnsi="Times New Roman" w:cs="Times New Roman"/>
            <w:color w:val="auto"/>
            <w:sz w:val="28"/>
            <w:szCs w:val="28"/>
            <w:lang w:val="uk-UA"/>
          </w:rPr>
          <w:t>https://agravery.com/uk/posts/show/virobnictvo-cukru-v-ukraini-prognozuetsa-na-rivni-12-mln-tonn</w:t>
        </w:r>
      </w:hyperlink>
      <w:r w:rsidRPr="009967A4">
        <w:rPr>
          <w:rFonts w:ascii="Times New Roman" w:hAnsi="Times New Roman" w:cs="Times New Roman"/>
          <w:sz w:val="28"/>
          <w:szCs w:val="28"/>
          <w:shd w:val="clear" w:color="auto" w:fill="FFFFFF"/>
          <w:lang w:val="uk-UA"/>
        </w:rPr>
        <w:t>.</w:t>
      </w:r>
    </w:p>
    <w:p w:rsidR="008421F6" w:rsidRPr="009967A4" w:rsidRDefault="0066583C" w:rsidP="0066583C">
      <w:pPr>
        <w:pStyle w:val="a3"/>
        <w:numPr>
          <w:ilvl w:val="0"/>
          <w:numId w:val="1"/>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Kaplan</w:t>
      </w:r>
      <w:proofErr w:type="spellEnd"/>
      <w:r w:rsidRPr="009967A4">
        <w:rPr>
          <w:rFonts w:ascii="Times New Roman" w:hAnsi="Times New Roman" w:cs="Times New Roman"/>
          <w:sz w:val="28"/>
          <w:szCs w:val="28"/>
          <w:lang w:val="uk-UA"/>
        </w:rPr>
        <w:t xml:space="preserve"> R. S., </w:t>
      </w:r>
      <w:proofErr w:type="spellStart"/>
      <w:r w:rsidRPr="009967A4">
        <w:rPr>
          <w:rFonts w:ascii="Times New Roman" w:hAnsi="Times New Roman" w:cs="Times New Roman"/>
          <w:sz w:val="28"/>
          <w:szCs w:val="28"/>
          <w:lang w:val="uk-UA"/>
        </w:rPr>
        <w:t>Norton</w:t>
      </w:r>
      <w:proofErr w:type="spellEnd"/>
      <w:r w:rsidRPr="009967A4">
        <w:rPr>
          <w:rFonts w:ascii="Times New Roman" w:hAnsi="Times New Roman" w:cs="Times New Roman"/>
          <w:sz w:val="28"/>
          <w:szCs w:val="28"/>
          <w:lang w:val="uk-UA"/>
        </w:rPr>
        <w:t xml:space="preserve"> D. P. </w:t>
      </w:r>
      <w:proofErr w:type="spellStart"/>
      <w:r w:rsidRPr="009967A4">
        <w:rPr>
          <w:rFonts w:ascii="Times New Roman" w:hAnsi="Times New Roman" w:cs="Times New Roman"/>
          <w:sz w:val="28"/>
          <w:szCs w:val="28"/>
          <w:lang w:val="uk-UA"/>
        </w:rPr>
        <w:t>Transforming</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the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Balanced</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Scorecard</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from</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Performance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Measurement</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to</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Strategic</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Management</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Part</w:t>
      </w:r>
      <w:proofErr w:type="spellEnd"/>
      <w:r w:rsidRPr="009967A4">
        <w:rPr>
          <w:rFonts w:ascii="Times New Roman" w:hAnsi="Times New Roman" w:cs="Times New Roman"/>
          <w:sz w:val="28"/>
          <w:szCs w:val="28"/>
          <w:lang w:val="uk-UA"/>
        </w:rPr>
        <w:t xml:space="preserve"> II. </w:t>
      </w:r>
      <w:proofErr w:type="spellStart"/>
      <w:r w:rsidRPr="009967A4">
        <w:rPr>
          <w:rFonts w:ascii="Times New Roman" w:hAnsi="Times New Roman" w:cs="Times New Roman"/>
          <w:i/>
          <w:sz w:val="28"/>
          <w:szCs w:val="28"/>
          <w:lang w:val="uk-UA"/>
        </w:rPr>
        <w:t>Accounting</w:t>
      </w:r>
      <w:proofErr w:type="spellEnd"/>
      <w:r w:rsidRPr="009967A4">
        <w:rPr>
          <w:rFonts w:ascii="Times New Roman" w:hAnsi="Times New Roman" w:cs="Times New Roman"/>
          <w:i/>
          <w:sz w:val="28"/>
          <w:szCs w:val="28"/>
          <w:lang w:val="uk-UA"/>
        </w:rPr>
        <w:t xml:space="preserve"> </w:t>
      </w:r>
      <w:proofErr w:type="spellStart"/>
      <w:r w:rsidRPr="009967A4">
        <w:rPr>
          <w:rFonts w:ascii="Times New Roman" w:hAnsi="Times New Roman" w:cs="Times New Roman"/>
          <w:i/>
          <w:iCs/>
          <w:sz w:val="28"/>
          <w:szCs w:val="28"/>
          <w:lang w:val="uk-UA"/>
        </w:rPr>
        <w:t>Horizons</w:t>
      </w:r>
      <w:proofErr w:type="spellEnd"/>
      <w:r w:rsidRPr="009967A4">
        <w:rPr>
          <w:rFonts w:ascii="Times New Roman" w:hAnsi="Times New Roman" w:cs="Times New Roman"/>
          <w:sz w:val="28"/>
          <w:szCs w:val="28"/>
          <w:lang w:val="uk-UA"/>
        </w:rPr>
        <w:t xml:space="preserve">, (15:2). </w:t>
      </w:r>
      <w:proofErr w:type="spellStart"/>
      <w:r w:rsidRPr="009967A4">
        <w:rPr>
          <w:rFonts w:ascii="Times New Roman" w:hAnsi="Times New Roman" w:cs="Times New Roman"/>
          <w:sz w:val="28"/>
          <w:szCs w:val="28"/>
          <w:lang w:val="uk-UA"/>
        </w:rPr>
        <w:t>June</w:t>
      </w:r>
      <w:proofErr w:type="spellEnd"/>
      <w:r w:rsidRPr="009967A4">
        <w:rPr>
          <w:rFonts w:ascii="Times New Roman" w:hAnsi="Times New Roman" w:cs="Times New Roman"/>
          <w:sz w:val="28"/>
          <w:szCs w:val="28"/>
          <w:lang w:val="uk-UA"/>
        </w:rPr>
        <w:t>, 2001. P. 147-160.</w:t>
      </w:r>
    </w:p>
    <w:p w:rsidR="0098382F" w:rsidRPr="009967A4" w:rsidRDefault="0098382F" w:rsidP="0098382F">
      <w:pPr>
        <w:pStyle w:val="a3"/>
        <w:numPr>
          <w:ilvl w:val="0"/>
          <w:numId w:val="1"/>
        </w:numPr>
        <w:spacing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Садченко</w:t>
      </w:r>
      <w:proofErr w:type="spellEnd"/>
      <w:r w:rsidRPr="009967A4">
        <w:rPr>
          <w:rFonts w:ascii="Times New Roman" w:hAnsi="Times New Roman" w:cs="Times New Roman"/>
          <w:sz w:val="28"/>
          <w:szCs w:val="28"/>
          <w:lang w:val="uk-UA"/>
        </w:rPr>
        <w:t xml:space="preserve">, О. В. (2023). Маркетингові підходи до бережливого виробництва в умовах конвергенції сталого розвитку. Ринкова економіка: </w:t>
      </w:r>
      <w:r w:rsidRPr="009967A4">
        <w:rPr>
          <w:rFonts w:ascii="Times New Roman" w:hAnsi="Times New Roman" w:cs="Times New Roman"/>
          <w:sz w:val="28"/>
          <w:szCs w:val="28"/>
          <w:lang w:val="uk-UA"/>
        </w:rPr>
        <w:lastRenderedPageBreak/>
        <w:t>сучасна теорія і практика управління, 22(3(55). https://doi.org/10.18524/2413-9998.2023.3(55).301436 (http://rinek.onu.edu.ua/article/view/301436)</w:t>
      </w:r>
    </w:p>
    <w:p w:rsidR="0098382F" w:rsidRPr="009967A4" w:rsidRDefault="0098382F" w:rsidP="0098382F">
      <w:pPr>
        <w:pStyle w:val="a3"/>
        <w:numPr>
          <w:ilvl w:val="0"/>
          <w:numId w:val="1"/>
        </w:numPr>
        <w:spacing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Sadchenko</w:t>
      </w:r>
      <w:proofErr w:type="spellEnd"/>
      <w:r w:rsidRPr="009967A4">
        <w:rPr>
          <w:rFonts w:ascii="Times New Roman" w:hAnsi="Times New Roman" w:cs="Times New Roman"/>
          <w:sz w:val="28"/>
          <w:szCs w:val="28"/>
          <w:lang w:val="uk-UA"/>
        </w:rPr>
        <w:t xml:space="preserve"> O.V. Marketing-Management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Information</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Security</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the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Enterprise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Mind</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Journal</w:t>
      </w:r>
      <w:proofErr w:type="spellEnd"/>
      <w:r w:rsidRPr="009967A4">
        <w:rPr>
          <w:rFonts w:ascii="Times New Roman" w:hAnsi="Times New Roman" w:cs="Times New Roman"/>
          <w:sz w:val="28"/>
          <w:szCs w:val="28"/>
          <w:lang w:val="uk-UA"/>
        </w:rPr>
        <w:t>. 15/2023. P.1-12. https://doi.org/10.36228/MJ.15/2023.5 (https://mindjournal.wseh.pl/pl/artykul/numer-152023.html)</w:t>
      </w:r>
    </w:p>
    <w:p w:rsidR="0098382F" w:rsidRPr="009967A4" w:rsidRDefault="0098382F" w:rsidP="0098382F">
      <w:pPr>
        <w:pStyle w:val="a3"/>
        <w:numPr>
          <w:ilvl w:val="0"/>
          <w:numId w:val="1"/>
        </w:numPr>
        <w:spacing w:after="0"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Sadchenko</w:t>
      </w:r>
      <w:proofErr w:type="spellEnd"/>
      <w:r w:rsidRPr="009967A4">
        <w:rPr>
          <w:rFonts w:ascii="Times New Roman" w:hAnsi="Times New Roman" w:cs="Times New Roman"/>
          <w:sz w:val="28"/>
          <w:szCs w:val="28"/>
          <w:lang w:val="uk-UA"/>
        </w:rPr>
        <w:t xml:space="preserve"> O, </w:t>
      </w:r>
      <w:proofErr w:type="spellStart"/>
      <w:r w:rsidRPr="009967A4">
        <w:rPr>
          <w:rFonts w:ascii="Times New Roman" w:hAnsi="Times New Roman" w:cs="Times New Roman"/>
          <w:sz w:val="28"/>
          <w:szCs w:val="28"/>
          <w:lang w:val="uk-UA"/>
        </w:rPr>
        <w:t>Obykhod</w:t>
      </w:r>
      <w:proofErr w:type="spellEnd"/>
      <w:r w:rsidRPr="009967A4">
        <w:rPr>
          <w:rFonts w:ascii="Times New Roman" w:hAnsi="Times New Roman" w:cs="Times New Roman"/>
          <w:sz w:val="28"/>
          <w:szCs w:val="28"/>
          <w:lang w:val="uk-UA"/>
        </w:rPr>
        <w:t xml:space="preserve"> H, </w:t>
      </w:r>
      <w:proofErr w:type="spellStart"/>
      <w:r w:rsidRPr="009967A4">
        <w:rPr>
          <w:rFonts w:ascii="Times New Roman" w:hAnsi="Times New Roman" w:cs="Times New Roman"/>
          <w:sz w:val="28"/>
          <w:szCs w:val="28"/>
          <w:lang w:val="uk-UA"/>
        </w:rPr>
        <w:t>Yaroshenko</w:t>
      </w:r>
      <w:proofErr w:type="spellEnd"/>
      <w:r w:rsidRPr="009967A4">
        <w:rPr>
          <w:rFonts w:ascii="Times New Roman" w:hAnsi="Times New Roman" w:cs="Times New Roman"/>
          <w:sz w:val="28"/>
          <w:szCs w:val="28"/>
          <w:lang w:val="uk-UA"/>
        </w:rPr>
        <w:t xml:space="preserve"> I, </w:t>
      </w:r>
      <w:proofErr w:type="spellStart"/>
      <w:r w:rsidRPr="009967A4">
        <w:rPr>
          <w:rFonts w:ascii="Times New Roman" w:hAnsi="Times New Roman" w:cs="Times New Roman"/>
          <w:sz w:val="28"/>
          <w:szCs w:val="28"/>
          <w:lang w:val="uk-UA"/>
        </w:rPr>
        <w:t>Levkovska</w:t>
      </w:r>
      <w:proofErr w:type="spellEnd"/>
      <w:r w:rsidRPr="009967A4">
        <w:rPr>
          <w:rFonts w:ascii="Times New Roman" w:hAnsi="Times New Roman" w:cs="Times New Roman"/>
          <w:sz w:val="28"/>
          <w:szCs w:val="28"/>
          <w:lang w:val="uk-UA"/>
        </w:rPr>
        <w:t xml:space="preserve"> L, </w:t>
      </w:r>
      <w:proofErr w:type="spellStart"/>
      <w:r w:rsidRPr="009967A4">
        <w:rPr>
          <w:rFonts w:ascii="Times New Roman" w:hAnsi="Times New Roman" w:cs="Times New Roman"/>
          <w:sz w:val="28"/>
          <w:szCs w:val="28"/>
          <w:lang w:val="uk-UA"/>
        </w:rPr>
        <w:t>Deineha</w:t>
      </w:r>
      <w:proofErr w:type="spellEnd"/>
      <w:r w:rsidRPr="009967A4">
        <w:rPr>
          <w:rFonts w:ascii="Times New Roman" w:hAnsi="Times New Roman" w:cs="Times New Roman"/>
          <w:sz w:val="28"/>
          <w:szCs w:val="28"/>
          <w:lang w:val="uk-UA"/>
        </w:rPr>
        <w:t xml:space="preserve"> O, </w:t>
      </w:r>
      <w:proofErr w:type="spellStart"/>
      <w:r w:rsidRPr="009967A4">
        <w:rPr>
          <w:rFonts w:ascii="Times New Roman" w:hAnsi="Times New Roman" w:cs="Times New Roman"/>
          <w:sz w:val="28"/>
          <w:szCs w:val="28"/>
          <w:lang w:val="uk-UA"/>
        </w:rPr>
        <w:t>Dombrovska</w:t>
      </w:r>
      <w:proofErr w:type="spellEnd"/>
      <w:r w:rsidRPr="009967A4">
        <w:rPr>
          <w:rFonts w:ascii="Times New Roman" w:hAnsi="Times New Roman" w:cs="Times New Roman"/>
          <w:sz w:val="28"/>
          <w:szCs w:val="28"/>
          <w:lang w:val="uk-UA"/>
        </w:rPr>
        <w:t xml:space="preserve"> T. </w:t>
      </w:r>
      <w:proofErr w:type="spellStart"/>
      <w:r w:rsidRPr="009967A4">
        <w:rPr>
          <w:rFonts w:ascii="Times New Roman" w:hAnsi="Times New Roman" w:cs="Times New Roman"/>
          <w:sz w:val="28"/>
          <w:szCs w:val="28"/>
          <w:lang w:val="uk-UA"/>
        </w:rPr>
        <w:t>Management</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the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Economy</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in</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the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Field</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Environmental</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Management</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and</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Energy</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Security</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as</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Components</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Sustainable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Development</w:t>
      </w:r>
      <w:proofErr w:type="spellEnd"/>
      <w:r w:rsidRPr="009967A4">
        <w:rPr>
          <w:rFonts w:ascii="Times New Roman" w:hAnsi="Times New Roman" w:cs="Times New Roman"/>
          <w:sz w:val="28"/>
          <w:szCs w:val="28"/>
          <w:lang w:val="uk-UA"/>
        </w:rPr>
        <w:t xml:space="preserve">. J </w:t>
      </w:r>
      <w:proofErr w:type="spellStart"/>
      <w:r w:rsidRPr="009967A4">
        <w:rPr>
          <w:rFonts w:ascii="Times New Roman" w:hAnsi="Times New Roman" w:cs="Times New Roman"/>
          <w:sz w:val="28"/>
          <w:szCs w:val="28"/>
          <w:lang w:val="uk-UA"/>
        </w:rPr>
        <w:t>Sustain</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Res</w:t>
      </w:r>
      <w:proofErr w:type="spellEnd"/>
      <w:r w:rsidRPr="009967A4">
        <w:rPr>
          <w:rFonts w:ascii="Times New Roman" w:hAnsi="Times New Roman" w:cs="Times New Roman"/>
          <w:sz w:val="28"/>
          <w:szCs w:val="28"/>
          <w:lang w:val="uk-UA"/>
        </w:rPr>
        <w:t>. 2022 (</w:t>
      </w:r>
      <w:proofErr w:type="spellStart"/>
      <w:r w:rsidRPr="009967A4">
        <w:rPr>
          <w:rFonts w:ascii="Times New Roman" w:hAnsi="Times New Roman" w:cs="Times New Roman"/>
          <w:sz w:val="28"/>
          <w:szCs w:val="28"/>
          <w:lang w:val="uk-UA"/>
        </w:rPr>
        <w:t>Journal</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Sustainability</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Research</w:t>
      </w:r>
      <w:proofErr w:type="spellEnd"/>
      <w:r w:rsidRPr="009967A4">
        <w:rPr>
          <w:rFonts w:ascii="Times New Roman" w:hAnsi="Times New Roman" w:cs="Times New Roman"/>
          <w:sz w:val="28"/>
          <w:szCs w:val="28"/>
          <w:lang w:val="uk-UA"/>
        </w:rPr>
        <w:t xml:space="preserve">); 4(2):e220008. </w:t>
      </w:r>
      <w:hyperlink r:id="rId50" w:history="1">
        <w:r w:rsidRPr="009967A4">
          <w:rPr>
            <w:rStyle w:val="aa"/>
            <w:rFonts w:ascii="Times New Roman" w:hAnsi="Times New Roman" w:cs="Times New Roman"/>
            <w:color w:val="auto"/>
            <w:sz w:val="28"/>
            <w:szCs w:val="28"/>
            <w:lang w:val="uk-UA"/>
          </w:rPr>
          <w:t>https://doi.org/10.20900/jsr20220008</w:t>
        </w:r>
      </w:hyperlink>
    </w:p>
    <w:p w:rsidR="0098382F" w:rsidRPr="009967A4" w:rsidRDefault="0098382F" w:rsidP="0098382F">
      <w:pPr>
        <w:pStyle w:val="a3"/>
        <w:numPr>
          <w:ilvl w:val="0"/>
          <w:numId w:val="1"/>
        </w:numPr>
        <w:spacing w:after="0"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Sadchenko</w:t>
      </w:r>
      <w:proofErr w:type="spellEnd"/>
      <w:r w:rsidRPr="009967A4">
        <w:rPr>
          <w:rFonts w:ascii="Times New Roman" w:hAnsi="Times New Roman" w:cs="Times New Roman"/>
          <w:sz w:val="28"/>
          <w:szCs w:val="28"/>
          <w:lang w:val="uk-UA"/>
        </w:rPr>
        <w:t xml:space="preserve"> O.V. </w:t>
      </w:r>
      <w:proofErr w:type="spellStart"/>
      <w:r w:rsidRPr="009967A4">
        <w:rPr>
          <w:rFonts w:ascii="Times New Roman" w:hAnsi="Times New Roman" w:cs="Times New Roman"/>
          <w:sz w:val="28"/>
          <w:szCs w:val="28"/>
          <w:lang w:val="uk-UA"/>
        </w:rPr>
        <w:t>Іnnovative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marketing</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management</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in</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the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system</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environmental</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and</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economic</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safety</w:t>
      </w:r>
      <w:proofErr w:type="spellEnd"/>
      <w:r w:rsidRPr="009967A4">
        <w:rPr>
          <w:rFonts w:ascii="Times New Roman" w:hAnsi="Times New Roman" w:cs="Times New Roman"/>
          <w:sz w:val="28"/>
          <w:szCs w:val="28"/>
          <w:lang w:val="uk-UA"/>
        </w:rPr>
        <w:t xml:space="preserve"> (Інноваційний маркетинг-менеджмент в системі еколого-економічної безпеки.). Економічні інновації. 2021. Т. 23. Вип. 2(79). С. 152-164. </w:t>
      </w:r>
      <w:hyperlink r:id="rId51" w:history="1">
        <w:r w:rsidRPr="009967A4">
          <w:rPr>
            <w:rStyle w:val="aa"/>
            <w:rFonts w:ascii="Times New Roman" w:hAnsi="Times New Roman" w:cs="Times New Roman"/>
            <w:color w:val="auto"/>
            <w:sz w:val="28"/>
            <w:szCs w:val="28"/>
            <w:lang w:val="uk-UA"/>
          </w:rPr>
          <w:t>https://doi.org/10.31520/ei.2021.23.2(79).152-164</w:t>
        </w:r>
      </w:hyperlink>
      <w:r w:rsidRPr="009967A4">
        <w:rPr>
          <w:rFonts w:ascii="Times New Roman" w:hAnsi="Times New Roman" w:cs="Times New Roman"/>
          <w:sz w:val="28"/>
          <w:szCs w:val="28"/>
          <w:lang w:val="uk-UA"/>
        </w:rPr>
        <w:t>.</w:t>
      </w:r>
    </w:p>
    <w:p w:rsidR="0098382F" w:rsidRPr="009967A4" w:rsidRDefault="0098382F" w:rsidP="0098382F">
      <w:pPr>
        <w:pStyle w:val="a3"/>
        <w:numPr>
          <w:ilvl w:val="0"/>
          <w:numId w:val="1"/>
        </w:numPr>
        <w:spacing w:after="0" w:line="360" w:lineRule="auto"/>
        <w:ind w:left="0" w:firstLine="709"/>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Sadchenko</w:t>
      </w:r>
      <w:proofErr w:type="spellEnd"/>
      <w:r w:rsidRPr="009967A4">
        <w:rPr>
          <w:rFonts w:ascii="Times New Roman" w:hAnsi="Times New Roman" w:cs="Times New Roman"/>
          <w:sz w:val="28"/>
          <w:szCs w:val="28"/>
          <w:lang w:val="uk-UA"/>
        </w:rPr>
        <w:t xml:space="preserve"> O.V. </w:t>
      </w:r>
      <w:proofErr w:type="spellStart"/>
      <w:r w:rsidRPr="009967A4">
        <w:rPr>
          <w:rFonts w:ascii="Times New Roman" w:hAnsi="Times New Roman" w:cs="Times New Roman"/>
          <w:sz w:val="28"/>
          <w:szCs w:val="28"/>
          <w:lang w:val="uk-UA"/>
        </w:rPr>
        <w:t>Basic</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directions</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experience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economy</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marketing</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development</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іn</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conditions</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sustainable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development</w:t>
      </w:r>
      <w:proofErr w:type="spellEnd"/>
      <w:r w:rsidRPr="009967A4">
        <w:rPr>
          <w:rFonts w:ascii="Times New Roman" w:hAnsi="Times New Roman" w:cs="Times New Roman"/>
          <w:sz w:val="28"/>
          <w:szCs w:val="28"/>
          <w:lang w:val="uk-UA"/>
        </w:rPr>
        <w:t xml:space="preserve"> (Основні  напрямки розвитку маркетингу економіки досвіду в умовах сталого розвитку). Економічні інновації. 2020. Т. 22. Вип. 2(75). С. 101-112.</w:t>
      </w:r>
    </w:p>
    <w:p w:rsidR="0098382F" w:rsidRPr="009967A4" w:rsidRDefault="0098382F" w:rsidP="0098382F">
      <w:pPr>
        <w:pStyle w:val="a3"/>
        <w:numPr>
          <w:ilvl w:val="0"/>
          <w:numId w:val="1"/>
        </w:numPr>
        <w:spacing w:after="0"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Садченко</w:t>
      </w:r>
      <w:proofErr w:type="spellEnd"/>
      <w:r w:rsidRPr="009967A4">
        <w:rPr>
          <w:rFonts w:ascii="Times New Roman" w:hAnsi="Times New Roman" w:cs="Times New Roman"/>
          <w:sz w:val="28"/>
          <w:szCs w:val="28"/>
          <w:lang w:val="uk-UA"/>
        </w:rPr>
        <w:t xml:space="preserve"> О.В., Гайворонська І.В. </w:t>
      </w:r>
      <w:proofErr w:type="spellStart"/>
      <w:r w:rsidRPr="009967A4">
        <w:rPr>
          <w:rFonts w:ascii="Times New Roman" w:hAnsi="Times New Roman" w:cs="Times New Roman"/>
          <w:sz w:val="28"/>
          <w:szCs w:val="28"/>
          <w:lang w:val="uk-UA"/>
        </w:rPr>
        <w:t>Мережевоцентричний</w:t>
      </w:r>
      <w:proofErr w:type="spellEnd"/>
      <w:r w:rsidRPr="009967A4">
        <w:rPr>
          <w:rFonts w:ascii="Times New Roman" w:hAnsi="Times New Roman" w:cs="Times New Roman"/>
          <w:sz w:val="28"/>
          <w:szCs w:val="28"/>
          <w:lang w:val="uk-UA"/>
        </w:rPr>
        <w:t xml:space="preserve"> підхід до управління підприємствами туристичних </w:t>
      </w:r>
      <w:proofErr w:type="spellStart"/>
      <w:r w:rsidRPr="009967A4">
        <w:rPr>
          <w:rFonts w:ascii="Times New Roman" w:hAnsi="Times New Roman" w:cs="Times New Roman"/>
          <w:sz w:val="28"/>
          <w:szCs w:val="28"/>
          <w:lang w:val="uk-UA"/>
        </w:rPr>
        <w:t>дестинацій</w:t>
      </w:r>
      <w:proofErr w:type="spellEnd"/>
      <w:r w:rsidRPr="009967A4">
        <w:rPr>
          <w:rFonts w:ascii="Times New Roman" w:hAnsi="Times New Roman" w:cs="Times New Roman"/>
          <w:sz w:val="28"/>
          <w:szCs w:val="28"/>
          <w:lang w:val="uk-UA"/>
        </w:rPr>
        <w:t>. Проблеми системного підходу в економіці. 2019. Вип. 4 (72). Ч. 2. С. 106-113.</w:t>
      </w:r>
    </w:p>
    <w:p w:rsidR="00B82DB0" w:rsidRPr="009967A4" w:rsidRDefault="00B82DB0" w:rsidP="00B82DB0">
      <w:pPr>
        <w:pStyle w:val="a3"/>
        <w:numPr>
          <w:ilvl w:val="0"/>
          <w:numId w:val="1"/>
        </w:numPr>
        <w:spacing w:after="0" w:line="360" w:lineRule="auto"/>
        <w:ind w:left="0" w:firstLine="710"/>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Чайковська M., </w:t>
      </w:r>
      <w:proofErr w:type="spellStart"/>
      <w:r w:rsidRPr="009967A4">
        <w:rPr>
          <w:rFonts w:ascii="Times New Roman" w:hAnsi="Times New Roman" w:cs="Times New Roman"/>
          <w:sz w:val="28"/>
          <w:szCs w:val="28"/>
          <w:lang w:val="uk-UA"/>
        </w:rPr>
        <w:t>Ярвіс</w:t>
      </w:r>
      <w:proofErr w:type="spellEnd"/>
      <w:r w:rsidRPr="009967A4">
        <w:rPr>
          <w:rFonts w:ascii="Times New Roman" w:hAnsi="Times New Roman" w:cs="Times New Roman"/>
          <w:sz w:val="28"/>
          <w:szCs w:val="28"/>
          <w:lang w:val="uk-UA"/>
        </w:rPr>
        <w:t xml:space="preserve"> M., </w:t>
      </w:r>
      <w:proofErr w:type="spellStart"/>
      <w:r w:rsidRPr="009967A4">
        <w:rPr>
          <w:rFonts w:ascii="Times New Roman" w:hAnsi="Times New Roman" w:cs="Times New Roman"/>
          <w:sz w:val="28"/>
          <w:szCs w:val="28"/>
          <w:lang w:val="uk-UA"/>
        </w:rPr>
        <w:t>Заячковська</w:t>
      </w:r>
      <w:proofErr w:type="spellEnd"/>
      <w:r w:rsidRPr="009967A4">
        <w:rPr>
          <w:rFonts w:ascii="Times New Roman" w:hAnsi="Times New Roman" w:cs="Times New Roman"/>
          <w:sz w:val="28"/>
          <w:szCs w:val="28"/>
          <w:lang w:val="uk-UA"/>
        </w:rPr>
        <w:t xml:space="preserve"> H., </w:t>
      </w:r>
      <w:proofErr w:type="spellStart"/>
      <w:r w:rsidRPr="009967A4">
        <w:rPr>
          <w:rFonts w:ascii="Times New Roman" w:hAnsi="Times New Roman" w:cs="Times New Roman"/>
          <w:sz w:val="28"/>
          <w:szCs w:val="28"/>
          <w:lang w:val="uk-UA"/>
        </w:rPr>
        <w:t>Тчон</w:t>
      </w:r>
      <w:proofErr w:type="spellEnd"/>
      <w:r w:rsidRPr="009967A4">
        <w:rPr>
          <w:rFonts w:ascii="Times New Roman" w:hAnsi="Times New Roman" w:cs="Times New Roman"/>
          <w:sz w:val="28"/>
          <w:szCs w:val="28"/>
          <w:lang w:val="uk-UA"/>
        </w:rPr>
        <w:t xml:space="preserve"> L., </w:t>
      </w:r>
      <w:proofErr w:type="spellStart"/>
      <w:r w:rsidRPr="009967A4">
        <w:rPr>
          <w:rFonts w:ascii="Times New Roman" w:hAnsi="Times New Roman" w:cs="Times New Roman"/>
          <w:sz w:val="28"/>
          <w:szCs w:val="28"/>
          <w:lang w:val="uk-UA"/>
        </w:rPr>
        <w:t>Бортнік</w:t>
      </w:r>
      <w:proofErr w:type="spellEnd"/>
      <w:r w:rsidRPr="009967A4">
        <w:rPr>
          <w:rFonts w:ascii="Times New Roman" w:hAnsi="Times New Roman" w:cs="Times New Roman"/>
          <w:sz w:val="28"/>
          <w:szCs w:val="28"/>
          <w:lang w:val="uk-UA"/>
        </w:rPr>
        <w:t xml:space="preserve"> N., &amp; </w:t>
      </w:r>
      <w:proofErr w:type="spellStart"/>
      <w:r w:rsidRPr="009967A4">
        <w:rPr>
          <w:rFonts w:ascii="Times New Roman" w:hAnsi="Times New Roman" w:cs="Times New Roman"/>
          <w:sz w:val="28"/>
          <w:szCs w:val="28"/>
          <w:lang w:val="uk-UA"/>
        </w:rPr>
        <w:t>Баннікова</w:t>
      </w:r>
      <w:proofErr w:type="spellEnd"/>
      <w:r w:rsidRPr="009967A4">
        <w:rPr>
          <w:rFonts w:ascii="Times New Roman" w:hAnsi="Times New Roman" w:cs="Times New Roman"/>
          <w:sz w:val="28"/>
          <w:szCs w:val="28"/>
          <w:lang w:val="uk-UA"/>
        </w:rPr>
        <w:t xml:space="preserve"> K. Digital-маркетинг як сучасний інструмент просування товарів та послуг у соціальних мережах: актуальні тенденції та вектори розвитку . </w:t>
      </w:r>
      <w:proofErr w:type="spellStart"/>
      <w:r w:rsidRPr="009967A4">
        <w:rPr>
          <w:rFonts w:ascii="Times New Roman" w:hAnsi="Times New Roman" w:cs="Times New Roman"/>
          <w:sz w:val="28"/>
          <w:szCs w:val="28"/>
          <w:lang w:val="uk-UA"/>
        </w:rPr>
        <w:t>Financial</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and</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Credit</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Activity</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Problems</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Theory</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and</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Practice</w:t>
      </w:r>
      <w:proofErr w:type="spellEnd"/>
      <w:r w:rsidRPr="009967A4">
        <w:rPr>
          <w:rFonts w:ascii="Times New Roman" w:hAnsi="Times New Roman" w:cs="Times New Roman"/>
          <w:sz w:val="28"/>
          <w:szCs w:val="28"/>
          <w:lang w:val="uk-UA"/>
        </w:rPr>
        <w:t xml:space="preserve">, 4(45), 355–364. https://doi.org/10.55643/fcaptp.4.45.2022.3836  </w:t>
      </w:r>
    </w:p>
    <w:p w:rsidR="00B82DB0" w:rsidRPr="009967A4" w:rsidRDefault="00B82DB0" w:rsidP="00B82DB0">
      <w:pPr>
        <w:pStyle w:val="a3"/>
        <w:numPr>
          <w:ilvl w:val="0"/>
          <w:numId w:val="1"/>
        </w:numPr>
        <w:spacing w:line="360" w:lineRule="auto"/>
        <w:ind w:left="0" w:firstLine="709"/>
        <w:jc w:val="both"/>
        <w:rPr>
          <w:rFonts w:ascii="Times New Roman" w:hAnsi="Times New Roman" w:cs="Times New Roman"/>
          <w:sz w:val="28"/>
          <w:szCs w:val="28"/>
          <w:lang w:val="uk-UA"/>
        </w:rPr>
      </w:pPr>
      <w:proofErr w:type="spellStart"/>
      <w:r w:rsidRPr="009967A4">
        <w:rPr>
          <w:rFonts w:ascii="Times New Roman" w:hAnsi="Times New Roman" w:cs="Times New Roman"/>
          <w:sz w:val="28"/>
          <w:szCs w:val="28"/>
          <w:lang w:val="uk-UA"/>
        </w:rPr>
        <w:t>Chaikovska</w:t>
      </w:r>
      <w:proofErr w:type="spellEnd"/>
      <w:r w:rsidRPr="009967A4">
        <w:rPr>
          <w:rFonts w:ascii="Times New Roman" w:hAnsi="Times New Roman" w:cs="Times New Roman"/>
          <w:sz w:val="28"/>
          <w:szCs w:val="28"/>
          <w:lang w:val="uk-UA"/>
        </w:rPr>
        <w:t xml:space="preserve"> M., </w:t>
      </w:r>
      <w:proofErr w:type="spellStart"/>
      <w:r w:rsidRPr="009967A4">
        <w:rPr>
          <w:rFonts w:ascii="Times New Roman" w:hAnsi="Times New Roman" w:cs="Times New Roman"/>
          <w:sz w:val="28"/>
          <w:szCs w:val="28"/>
          <w:lang w:val="uk-UA"/>
        </w:rPr>
        <w:t>Mashika</w:t>
      </w:r>
      <w:proofErr w:type="spellEnd"/>
      <w:r w:rsidRPr="009967A4">
        <w:rPr>
          <w:rFonts w:ascii="Times New Roman" w:hAnsi="Times New Roman" w:cs="Times New Roman"/>
          <w:sz w:val="28"/>
          <w:szCs w:val="28"/>
          <w:lang w:val="uk-UA"/>
        </w:rPr>
        <w:t xml:space="preserve"> H., </w:t>
      </w:r>
      <w:proofErr w:type="spellStart"/>
      <w:r w:rsidRPr="009967A4">
        <w:rPr>
          <w:rFonts w:ascii="Times New Roman" w:hAnsi="Times New Roman" w:cs="Times New Roman"/>
          <w:sz w:val="28"/>
          <w:szCs w:val="28"/>
          <w:lang w:val="uk-UA"/>
        </w:rPr>
        <w:t>Mankovska</w:t>
      </w:r>
      <w:proofErr w:type="spellEnd"/>
      <w:r w:rsidRPr="009967A4">
        <w:rPr>
          <w:rFonts w:ascii="Times New Roman" w:hAnsi="Times New Roman" w:cs="Times New Roman"/>
          <w:sz w:val="28"/>
          <w:szCs w:val="28"/>
          <w:lang w:val="uk-UA"/>
        </w:rPr>
        <w:t xml:space="preserve"> R., </w:t>
      </w:r>
      <w:proofErr w:type="spellStart"/>
      <w:r w:rsidRPr="009967A4">
        <w:rPr>
          <w:rFonts w:ascii="Times New Roman" w:hAnsi="Times New Roman" w:cs="Times New Roman"/>
          <w:sz w:val="28"/>
          <w:szCs w:val="28"/>
          <w:lang w:val="uk-UA"/>
        </w:rPr>
        <w:t>Liulchak</w:t>
      </w:r>
      <w:proofErr w:type="spellEnd"/>
      <w:r w:rsidRPr="009967A4">
        <w:rPr>
          <w:rFonts w:ascii="Times New Roman" w:hAnsi="Times New Roman" w:cs="Times New Roman"/>
          <w:sz w:val="28"/>
          <w:szCs w:val="28"/>
          <w:lang w:val="uk-UA"/>
        </w:rPr>
        <w:t xml:space="preserve"> Z., </w:t>
      </w:r>
      <w:proofErr w:type="spellStart"/>
      <w:r w:rsidRPr="009967A4">
        <w:rPr>
          <w:rFonts w:ascii="Times New Roman" w:hAnsi="Times New Roman" w:cs="Times New Roman"/>
          <w:sz w:val="28"/>
          <w:szCs w:val="28"/>
          <w:lang w:val="uk-UA"/>
        </w:rPr>
        <w:t>Haida</w:t>
      </w:r>
      <w:proofErr w:type="spellEnd"/>
      <w:r w:rsidRPr="009967A4">
        <w:rPr>
          <w:rFonts w:ascii="Times New Roman" w:hAnsi="Times New Roman" w:cs="Times New Roman"/>
          <w:sz w:val="28"/>
          <w:szCs w:val="28"/>
          <w:lang w:val="uk-UA"/>
        </w:rPr>
        <w:t xml:space="preserve"> P., </w:t>
      </w:r>
      <w:proofErr w:type="spellStart"/>
      <w:r w:rsidRPr="009967A4">
        <w:rPr>
          <w:rFonts w:ascii="Times New Roman" w:hAnsi="Times New Roman" w:cs="Times New Roman"/>
          <w:sz w:val="28"/>
          <w:szCs w:val="28"/>
          <w:lang w:val="uk-UA"/>
        </w:rPr>
        <w:t>Diakova</w:t>
      </w:r>
      <w:proofErr w:type="spellEnd"/>
      <w:r w:rsidRPr="009967A4">
        <w:rPr>
          <w:rFonts w:ascii="Times New Roman" w:hAnsi="Times New Roman" w:cs="Times New Roman"/>
          <w:sz w:val="28"/>
          <w:szCs w:val="28"/>
          <w:lang w:val="uk-UA"/>
        </w:rPr>
        <w:t xml:space="preserve"> Y. </w:t>
      </w:r>
      <w:proofErr w:type="spellStart"/>
      <w:r w:rsidRPr="009967A4">
        <w:rPr>
          <w:rFonts w:ascii="Times New Roman" w:hAnsi="Times New Roman" w:cs="Times New Roman"/>
          <w:sz w:val="28"/>
          <w:szCs w:val="28"/>
          <w:lang w:val="uk-UA"/>
        </w:rPr>
        <w:t>Digital</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Marketing</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Tools</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for</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Managing</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the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Development</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Park</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and</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Recreation</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Complexes</w:t>
      </w:r>
      <w:proofErr w:type="spellEnd"/>
      <w:r w:rsidRPr="009967A4">
        <w:rPr>
          <w:rFonts w:ascii="Times New Roman" w:hAnsi="Times New Roman" w:cs="Times New Roman"/>
          <w:sz w:val="28"/>
          <w:szCs w:val="28"/>
          <w:lang w:val="uk-UA"/>
        </w:rPr>
        <w:t xml:space="preserve">. IJCSNS </w:t>
      </w:r>
      <w:proofErr w:type="spellStart"/>
      <w:r w:rsidRPr="009967A4">
        <w:rPr>
          <w:rFonts w:ascii="Times New Roman" w:hAnsi="Times New Roman" w:cs="Times New Roman"/>
          <w:sz w:val="28"/>
          <w:szCs w:val="28"/>
          <w:lang w:val="uk-UA"/>
        </w:rPr>
        <w:t>International</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Journal</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Computer</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Science</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and</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Network</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Security</w:t>
      </w:r>
      <w:proofErr w:type="spellEnd"/>
      <w:r w:rsidRPr="009967A4">
        <w:rPr>
          <w:rFonts w:ascii="Times New Roman" w:hAnsi="Times New Roman" w:cs="Times New Roman"/>
          <w:sz w:val="28"/>
          <w:szCs w:val="28"/>
          <w:lang w:val="uk-UA"/>
        </w:rPr>
        <w:t xml:space="preserve">, VOL.22 No.5, </w:t>
      </w:r>
      <w:proofErr w:type="spellStart"/>
      <w:r w:rsidRPr="009967A4">
        <w:rPr>
          <w:rFonts w:ascii="Times New Roman" w:hAnsi="Times New Roman" w:cs="Times New Roman"/>
          <w:sz w:val="28"/>
          <w:szCs w:val="28"/>
          <w:lang w:val="uk-UA"/>
        </w:rPr>
        <w:t>May</w:t>
      </w:r>
      <w:proofErr w:type="spellEnd"/>
      <w:r w:rsidRPr="009967A4">
        <w:rPr>
          <w:rFonts w:ascii="Times New Roman" w:hAnsi="Times New Roman" w:cs="Times New Roman"/>
          <w:sz w:val="28"/>
          <w:szCs w:val="28"/>
          <w:lang w:val="uk-UA"/>
        </w:rPr>
        <w:t xml:space="preserve"> 2022. P. 154-162. </w:t>
      </w:r>
      <w:r w:rsidRPr="009967A4">
        <w:rPr>
          <w:rFonts w:ascii="Times New Roman" w:hAnsi="Times New Roman" w:cs="Times New Roman"/>
          <w:sz w:val="28"/>
          <w:szCs w:val="28"/>
          <w:lang w:val="uk-UA"/>
        </w:rPr>
        <w:lastRenderedPageBreak/>
        <w:t xml:space="preserve">https://doi.org/10.22937/IJCSNS.2022.22.5.23(Web </w:t>
      </w:r>
      <w:proofErr w:type="spellStart"/>
      <w:r w:rsidRPr="009967A4">
        <w:rPr>
          <w:rFonts w:ascii="Times New Roman" w:hAnsi="Times New Roman" w:cs="Times New Roman"/>
          <w:sz w:val="28"/>
          <w:szCs w:val="28"/>
          <w:lang w:val="uk-UA"/>
        </w:rPr>
        <w:t>of</w:t>
      </w:r>
      <w:proofErr w:type="spellEnd"/>
      <w:r w:rsidRPr="009967A4">
        <w:rPr>
          <w:rFonts w:ascii="Times New Roman" w:hAnsi="Times New Roman" w:cs="Times New Roman"/>
          <w:sz w:val="28"/>
          <w:szCs w:val="28"/>
          <w:lang w:val="uk-UA"/>
        </w:rPr>
        <w:t xml:space="preserve"> </w:t>
      </w:r>
      <w:proofErr w:type="spellStart"/>
      <w:r w:rsidRPr="009967A4">
        <w:rPr>
          <w:rFonts w:ascii="Times New Roman" w:hAnsi="Times New Roman" w:cs="Times New Roman"/>
          <w:sz w:val="28"/>
          <w:szCs w:val="28"/>
          <w:lang w:val="uk-UA"/>
        </w:rPr>
        <w:t>Science</w:t>
      </w:r>
      <w:proofErr w:type="spellEnd"/>
      <w:r w:rsidRPr="009967A4">
        <w:rPr>
          <w:rFonts w:ascii="Times New Roman" w:hAnsi="Times New Roman" w:cs="Times New Roman"/>
          <w:sz w:val="28"/>
          <w:szCs w:val="28"/>
          <w:lang w:val="uk-UA"/>
        </w:rPr>
        <w:t xml:space="preserve">) http://dspace.onu.edu.ua:8080/handle/123456789/34291  </w:t>
      </w:r>
    </w:p>
    <w:p w:rsidR="00B82DB0" w:rsidRPr="009967A4" w:rsidRDefault="00B82DB0" w:rsidP="00B82DB0">
      <w:pPr>
        <w:pStyle w:val="a3"/>
        <w:numPr>
          <w:ilvl w:val="0"/>
          <w:numId w:val="1"/>
        </w:numPr>
        <w:spacing w:after="0" w:line="360" w:lineRule="auto"/>
        <w:ind w:left="0" w:firstLine="710"/>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 xml:space="preserve">Грінченко Ю. Л. Структура та динаміка бізнесових екосистем в контексті концепції «Індустрія 4.0». Ринкова економіка: сучасна теорія і практика управління. 2023. Том 21б №1 (50). C. 149-161 </w:t>
      </w:r>
      <w:hyperlink r:id="rId52" w:history="1">
        <w:r w:rsidRPr="009967A4">
          <w:rPr>
            <w:rStyle w:val="aa"/>
            <w:rFonts w:ascii="Times New Roman" w:hAnsi="Times New Roman" w:cs="Times New Roman"/>
            <w:color w:val="auto"/>
            <w:sz w:val="28"/>
            <w:szCs w:val="28"/>
            <w:lang w:val="uk-UA"/>
          </w:rPr>
          <w:t>https://doi.org/10.18524/2413-9998.2022.1(50).286036</w:t>
        </w:r>
      </w:hyperlink>
    </w:p>
    <w:p w:rsidR="00B82DB0" w:rsidRPr="009967A4" w:rsidRDefault="00B82DB0" w:rsidP="00B82DB0">
      <w:pPr>
        <w:pStyle w:val="a3"/>
        <w:numPr>
          <w:ilvl w:val="0"/>
          <w:numId w:val="1"/>
        </w:numPr>
        <w:spacing w:after="0" w:line="360" w:lineRule="auto"/>
        <w:ind w:left="0" w:firstLine="710"/>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Грінченко Ю.Л. Споживча цінність як чинник державної політики сталого розвитку авіаційної галузі. Ефективна економіка. 2020. № 3. URL: http://www.economy.nayka.com.ua/ ?op=1&amp;z=7722. DOI: 10.32702/2307-2105-2020.3.63.</w:t>
      </w:r>
    </w:p>
    <w:p w:rsidR="00B82DB0" w:rsidRPr="009967A4" w:rsidRDefault="00B82DB0" w:rsidP="00B82DB0">
      <w:pPr>
        <w:pStyle w:val="a3"/>
        <w:numPr>
          <w:ilvl w:val="0"/>
          <w:numId w:val="1"/>
        </w:numPr>
        <w:spacing w:after="0" w:line="360" w:lineRule="auto"/>
        <w:ind w:left="0" w:firstLine="710"/>
        <w:jc w:val="both"/>
        <w:rPr>
          <w:rFonts w:ascii="Times New Roman" w:hAnsi="Times New Roman" w:cs="Times New Roman"/>
          <w:sz w:val="28"/>
          <w:szCs w:val="28"/>
          <w:lang w:val="uk-UA"/>
        </w:rPr>
      </w:pPr>
      <w:r w:rsidRPr="009967A4">
        <w:rPr>
          <w:rFonts w:ascii="Times New Roman" w:hAnsi="Times New Roman" w:cs="Times New Roman"/>
          <w:sz w:val="28"/>
          <w:szCs w:val="28"/>
          <w:lang w:val="uk-UA"/>
        </w:rPr>
        <w:tab/>
        <w:t xml:space="preserve">Гайворонська І.В., </w:t>
      </w:r>
      <w:proofErr w:type="spellStart"/>
      <w:r w:rsidRPr="009967A4">
        <w:rPr>
          <w:rFonts w:ascii="Times New Roman" w:hAnsi="Times New Roman" w:cs="Times New Roman"/>
          <w:sz w:val="28"/>
          <w:szCs w:val="28"/>
          <w:lang w:val="uk-UA"/>
        </w:rPr>
        <w:t>Масленніков</w:t>
      </w:r>
      <w:proofErr w:type="spellEnd"/>
      <w:r w:rsidRPr="009967A4">
        <w:rPr>
          <w:rFonts w:ascii="Times New Roman" w:hAnsi="Times New Roman" w:cs="Times New Roman"/>
          <w:sz w:val="28"/>
          <w:szCs w:val="28"/>
          <w:lang w:val="uk-UA"/>
        </w:rPr>
        <w:t xml:space="preserve"> О.Є., </w:t>
      </w:r>
      <w:proofErr w:type="spellStart"/>
      <w:r w:rsidRPr="009967A4">
        <w:rPr>
          <w:rFonts w:ascii="Times New Roman" w:hAnsi="Times New Roman" w:cs="Times New Roman"/>
          <w:sz w:val="28"/>
          <w:szCs w:val="28"/>
          <w:lang w:val="uk-UA"/>
        </w:rPr>
        <w:t>Гладуніна</w:t>
      </w:r>
      <w:proofErr w:type="spellEnd"/>
      <w:r w:rsidRPr="009967A4">
        <w:rPr>
          <w:rFonts w:ascii="Times New Roman" w:hAnsi="Times New Roman" w:cs="Times New Roman"/>
          <w:sz w:val="28"/>
          <w:szCs w:val="28"/>
          <w:lang w:val="uk-UA"/>
        </w:rPr>
        <w:t xml:space="preserve"> К.Ю. Теоретичні аспекти управління підприємствами туристичних </w:t>
      </w:r>
      <w:proofErr w:type="spellStart"/>
      <w:r w:rsidRPr="009967A4">
        <w:rPr>
          <w:rFonts w:ascii="Times New Roman" w:hAnsi="Times New Roman" w:cs="Times New Roman"/>
          <w:sz w:val="28"/>
          <w:szCs w:val="28"/>
          <w:lang w:val="uk-UA"/>
        </w:rPr>
        <w:t>дестинацій</w:t>
      </w:r>
      <w:proofErr w:type="spellEnd"/>
      <w:r w:rsidRPr="009967A4">
        <w:rPr>
          <w:rFonts w:ascii="Times New Roman" w:hAnsi="Times New Roman" w:cs="Times New Roman"/>
          <w:sz w:val="28"/>
          <w:szCs w:val="28"/>
          <w:lang w:val="uk-UA"/>
        </w:rPr>
        <w:t xml:space="preserve"> в умовах глобальних викликів. Ринкова економіка: сучасна теорія і практика управління. 2021. Том 20. №3 (49), С. 143-159 URL: http://rinek.onu.edu.ua/issue/archive</w:t>
      </w:r>
    </w:p>
    <w:p w:rsidR="00B62287" w:rsidRPr="009967A4" w:rsidRDefault="00B62287" w:rsidP="00B82DB0">
      <w:pPr>
        <w:tabs>
          <w:tab w:val="left" w:pos="1134"/>
        </w:tabs>
        <w:spacing w:after="0" w:line="360" w:lineRule="auto"/>
        <w:ind w:firstLine="710"/>
        <w:jc w:val="both"/>
        <w:rPr>
          <w:rFonts w:ascii="Times New Roman" w:hAnsi="Times New Roman" w:cs="Times New Roman"/>
          <w:sz w:val="28"/>
          <w:szCs w:val="28"/>
          <w:lang w:val="uk-UA"/>
        </w:rPr>
      </w:pPr>
    </w:p>
    <w:p w:rsidR="00E01DF4" w:rsidRPr="009967A4" w:rsidRDefault="00E01DF4" w:rsidP="00BB1C72">
      <w:pPr>
        <w:spacing w:after="0" w:line="360" w:lineRule="auto"/>
        <w:ind w:firstLine="709"/>
        <w:jc w:val="both"/>
        <w:rPr>
          <w:rFonts w:ascii="Times New Roman" w:hAnsi="Times New Roman" w:cs="Times New Roman"/>
          <w:sz w:val="28"/>
          <w:szCs w:val="28"/>
          <w:lang w:val="uk-UA"/>
        </w:rPr>
      </w:pPr>
    </w:p>
    <w:p w:rsidR="00E01DF4" w:rsidRPr="009967A4" w:rsidRDefault="00E01DF4" w:rsidP="00BB1C72">
      <w:pPr>
        <w:spacing w:after="0" w:line="360" w:lineRule="auto"/>
        <w:ind w:firstLine="709"/>
        <w:jc w:val="both"/>
        <w:rPr>
          <w:rFonts w:ascii="Times New Roman" w:hAnsi="Times New Roman" w:cs="Times New Roman"/>
          <w:sz w:val="28"/>
          <w:szCs w:val="28"/>
          <w:lang w:val="uk-UA"/>
        </w:rPr>
      </w:pPr>
      <w:bookmarkStart w:id="14" w:name="_GoBack"/>
      <w:bookmarkEnd w:id="14"/>
    </w:p>
    <w:sectPr w:rsidR="00E01DF4" w:rsidRPr="009967A4" w:rsidSect="00973328">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252" w:rsidRDefault="00645252" w:rsidP="00DD581C">
      <w:pPr>
        <w:spacing w:after="0" w:line="240" w:lineRule="auto"/>
      </w:pPr>
      <w:r>
        <w:separator/>
      </w:r>
    </w:p>
  </w:endnote>
  <w:endnote w:type="continuationSeparator" w:id="0">
    <w:p w:rsidR="00645252" w:rsidRDefault="00645252" w:rsidP="00DD58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252" w:rsidRDefault="00645252" w:rsidP="00DD581C">
      <w:pPr>
        <w:spacing w:after="0" w:line="240" w:lineRule="auto"/>
      </w:pPr>
      <w:r>
        <w:separator/>
      </w:r>
    </w:p>
  </w:footnote>
  <w:footnote w:type="continuationSeparator" w:id="0">
    <w:p w:rsidR="00645252" w:rsidRDefault="00645252" w:rsidP="00DD58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1672433"/>
      <w:docPartObj>
        <w:docPartGallery w:val="Page Numbers (Top of Page)"/>
        <w:docPartUnique/>
      </w:docPartObj>
    </w:sdtPr>
    <w:sdtEndPr>
      <w:rPr>
        <w:rFonts w:ascii="Times New Roman" w:hAnsi="Times New Roman" w:cs="Times New Roman"/>
        <w:sz w:val="24"/>
        <w:szCs w:val="24"/>
      </w:rPr>
    </w:sdtEndPr>
    <w:sdtContent>
      <w:p w:rsidR="00B62287" w:rsidRPr="00DD581C" w:rsidRDefault="00B27621">
        <w:pPr>
          <w:pStyle w:val="a5"/>
          <w:jc w:val="right"/>
          <w:rPr>
            <w:rFonts w:ascii="Times New Roman" w:hAnsi="Times New Roman" w:cs="Times New Roman"/>
            <w:sz w:val="24"/>
            <w:szCs w:val="24"/>
          </w:rPr>
        </w:pPr>
        <w:r w:rsidRPr="00DD581C">
          <w:rPr>
            <w:rFonts w:ascii="Times New Roman" w:hAnsi="Times New Roman" w:cs="Times New Roman"/>
            <w:sz w:val="24"/>
            <w:szCs w:val="24"/>
          </w:rPr>
          <w:fldChar w:fldCharType="begin"/>
        </w:r>
        <w:r w:rsidR="00B62287" w:rsidRPr="00DD581C">
          <w:rPr>
            <w:rFonts w:ascii="Times New Roman" w:hAnsi="Times New Roman" w:cs="Times New Roman"/>
            <w:sz w:val="24"/>
            <w:szCs w:val="24"/>
          </w:rPr>
          <w:instrText>PAGE   \* MERGEFORMAT</w:instrText>
        </w:r>
        <w:r w:rsidRPr="00DD581C">
          <w:rPr>
            <w:rFonts w:ascii="Times New Roman" w:hAnsi="Times New Roman" w:cs="Times New Roman"/>
            <w:sz w:val="24"/>
            <w:szCs w:val="24"/>
          </w:rPr>
          <w:fldChar w:fldCharType="separate"/>
        </w:r>
        <w:r w:rsidR="009967A4">
          <w:rPr>
            <w:rFonts w:ascii="Times New Roman" w:hAnsi="Times New Roman" w:cs="Times New Roman"/>
            <w:noProof/>
            <w:sz w:val="24"/>
            <w:szCs w:val="24"/>
          </w:rPr>
          <w:t>69</w:t>
        </w:r>
        <w:r w:rsidRPr="00DD581C">
          <w:rPr>
            <w:rFonts w:ascii="Times New Roman" w:hAnsi="Times New Roman" w:cs="Times New Roman"/>
            <w:sz w:val="24"/>
            <w:szCs w:val="24"/>
          </w:rPr>
          <w:fldChar w:fldCharType="end"/>
        </w:r>
      </w:p>
    </w:sdtContent>
  </w:sdt>
  <w:p w:rsidR="00B62287" w:rsidRDefault="00B62287">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370C"/>
    <w:multiLevelType w:val="hybridMultilevel"/>
    <w:tmpl w:val="2D428E00"/>
    <w:lvl w:ilvl="0" w:tplc="13308BA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F074ED"/>
    <w:multiLevelType w:val="hybridMultilevel"/>
    <w:tmpl w:val="FF40EA8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6B377D"/>
    <w:multiLevelType w:val="multilevel"/>
    <w:tmpl w:val="44DABB34"/>
    <w:lvl w:ilvl="0">
      <w:start w:val="1"/>
      <w:numFmt w:val="bullet"/>
      <w:lvlText w:val="–"/>
      <w:lvlJc w:val="left"/>
      <w:pPr>
        <w:tabs>
          <w:tab w:val="num" w:pos="2149"/>
        </w:tabs>
        <w:ind w:left="2149" w:hanging="360"/>
      </w:pPr>
      <w:rPr>
        <w:rFonts w:ascii="Calibri" w:hAnsi="Calibri" w:hint="default"/>
      </w:rPr>
    </w:lvl>
    <w:lvl w:ilvl="1">
      <w:start w:val="2"/>
      <w:numFmt w:val="bullet"/>
      <w:lvlText w:val="-"/>
      <w:lvlJc w:val="left"/>
      <w:pPr>
        <w:ind w:left="2149" w:hanging="360"/>
      </w:pPr>
      <w:rPr>
        <w:rFonts w:ascii="Times New Roman" w:eastAsiaTheme="minorHAnsi" w:hAnsi="Times New Roman" w:cs="Times New Roman" w:hint="default"/>
      </w:rPr>
    </w:lvl>
    <w:lvl w:ilvl="2" w:tentative="1">
      <w:start w:val="1"/>
      <w:numFmt w:val="bullet"/>
      <w:lvlText w:val=""/>
      <w:lvlJc w:val="left"/>
      <w:pPr>
        <w:tabs>
          <w:tab w:val="num" w:pos="2869"/>
        </w:tabs>
        <w:ind w:left="2869" w:hanging="360"/>
      </w:pPr>
      <w:rPr>
        <w:rFonts w:ascii="Wingdings" w:hAnsi="Wingdings" w:hint="default"/>
      </w:rPr>
    </w:lvl>
    <w:lvl w:ilvl="3" w:tentative="1">
      <w:start w:val="1"/>
      <w:numFmt w:val="bullet"/>
      <w:lvlText w:val=""/>
      <w:lvlJc w:val="left"/>
      <w:pPr>
        <w:tabs>
          <w:tab w:val="num" w:pos="3589"/>
        </w:tabs>
        <w:ind w:left="3589" w:hanging="360"/>
      </w:pPr>
      <w:rPr>
        <w:rFonts w:ascii="Symbol" w:hAnsi="Symbol" w:hint="default"/>
      </w:rPr>
    </w:lvl>
    <w:lvl w:ilvl="4" w:tentative="1">
      <w:start w:val="1"/>
      <w:numFmt w:val="bullet"/>
      <w:lvlText w:val="o"/>
      <w:lvlJc w:val="left"/>
      <w:pPr>
        <w:tabs>
          <w:tab w:val="num" w:pos="4309"/>
        </w:tabs>
        <w:ind w:left="4309" w:hanging="360"/>
      </w:pPr>
      <w:rPr>
        <w:rFonts w:ascii="Courier New" w:hAnsi="Courier New" w:hint="default"/>
      </w:rPr>
    </w:lvl>
    <w:lvl w:ilvl="5" w:tentative="1">
      <w:start w:val="1"/>
      <w:numFmt w:val="bullet"/>
      <w:lvlText w:val=""/>
      <w:lvlJc w:val="left"/>
      <w:pPr>
        <w:tabs>
          <w:tab w:val="num" w:pos="5029"/>
        </w:tabs>
        <w:ind w:left="5029" w:hanging="360"/>
      </w:pPr>
      <w:rPr>
        <w:rFonts w:ascii="Wingdings" w:hAnsi="Wingdings" w:hint="default"/>
      </w:rPr>
    </w:lvl>
    <w:lvl w:ilvl="6" w:tentative="1">
      <w:start w:val="1"/>
      <w:numFmt w:val="bullet"/>
      <w:lvlText w:val=""/>
      <w:lvlJc w:val="left"/>
      <w:pPr>
        <w:tabs>
          <w:tab w:val="num" w:pos="5749"/>
        </w:tabs>
        <w:ind w:left="5749" w:hanging="360"/>
      </w:pPr>
      <w:rPr>
        <w:rFonts w:ascii="Symbol" w:hAnsi="Symbol" w:hint="default"/>
      </w:rPr>
    </w:lvl>
    <w:lvl w:ilvl="7" w:tentative="1">
      <w:start w:val="1"/>
      <w:numFmt w:val="bullet"/>
      <w:lvlText w:val="o"/>
      <w:lvlJc w:val="left"/>
      <w:pPr>
        <w:tabs>
          <w:tab w:val="num" w:pos="6469"/>
        </w:tabs>
        <w:ind w:left="6469" w:hanging="360"/>
      </w:pPr>
      <w:rPr>
        <w:rFonts w:ascii="Courier New" w:hAnsi="Courier New" w:hint="default"/>
      </w:rPr>
    </w:lvl>
    <w:lvl w:ilvl="8" w:tentative="1">
      <w:start w:val="1"/>
      <w:numFmt w:val="bullet"/>
      <w:lvlText w:val=""/>
      <w:lvlJc w:val="left"/>
      <w:pPr>
        <w:tabs>
          <w:tab w:val="num" w:pos="7189"/>
        </w:tabs>
        <w:ind w:left="7189" w:hanging="360"/>
      </w:pPr>
      <w:rPr>
        <w:rFonts w:ascii="Wingdings" w:hAnsi="Wingdings" w:hint="default"/>
      </w:rPr>
    </w:lvl>
  </w:abstractNum>
  <w:abstractNum w:abstractNumId="3">
    <w:nsid w:val="07C532AC"/>
    <w:multiLevelType w:val="hybridMultilevel"/>
    <w:tmpl w:val="09462AFA"/>
    <w:lvl w:ilvl="0" w:tplc="A11408E8">
      <w:start w:val="1"/>
      <w:numFmt w:val="bullet"/>
      <w:lvlText w:val="–"/>
      <w:lvlJc w:val="left"/>
      <w:pPr>
        <w:tabs>
          <w:tab w:val="num" w:pos="1134"/>
        </w:tabs>
        <w:ind w:left="0" w:firstLine="709"/>
      </w:pPr>
      <w:rPr>
        <w:rFonts w:ascii="Calibri" w:hAnsi="Calibri"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1995538"/>
    <w:multiLevelType w:val="hybridMultilevel"/>
    <w:tmpl w:val="146009D0"/>
    <w:lvl w:ilvl="0" w:tplc="A11408E8">
      <w:start w:val="1"/>
      <w:numFmt w:val="bullet"/>
      <w:lvlText w:val="–"/>
      <w:lvlJc w:val="left"/>
      <w:pPr>
        <w:ind w:left="1714" w:hanging="1005"/>
      </w:pPr>
      <w:rPr>
        <w:rFonts w:ascii="Calibri" w:hAnsi="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3332F23"/>
    <w:multiLevelType w:val="hybridMultilevel"/>
    <w:tmpl w:val="37ECA870"/>
    <w:lvl w:ilvl="0" w:tplc="13308BA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8DD040E"/>
    <w:multiLevelType w:val="hybridMultilevel"/>
    <w:tmpl w:val="68283E4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EBD6025"/>
    <w:multiLevelType w:val="multilevel"/>
    <w:tmpl w:val="65EC9C98"/>
    <w:lvl w:ilvl="0">
      <w:start w:val="1"/>
      <w:numFmt w:val="bullet"/>
      <w:lvlText w:val="–"/>
      <w:lvlJc w:val="left"/>
      <w:pPr>
        <w:tabs>
          <w:tab w:val="num" w:pos="2149"/>
        </w:tabs>
        <w:ind w:left="2149" w:hanging="360"/>
      </w:pPr>
      <w:rPr>
        <w:rFonts w:ascii="Calibri" w:hAnsi="Calibri" w:hint="default"/>
      </w:rPr>
    </w:lvl>
    <w:lvl w:ilvl="1">
      <w:start w:val="1"/>
      <w:numFmt w:val="bullet"/>
      <w:lvlText w:val="−"/>
      <w:lvlJc w:val="left"/>
      <w:pPr>
        <w:ind w:left="2149" w:hanging="360"/>
      </w:pPr>
      <w:rPr>
        <w:rFonts w:ascii="Times New Roman" w:hAnsi="Times New Roman" w:cs="Times New Roman" w:hint="default"/>
      </w:rPr>
    </w:lvl>
    <w:lvl w:ilvl="2" w:tentative="1">
      <w:start w:val="1"/>
      <w:numFmt w:val="bullet"/>
      <w:lvlText w:val=""/>
      <w:lvlJc w:val="left"/>
      <w:pPr>
        <w:tabs>
          <w:tab w:val="num" w:pos="2869"/>
        </w:tabs>
        <w:ind w:left="2869" w:hanging="360"/>
      </w:pPr>
      <w:rPr>
        <w:rFonts w:ascii="Wingdings" w:hAnsi="Wingdings" w:hint="default"/>
      </w:rPr>
    </w:lvl>
    <w:lvl w:ilvl="3" w:tentative="1">
      <w:start w:val="1"/>
      <w:numFmt w:val="bullet"/>
      <w:lvlText w:val=""/>
      <w:lvlJc w:val="left"/>
      <w:pPr>
        <w:tabs>
          <w:tab w:val="num" w:pos="3589"/>
        </w:tabs>
        <w:ind w:left="3589" w:hanging="360"/>
      </w:pPr>
      <w:rPr>
        <w:rFonts w:ascii="Symbol" w:hAnsi="Symbol" w:hint="default"/>
      </w:rPr>
    </w:lvl>
    <w:lvl w:ilvl="4" w:tentative="1">
      <w:start w:val="1"/>
      <w:numFmt w:val="bullet"/>
      <w:lvlText w:val="o"/>
      <w:lvlJc w:val="left"/>
      <w:pPr>
        <w:tabs>
          <w:tab w:val="num" w:pos="4309"/>
        </w:tabs>
        <w:ind w:left="4309" w:hanging="360"/>
      </w:pPr>
      <w:rPr>
        <w:rFonts w:ascii="Courier New" w:hAnsi="Courier New" w:hint="default"/>
      </w:rPr>
    </w:lvl>
    <w:lvl w:ilvl="5" w:tentative="1">
      <w:start w:val="1"/>
      <w:numFmt w:val="bullet"/>
      <w:lvlText w:val=""/>
      <w:lvlJc w:val="left"/>
      <w:pPr>
        <w:tabs>
          <w:tab w:val="num" w:pos="5029"/>
        </w:tabs>
        <w:ind w:left="5029" w:hanging="360"/>
      </w:pPr>
      <w:rPr>
        <w:rFonts w:ascii="Wingdings" w:hAnsi="Wingdings" w:hint="default"/>
      </w:rPr>
    </w:lvl>
    <w:lvl w:ilvl="6" w:tentative="1">
      <w:start w:val="1"/>
      <w:numFmt w:val="bullet"/>
      <w:lvlText w:val=""/>
      <w:lvlJc w:val="left"/>
      <w:pPr>
        <w:tabs>
          <w:tab w:val="num" w:pos="5749"/>
        </w:tabs>
        <w:ind w:left="5749" w:hanging="360"/>
      </w:pPr>
      <w:rPr>
        <w:rFonts w:ascii="Symbol" w:hAnsi="Symbol" w:hint="default"/>
      </w:rPr>
    </w:lvl>
    <w:lvl w:ilvl="7" w:tentative="1">
      <w:start w:val="1"/>
      <w:numFmt w:val="bullet"/>
      <w:lvlText w:val="o"/>
      <w:lvlJc w:val="left"/>
      <w:pPr>
        <w:tabs>
          <w:tab w:val="num" w:pos="6469"/>
        </w:tabs>
        <w:ind w:left="6469" w:hanging="360"/>
      </w:pPr>
      <w:rPr>
        <w:rFonts w:ascii="Courier New" w:hAnsi="Courier New" w:hint="default"/>
      </w:rPr>
    </w:lvl>
    <w:lvl w:ilvl="8" w:tentative="1">
      <w:start w:val="1"/>
      <w:numFmt w:val="bullet"/>
      <w:lvlText w:val=""/>
      <w:lvlJc w:val="left"/>
      <w:pPr>
        <w:tabs>
          <w:tab w:val="num" w:pos="7189"/>
        </w:tabs>
        <w:ind w:left="7189" w:hanging="360"/>
      </w:pPr>
      <w:rPr>
        <w:rFonts w:ascii="Wingdings" w:hAnsi="Wingdings" w:hint="default"/>
      </w:rPr>
    </w:lvl>
  </w:abstractNum>
  <w:abstractNum w:abstractNumId="8">
    <w:nsid w:val="22BD5732"/>
    <w:multiLevelType w:val="hybridMultilevel"/>
    <w:tmpl w:val="9CF855E0"/>
    <w:lvl w:ilvl="0" w:tplc="13308BA6">
      <w:start w:val="1"/>
      <w:numFmt w:val="bullet"/>
      <w:lvlText w:val="−"/>
      <w:lvlJc w:val="left"/>
      <w:pPr>
        <w:ind w:left="1429" w:hanging="360"/>
      </w:pPr>
      <w:rPr>
        <w:rFonts w:ascii="Times New Roman" w:hAnsi="Times New Roman" w:cs="Times New Roman"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nsid w:val="38670491"/>
    <w:multiLevelType w:val="hybridMultilevel"/>
    <w:tmpl w:val="CA3872C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F0F5147"/>
    <w:multiLevelType w:val="hybridMultilevel"/>
    <w:tmpl w:val="AD9A76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08437E6"/>
    <w:multiLevelType w:val="hybridMultilevel"/>
    <w:tmpl w:val="8536D896"/>
    <w:lvl w:ilvl="0" w:tplc="A11408E8">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3892025"/>
    <w:multiLevelType w:val="hybridMultilevel"/>
    <w:tmpl w:val="D56ACF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80C3B96"/>
    <w:multiLevelType w:val="hybridMultilevel"/>
    <w:tmpl w:val="3F24C098"/>
    <w:lvl w:ilvl="0" w:tplc="13308BA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005058B"/>
    <w:multiLevelType w:val="hybridMultilevel"/>
    <w:tmpl w:val="A0648908"/>
    <w:lvl w:ilvl="0" w:tplc="13308BA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0AA46AC"/>
    <w:multiLevelType w:val="hybridMultilevel"/>
    <w:tmpl w:val="ED208A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60503886"/>
    <w:multiLevelType w:val="hybridMultilevel"/>
    <w:tmpl w:val="3C969C1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084605D"/>
    <w:multiLevelType w:val="hybridMultilevel"/>
    <w:tmpl w:val="3272B46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9437C2E"/>
    <w:multiLevelType w:val="hybridMultilevel"/>
    <w:tmpl w:val="E5C8AE12"/>
    <w:lvl w:ilvl="0" w:tplc="DC32F0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A743638"/>
    <w:multiLevelType w:val="hybridMultilevel"/>
    <w:tmpl w:val="478ADD6A"/>
    <w:lvl w:ilvl="0" w:tplc="29D640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C720E3C"/>
    <w:multiLevelType w:val="hybridMultilevel"/>
    <w:tmpl w:val="8D56870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ED64B9E"/>
    <w:multiLevelType w:val="hybridMultilevel"/>
    <w:tmpl w:val="3FD665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6F374FCF"/>
    <w:multiLevelType w:val="hybridMultilevel"/>
    <w:tmpl w:val="6BBA2A8C"/>
    <w:lvl w:ilvl="0" w:tplc="D88E4A44">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6491988"/>
    <w:multiLevelType w:val="hybridMultilevel"/>
    <w:tmpl w:val="68A0506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7A7353A5"/>
    <w:multiLevelType w:val="hybridMultilevel"/>
    <w:tmpl w:val="729EB4AE"/>
    <w:lvl w:ilvl="0" w:tplc="13308BA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AEF67D5"/>
    <w:multiLevelType w:val="hybridMultilevel"/>
    <w:tmpl w:val="43069C42"/>
    <w:lvl w:ilvl="0" w:tplc="A11408E8">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2"/>
  </w:num>
  <w:num w:numId="2">
    <w:abstractNumId w:val="1"/>
  </w:num>
  <w:num w:numId="3">
    <w:abstractNumId w:val="13"/>
  </w:num>
  <w:num w:numId="4">
    <w:abstractNumId w:val="18"/>
  </w:num>
  <w:num w:numId="5">
    <w:abstractNumId w:val="12"/>
  </w:num>
  <w:num w:numId="6">
    <w:abstractNumId w:val="9"/>
  </w:num>
  <w:num w:numId="7">
    <w:abstractNumId w:val="0"/>
  </w:num>
  <w:num w:numId="8">
    <w:abstractNumId w:val="25"/>
  </w:num>
  <w:num w:numId="9">
    <w:abstractNumId w:val="24"/>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1"/>
  </w:num>
  <w:num w:numId="13">
    <w:abstractNumId w:val="3"/>
  </w:num>
  <w:num w:numId="14">
    <w:abstractNumId w:val="2"/>
  </w:num>
  <w:num w:numId="15">
    <w:abstractNumId w:val="20"/>
  </w:num>
  <w:num w:numId="16">
    <w:abstractNumId w:val="4"/>
  </w:num>
  <w:num w:numId="17">
    <w:abstractNumId w:val="11"/>
  </w:num>
  <w:num w:numId="18">
    <w:abstractNumId w:val="7"/>
  </w:num>
  <w:num w:numId="19">
    <w:abstractNumId w:val="6"/>
  </w:num>
  <w:num w:numId="20">
    <w:abstractNumId w:val="15"/>
  </w:num>
  <w:num w:numId="21">
    <w:abstractNumId w:val="10"/>
  </w:num>
  <w:num w:numId="22">
    <w:abstractNumId w:val="23"/>
  </w:num>
  <w:num w:numId="23">
    <w:abstractNumId w:val="8"/>
  </w:num>
  <w:num w:numId="24">
    <w:abstractNumId w:val="17"/>
  </w:num>
  <w:num w:numId="25">
    <w:abstractNumId w:val="14"/>
  </w:num>
  <w:num w:numId="2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characterSpacingControl w:val="doNotCompress"/>
  <w:footnotePr>
    <w:footnote w:id="-1"/>
    <w:footnote w:id="0"/>
  </w:footnotePr>
  <w:endnotePr>
    <w:endnote w:id="-1"/>
    <w:endnote w:id="0"/>
  </w:endnotePr>
  <w:compat/>
  <w:rsids>
    <w:rsidRoot w:val="001F3E78"/>
    <w:rsid w:val="000304F6"/>
    <w:rsid w:val="00051D82"/>
    <w:rsid w:val="00096E7A"/>
    <w:rsid w:val="000A4826"/>
    <w:rsid w:val="000B0706"/>
    <w:rsid w:val="000B2F5B"/>
    <w:rsid w:val="00113AF4"/>
    <w:rsid w:val="00135A93"/>
    <w:rsid w:val="00184890"/>
    <w:rsid w:val="001C307E"/>
    <w:rsid w:val="001F3E78"/>
    <w:rsid w:val="002118E4"/>
    <w:rsid w:val="00240096"/>
    <w:rsid w:val="00244155"/>
    <w:rsid w:val="00247CBE"/>
    <w:rsid w:val="002B0E23"/>
    <w:rsid w:val="002C2FA9"/>
    <w:rsid w:val="002C4E84"/>
    <w:rsid w:val="002D6D28"/>
    <w:rsid w:val="002E0E9D"/>
    <w:rsid w:val="002E1B07"/>
    <w:rsid w:val="00311102"/>
    <w:rsid w:val="00363579"/>
    <w:rsid w:val="003B5819"/>
    <w:rsid w:val="003C6B9C"/>
    <w:rsid w:val="00403479"/>
    <w:rsid w:val="004129F6"/>
    <w:rsid w:val="0042076B"/>
    <w:rsid w:val="00452DD8"/>
    <w:rsid w:val="00456D16"/>
    <w:rsid w:val="0046620B"/>
    <w:rsid w:val="004742E5"/>
    <w:rsid w:val="0049423E"/>
    <w:rsid w:val="004956E5"/>
    <w:rsid w:val="00497367"/>
    <w:rsid w:val="004C026C"/>
    <w:rsid w:val="004C313F"/>
    <w:rsid w:val="004E6CA5"/>
    <w:rsid w:val="004F2EA2"/>
    <w:rsid w:val="005022A6"/>
    <w:rsid w:val="00527932"/>
    <w:rsid w:val="0053620B"/>
    <w:rsid w:val="005378B6"/>
    <w:rsid w:val="00554CB1"/>
    <w:rsid w:val="00571F42"/>
    <w:rsid w:val="005A5E46"/>
    <w:rsid w:val="005E0AC0"/>
    <w:rsid w:val="0060236D"/>
    <w:rsid w:val="00645252"/>
    <w:rsid w:val="00657C36"/>
    <w:rsid w:val="0066583C"/>
    <w:rsid w:val="006B0D35"/>
    <w:rsid w:val="006C2390"/>
    <w:rsid w:val="006C4CEC"/>
    <w:rsid w:val="006F6FFC"/>
    <w:rsid w:val="0070686F"/>
    <w:rsid w:val="00711AC3"/>
    <w:rsid w:val="007236B7"/>
    <w:rsid w:val="007354C0"/>
    <w:rsid w:val="007528AC"/>
    <w:rsid w:val="007661B1"/>
    <w:rsid w:val="00787E76"/>
    <w:rsid w:val="00794B78"/>
    <w:rsid w:val="007A4FAD"/>
    <w:rsid w:val="007C3C25"/>
    <w:rsid w:val="007C5189"/>
    <w:rsid w:val="00803192"/>
    <w:rsid w:val="00812378"/>
    <w:rsid w:val="008421F6"/>
    <w:rsid w:val="008E118D"/>
    <w:rsid w:val="008E7B51"/>
    <w:rsid w:val="008F49F6"/>
    <w:rsid w:val="008F65F3"/>
    <w:rsid w:val="00906220"/>
    <w:rsid w:val="00965DC3"/>
    <w:rsid w:val="00973328"/>
    <w:rsid w:val="0098261C"/>
    <w:rsid w:val="0098382F"/>
    <w:rsid w:val="00991FC5"/>
    <w:rsid w:val="00993581"/>
    <w:rsid w:val="009967A4"/>
    <w:rsid w:val="009B7E88"/>
    <w:rsid w:val="009D5B25"/>
    <w:rsid w:val="009E469C"/>
    <w:rsid w:val="009E5466"/>
    <w:rsid w:val="00A06B98"/>
    <w:rsid w:val="00A53368"/>
    <w:rsid w:val="00A5745A"/>
    <w:rsid w:val="00A615D7"/>
    <w:rsid w:val="00A6668F"/>
    <w:rsid w:val="00A738D9"/>
    <w:rsid w:val="00AA61D3"/>
    <w:rsid w:val="00AC65C1"/>
    <w:rsid w:val="00AD04D7"/>
    <w:rsid w:val="00B00EBE"/>
    <w:rsid w:val="00B07A17"/>
    <w:rsid w:val="00B27621"/>
    <w:rsid w:val="00B35BD6"/>
    <w:rsid w:val="00B52696"/>
    <w:rsid w:val="00B62287"/>
    <w:rsid w:val="00B65F33"/>
    <w:rsid w:val="00B82DB0"/>
    <w:rsid w:val="00B86401"/>
    <w:rsid w:val="00BA3220"/>
    <w:rsid w:val="00BA5F9D"/>
    <w:rsid w:val="00BB1C72"/>
    <w:rsid w:val="00BC350D"/>
    <w:rsid w:val="00BD628E"/>
    <w:rsid w:val="00BE501C"/>
    <w:rsid w:val="00BF1FD2"/>
    <w:rsid w:val="00C03AD4"/>
    <w:rsid w:val="00C321B7"/>
    <w:rsid w:val="00C61126"/>
    <w:rsid w:val="00C74349"/>
    <w:rsid w:val="00C95C5C"/>
    <w:rsid w:val="00CA4509"/>
    <w:rsid w:val="00CA52C6"/>
    <w:rsid w:val="00D32962"/>
    <w:rsid w:val="00D42B5B"/>
    <w:rsid w:val="00D52074"/>
    <w:rsid w:val="00D527BD"/>
    <w:rsid w:val="00D6779C"/>
    <w:rsid w:val="00D74D44"/>
    <w:rsid w:val="00D86563"/>
    <w:rsid w:val="00DD0E3D"/>
    <w:rsid w:val="00DD581C"/>
    <w:rsid w:val="00E01DF4"/>
    <w:rsid w:val="00E04FE8"/>
    <w:rsid w:val="00E143C2"/>
    <w:rsid w:val="00E20352"/>
    <w:rsid w:val="00E25AD8"/>
    <w:rsid w:val="00E30D33"/>
    <w:rsid w:val="00E427B0"/>
    <w:rsid w:val="00E85349"/>
    <w:rsid w:val="00E91591"/>
    <w:rsid w:val="00E9489F"/>
    <w:rsid w:val="00EA21A8"/>
    <w:rsid w:val="00EA4A4A"/>
    <w:rsid w:val="00EB7538"/>
    <w:rsid w:val="00EF3274"/>
    <w:rsid w:val="00F17338"/>
    <w:rsid w:val="00F27954"/>
    <w:rsid w:val="00F74CBE"/>
    <w:rsid w:val="00F9032C"/>
    <w:rsid w:val="00FE47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7"/>
    <o:shapelayout v:ext="edit">
      <o:idmap v:ext="edit" data="1"/>
      <o:rules v:ext="edit">
        <o:r id="V:Rule1" type="connector" idref="#Прямая со стрелкой 73"/>
        <o:r id="V:Rule2" type="connector" idref="#Прямая со стрелкой 84"/>
        <o:r id="V:Rule3" type="connector" idref="#Прямая со стрелкой 85"/>
        <o:r id="V:Rule4" type="connector" idref="#Прямая со стрелкой 95"/>
        <o:r id="V:Rule5" type="connector" idref="#Прямая со стрелкой 96"/>
        <o:r id="V:Rule6" type="connector" idref="#Прямая со стрелкой 97"/>
        <o:r id="V:Rule7" type="connector" idref="#Прямая со стрелкой 98"/>
        <o:r id="V:Rule8" type="connector" idref="#Прямая со стрелкой 101"/>
        <o:r id="V:Rule9" type="connector" idref="#Прямая со стрелкой 102"/>
        <o:r id="V:Rule10" type="connector" idref="#Прямая со стрелкой 103"/>
        <o:r id="V:Rule11" type="connector" idref="#Прямая со стрелкой 104"/>
        <o:r id="V:Rule12" type="connector" idref="#Прямая со стрелкой 105"/>
        <o:r id="V:Rule13" type="connector" idref="#Прямая со стрелкой 107"/>
        <o:r id="V:Rule14" type="connector" idref="#Прямая со стрелкой 108"/>
        <o:r id="V:Rule15" type="connector" idref="#Прямая со стрелкой 110"/>
        <o:r id="V:Rule16" type="connector" idref="#Прямая со стрелкой 111"/>
        <o:r id="V:Rule17" type="connector" idref="#Прямая со стрелкой 117"/>
        <o:r id="V:Rule18" type="connector" idref="#Прямая со стрелкой 118"/>
        <o:r id="V:Rule19" type="connector" idref="#Прямая со стрелкой 119"/>
        <o:r id="V:Rule20" type="connector" idref="#Прямая со стрелкой 120"/>
        <o:r id="V:Rule21" type="connector" idref="#Прямая со стрелкой 121"/>
        <o:r id="V:Rule22" type="connector" idref="#Прямая со стрелкой 122"/>
        <o:r id="V:Rule23" type="connector" idref="#Прямая со стрелкой 125"/>
        <o:r id="V:Rule24" type="connector" idref="#Прямая со стрелкой 126"/>
        <o:r id="V:Rule25" type="connector" idref="#Прямая со стрелкой 175"/>
        <o:r id="V:Rule26" type="connector" idref="#Прямая со стрелкой 176"/>
        <o:r id="V:Rule27" type="connector" idref="#Прямая со стрелкой 177"/>
        <o:r id="V:Rule28" type="connector" idref="#Прямая со стрелкой 178"/>
        <o:r id="V:Rule29" type="connector" idref="#Прямая со стрелкой 179"/>
        <o:r id="V:Rule30" type="connector" idref="#Прямая со стрелкой 180"/>
        <o:r id="V:Rule31" type="connector" idref="#Прямая со стрелкой 181"/>
        <o:r id="V:Rule32" type="connector" idref="#Прямая со стрелкой 182"/>
        <o:r id="V:Rule33" type="connector" idref="#Прямая со стрелкой 1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621"/>
  </w:style>
  <w:style w:type="paragraph" w:styleId="1">
    <w:name w:val="heading 1"/>
    <w:basedOn w:val="a"/>
    <w:next w:val="a"/>
    <w:link w:val="10"/>
    <w:uiPriority w:val="9"/>
    <w:qFormat/>
    <w:rsid w:val="00DD58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DD58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D0E3D"/>
    <w:pPr>
      <w:ind w:left="720"/>
      <w:contextualSpacing/>
    </w:pPr>
  </w:style>
  <w:style w:type="paragraph" w:styleId="a5">
    <w:name w:val="header"/>
    <w:basedOn w:val="a"/>
    <w:link w:val="a6"/>
    <w:uiPriority w:val="99"/>
    <w:unhideWhenUsed/>
    <w:rsid w:val="00DD581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D581C"/>
  </w:style>
  <w:style w:type="paragraph" w:styleId="a7">
    <w:name w:val="footer"/>
    <w:basedOn w:val="a"/>
    <w:link w:val="a8"/>
    <w:uiPriority w:val="99"/>
    <w:unhideWhenUsed/>
    <w:rsid w:val="00DD581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D581C"/>
  </w:style>
  <w:style w:type="character" w:customStyle="1" w:styleId="10">
    <w:name w:val="Заголовок 1 Знак"/>
    <w:basedOn w:val="a0"/>
    <w:link w:val="1"/>
    <w:uiPriority w:val="9"/>
    <w:rsid w:val="00DD581C"/>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DD581C"/>
    <w:rPr>
      <w:rFonts w:asciiTheme="majorHAnsi" w:eastAsiaTheme="majorEastAsia" w:hAnsiTheme="majorHAnsi" w:cstheme="majorBidi"/>
      <w:color w:val="2F5496" w:themeColor="accent1" w:themeShade="BF"/>
      <w:sz w:val="26"/>
      <w:szCs w:val="26"/>
    </w:rPr>
  </w:style>
  <w:style w:type="paragraph" w:styleId="a9">
    <w:name w:val="TOC Heading"/>
    <w:basedOn w:val="1"/>
    <w:next w:val="a"/>
    <w:uiPriority w:val="39"/>
    <w:unhideWhenUsed/>
    <w:qFormat/>
    <w:rsid w:val="00BB1C72"/>
    <w:pPr>
      <w:outlineLvl w:val="9"/>
    </w:pPr>
    <w:rPr>
      <w:lang w:eastAsia="ru-RU"/>
    </w:rPr>
  </w:style>
  <w:style w:type="paragraph" w:styleId="11">
    <w:name w:val="toc 1"/>
    <w:basedOn w:val="a"/>
    <w:next w:val="a"/>
    <w:autoRedefine/>
    <w:uiPriority w:val="39"/>
    <w:unhideWhenUsed/>
    <w:rsid w:val="00BB1C72"/>
    <w:pPr>
      <w:spacing w:after="100"/>
    </w:pPr>
  </w:style>
  <w:style w:type="paragraph" w:styleId="21">
    <w:name w:val="toc 2"/>
    <w:basedOn w:val="a"/>
    <w:next w:val="a"/>
    <w:autoRedefine/>
    <w:uiPriority w:val="39"/>
    <w:unhideWhenUsed/>
    <w:rsid w:val="00BB1C72"/>
    <w:pPr>
      <w:spacing w:after="100"/>
      <w:ind w:left="220"/>
    </w:pPr>
  </w:style>
  <w:style w:type="character" w:styleId="aa">
    <w:name w:val="Hyperlink"/>
    <w:basedOn w:val="a0"/>
    <w:uiPriority w:val="99"/>
    <w:unhideWhenUsed/>
    <w:rsid w:val="00BB1C72"/>
    <w:rPr>
      <w:color w:val="0563C1" w:themeColor="hyperlink"/>
      <w:u w:val="single"/>
    </w:rPr>
  </w:style>
  <w:style w:type="table" w:customStyle="1" w:styleId="3">
    <w:name w:val="Сетка таблицы3"/>
    <w:basedOn w:val="a1"/>
    <w:next w:val="ab"/>
    <w:uiPriority w:val="39"/>
    <w:rsid w:val="002118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39"/>
    <w:rsid w:val="002118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B00EBE"/>
    <w:rPr>
      <w:color w:val="605E5C"/>
      <w:shd w:val="clear" w:color="auto" w:fill="E1DFDD"/>
    </w:rPr>
  </w:style>
  <w:style w:type="character" w:customStyle="1" w:styleId="a4">
    <w:name w:val="Абзац списка Знак"/>
    <w:link w:val="a3"/>
    <w:uiPriority w:val="34"/>
    <w:rsid w:val="00787E76"/>
  </w:style>
  <w:style w:type="table" w:customStyle="1" w:styleId="12">
    <w:name w:val="Сетка таблицы1"/>
    <w:basedOn w:val="a1"/>
    <w:next w:val="ab"/>
    <w:uiPriority w:val="59"/>
    <w:rsid w:val="004956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9967A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967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6275480">
      <w:bodyDiv w:val="1"/>
      <w:marLeft w:val="0"/>
      <w:marRight w:val="0"/>
      <w:marTop w:val="0"/>
      <w:marBottom w:val="0"/>
      <w:divBdr>
        <w:top w:val="none" w:sz="0" w:space="0" w:color="auto"/>
        <w:left w:val="none" w:sz="0" w:space="0" w:color="auto"/>
        <w:bottom w:val="none" w:sz="0" w:space="0" w:color="auto"/>
        <w:right w:val="none" w:sz="0" w:space="0" w:color="auto"/>
      </w:divBdr>
    </w:div>
    <w:div w:id="319357431">
      <w:bodyDiv w:val="1"/>
      <w:marLeft w:val="0"/>
      <w:marRight w:val="0"/>
      <w:marTop w:val="0"/>
      <w:marBottom w:val="0"/>
      <w:divBdr>
        <w:top w:val="none" w:sz="0" w:space="0" w:color="auto"/>
        <w:left w:val="none" w:sz="0" w:space="0" w:color="auto"/>
        <w:bottom w:val="none" w:sz="0" w:space="0" w:color="auto"/>
        <w:right w:val="none" w:sz="0" w:space="0" w:color="auto"/>
      </w:divBdr>
    </w:div>
    <w:div w:id="341712619">
      <w:bodyDiv w:val="1"/>
      <w:marLeft w:val="0"/>
      <w:marRight w:val="0"/>
      <w:marTop w:val="0"/>
      <w:marBottom w:val="0"/>
      <w:divBdr>
        <w:top w:val="none" w:sz="0" w:space="0" w:color="auto"/>
        <w:left w:val="none" w:sz="0" w:space="0" w:color="auto"/>
        <w:bottom w:val="none" w:sz="0" w:space="0" w:color="auto"/>
        <w:right w:val="none" w:sz="0" w:space="0" w:color="auto"/>
      </w:divBdr>
      <w:divsChild>
        <w:div w:id="539589071">
          <w:marLeft w:val="0"/>
          <w:marRight w:val="0"/>
          <w:marTop w:val="0"/>
          <w:marBottom w:val="0"/>
          <w:divBdr>
            <w:top w:val="none" w:sz="0" w:space="0" w:color="auto"/>
            <w:left w:val="none" w:sz="0" w:space="0" w:color="auto"/>
            <w:bottom w:val="none" w:sz="0" w:space="0" w:color="auto"/>
            <w:right w:val="none" w:sz="0" w:space="0" w:color="auto"/>
          </w:divBdr>
          <w:divsChild>
            <w:div w:id="993528747">
              <w:marLeft w:val="0"/>
              <w:marRight w:val="0"/>
              <w:marTop w:val="0"/>
              <w:marBottom w:val="0"/>
              <w:divBdr>
                <w:top w:val="none" w:sz="0" w:space="0" w:color="auto"/>
                <w:left w:val="none" w:sz="0" w:space="0" w:color="auto"/>
                <w:bottom w:val="none" w:sz="0" w:space="0" w:color="auto"/>
                <w:right w:val="none" w:sz="0" w:space="0" w:color="auto"/>
              </w:divBdr>
              <w:divsChild>
                <w:div w:id="1613512079">
                  <w:marLeft w:val="0"/>
                  <w:marRight w:val="0"/>
                  <w:marTop w:val="0"/>
                  <w:marBottom w:val="0"/>
                  <w:divBdr>
                    <w:top w:val="none" w:sz="0" w:space="0" w:color="auto"/>
                    <w:left w:val="none" w:sz="0" w:space="0" w:color="auto"/>
                    <w:bottom w:val="none" w:sz="0" w:space="0" w:color="auto"/>
                    <w:right w:val="none" w:sz="0" w:space="0" w:color="auto"/>
                  </w:divBdr>
                  <w:divsChild>
                    <w:div w:id="279729387">
                      <w:marLeft w:val="0"/>
                      <w:marRight w:val="0"/>
                      <w:marTop w:val="0"/>
                      <w:marBottom w:val="0"/>
                      <w:divBdr>
                        <w:top w:val="none" w:sz="0" w:space="0" w:color="auto"/>
                        <w:left w:val="none" w:sz="0" w:space="0" w:color="auto"/>
                        <w:bottom w:val="none" w:sz="0" w:space="0" w:color="auto"/>
                        <w:right w:val="none" w:sz="0" w:space="0" w:color="auto"/>
                      </w:divBdr>
                      <w:divsChild>
                        <w:div w:id="1914928654">
                          <w:marLeft w:val="0"/>
                          <w:marRight w:val="0"/>
                          <w:marTop w:val="0"/>
                          <w:marBottom w:val="0"/>
                          <w:divBdr>
                            <w:top w:val="none" w:sz="0" w:space="0" w:color="auto"/>
                            <w:left w:val="none" w:sz="0" w:space="0" w:color="auto"/>
                            <w:bottom w:val="none" w:sz="0" w:space="0" w:color="auto"/>
                            <w:right w:val="none" w:sz="0" w:space="0" w:color="auto"/>
                          </w:divBdr>
                          <w:divsChild>
                            <w:div w:id="190194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0522098">
      <w:bodyDiv w:val="1"/>
      <w:marLeft w:val="0"/>
      <w:marRight w:val="0"/>
      <w:marTop w:val="0"/>
      <w:marBottom w:val="0"/>
      <w:divBdr>
        <w:top w:val="none" w:sz="0" w:space="0" w:color="auto"/>
        <w:left w:val="none" w:sz="0" w:space="0" w:color="auto"/>
        <w:bottom w:val="none" w:sz="0" w:space="0" w:color="auto"/>
        <w:right w:val="none" w:sz="0" w:space="0" w:color="auto"/>
      </w:divBdr>
    </w:div>
    <w:div w:id="501315953">
      <w:bodyDiv w:val="1"/>
      <w:marLeft w:val="0"/>
      <w:marRight w:val="0"/>
      <w:marTop w:val="0"/>
      <w:marBottom w:val="0"/>
      <w:divBdr>
        <w:top w:val="none" w:sz="0" w:space="0" w:color="auto"/>
        <w:left w:val="none" w:sz="0" w:space="0" w:color="auto"/>
        <w:bottom w:val="none" w:sz="0" w:space="0" w:color="auto"/>
        <w:right w:val="none" w:sz="0" w:space="0" w:color="auto"/>
      </w:divBdr>
    </w:div>
    <w:div w:id="524447676">
      <w:bodyDiv w:val="1"/>
      <w:marLeft w:val="0"/>
      <w:marRight w:val="0"/>
      <w:marTop w:val="0"/>
      <w:marBottom w:val="0"/>
      <w:divBdr>
        <w:top w:val="none" w:sz="0" w:space="0" w:color="auto"/>
        <w:left w:val="none" w:sz="0" w:space="0" w:color="auto"/>
        <w:bottom w:val="none" w:sz="0" w:space="0" w:color="auto"/>
        <w:right w:val="none" w:sz="0" w:space="0" w:color="auto"/>
      </w:divBdr>
      <w:divsChild>
        <w:div w:id="683896724">
          <w:marLeft w:val="0"/>
          <w:marRight w:val="0"/>
          <w:marTop w:val="0"/>
          <w:marBottom w:val="0"/>
          <w:divBdr>
            <w:top w:val="none" w:sz="0" w:space="0" w:color="auto"/>
            <w:left w:val="none" w:sz="0" w:space="0" w:color="auto"/>
            <w:bottom w:val="none" w:sz="0" w:space="0" w:color="auto"/>
            <w:right w:val="none" w:sz="0" w:space="0" w:color="auto"/>
          </w:divBdr>
          <w:divsChild>
            <w:div w:id="1078553445">
              <w:marLeft w:val="0"/>
              <w:marRight w:val="0"/>
              <w:marTop w:val="0"/>
              <w:marBottom w:val="0"/>
              <w:divBdr>
                <w:top w:val="none" w:sz="0" w:space="0" w:color="auto"/>
                <w:left w:val="none" w:sz="0" w:space="0" w:color="auto"/>
                <w:bottom w:val="none" w:sz="0" w:space="0" w:color="auto"/>
                <w:right w:val="none" w:sz="0" w:space="0" w:color="auto"/>
              </w:divBdr>
              <w:divsChild>
                <w:div w:id="790514898">
                  <w:marLeft w:val="0"/>
                  <w:marRight w:val="0"/>
                  <w:marTop w:val="0"/>
                  <w:marBottom w:val="0"/>
                  <w:divBdr>
                    <w:top w:val="none" w:sz="0" w:space="0" w:color="auto"/>
                    <w:left w:val="none" w:sz="0" w:space="0" w:color="auto"/>
                    <w:bottom w:val="none" w:sz="0" w:space="0" w:color="auto"/>
                    <w:right w:val="none" w:sz="0" w:space="0" w:color="auto"/>
                  </w:divBdr>
                  <w:divsChild>
                    <w:div w:id="806821521">
                      <w:marLeft w:val="0"/>
                      <w:marRight w:val="0"/>
                      <w:marTop w:val="0"/>
                      <w:marBottom w:val="0"/>
                      <w:divBdr>
                        <w:top w:val="none" w:sz="0" w:space="0" w:color="auto"/>
                        <w:left w:val="none" w:sz="0" w:space="0" w:color="auto"/>
                        <w:bottom w:val="none" w:sz="0" w:space="0" w:color="auto"/>
                        <w:right w:val="none" w:sz="0" w:space="0" w:color="auto"/>
                      </w:divBdr>
                      <w:divsChild>
                        <w:div w:id="1854106192">
                          <w:marLeft w:val="0"/>
                          <w:marRight w:val="0"/>
                          <w:marTop w:val="0"/>
                          <w:marBottom w:val="0"/>
                          <w:divBdr>
                            <w:top w:val="none" w:sz="0" w:space="0" w:color="auto"/>
                            <w:left w:val="none" w:sz="0" w:space="0" w:color="auto"/>
                            <w:bottom w:val="none" w:sz="0" w:space="0" w:color="auto"/>
                            <w:right w:val="none" w:sz="0" w:space="0" w:color="auto"/>
                          </w:divBdr>
                          <w:divsChild>
                            <w:div w:id="11085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5755691">
      <w:bodyDiv w:val="1"/>
      <w:marLeft w:val="0"/>
      <w:marRight w:val="0"/>
      <w:marTop w:val="0"/>
      <w:marBottom w:val="0"/>
      <w:divBdr>
        <w:top w:val="none" w:sz="0" w:space="0" w:color="auto"/>
        <w:left w:val="none" w:sz="0" w:space="0" w:color="auto"/>
        <w:bottom w:val="none" w:sz="0" w:space="0" w:color="auto"/>
        <w:right w:val="none" w:sz="0" w:space="0" w:color="auto"/>
      </w:divBdr>
    </w:div>
    <w:div w:id="598030001">
      <w:bodyDiv w:val="1"/>
      <w:marLeft w:val="0"/>
      <w:marRight w:val="0"/>
      <w:marTop w:val="0"/>
      <w:marBottom w:val="0"/>
      <w:divBdr>
        <w:top w:val="none" w:sz="0" w:space="0" w:color="auto"/>
        <w:left w:val="none" w:sz="0" w:space="0" w:color="auto"/>
        <w:bottom w:val="none" w:sz="0" w:space="0" w:color="auto"/>
        <w:right w:val="none" w:sz="0" w:space="0" w:color="auto"/>
      </w:divBdr>
    </w:div>
    <w:div w:id="603415264">
      <w:bodyDiv w:val="1"/>
      <w:marLeft w:val="0"/>
      <w:marRight w:val="0"/>
      <w:marTop w:val="0"/>
      <w:marBottom w:val="0"/>
      <w:divBdr>
        <w:top w:val="none" w:sz="0" w:space="0" w:color="auto"/>
        <w:left w:val="none" w:sz="0" w:space="0" w:color="auto"/>
        <w:bottom w:val="none" w:sz="0" w:space="0" w:color="auto"/>
        <w:right w:val="none" w:sz="0" w:space="0" w:color="auto"/>
      </w:divBdr>
    </w:div>
    <w:div w:id="620378175">
      <w:bodyDiv w:val="1"/>
      <w:marLeft w:val="0"/>
      <w:marRight w:val="0"/>
      <w:marTop w:val="0"/>
      <w:marBottom w:val="0"/>
      <w:divBdr>
        <w:top w:val="none" w:sz="0" w:space="0" w:color="auto"/>
        <w:left w:val="none" w:sz="0" w:space="0" w:color="auto"/>
        <w:bottom w:val="none" w:sz="0" w:space="0" w:color="auto"/>
        <w:right w:val="none" w:sz="0" w:space="0" w:color="auto"/>
      </w:divBdr>
      <w:divsChild>
        <w:div w:id="1949071914">
          <w:marLeft w:val="0"/>
          <w:marRight w:val="0"/>
          <w:marTop w:val="0"/>
          <w:marBottom w:val="0"/>
          <w:divBdr>
            <w:top w:val="none" w:sz="0" w:space="0" w:color="auto"/>
            <w:left w:val="none" w:sz="0" w:space="0" w:color="auto"/>
            <w:bottom w:val="none" w:sz="0" w:space="0" w:color="auto"/>
            <w:right w:val="none" w:sz="0" w:space="0" w:color="auto"/>
          </w:divBdr>
          <w:divsChild>
            <w:div w:id="1355110579">
              <w:marLeft w:val="0"/>
              <w:marRight w:val="0"/>
              <w:marTop w:val="0"/>
              <w:marBottom w:val="0"/>
              <w:divBdr>
                <w:top w:val="none" w:sz="0" w:space="0" w:color="auto"/>
                <w:left w:val="none" w:sz="0" w:space="0" w:color="auto"/>
                <w:bottom w:val="none" w:sz="0" w:space="0" w:color="auto"/>
                <w:right w:val="none" w:sz="0" w:space="0" w:color="auto"/>
              </w:divBdr>
              <w:divsChild>
                <w:div w:id="116222055">
                  <w:marLeft w:val="0"/>
                  <w:marRight w:val="0"/>
                  <w:marTop w:val="0"/>
                  <w:marBottom w:val="0"/>
                  <w:divBdr>
                    <w:top w:val="none" w:sz="0" w:space="0" w:color="auto"/>
                    <w:left w:val="none" w:sz="0" w:space="0" w:color="auto"/>
                    <w:bottom w:val="none" w:sz="0" w:space="0" w:color="auto"/>
                    <w:right w:val="none" w:sz="0" w:space="0" w:color="auto"/>
                  </w:divBdr>
                  <w:divsChild>
                    <w:div w:id="198766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812086">
          <w:marLeft w:val="0"/>
          <w:marRight w:val="0"/>
          <w:marTop w:val="0"/>
          <w:marBottom w:val="0"/>
          <w:divBdr>
            <w:top w:val="none" w:sz="0" w:space="0" w:color="auto"/>
            <w:left w:val="none" w:sz="0" w:space="0" w:color="auto"/>
            <w:bottom w:val="none" w:sz="0" w:space="0" w:color="auto"/>
            <w:right w:val="none" w:sz="0" w:space="0" w:color="auto"/>
          </w:divBdr>
          <w:divsChild>
            <w:div w:id="2125614945">
              <w:marLeft w:val="0"/>
              <w:marRight w:val="0"/>
              <w:marTop w:val="0"/>
              <w:marBottom w:val="0"/>
              <w:divBdr>
                <w:top w:val="none" w:sz="0" w:space="0" w:color="auto"/>
                <w:left w:val="none" w:sz="0" w:space="0" w:color="auto"/>
                <w:bottom w:val="none" w:sz="0" w:space="0" w:color="auto"/>
                <w:right w:val="none" w:sz="0" w:space="0" w:color="auto"/>
              </w:divBdr>
              <w:divsChild>
                <w:div w:id="1136335957">
                  <w:marLeft w:val="0"/>
                  <w:marRight w:val="0"/>
                  <w:marTop w:val="0"/>
                  <w:marBottom w:val="0"/>
                  <w:divBdr>
                    <w:top w:val="none" w:sz="0" w:space="0" w:color="auto"/>
                    <w:left w:val="none" w:sz="0" w:space="0" w:color="auto"/>
                    <w:bottom w:val="none" w:sz="0" w:space="0" w:color="auto"/>
                    <w:right w:val="none" w:sz="0" w:space="0" w:color="auto"/>
                  </w:divBdr>
                  <w:divsChild>
                    <w:div w:id="103561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395643">
      <w:bodyDiv w:val="1"/>
      <w:marLeft w:val="0"/>
      <w:marRight w:val="0"/>
      <w:marTop w:val="0"/>
      <w:marBottom w:val="0"/>
      <w:divBdr>
        <w:top w:val="none" w:sz="0" w:space="0" w:color="auto"/>
        <w:left w:val="none" w:sz="0" w:space="0" w:color="auto"/>
        <w:bottom w:val="none" w:sz="0" w:space="0" w:color="auto"/>
        <w:right w:val="none" w:sz="0" w:space="0" w:color="auto"/>
      </w:divBdr>
      <w:divsChild>
        <w:div w:id="2088529281">
          <w:marLeft w:val="0"/>
          <w:marRight w:val="0"/>
          <w:marTop w:val="0"/>
          <w:marBottom w:val="0"/>
          <w:divBdr>
            <w:top w:val="none" w:sz="0" w:space="0" w:color="auto"/>
            <w:left w:val="none" w:sz="0" w:space="0" w:color="auto"/>
            <w:bottom w:val="none" w:sz="0" w:space="0" w:color="auto"/>
            <w:right w:val="none" w:sz="0" w:space="0" w:color="auto"/>
          </w:divBdr>
          <w:divsChild>
            <w:div w:id="271400474">
              <w:marLeft w:val="0"/>
              <w:marRight w:val="0"/>
              <w:marTop w:val="0"/>
              <w:marBottom w:val="0"/>
              <w:divBdr>
                <w:top w:val="none" w:sz="0" w:space="0" w:color="auto"/>
                <w:left w:val="none" w:sz="0" w:space="0" w:color="auto"/>
                <w:bottom w:val="none" w:sz="0" w:space="0" w:color="auto"/>
                <w:right w:val="none" w:sz="0" w:space="0" w:color="auto"/>
              </w:divBdr>
              <w:divsChild>
                <w:div w:id="1439788507">
                  <w:marLeft w:val="0"/>
                  <w:marRight w:val="0"/>
                  <w:marTop w:val="0"/>
                  <w:marBottom w:val="0"/>
                  <w:divBdr>
                    <w:top w:val="none" w:sz="0" w:space="0" w:color="auto"/>
                    <w:left w:val="none" w:sz="0" w:space="0" w:color="auto"/>
                    <w:bottom w:val="none" w:sz="0" w:space="0" w:color="auto"/>
                    <w:right w:val="none" w:sz="0" w:space="0" w:color="auto"/>
                  </w:divBdr>
                  <w:divsChild>
                    <w:div w:id="54357459">
                      <w:marLeft w:val="0"/>
                      <w:marRight w:val="0"/>
                      <w:marTop w:val="0"/>
                      <w:marBottom w:val="0"/>
                      <w:divBdr>
                        <w:top w:val="none" w:sz="0" w:space="0" w:color="auto"/>
                        <w:left w:val="none" w:sz="0" w:space="0" w:color="auto"/>
                        <w:bottom w:val="none" w:sz="0" w:space="0" w:color="auto"/>
                        <w:right w:val="none" w:sz="0" w:space="0" w:color="auto"/>
                      </w:divBdr>
                      <w:divsChild>
                        <w:div w:id="174344651">
                          <w:marLeft w:val="0"/>
                          <w:marRight w:val="0"/>
                          <w:marTop w:val="0"/>
                          <w:marBottom w:val="0"/>
                          <w:divBdr>
                            <w:top w:val="none" w:sz="0" w:space="0" w:color="auto"/>
                            <w:left w:val="none" w:sz="0" w:space="0" w:color="auto"/>
                            <w:bottom w:val="none" w:sz="0" w:space="0" w:color="auto"/>
                            <w:right w:val="none" w:sz="0" w:space="0" w:color="auto"/>
                          </w:divBdr>
                          <w:divsChild>
                            <w:div w:id="85939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755769">
      <w:bodyDiv w:val="1"/>
      <w:marLeft w:val="0"/>
      <w:marRight w:val="0"/>
      <w:marTop w:val="0"/>
      <w:marBottom w:val="0"/>
      <w:divBdr>
        <w:top w:val="none" w:sz="0" w:space="0" w:color="auto"/>
        <w:left w:val="none" w:sz="0" w:space="0" w:color="auto"/>
        <w:bottom w:val="none" w:sz="0" w:space="0" w:color="auto"/>
        <w:right w:val="none" w:sz="0" w:space="0" w:color="auto"/>
      </w:divBdr>
    </w:div>
    <w:div w:id="764813500">
      <w:bodyDiv w:val="1"/>
      <w:marLeft w:val="0"/>
      <w:marRight w:val="0"/>
      <w:marTop w:val="0"/>
      <w:marBottom w:val="0"/>
      <w:divBdr>
        <w:top w:val="none" w:sz="0" w:space="0" w:color="auto"/>
        <w:left w:val="none" w:sz="0" w:space="0" w:color="auto"/>
        <w:bottom w:val="none" w:sz="0" w:space="0" w:color="auto"/>
        <w:right w:val="none" w:sz="0" w:space="0" w:color="auto"/>
      </w:divBdr>
    </w:div>
    <w:div w:id="1006131158">
      <w:bodyDiv w:val="1"/>
      <w:marLeft w:val="0"/>
      <w:marRight w:val="0"/>
      <w:marTop w:val="0"/>
      <w:marBottom w:val="0"/>
      <w:divBdr>
        <w:top w:val="none" w:sz="0" w:space="0" w:color="auto"/>
        <w:left w:val="none" w:sz="0" w:space="0" w:color="auto"/>
        <w:bottom w:val="none" w:sz="0" w:space="0" w:color="auto"/>
        <w:right w:val="none" w:sz="0" w:space="0" w:color="auto"/>
      </w:divBdr>
    </w:div>
    <w:div w:id="1064527677">
      <w:bodyDiv w:val="1"/>
      <w:marLeft w:val="0"/>
      <w:marRight w:val="0"/>
      <w:marTop w:val="0"/>
      <w:marBottom w:val="0"/>
      <w:divBdr>
        <w:top w:val="none" w:sz="0" w:space="0" w:color="auto"/>
        <w:left w:val="none" w:sz="0" w:space="0" w:color="auto"/>
        <w:bottom w:val="none" w:sz="0" w:space="0" w:color="auto"/>
        <w:right w:val="none" w:sz="0" w:space="0" w:color="auto"/>
      </w:divBdr>
    </w:div>
    <w:div w:id="1065882099">
      <w:bodyDiv w:val="1"/>
      <w:marLeft w:val="0"/>
      <w:marRight w:val="0"/>
      <w:marTop w:val="0"/>
      <w:marBottom w:val="0"/>
      <w:divBdr>
        <w:top w:val="none" w:sz="0" w:space="0" w:color="auto"/>
        <w:left w:val="none" w:sz="0" w:space="0" w:color="auto"/>
        <w:bottom w:val="none" w:sz="0" w:space="0" w:color="auto"/>
        <w:right w:val="none" w:sz="0" w:space="0" w:color="auto"/>
      </w:divBdr>
    </w:div>
    <w:div w:id="1073239743">
      <w:bodyDiv w:val="1"/>
      <w:marLeft w:val="0"/>
      <w:marRight w:val="0"/>
      <w:marTop w:val="0"/>
      <w:marBottom w:val="0"/>
      <w:divBdr>
        <w:top w:val="none" w:sz="0" w:space="0" w:color="auto"/>
        <w:left w:val="none" w:sz="0" w:space="0" w:color="auto"/>
        <w:bottom w:val="none" w:sz="0" w:space="0" w:color="auto"/>
        <w:right w:val="none" w:sz="0" w:space="0" w:color="auto"/>
      </w:divBdr>
    </w:div>
    <w:div w:id="1157380464">
      <w:bodyDiv w:val="1"/>
      <w:marLeft w:val="0"/>
      <w:marRight w:val="0"/>
      <w:marTop w:val="0"/>
      <w:marBottom w:val="0"/>
      <w:divBdr>
        <w:top w:val="none" w:sz="0" w:space="0" w:color="auto"/>
        <w:left w:val="none" w:sz="0" w:space="0" w:color="auto"/>
        <w:bottom w:val="none" w:sz="0" w:space="0" w:color="auto"/>
        <w:right w:val="none" w:sz="0" w:space="0" w:color="auto"/>
      </w:divBdr>
    </w:div>
    <w:div w:id="1163740428">
      <w:bodyDiv w:val="1"/>
      <w:marLeft w:val="0"/>
      <w:marRight w:val="0"/>
      <w:marTop w:val="0"/>
      <w:marBottom w:val="0"/>
      <w:divBdr>
        <w:top w:val="none" w:sz="0" w:space="0" w:color="auto"/>
        <w:left w:val="none" w:sz="0" w:space="0" w:color="auto"/>
        <w:bottom w:val="none" w:sz="0" w:space="0" w:color="auto"/>
        <w:right w:val="none" w:sz="0" w:space="0" w:color="auto"/>
      </w:divBdr>
    </w:div>
    <w:div w:id="1168862251">
      <w:bodyDiv w:val="1"/>
      <w:marLeft w:val="0"/>
      <w:marRight w:val="0"/>
      <w:marTop w:val="0"/>
      <w:marBottom w:val="0"/>
      <w:divBdr>
        <w:top w:val="none" w:sz="0" w:space="0" w:color="auto"/>
        <w:left w:val="none" w:sz="0" w:space="0" w:color="auto"/>
        <w:bottom w:val="none" w:sz="0" w:space="0" w:color="auto"/>
        <w:right w:val="none" w:sz="0" w:space="0" w:color="auto"/>
      </w:divBdr>
    </w:div>
    <w:div w:id="1281571303">
      <w:bodyDiv w:val="1"/>
      <w:marLeft w:val="0"/>
      <w:marRight w:val="0"/>
      <w:marTop w:val="0"/>
      <w:marBottom w:val="0"/>
      <w:divBdr>
        <w:top w:val="none" w:sz="0" w:space="0" w:color="auto"/>
        <w:left w:val="none" w:sz="0" w:space="0" w:color="auto"/>
        <w:bottom w:val="none" w:sz="0" w:space="0" w:color="auto"/>
        <w:right w:val="none" w:sz="0" w:space="0" w:color="auto"/>
      </w:divBdr>
    </w:div>
    <w:div w:id="1283926339">
      <w:bodyDiv w:val="1"/>
      <w:marLeft w:val="0"/>
      <w:marRight w:val="0"/>
      <w:marTop w:val="0"/>
      <w:marBottom w:val="0"/>
      <w:divBdr>
        <w:top w:val="none" w:sz="0" w:space="0" w:color="auto"/>
        <w:left w:val="none" w:sz="0" w:space="0" w:color="auto"/>
        <w:bottom w:val="none" w:sz="0" w:space="0" w:color="auto"/>
        <w:right w:val="none" w:sz="0" w:space="0" w:color="auto"/>
      </w:divBdr>
    </w:div>
    <w:div w:id="1292324225">
      <w:bodyDiv w:val="1"/>
      <w:marLeft w:val="0"/>
      <w:marRight w:val="0"/>
      <w:marTop w:val="0"/>
      <w:marBottom w:val="0"/>
      <w:divBdr>
        <w:top w:val="none" w:sz="0" w:space="0" w:color="auto"/>
        <w:left w:val="none" w:sz="0" w:space="0" w:color="auto"/>
        <w:bottom w:val="none" w:sz="0" w:space="0" w:color="auto"/>
        <w:right w:val="none" w:sz="0" w:space="0" w:color="auto"/>
      </w:divBdr>
    </w:div>
    <w:div w:id="1334145463">
      <w:bodyDiv w:val="1"/>
      <w:marLeft w:val="0"/>
      <w:marRight w:val="0"/>
      <w:marTop w:val="0"/>
      <w:marBottom w:val="0"/>
      <w:divBdr>
        <w:top w:val="none" w:sz="0" w:space="0" w:color="auto"/>
        <w:left w:val="none" w:sz="0" w:space="0" w:color="auto"/>
        <w:bottom w:val="none" w:sz="0" w:space="0" w:color="auto"/>
        <w:right w:val="none" w:sz="0" w:space="0" w:color="auto"/>
      </w:divBdr>
    </w:div>
    <w:div w:id="1337800924">
      <w:bodyDiv w:val="1"/>
      <w:marLeft w:val="0"/>
      <w:marRight w:val="0"/>
      <w:marTop w:val="0"/>
      <w:marBottom w:val="0"/>
      <w:divBdr>
        <w:top w:val="none" w:sz="0" w:space="0" w:color="auto"/>
        <w:left w:val="none" w:sz="0" w:space="0" w:color="auto"/>
        <w:bottom w:val="none" w:sz="0" w:space="0" w:color="auto"/>
        <w:right w:val="none" w:sz="0" w:space="0" w:color="auto"/>
      </w:divBdr>
    </w:div>
    <w:div w:id="1356299347">
      <w:bodyDiv w:val="1"/>
      <w:marLeft w:val="0"/>
      <w:marRight w:val="0"/>
      <w:marTop w:val="0"/>
      <w:marBottom w:val="0"/>
      <w:divBdr>
        <w:top w:val="none" w:sz="0" w:space="0" w:color="auto"/>
        <w:left w:val="none" w:sz="0" w:space="0" w:color="auto"/>
        <w:bottom w:val="none" w:sz="0" w:space="0" w:color="auto"/>
        <w:right w:val="none" w:sz="0" w:space="0" w:color="auto"/>
      </w:divBdr>
    </w:div>
    <w:div w:id="1371223522">
      <w:bodyDiv w:val="1"/>
      <w:marLeft w:val="0"/>
      <w:marRight w:val="0"/>
      <w:marTop w:val="0"/>
      <w:marBottom w:val="0"/>
      <w:divBdr>
        <w:top w:val="none" w:sz="0" w:space="0" w:color="auto"/>
        <w:left w:val="none" w:sz="0" w:space="0" w:color="auto"/>
        <w:bottom w:val="none" w:sz="0" w:space="0" w:color="auto"/>
        <w:right w:val="none" w:sz="0" w:space="0" w:color="auto"/>
      </w:divBdr>
    </w:div>
    <w:div w:id="1469202567">
      <w:bodyDiv w:val="1"/>
      <w:marLeft w:val="0"/>
      <w:marRight w:val="0"/>
      <w:marTop w:val="0"/>
      <w:marBottom w:val="0"/>
      <w:divBdr>
        <w:top w:val="none" w:sz="0" w:space="0" w:color="auto"/>
        <w:left w:val="none" w:sz="0" w:space="0" w:color="auto"/>
        <w:bottom w:val="none" w:sz="0" w:space="0" w:color="auto"/>
        <w:right w:val="none" w:sz="0" w:space="0" w:color="auto"/>
      </w:divBdr>
    </w:div>
    <w:div w:id="1486508459">
      <w:bodyDiv w:val="1"/>
      <w:marLeft w:val="0"/>
      <w:marRight w:val="0"/>
      <w:marTop w:val="0"/>
      <w:marBottom w:val="0"/>
      <w:divBdr>
        <w:top w:val="none" w:sz="0" w:space="0" w:color="auto"/>
        <w:left w:val="none" w:sz="0" w:space="0" w:color="auto"/>
        <w:bottom w:val="none" w:sz="0" w:space="0" w:color="auto"/>
        <w:right w:val="none" w:sz="0" w:space="0" w:color="auto"/>
      </w:divBdr>
    </w:div>
    <w:div w:id="1640958746">
      <w:bodyDiv w:val="1"/>
      <w:marLeft w:val="0"/>
      <w:marRight w:val="0"/>
      <w:marTop w:val="0"/>
      <w:marBottom w:val="0"/>
      <w:divBdr>
        <w:top w:val="none" w:sz="0" w:space="0" w:color="auto"/>
        <w:left w:val="none" w:sz="0" w:space="0" w:color="auto"/>
        <w:bottom w:val="none" w:sz="0" w:space="0" w:color="auto"/>
        <w:right w:val="none" w:sz="0" w:space="0" w:color="auto"/>
      </w:divBdr>
      <w:divsChild>
        <w:div w:id="1010251868">
          <w:marLeft w:val="0"/>
          <w:marRight w:val="0"/>
          <w:marTop w:val="0"/>
          <w:marBottom w:val="0"/>
          <w:divBdr>
            <w:top w:val="none" w:sz="0" w:space="0" w:color="auto"/>
            <w:left w:val="none" w:sz="0" w:space="0" w:color="auto"/>
            <w:bottom w:val="none" w:sz="0" w:space="0" w:color="auto"/>
            <w:right w:val="none" w:sz="0" w:space="0" w:color="auto"/>
          </w:divBdr>
          <w:divsChild>
            <w:div w:id="936668963">
              <w:marLeft w:val="0"/>
              <w:marRight w:val="0"/>
              <w:marTop w:val="0"/>
              <w:marBottom w:val="0"/>
              <w:divBdr>
                <w:top w:val="none" w:sz="0" w:space="0" w:color="auto"/>
                <w:left w:val="none" w:sz="0" w:space="0" w:color="auto"/>
                <w:bottom w:val="none" w:sz="0" w:space="0" w:color="auto"/>
                <w:right w:val="none" w:sz="0" w:space="0" w:color="auto"/>
              </w:divBdr>
              <w:divsChild>
                <w:div w:id="571041163">
                  <w:marLeft w:val="0"/>
                  <w:marRight w:val="0"/>
                  <w:marTop w:val="0"/>
                  <w:marBottom w:val="0"/>
                  <w:divBdr>
                    <w:top w:val="none" w:sz="0" w:space="0" w:color="auto"/>
                    <w:left w:val="none" w:sz="0" w:space="0" w:color="auto"/>
                    <w:bottom w:val="none" w:sz="0" w:space="0" w:color="auto"/>
                    <w:right w:val="none" w:sz="0" w:space="0" w:color="auto"/>
                  </w:divBdr>
                  <w:divsChild>
                    <w:div w:id="18510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689264">
          <w:marLeft w:val="0"/>
          <w:marRight w:val="0"/>
          <w:marTop w:val="0"/>
          <w:marBottom w:val="0"/>
          <w:divBdr>
            <w:top w:val="none" w:sz="0" w:space="0" w:color="auto"/>
            <w:left w:val="none" w:sz="0" w:space="0" w:color="auto"/>
            <w:bottom w:val="none" w:sz="0" w:space="0" w:color="auto"/>
            <w:right w:val="none" w:sz="0" w:space="0" w:color="auto"/>
          </w:divBdr>
          <w:divsChild>
            <w:div w:id="1212572635">
              <w:marLeft w:val="0"/>
              <w:marRight w:val="0"/>
              <w:marTop w:val="0"/>
              <w:marBottom w:val="0"/>
              <w:divBdr>
                <w:top w:val="none" w:sz="0" w:space="0" w:color="auto"/>
                <w:left w:val="none" w:sz="0" w:space="0" w:color="auto"/>
                <w:bottom w:val="none" w:sz="0" w:space="0" w:color="auto"/>
                <w:right w:val="none" w:sz="0" w:space="0" w:color="auto"/>
              </w:divBdr>
              <w:divsChild>
                <w:div w:id="904797254">
                  <w:marLeft w:val="0"/>
                  <w:marRight w:val="0"/>
                  <w:marTop w:val="0"/>
                  <w:marBottom w:val="0"/>
                  <w:divBdr>
                    <w:top w:val="none" w:sz="0" w:space="0" w:color="auto"/>
                    <w:left w:val="none" w:sz="0" w:space="0" w:color="auto"/>
                    <w:bottom w:val="none" w:sz="0" w:space="0" w:color="auto"/>
                    <w:right w:val="none" w:sz="0" w:space="0" w:color="auto"/>
                  </w:divBdr>
                  <w:divsChild>
                    <w:div w:id="89019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852985">
      <w:bodyDiv w:val="1"/>
      <w:marLeft w:val="0"/>
      <w:marRight w:val="0"/>
      <w:marTop w:val="0"/>
      <w:marBottom w:val="0"/>
      <w:divBdr>
        <w:top w:val="none" w:sz="0" w:space="0" w:color="auto"/>
        <w:left w:val="none" w:sz="0" w:space="0" w:color="auto"/>
        <w:bottom w:val="none" w:sz="0" w:space="0" w:color="auto"/>
        <w:right w:val="none" w:sz="0" w:space="0" w:color="auto"/>
      </w:divBdr>
      <w:divsChild>
        <w:div w:id="2026325690">
          <w:marLeft w:val="0"/>
          <w:marRight w:val="0"/>
          <w:marTop w:val="0"/>
          <w:marBottom w:val="0"/>
          <w:divBdr>
            <w:top w:val="none" w:sz="0" w:space="0" w:color="auto"/>
            <w:left w:val="none" w:sz="0" w:space="0" w:color="auto"/>
            <w:bottom w:val="none" w:sz="0" w:space="0" w:color="auto"/>
            <w:right w:val="none" w:sz="0" w:space="0" w:color="auto"/>
          </w:divBdr>
          <w:divsChild>
            <w:div w:id="293146581">
              <w:marLeft w:val="0"/>
              <w:marRight w:val="0"/>
              <w:marTop w:val="0"/>
              <w:marBottom w:val="0"/>
              <w:divBdr>
                <w:top w:val="none" w:sz="0" w:space="0" w:color="auto"/>
                <w:left w:val="none" w:sz="0" w:space="0" w:color="auto"/>
                <w:bottom w:val="none" w:sz="0" w:space="0" w:color="auto"/>
                <w:right w:val="none" w:sz="0" w:space="0" w:color="auto"/>
              </w:divBdr>
              <w:divsChild>
                <w:div w:id="2035420608">
                  <w:marLeft w:val="0"/>
                  <w:marRight w:val="0"/>
                  <w:marTop w:val="0"/>
                  <w:marBottom w:val="0"/>
                  <w:divBdr>
                    <w:top w:val="none" w:sz="0" w:space="0" w:color="auto"/>
                    <w:left w:val="none" w:sz="0" w:space="0" w:color="auto"/>
                    <w:bottom w:val="none" w:sz="0" w:space="0" w:color="auto"/>
                    <w:right w:val="none" w:sz="0" w:space="0" w:color="auto"/>
                  </w:divBdr>
                  <w:divsChild>
                    <w:div w:id="184847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898587">
      <w:bodyDiv w:val="1"/>
      <w:marLeft w:val="0"/>
      <w:marRight w:val="0"/>
      <w:marTop w:val="0"/>
      <w:marBottom w:val="0"/>
      <w:divBdr>
        <w:top w:val="none" w:sz="0" w:space="0" w:color="auto"/>
        <w:left w:val="none" w:sz="0" w:space="0" w:color="auto"/>
        <w:bottom w:val="none" w:sz="0" w:space="0" w:color="auto"/>
        <w:right w:val="none" w:sz="0" w:space="0" w:color="auto"/>
      </w:divBdr>
    </w:div>
    <w:div w:id="1847206203">
      <w:bodyDiv w:val="1"/>
      <w:marLeft w:val="0"/>
      <w:marRight w:val="0"/>
      <w:marTop w:val="0"/>
      <w:marBottom w:val="0"/>
      <w:divBdr>
        <w:top w:val="none" w:sz="0" w:space="0" w:color="auto"/>
        <w:left w:val="none" w:sz="0" w:space="0" w:color="auto"/>
        <w:bottom w:val="none" w:sz="0" w:space="0" w:color="auto"/>
        <w:right w:val="none" w:sz="0" w:space="0" w:color="auto"/>
      </w:divBdr>
    </w:div>
    <w:div w:id="1851792962">
      <w:bodyDiv w:val="1"/>
      <w:marLeft w:val="0"/>
      <w:marRight w:val="0"/>
      <w:marTop w:val="0"/>
      <w:marBottom w:val="0"/>
      <w:divBdr>
        <w:top w:val="none" w:sz="0" w:space="0" w:color="auto"/>
        <w:left w:val="none" w:sz="0" w:space="0" w:color="auto"/>
        <w:bottom w:val="none" w:sz="0" w:space="0" w:color="auto"/>
        <w:right w:val="none" w:sz="0" w:space="0" w:color="auto"/>
      </w:divBdr>
    </w:div>
    <w:div w:id="206263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chart" Target="charts/chart1.xml"/><Relationship Id="rId26" Type="http://schemas.microsoft.com/office/2007/relationships/diagramDrawing" Target="diagrams/drawing3.xml"/><Relationship Id="rId39" Type="http://schemas.openxmlformats.org/officeDocument/2006/relationships/hyperlink" Target="https://opendatabot.ua/c/32456622" TargetMode="Externa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diagramLayout" Target="diagrams/layout5.xml"/><Relationship Id="rId42" Type="http://schemas.openxmlformats.org/officeDocument/2006/relationships/hyperlink" Target="http://www.economy.nayka.com.ua/?op=1&amp;z=7582" TargetMode="External"/><Relationship Id="rId47" Type="http://schemas.openxmlformats.org/officeDocument/2006/relationships/hyperlink" Target="https://uprom.info/news/agro/v-ukrayini-rozpochavsya-sezon-czukrovarinnya-2023-2024-mr/" TargetMode="External"/><Relationship Id="rId50" Type="http://schemas.openxmlformats.org/officeDocument/2006/relationships/hyperlink" Target="https://doi.org/10.20900/jsr20220008" TargetMode="Externa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Colors" Target="diagrams/colors3.xml"/><Relationship Id="rId33" Type="http://schemas.openxmlformats.org/officeDocument/2006/relationships/diagramData" Target="diagrams/data5.xml"/><Relationship Id="rId38" Type="http://schemas.openxmlformats.org/officeDocument/2006/relationships/hyperlink" Target="https://academy-vision.org/index.php/av/article/view/473" TargetMode="External"/><Relationship Id="rId46" Type="http://schemas.openxmlformats.org/officeDocument/2006/relationships/hyperlink" Target="https://agroportal.ua/news/ukraina/rentabelnist-virobnictva-cukru-v-ukrajini-zrostatime-popri-viynu" TargetMode="Externa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chart" Target="charts/chart3.xml"/><Relationship Id="rId29" Type="http://schemas.openxmlformats.org/officeDocument/2006/relationships/diagramLayout" Target="diagrams/layout4.xml"/><Relationship Id="rId41" Type="http://schemas.openxmlformats.org/officeDocument/2006/relationships/hyperlink" Target="http://www.itsz.com.ua/"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QuickStyle" Target="diagrams/quickStyle3.xml"/><Relationship Id="rId32" Type="http://schemas.microsoft.com/office/2007/relationships/diagramDrawing" Target="diagrams/drawing4.xml"/><Relationship Id="rId37" Type="http://schemas.microsoft.com/office/2007/relationships/diagramDrawing" Target="diagrams/drawing5.xml"/><Relationship Id="rId40" Type="http://schemas.openxmlformats.org/officeDocument/2006/relationships/hyperlink" Target="https://youcontrol.com.ua/catalog/company_details/32456622/" TargetMode="External"/><Relationship Id="rId45" Type="http://schemas.openxmlformats.org/officeDocument/2006/relationships/hyperlink" Target="http://agroconf.org/content/u-nastupnomu-sezoni-prognozuietsya-zbilshennya-virobnictva-cukru-v-ukrayini"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diagramLayout" Target="diagrams/layout3.xml"/><Relationship Id="rId28" Type="http://schemas.openxmlformats.org/officeDocument/2006/relationships/diagramData" Target="diagrams/data4.xml"/><Relationship Id="rId36" Type="http://schemas.openxmlformats.org/officeDocument/2006/relationships/diagramColors" Target="diagrams/colors5.xml"/><Relationship Id="rId49" Type="http://schemas.openxmlformats.org/officeDocument/2006/relationships/hyperlink" Target="https://agravery.com/uk/posts/show/virobnictvo-cukru-v-ukraini-prognozuetsa-na-rivni-12-mln-tonn" TargetMode="External"/><Relationship Id="rId10" Type="http://schemas.openxmlformats.org/officeDocument/2006/relationships/diagramQuickStyle" Target="diagrams/quickStyle1.xml"/><Relationship Id="rId19" Type="http://schemas.openxmlformats.org/officeDocument/2006/relationships/chart" Target="charts/chart2.xml"/><Relationship Id="rId31" Type="http://schemas.openxmlformats.org/officeDocument/2006/relationships/diagramColors" Target="diagrams/colors4.xml"/><Relationship Id="rId44" Type="http://schemas.openxmlformats.org/officeDocument/2006/relationships/hyperlink" Target="https://public.flourish.studio/visualisation/14073123/?utm_source=embed&amp;utm_campaign=visualisation/14073123" TargetMode="External"/><Relationship Id="rId52" Type="http://schemas.openxmlformats.org/officeDocument/2006/relationships/hyperlink" Target="https://doi.org/10.18524/2413-9998.2022.1(50).286036"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diagramData" Target="diagrams/data3.xml"/><Relationship Id="rId27" Type="http://schemas.openxmlformats.org/officeDocument/2006/relationships/chart" Target="charts/chart4.xml"/><Relationship Id="rId30" Type="http://schemas.openxmlformats.org/officeDocument/2006/relationships/diagramQuickStyle" Target="diagrams/quickStyle4.xml"/><Relationship Id="rId35" Type="http://schemas.openxmlformats.org/officeDocument/2006/relationships/diagramQuickStyle" Target="diagrams/quickStyle5.xml"/><Relationship Id="rId43" Type="http://schemas.openxmlformats.org/officeDocument/2006/relationships/hyperlink" Target="http://ukrsugar.com/uk/post/virobnictvo-cukru-v-ukraini-skorotilosa-na-ponad-22" TargetMode="External"/><Relationship Id="rId48" Type="http://schemas.openxmlformats.org/officeDocument/2006/relationships/hyperlink" Target="http://www.ukrstat.gov.ua/" TargetMode="External"/><Relationship Id="rId8" Type="http://schemas.openxmlformats.org/officeDocument/2006/relationships/diagramData" Target="diagrams/data1.xml"/><Relationship Id="rId51" Type="http://schemas.openxmlformats.org/officeDocument/2006/relationships/hyperlink" Target="https://doi.org/10.31520/ei.2021.23.2(79).152-164" TargetMode="Externa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openxmlformats.org/officeDocument/2006/relationships/package" Target="../embeddings/_____Microsoft_Office_Excel1.xlsx"/><Relationship Id="rId1" Type="http://schemas.openxmlformats.org/officeDocument/2006/relationships/themeOverride" Target="../theme/themeOverride1.xml"/><Relationship Id="rId4"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openxmlformats.org/officeDocument/2006/relationships/package" Target="../embeddings/_____Microsoft_Office_Excel2.xlsx"/><Relationship Id="rId1" Type="http://schemas.openxmlformats.org/officeDocument/2006/relationships/themeOverride" Target="../theme/themeOverride2.xml"/><Relationship Id="rId4"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openxmlformats.org/officeDocument/2006/relationships/oleObject" Target="file:///D:\Work\$StudentHelp\2023\&#1050;&#1091;&#1088;&#1089;&#1086;&#1074;&#1072;.%20&#1054;&#1073;&#1169;&#1088;&#1091;&#1085;&#1090;&#1091;&#1074;&#1072;&#1085;&#1085;&#1103;%20&#1090;&#1086;&#1074;&#1072;&#1088;&#1085;&#1086;&#1111;%20&#1087;&#1086;&#1083;&#1110;&#1090;&#1080;&#1082;&#1080;%20&#1087;&#1110;&#1076;&#1087;&#1088;&#1080;&#1108;&#1084;&#1089;&#1090;&#1074;&#1072;\&#1050;&#1085;&#1080;&#1075;&#1072;1.xlsx" TargetMode="External"/><Relationship Id="rId1" Type="http://schemas.openxmlformats.org/officeDocument/2006/relationships/themeOverride" Target="../theme/themeOverride3.xml"/><Relationship Id="rId4" Type="http://schemas.microsoft.com/office/2011/relationships/chartStyle" Target="styl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Лист1!$B$1</c:f>
              <c:strCache>
                <c:ptCount val="1"/>
                <c:pt idx="0">
                  <c:v>Ряд 1</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Лист1!$A$2:$A$5</c:f>
              <c:numCache>
                <c:formatCode>General</c:formatCode>
                <c:ptCount val="4"/>
                <c:pt idx="0">
                  <c:v>2019</c:v>
                </c:pt>
                <c:pt idx="1">
                  <c:v>2020</c:v>
                </c:pt>
                <c:pt idx="2">
                  <c:v>2021</c:v>
                </c:pt>
                <c:pt idx="3">
                  <c:v>2022</c:v>
                </c:pt>
              </c:numCache>
            </c:numRef>
          </c:cat>
          <c:val>
            <c:numRef>
              <c:f>Лист1!$B$2:$B$5</c:f>
              <c:numCache>
                <c:formatCode>0.00%</c:formatCode>
                <c:ptCount val="4"/>
                <c:pt idx="0">
                  <c:v>1.7000000000000001E-3</c:v>
                </c:pt>
                <c:pt idx="1">
                  <c:v>1.1999999999999999E-3</c:v>
                </c:pt>
                <c:pt idx="2">
                  <c:v>2.0000000000000004E-4</c:v>
                </c:pt>
                <c:pt idx="3">
                  <c:v>1.0300000000000002E-2</c:v>
                </c:pt>
              </c:numCache>
            </c:numRef>
          </c:val>
          <c:extLst xmlns:c16r2="http://schemas.microsoft.com/office/drawing/2015/06/chart">
            <c:ext xmlns:c16="http://schemas.microsoft.com/office/drawing/2014/chart" uri="{C3380CC4-5D6E-409C-BE32-E72D297353CC}">
              <c16:uniqueId val="{00000000-324E-4CA9-8B01-97AD8CCA6ADA}"/>
            </c:ext>
          </c:extLst>
        </c:ser>
        <c:dLbls>
          <c:showVal val="1"/>
        </c:dLbls>
        <c:marker val="1"/>
        <c:axId val="79221504"/>
        <c:axId val="79223040"/>
      </c:lineChart>
      <c:catAx>
        <c:axId val="79221504"/>
        <c:scaling>
          <c:orientation val="minMax"/>
        </c:scaling>
        <c:axPos val="b"/>
        <c:numFmt formatCode="General" sourceLinked="1"/>
        <c:maj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9223040"/>
        <c:crosses val="autoZero"/>
        <c:auto val="1"/>
        <c:lblAlgn val="ctr"/>
        <c:lblOffset val="100"/>
      </c:catAx>
      <c:valAx>
        <c:axId val="79223040"/>
        <c:scaling>
          <c:orientation val="minMax"/>
        </c:scaling>
        <c:axPos val="l"/>
        <c:majorGridlines>
          <c:spPr>
            <a:ln>
              <a:solidFill>
                <a:schemeClr val="dk1">
                  <a:lumMod val="15000"/>
                  <a:lumOff val="85000"/>
                </a:schemeClr>
              </a:solidFill>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922150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Лист1!$B$1</c:f>
              <c:strCache>
                <c:ptCount val="1"/>
                <c:pt idx="0">
                  <c:v>Ряд 1</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2003</c:v>
                </c:pt>
                <c:pt idx="1">
                  <c:v>2007</c:v>
                </c:pt>
                <c:pt idx="2">
                  <c:v>2011</c:v>
                </c:pt>
                <c:pt idx="3">
                  <c:v>2015</c:v>
                </c:pt>
                <c:pt idx="4">
                  <c:v>2019</c:v>
                </c:pt>
                <c:pt idx="5">
                  <c:v>2023</c:v>
                </c:pt>
              </c:numCache>
            </c:numRef>
          </c:cat>
          <c:val>
            <c:numRef>
              <c:f>Лист1!$B$2:$B$7</c:f>
              <c:numCache>
                <c:formatCode>General</c:formatCode>
                <c:ptCount val="6"/>
                <c:pt idx="0">
                  <c:v>10.5</c:v>
                </c:pt>
                <c:pt idx="1">
                  <c:v>28.4</c:v>
                </c:pt>
                <c:pt idx="2">
                  <c:v>32.5</c:v>
                </c:pt>
                <c:pt idx="3">
                  <c:v>38.4</c:v>
                </c:pt>
                <c:pt idx="4">
                  <c:v>47.1</c:v>
                </c:pt>
                <c:pt idx="5">
                  <c:v>58.1</c:v>
                </c:pt>
              </c:numCache>
            </c:numRef>
          </c:val>
          <c:extLst xmlns:c16r2="http://schemas.microsoft.com/office/drawing/2015/06/chart">
            <c:ext xmlns:c16="http://schemas.microsoft.com/office/drawing/2014/chart" uri="{C3380CC4-5D6E-409C-BE32-E72D297353CC}">
              <c16:uniqueId val="{00000000-0FDB-4FC7-ACB4-28DB70D2AC11}"/>
            </c:ext>
          </c:extLst>
        </c:ser>
        <c:dLbls>
          <c:showVal val="1"/>
        </c:dLbls>
        <c:dropLines>
          <c:spPr>
            <a:ln w="9525" cap="flat" cmpd="sng" algn="ctr">
              <a:solidFill>
                <a:schemeClr val="tx1">
                  <a:lumMod val="35000"/>
                  <a:lumOff val="65000"/>
                </a:schemeClr>
              </a:solidFill>
              <a:round/>
            </a:ln>
            <a:effectLst/>
          </c:spPr>
        </c:dropLines>
        <c:marker val="1"/>
        <c:axId val="81485184"/>
        <c:axId val="81520128"/>
      </c:lineChart>
      <c:catAx>
        <c:axId val="81485184"/>
        <c:scaling>
          <c:orientation val="minMax"/>
        </c:scaling>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Рік</a:t>
                </a:r>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1520128"/>
        <c:crosses val="autoZero"/>
        <c:auto val="1"/>
        <c:lblAlgn val="ctr"/>
        <c:lblOffset val="100"/>
      </c:catAx>
      <c:valAx>
        <c:axId val="8152012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sz="1100" b="0" i="0" u="none" strike="noStrike" baseline="0">
                    <a:effectLst/>
                  </a:rPr>
                  <a:t>Потужність, тис. т. цукру на рік</a:t>
                </a:r>
                <a:endParaRPr lang="ru-RU"/>
              </a:p>
            </c:rich>
          </c:tx>
          <c:layout>
            <c:manualLayout>
              <c:xMode val="edge"/>
              <c:yMode val="edge"/>
              <c:x val="1.282051282051282E-2"/>
              <c:y val="0.15111394163964798"/>
            </c:manualLayout>
          </c:layout>
          <c:spPr>
            <a:noFill/>
            <a:ln>
              <a:noFill/>
            </a:ln>
            <a:effectLst/>
          </c:spPr>
        </c:title>
        <c:numFmt formatCode="General" sourceLinked="1"/>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148518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lang val="ru-RU"/>
  <c:style val="3"/>
  <c:clrMapOvr bg1="lt1" tx1="dk1" bg2="lt2" tx2="dk2" accent1="accent1" accent2="accent2" accent3="accent3" accent4="accent4" accent5="accent5" accent6="accent6" hlink="hlink" folHlink="folHlink"/>
  <c:chart>
    <c:autoTitleDeleted val="1"/>
    <c:plotArea>
      <c:layout/>
      <c:lineChart>
        <c:grouping val="standard"/>
        <c:ser>
          <c:idx val="1"/>
          <c:order val="0"/>
          <c:tx>
            <c:strRef>
              <c:f>Лист1!$A$22</c:f>
              <c:strCache>
                <c:ptCount val="1"/>
                <c:pt idx="0">
                  <c:v>Обсяг виробництва, тис. т</c:v>
                </c:pt>
              </c:strCache>
            </c:strRef>
          </c:tx>
          <c:spPr>
            <a:ln w="22225" cap="rnd">
              <a:solidFill>
                <a:schemeClr val="accent1">
                  <a:tint val="77000"/>
                </a:schemeClr>
              </a:solidFill>
              <a:round/>
            </a:ln>
            <a:effectLst/>
          </c:spPr>
          <c:marker>
            <c:symbol val="square"/>
            <c:size val="6"/>
            <c:spPr>
              <a:solidFill>
                <a:schemeClr val="accent1">
                  <a:tint val="77000"/>
                </a:schemeClr>
              </a:solidFill>
              <a:ln w="9525">
                <a:solidFill>
                  <a:schemeClr val="accent1">
                    <a:tint val="77000"/>
                  </a:schemeClr>
                </a:solidFill>
                <a:round/>
              </a:ln>
              <a:effectLst/>
            </c:spPr>
          </c:marker>
          <c:val>
            <c:numRef>
              <c:f>Лист1!$B$22:$M$22</c:f>
              <c:numCache>
                <c:formatCode>0.00</c:formatCode>
                <c:ptCount val="12"/>
                <c:pt idx="0">
                  <c:v>4.5566500000000003</c:v>
                </c:pt>
                <c:pt idx="1">
                  <c:v>4.6536</c:v>
                </c:pt>
                <c:pt idx="2">
                  <c:v>4.7020749999999989</c:v>
                </c:pt>
                <c:pt idx="3">
                  <c:v>4.9444499999999998</c:v>
                </c:pt>
                <c:pt idx="4">
                  <c:v>5.0898750000000001</c:v>
                </c:pt>
                <c:pt idx="5">
                  <c:v>5.4292000000000016</c:v>
                </c:pt>
                <c:pt idx="6">
                  <c:v>5.13835</c:v>
                </c:pt>
                <c:pt idx="7">
                  <c:v>5.1868250000000007</c:v>
                </c:pt>
                <c:pt idx="8">
                  <c:v>4.7505500000000005</c:v>
                </c:pt>
                <c:pt idx="9">
                  <c:v>4.6536</c:v>
                </c:pt>
                <c:pt idx="10">
                  <c:v>4.6051249999999992</c:v>
                </c:pt>
                <c:pt idx="11">
                  <c:v>4.4597000000000016</c:v>
                </c:pt>
              </c:numCache>
            </c:numRef>
          </c:val>
          <c:extLst xmlns:c16r2="http://schemas.microsoft.com/office/drawing/2015/06/chart">
            <c:ext xmlns:c16="http://schemas.microsoft.com/office/drawing/2014/chart" uri="{C3380CC4-5D6E-409C-BE32-E72D297353CC}">
              <c16:uniqueId val="{00000000-E081-44C6-A310-B65AFE6686E5}"/>
            </c:ext>
          </c:extLst>
        </c:ser>
        <c:dLbls/>
        <c:marker val="1"/>
        <c:axId val="83692928"/>
        <c:axId val="83588224"/>
        <c:extLst xmlns:c16r2="http://schemas.microsoft.com/office/drawing/2015/06/chart">
          <c:ext xmlns:c15="http://schemas.microsoft.com/office/drawing/2012/chart" uri="{02D57815-91ED-43cb-92C2-25804820EDAC}">
            <c15:filteredLineSeries>
              <c15:ser>
                <c:idx val="0"/>
                <c:order val="0"/>
                <c:tx>
                  <c:strRef>
                    <c:extLst>
                      <c:ext uri="{02D57815-91ED-43cb-92C2-25804820EDAC}">
                        <c15:formulaRef>
                          <c15:sqref>Лист1!$A$21</c15:sqref>
                        </c15:formulaRef>
                      </c:ext>
                    </c:extLst>
                    <c:strCache>
                      <c:ptCount val="1"/>
                      <c:pt idx="0">
                        <c:v>Місяць</c:v>
                      </c:pt>
                    </c:strCache>
                  </c:strRef>
                </c:tx>
                <c:spPr>
                  <a:ln w="22225" cap="rnd">
                    <a:solidFill>
                      <a:schemeClr val="accent1">
                        <a:shade val="76000"/>
                      </a:schemeClr>
                    </a:solidFill>
                    <a:round/>
                  </a:ln>
                  <a:effectLst/>
                </c:spPr>
                <c:marker>
                  <c:symbol val="diamond"/>
                  <c:size val="6"/>
                  <c:spPr>
                    <a:solidFill>
                      <a:schemeClr val="accent1">
                        <a:shade val="76000"/>
                      </a:schemeClr>
                    </a:solidFill>
                    <a:ln w="9525">
                      <a:solidFill>
                        <a:schemeClr val="accent1">
                          <a:shade val="76000"/>
                        </a:schemeClr>
                      </a:solidFill>
                      <a:round/>
                    </a:ln>
                    <a:effectLst/>
                  </c:spPr>
                </c:marker>
                <c:val>
                  <c:numRef>
                    <c:extLst>
                      <c:ext uri="{02D57815-91ED-43cb-92C2-25804820EDAC}">
                        <c15:formulaRef>
                          <c15:sqref>Лист1!$B$21:$M$21</c15:sqref>
                        </c15:formulaRef>
                      </c:ext>
                    </c:extLst>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val>
                <c:smooth val="0"/>
                <c:extLst>
                  <c:ext xmlns:c16="http://schemas.microsoft.com/office/drawing/2014/chart" uri="{C3380CC4-5D6E-409C-BE32-E72D297353CC}">
                    <c16:uniqueId val="{00000001-E081-44C6-A310-B65AFE6686E5}"/>
                  </c:ext>
                </c:extLst>
              </c15:ser>
            </c15:filteredLineSeries>
          </c:ext>
        </c:extLst>
      </c:lineChart>
      <c:catAx>
        <c:axId val="83692928"/>
        <c:scaling>
          <c:orientation val="minMax"/>
        </c:scaling>
        <c:axPos val="b"/>
        <c:title>
          <c:tx>
            <c:rich>
              <a:bodyPr rot="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ru-RU"/>
                  <a:t>Місяці</a:t>
                </a:r>
              </a:p>
            </c:rich>
          </c:tx>
          <c:spPr>
            <a:noFill/>
            <a:ln>
              <a:noFill/>
            </a:ln>
            <a:effectLst/>
          </c:spPr>
        </c:title>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3588224"/>
        <c:crosses val="autoZero"/>
        <c:auto val="1"/>
        <c:lblAlgn val="ctr"/>
        <c:lblOffset val="100"/>
      </c:catAx>
      <c:valAx>
        <c:axId val="83588224"/>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3692928"/>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scatterChart>
        <c:scatterStyle val="lineMarker"/>
        <c:ser>
          <c:idx val="0"/>
          <c:order val="0"/>
          <c:tx>
            <c:strRef>
              <c:f>Лист1!$D$2</c:f>
              <c:strCache>
                <c:ptCount val="1"/>
                <c:pt idx="0">
                  <c:v>Викиди вуглекислого газу</c:v>
                </c:pt>
              </c:strCache>
            </c:strRef>
          </c:tx>
          <c:spPr>
            <a:ln w="28575">
              <a:noFill/>
            </a:ln>
          </c:spPr>
          <c:xVal>
            <c:numRef>
              <c:f>Лист1!$A$2</c:f>
              <c:numCache>
                <c:formatCode>General</c:formatCode>
                <c:ptCount val="1"/>
                <c:pt idx="0">
                  <c:v>18</c:v>
                </c:pt>
              </c:numCache>
            </c:numRef>
          </c:xVal>
          <c:yVal>
            <c:numRef>
              <c:f>Лист1!$B$2</c:f>
              <c:numCache>
                <c:formatCode>General</c:formatCode>
                <c:ptCount val="1"/>
                <c:pt idx="0">
                  <c:v>18</c:v>
                </c:pt>
              </c:numCache>
            </c:numRef>
          </c:yVal>
          <c:extLst xmlns:c16r2="http://schemas.microsoft.com/office/drawing/2015/06/chart">
            <c:ext xmlns:c16="http://schemas.microsoft.com/office/drawing/2014/chart" uri="{C3380CC4-5D6E-409C-BE32-E72D297353CC}">
              <c16:uniqueId val="{00000000-C2BA-4F75-99A6-EEE4DCC1B36B}"/>
            </c:ext>
          </c:extLst>
        </c:ser>
        <c:ser>
          <c:idx val="1"/>
          <c:order val="1"/>
          <c:tx>
            <c:strRef>
              <c:f>Лист1!$D$3</c:f>
              <c:strCache>
                <c:ptCount val="1"/>
                <c:pt idx="0">
                  <c:v>Безпечність продукці</c:v>
                </c:pt>
              </c:strCache>
            </c:strRef>
          </c:tx>
          <c:spPr>
            <a:ln w="28575">
              <a:noFill/>
            </a:ln>
          </c:spPr>
          <c:xVal>
            <c:numRef>
              <c:f>Лист1!$A$3</c:f>
              <c:numCache>
                <c:formatCode>General</c:formatCode>
                <c:ptCount val="1"/>
                <c:pt idx="0">
                  <c:v>18</c:v>
                </c:pt>
              </c:numCache>
            </c:numRef>
          </c:xVal>
          <c:yVal>
            <c:numRef>
              <c:f>Лист1!$B$3</c:f>
              <c:numCache>
                <c:formatCode>General</c:formatCode>
                <c:ptCount val="1"/>
                <c:pt idx="0">
                  <c:v>8</c:v>
                </c:pt>
              </c:numCache>
            </c:numRef>
          </c:yVal>
          <c:extLst xmlns:c16r2="http://schemas.microsoft.com/office/drawing/2015/06/chart">
            <c:ext xmlns:c16="http://schemas.microsoft.com/office/drawing/2014/chart" uri="{C3380CC4-5D6E-409C-BE32-E72D297353CC}">
              <c16:uniqueId val="{00000001-C2BA-4F75-99A6-EEE4DCC1B36B}"/>
            </c:ext>
          </c:extLst>
        </c:ser>
        <c:ser>
          <c:idx val="2"/>
          <c:order val="2"/>
          <c:tx>
            <c:strRef>
              <c:f>Лист1!$D$4</c:f>
              <c:strCache>
                <c:ptCount val="1"/>
                <c:pt idx="0">
                  <c:v>Ресурсоефективність</c:v>
                </c:pt>
              </c:strCache>
            </c:strRef>
          </c:tx>
          <c:spPr>
            <a:ln w="28575">
              <a:noFill/>
            </a:ln>
          </c:spPr>
          <c:xVal>
            <c:numRef>
              <c:f>Лист1!$A$4</c:f>
              <c:numCache>
                <c:formatCode>General</c:formatCode>
                <c:ptCount val="1"/>
                <c:pt idx="0">
                  <c:v>16</c:v>
                </c:pt>
              </c:numCache>
            </c:numRef>
          </c:xVal>
          <c:yVal>
            <c:numRef>
              <c:f>Лист1!$B$4</c:f>
              <c:numCache>
                <c:formatCode>General</c:formatCode>
                <c:ptCount val="1"/>
                <c:pt idx="0">
                  <c:v>16</c:v>
                </c:pt>
              </c:numCache>
            </c:numRef>
          </c:yVal>
          <c:extLst xmlns:c16r2="http://schemas.microsoft.com/office/drawing/2015/06/chart">
            <c:ext xmlns:c16="http://schemas.microsoft.com/office/drawing/2014/chart" uri="{C3380CC4-5D6E-409C-BE32-E72D297353CC}">
              <c16:uniqueId val="{00000002-C2BA-4F75-99A6-EEE4DCC1B36B}"/>
            </c:ext>
          </c:extLst>
        </c:ser>
        <c:ser>
          <c:idx val="3"/>
          <c:order val="3"/>
          <c:tx>
            <c:strRef>
              <c:f>Лист1!$D$5</c:f>
              <c:strCache>
                <c:ptCount val="1"/>
                <c:pt idx="0">
                  <c:v>Енергозбереження</c:v>
                </c:pt>
              </c:strCache>
            </c:strRef>
          </c:tx>
          <c:spPr>
            <a:ln w="28575">
              <a:noFill/>
            </a:ln>
          </c:spPr>
          <c:xVal>
            <c:numRef>
              <c:f>Лист1!$A$5</c:f>
              <c:numCache>
                <c:formatCode>General</c:formatCode>
                <c:ptCount val="1"/>
                <c:pt idx="0">
                  <c:v>15</c:v>
                </c:pt>
              </c:numCache>
            </c:numRef>
          </c:xVal>
          <c:yVal>
            <c:numRef>
              <c:f>Лист1!$B$5</c:f>
              <c:numCache>
                <c:formatCode>General</c:formatCode>
                <c:ptCount val="1"/>
                <c:pt idx="0">
                  <c:v>15.5</c:v>
                </c:pt>
              </c:numCache>
            </c:numRef>
          </c:yVal>
          <c:extLst xmlns:c16r2="http://schemas.microsoft.com/office/drawing/2015/06/chart">
            <c:ext xmlns:c16="http://schemas.microsoft.com/office/drawing/2014/chart" uri="{C3380CC4-5D6E-409C-BE32-E72D297353CC}">
              <c16:uniqueId val="{00000003-C2BA-4F75-99A6-EEE4DCC1B36B}"/>
            </c:ext>
          </c:extLst>
        </c:ser>
        <c:ser>
          <c:idx val="4"/>
          <c:order val="4"/>
          <c:tx>
            <c:strRef>
              <c:f>Лист1!$D$6</c:f>
              <c:strCache>
                <c:ptCount val="1"/>
                <c:pt idx="0">
                  <c:v>Права людини</c:v>
                </c:pt>
              </c:strCache>
            </c:strRef>
          </c:tx>
          <c:spPr>
            <a:ln w="28575">
              <a:noFill/>
            </a:ln>
          </c:spPr>
          <c:xVal>
            <c:numRef>
              <c:f>Лист1!$A$6</c:f>
              <c:numCache>
                <c:formatCode>General</c:formatCode>
                <c:ptCount val="1"/>
                <c:pt idx="0">
                  <c:v>14</c:v>
                </c:pt>
              </c:numCache>
            </c:numRef>
          </c:xVal>
          <c:yVal>
            <c:numRef>
              <c:f>Лист1!$B$6</c:f>
              <c:numCache>
                <c:formatCode>General</c:formatCode>
                <c:ptCount val="1"/>
                <c:pt idx="0">
                  <c:v>14.5</c:v>
                </c:pt>
              </c:numCache>
            </c:numRef>
          </c:yVal>
          <c:extLst xmlns:c16r2="http://schemas.microsoft.com/office/drawing/2015/06/chart">
            <c:ext xmlns:c16="http://schemas.microsoft.com/office/drawing/2014/chart" uri="{C3380CC4-5D6E-409C-BE32-E72D297353CC}">
              <c16:uniqueId val="{00000004-C2BA-4F75-99A6-EEE4DCC1B36B}"/>
            </c:ext>
          </c:extLst>
        </c:ser>
        <c:ser>
          <c:idx val="5"/>
          <c:order val="5"/>
          <c:tx>
            <c:strRef>
              <c:f>Лист1!$D$7</c:f>
              <c:strCache>
                <c:ptCount val="1"/>
                <c:pt idx="0">
                  <c:v>Демографічні зміни</c:v>
                </c:pt>
              </c:strCache>
            </c:strRef>
          </c:tx>
          <c:spPr>
            <a:ln w="28575">
              <a:noFill/>
            </a:ln>
          </c:spPr>
          <c:xVal>
            <c:numRef>
              <c:f>Лист1!$A$7</c:f>
              <c:numCache>
                <c:formatCode>General</c:formatCode>
                <c:ptCount val="1"/>
                <c:pt idx="0">
                  <c:v>12</c:v>
                </c:pt>
              </c:numCache>
            </c:numRef>
          </c:xVal>
          <c:yVal>
            <c:numRef>
              <c:f>Лист1!$B$7</c:f>
              <c:numCache>
                <c:formatCode>General</c:formatCode>
                <c:ptCount val="1"/>
                <c:pt idx="0">
                  <c:v>13</c:v>
                </c:pt>
              </c:numCache>
            </c:numRef>
          </c:yVal>
          <c:extLst xmlns:c16r2="http://schemas.microsoft.com/office/drawing/2015/06/chart">
            <c:ext xmlns:c16="http://schemas.microsoft.com/office/drawing/2014/chart" uri="{C3380CC4-5D6E-409C-BE32-E72D297353CC}">
              <c16:uniqueId val="{00000005-C2BA-4F75-99A6-EEE4DCC1B36B}"/>
            </c:ext>
          </c:extLst>
        </c:ser>
        <c:ser>
          <c:idx val="6"/>
          <c:order val="6"/>
          <c:tx>
            <c:strRef>
              <c:f>Лист1!$D$8</c:f>
              <c:strCache>
                <c:ptCount val="1"/>
                <c:pt idx="0">
                  <c:v>Різноманістність</c:v>
                </c:pt>
              </c:strCache>
            </c:strRef>
          </c:tx>
          <c:spPr>
            <a:ln w="28575">
              <a:noFill/>
            </a:ln>
          </c:spPr>
          <c:xVal>
            <c:numRef>
              <c:f>Лист1!$A$8</c:f>
              <c:numCache>
                <c:formatCode>General</c:formatCode>
                <c:ptCount val="1"/>
                <c:pt idx="0">
                  <c:v>10</c:v>
                </c:pt>
              </c:numCache>
            </c:numRef>
          </c:xVal>
          <c:yVal>
            <c:numRef>
              <c:f>Лист1!$B$8</c:f>
              <c:numCache>
                <c:formatCode>General</c:formatCode>
                <c:ptCount val="1"/>
                <c:pt idx="0">
                  <c:v>10</c:v>
                </c:pt>
              </c:numCache>
            </c:numRef>
          </c:yVal>
          <c:extLst xmlns:c16r2="http://schemas.microsoft.com/office/drawing/2015/06/chart">
            <c:ext xmlns:c16="http://schemas.microsoft.com/office/drawing/2014/chart" uri="{C3380CC4-5D6E-409C-BE32-E72D297353CC}">
              <c16:uniqueId val="{00000006-C2BA-4F75-99A6-EEE4DCC1B36B}"/>
            </c:ext>
          </c:extLst>
        </c:ser>
        <c:ser>
          <c:idx val="7"/>
          <c:order val="7"/>
          <c:tx>
            <c:strRef>
              <c:f>Лист1!$D$9</c:f>
              <c:strCache>
                <c:ptCount val="1"/>
                <c:pt idx="0">
                  <c:v>Збалансованість трудового життя</c:v>
                </c:pt>
              </c:strCache>
            </c:strRef>
          </c:tx>
          <c:spPr>
            <a:ln w="28575">
              <a:noFill/>
            </a:ln>
          </c:spPr>
          <c:xVal>
            <c:numRef>
              <c:f>Лист1!$A$9</c:f>
              <c:numCache>
                <c:formatCode>General</c:formatCode>
                <c:ptCount val="1"/>
                <c:pt idx="0">
                  <c:v>9</c:v>
                </c:pt>
              </c:numCache>
            </c:numRef>
          </c:xVal>
          <c:yVal>
            <c:numRef>
              <c:f>Лист1!$B$9</c:f>
              <c:numCache>
                <c:formatCode>General</c:formatCode>
                <c:ptCount val="1"/>
                <c:pt idx="0">
                  <c:v>11</c:v>
                </c:pt>
              </c:numCache>
            </c:numRef>
          </c:yVal>
          <c:extLst xmlns:c16r2="http://schemas.microsoft.com/office/drawing/2015/06/chart">
            <c:ext xmlns:c16="http://schemas.microsoft.com/office/drawing/2014/chart" uri="{C3380CC4-5D6E-409C-BE32-E72D297353CC}">
              <c16:uniqueId val="{00000007-C2BA-4F75-99A6-EEE4DCC1B36B}"/>
            </c:ext>
          </c:extLst>
        </c:ser>
        <c:ser>
          <c:idx val="8"/>
          <c:order val="8"/>
          <c:tx>
            <c:strRef>
              <c:f>Лист1!$D$10</c:f>
              <c:strCache>
                <c:ptCount val="1"/>
                <c:pt idx="0">
                  <c:v>Корпоративна добровільна діяльність</c:v>
                </c:pt>
              </c:strCache>
            </c:strRef>
          </c:tx>
          <c:spPr>
            <a:ln w="28575">
              <a:noFill/>
            </a:ln>
          </c:spPr>
          <c:xVal>
            <c:numRef>
              <c:f>Лист1!$A$10</c:f>
              <c:numCache>
                <c:formatCode>General</c:formatCode>
                <c:ptCount val="1"/>
                <c:pt idx="0">
                  <c:v>6</c:v>
                </c:pt>
              </c:numCache>
            </c:numRef>
          </c:xVal>
          <c:yVal>
            <c:numRef>
              <c:f>Лист1!$B$10</c:f>
              <c:numCache>
                <c:formatCode>General</c:formatCode>
                <c:ptCount val="1"/>
                <c:pt idx="0">
                  <c:v>5</c:v>
                </c:pt>
              </c:numCache>
            </c:numRef>
          </c:yVal>
          <c:extLst xmlns:c16r2="http://schemas.microsoft.com/office/drawing/2015/06/chart">
            <c:ext xmlns:c16="http://schemas.microsoft.com/office/drawing/2014/chart" uri="{C3380CC4-5D6E-409C-BE32-E72D297353CC}">
              <c16:uniqueId val="{00000008-C2BA-4F75-99A6-EEE4DCC1B36B}"/>
            </c:ext>
          </c:extLst>
        </c:ser>
        <c:ser>
          <c:idx val="9"/>
          <c:order val="9"/>
          <c:tx>
            <c:strRef>
              <c:f>Лист1!$D$11</c:f>
              <c:strCache>
                <c:ptCount val="1"/>
                <c:pt idx="0">
                  <c:v>Грошові пожертви</c:v>
                </c:pt>
              </c:strCache>
            </c:strRef>
          </c:tx>
          <c:spPr>
            <a:ln w="28575">
              <a:noFill/>
            </a:ln>
          </c:spPr>
          <c:xVal>
            <c:numRef>
              <c:f>Лист1!$A$11</c:f>
              <c:numCache>
                <c:formatCode>General</c:formatCode>
                <c:ptCount val="1"/>
                <c:pt idx="0">
                  <c:v>8</c:v>
                </c:pt>
              </c:numCache>
            </c:numRef>
          </c:xVal>
          <c:yVal>
            <c:numRef>
              <c:f>Лист1!$B$11</c:f>
              <c:numCache>
                <c:formatCode>General</c:formatCode>
                <c:ptCount val="1"/>
                <c:pt idx="0">
                  <c:v>4</c:v>
                </c:pt>
              </c:numCache>
            </c:numRef>
          </c:yVal>
          <c:extLst xmlns:c16r2="http://schemas.microsoft.com/office/drawing/2015/06/chart">
            <c:ext xmlns:c16="http://schemas.microsoft.com/office/drawing/2014/chart" uri="{C3380CC4-5D6E-409C-BE32-E72D297353CC}">
              <c16:uniqueId val="{00000009-C2BA-4F75-99A6-EEE4DCC1B36B}"/>
            </c:ext>
          </c:extLst>
        </c:ser>
        <c:ser>
          <c:idx val="10"/>
          <c:order val="10"/>
          <c:tx>
            <c:strRef>
              <c:f>Лист1!$D$12</c:f>
              <c:strCache>
                <c:ptCount val="1"/>
                <c:pt idx="0">
                  <c:v>Біорізноманістність</c:v>
                </c:pt>
              </c:strCache>
            </c:strRef>
          </c:tx>
          <c:spPr>
            <a:ln w="28575">
              <a:noFill/>
            </a:ln>
          </c:spPr>
          <c:xVal>
            <c:numRef>
              <c:f>Лист1!$A$12</c:f>
              <c:numCache>
                <c:formatCode>General</c:formatCode>
                <c:ptCount val="1"/>
                <c:pt idx="0">
                  <c:v>10</c:v>
                </c:pt>
              </c:numCache>
            </c:numRef>
          </c:xVal>
          <c:yVal>
            <c:numRef>
              <c:f>Лист1!$B$12</c:f>
              <c:numCache>
                <c:formatCode>General</c:formatCode>
                <c:ptCount val="1"/>
                <c:pt idx="0">
                  <c:v>6</c:v>
                </c:pt>
              </c:numCache>
            </c:numRef>
          </c:yVal>
          <c:extLst xmlns:c16r2="http://schemas.microsoft.com/office/drawing/2015/06/chart">
            <c:ext xmlns:c16="http://schemas.microsoft.com/office/drawing/2014/chart" uri="{C3380CC4-5D6E-409C-BE32-E72D297353CC}">
              <c16:uniqueId val="{0000000A-C2BA-4F75-99A6-EEE4DCC1B36B}"/>
            </c:ext>
          </c:extLst>
        </c:ser>
        <c:ser>
          <c:idx val="11"/>
          <c:order val="11"/>
          <c:tx>
            <c:strRef>
              <c:f>Лист1!$D$13</c:f>
              <c:strCache>
                <c:ptCount val="1"/>
                <c:pt idx="0">
                  <c:v>Корпоративна відповідальність</c:v>
                </c:pt>
              </c:strCache>
            </c:strRef>
          </c:tx>
          <c:spPr>
            <a:ln w="28575">
              <a:noFill/>
            </a:ln>
          </c:spPr>
          <c:xVal>
            <c:numRef>
              <c:f>Лист1!$A$13</c:f>
              <c:numCache>
                <c:formatCode>General</c:formatCode>
                <c:ptCount val="1"/>
                <c:pt idx="0">
                  <c:v>11.5</c:v>
                </c:pt>
              </c:numCache>
            </c:numRef>
          </c:xVal>
          <c:yVal>
            <c:numRef>
              <c:f>Лист1!$B$13</c:f>
              <c:numCache>
                <c:formatCode>General</c:formatCode>
                <c:ptCount val="1"/>
                <c:pt idx="0">
                  <c:v>7</c:v>
                </c:pt>
              </c:numCache>
            </c:numRef>
          </c:yVal>
          <c:extLst xmlns:c16r2="http://schemas.microsoft.com/office/drawing/2015/06/chart">
            <c:ext xmlns:c16="http://schemas.microsoft.com/office/drawing/2014/chart" uri="{C3380CC4-5D6E-409C-BE32-E72D297353CC}">
              <c16:uniqueId val="{0000000B-C2BA-4F75-99A6-EEE4DCC1B36B}"/>
            </c:ext>
          </c:extLst>
        </c:ser>
        <c:ser>
          <c:idx val="12"/>
          <c:order val="12"/>
          <c:tx>
            <c:strRef>
              <c:f>Лист1!$D$14</c:f>
              <c:strCache>
                <c:ptCount val="1"/>
                <c:pt idx="0">
                  <c:v>Вода</c:v>
                </c:pt>
              </c:strCache>
            </c:strRef>
          </c:tx>
          <c:spPr>
            <a:ln w="28575">
              <a:noFill/>
            </a:ln>
          </c:spPr>
          <c:xVal>
            <c:numRef>
              <c:f>Лист1!$A$14</c:f>
              <c:numCache>
                <c:formatCode>General</c:formatCode>
                <c:ptCount val="1"/>
                <c:pt idx="0">
                  <c:v>14</c:v>
                </c:pt>
              </c:numCache>
            </c:numRef>
          </c:xVal>
          <c:yVal>
            <c:numRef>
              <c:f>Лист1!$B$14</c:f>
              <c:numCache>
                <c:formatCode>General</c:formatCode>
                <c:ptCount val="1"/>
                <c:pt idx="0">
                  <c:v>6</c:v>
                </c:pt>
              </c:numCache>
            </c:numRef>
          </c:yVal>
          <c:extLst xmlns:c16r2="http://schemas.microsoft.com/office/drawing/2015/06/chart">
            <c:ext xmlns:c16="http://schemas.microsoft.com/office/drawing/2014/chart" uri="{C3380CC4-5D6E-409C-BE32-E72D297353CC}">
              <c16:uniqueId val="{0000000C-C2BA-4F75-99A6-EEE4DCC1B36B}"/>
            </c:ext>
          </c:extLst>
        </c:ser>
        <c:ser>
          <c:idx val="13"/>
          <c:order val="13"/>
          <c:tx>
            <c:strRef>
              <c:f>Лист1!$D$15</c:f>
              <c:strCache>
                <c:ptCount val="1"/>
                <c:pt idx="0">
                  <c:v>Додаткова освіта</c:v>
                </c:pt>
              </c:strCache>
            </c:strRef>
          </c:tx>
          <c:spPr>
            <a:ln w="28575">
              <a:noFill/>
            </a:ln>
          </c:spPr>
          <c:xVal>
            <c:numRef>
              <c:f>Лист1!$A$15</c:f>
              <c:numCache>
                <c:formatCode>General</c:formatCode>
                <c:ptCount val="1"/>
                <c:pt idx="0">
                  <c:v>11</c:v>
                </c:pt>
              </c:numCache>
            </c:numRef>
          </c:xVal>
          <c:yVal>
            <c:numRef>
              <c:f>Лист1!$B$15</c:f>
              <c:numCache>
                <c:formatCode>General</c:formatCode>
                <c:ptCount val="1"/>
                <c:pt idx="0">
                  <c:v>14</c:v>
                </c:pt>
              </c:numCache>
            </c:numRef>
          </c:yVal>
          <c:extLst xmlns:c16r2="http://schemas.microsoft.com/office/drawing/2015/06/chart">
            <c:ext xmlns:c16="http://schemas.microsoft.com/office/drawing/2014/chart" uri="{C3380CC4-5D6E-409C-BE32-E72D297353CC}">
              <c16:uniqueId val="{0000000D-C2BA-4F75-99A6-EEE4DCC1B36B}"/>
            </c:ext>
          </c:extLst>
        </c:ser>
        <c:ser>
          <c:idx val="14"/>
          <c:order val="14"/>
          <c:tx>
            <c:strRef>
              <c:f>Лист1!$D$16</c:f>
              <c:strCache>
                <c:ptCount val="1"/>
                <c:pt idx="0">
                  <c:v>Інноваційні засоби виробництва</c:v>
                </c:pt>
              </c:strCache>
            </c:strRef>
          </c:tx>
          <c:spPr>
            <a:ln w="28575">
              <a:noFill/>
            </a:ln>
          </c:spPr>
          <c:xVal>
            <c:numRef>
              <c:f>Лист1!$A$16</c:f>
              <c:numCache>
                <c:formatCode>General</c:formatCode>
                <c:ptCount val="1"/>
                <c:pt idx="0">
                  <c:v>14.5</c:v>
                </c:pt>
              </c:numCache>
            </c:numRef>
          </c:xVal>
          <c:yVal>
            <c:numRef>
              <c:f>Лист1!$B$15</c:f>
              <c:numCache>
                <c:formatCode>General</c:formatCode>
                <c:ptCount val="1"/>
                <c:pt idx="0">
                  <c:v>14</c:v>
                </c:pt>
              </c:numCache>
            </c:numRef>
          </c:yVal>
          <c:extLst xmlns:c16r2="http://schemas.microsoft.com/office/drawing/2015/06/chart">
            <c:ext xmlns:c16="http://schemas.microsoft.com/office/drawing/2014/chart" uri="{C3380CC4-5D6E-409C-BE32-E72D297353CC}">
              <c16:uniqueId val="{0000000E-C2BA-4F75-99A6-EEE4DCC1B36B}"/>
            </c:ext>
          </c:extLst>
        </c:ser>
        <c:ser>
          <c:idx val="15"/>
          <c:order val="15"/>
          <c:tx>
            <c:strRef>
              <c:f>Лист1!$D$17</c:f>
              <c:strCache>
                <c:ptCount val="1"/>
                <c:pt idx="0">
                  <c:v>Застосування екологічних та соціальних стандартів</c:v>
                </c:pt>
              </c:strCache>
            </c:strRef>
          </c:tx>
          <c:spPr>
            <a:ln w="28575">
              <a:noFill/>
            </a:ln>
          </c:spPr>
          <c:xVal>
            <c:numRef>
              <c:f>Лист1!$A$17</c:f>
              <c:numCache>
                <c:formatCode>General</c:formatCode>
                <c:ptCount val="1"/>
                <c:pt idx="0">
                  <c:v>16.5</c:v>
                </c:pt>
              </c:numCache>
            </c:numRef>
          </c:xVal>
          <c:yVal>
            <c:numRef>
              <c:f>Лист1!$B$17</c:f>
              <c:numCache>
                <c:formatCode>General</c:formatCode>
                <c:ptCount val="1"/>
                <c:pt idx="0">
                  <c:v>14.5</c:v>
                </c:pt>
              </c:numCache>
            </c:numRef>
          </c:yVal>
          <c:extLst xmlns:c16r2="http://schemas.microsoft.com/office/drawing/2015/06/chart">
            <c:ext xmlns:c16="http://schemas.microsoft.com/office/drawing/2014/chart" uri="{C3380CC4-5D6E-409C-BE32-E72D297353CC}">
              <c16:uniqueId val="{0000000F-C2BA-4F75-99A6-EEE4DCC1B36B}"/>
            </c:ext>
          </c:extLst>
        </c:ser>
        <c:ser>
          <c:idx val="16"/>
          <c:order val="16"/>
          <c:tx>
            <c:strRef>
              <c:f>Лист1!$D$18</c:f>
              <c:strCache>
                <c:ptCount val="1"/>
                <c:pt idx="0">
                  <c:v>Безпека продукції</c:v>
                </c:pt>
              </c:strCache>
            </c:strRef>
          </c:tx>
          <c:spPr>
            <a:ln w="28575">
              <a:noFill/>
            </a:ln>
          </c:spPr>
          <c:xVal>
            <c:numRef>
              <c:f>Лист1!$A$18</c:f>
              <c:numCache>
                <c:formatCode>General</c:formatCode>
                <c:ptCount val="1"/>
                <c:pt idx="0">
                  <c:v>18</c:v>
                </c:pt>
              </c:numCache>
            </c:numRef>
          </c:xVal>
          <c:yVal>
            <c:numRef>
              <c:f>Лист1!$B$18</c:f>
              <c:numCache>
                <c:formatCode>General</c:formatCode>
                <c:ptCount val="1"/>
                <c:pt idx="0">
                  <c:v>9</c:v>
                </c:pt>
              </c:numCache>
            </c:numRef>
          </c:yVal>
          <c:extLst xmlns:c16r2="http://schemas.microsoft.com/office/drawing/2015/06/chart">
            <c:ext xmlns:c16="http://schemas.microsoft.com/office/drawing/2014/chart" uri="{C3380CC4-5D6E-409C-BE32-E72D297353CC}">
              <c16:uniqueId val="{00000010-C2BA-4F75-99A6-EEE4DCC1B36B}"/>
            </c:ext>
          </c:extLst>
        </c:ser>
        <c:dLbls/>
        <c:axId val="85170432"/>
        <c:axId val="85180416"/>
      </c:scatterChart>
      <c:valAx>
        <c:axId val="85170432"/>
        <c:scaling>
          <c:orientation val="minMax"/>
        </c:scaling>
        <c:axPos val="b"/>
        <c:numFmt formatCode="General" sourceLinked="1"/>
        <c:tickLblPos val="nextTo"/>
        <c:crossAx val="85180416"/>
        <c:crosses val="autoZero"/>
        <c:crossBetween val="midCat"/>
      </c:valAx>
      <c:valAx>
        <c:axId val="85180416"/>
        <c:scaling>
          <c:orientation val="minMax"/>
        </c:scaling>
        <c:axPos val="l"/>
        <c:majorGridlines/>
        <c:numFmt formatCode="General" sourceLinked="1"/>
        <c:tickLblPos val="nextTo"/>
        <c:crossAx val="85170432"/>
        <c:crosses val="autoZero"/>
        <c:crossBetween val="midCat"/>
      </c:valAx>
    </c:plotArea>
    <c:legend>
      <c:legendPos val="r"/>
      <c:layout>
        <c:manualLayout>
          <c:xMode val="edge"/>
          <c:yMode val="edge"/>
          <c:x val="0.63895180276945152"/>
          <c:y val="4.6207280614338472E-2"/>
          <c:w val="0.3489778052667889"/>
          <c:h val="0.95379271938566168"/>
        </c:manualLayout>
      </c:layout>
      <c:txPr>
        <a:bodyPr/>
        <a:lstStyle/>
        <a:p>
          <a:pPr>
            <a:defRPr sz="1200"/>
          </a:pPr>
          <a:endParaRPr lang="ru-RU"/>
        </a:p>
      </c:txPr>
    </c:legend>
    <c:plotVisOnly val="1"/>
    <c:dispBlanksAs val="gap"/>
  </c:chart>
  <c:spPr>
    <a:ln>
      <a:noFill/>
    </a:ln>
  </c:spPr>
  <c:txPr>
    <a:bodyPr/>
    <a:lstStyle/>
    <a:p>
      <a:pPr>
        <a:defRPr sz="1200">
          <a:latin typeface="Times New Roman" pitchFamily="18" charset="0"/>
          <a:cs typeface="Times New Roman" pitchFamily="18" charset="0"/>
        </a:defRPr>
      </a:pPr>
      <a:endParaRPr lang="ru-RU"/>
    </a:p>
  </c:txPr>
  <c:externalData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39C9E76-2775-492F-8509-43C5D27C10AA}"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ru-RU"/>
        </a:p>
      </dgm:t>
    </dgm:pt>
    <dgm:pt modelId="{35F71230-6722-417B-806D-8D024BBE0834}">
      <dgm:prSet phldrT="[Текст]" custT="1"/>
      <dgm:spPr/>
      <dgm:t>
        <a:bodyPr/>
        <a:lstStyle/>
        <a:p>
          <a:r>
            <a:rPr lang="ru-RU" sz="1200">
              <a:latin typeface="Times New Roman" panose="02020603050405020304" pitchFamily="18" charset="0"/>
              <a:cs typeface="Times New Roman" panose="02020603050405020304" pitchFamily="18" charset="0"/>
            </a:rPr>
            <a:t>Функція управління</a:t>
          </a:r>
        </a:p>
      </dgm:t>
    </dgm:pt>
    <dgm:pt modelId="{22FF15B9-B13B-47DA-8C2B-41F9416EF882}" type="parTrans" cxnId="{C8261F11-4635-45B4-9606-D39CDC04F32C}">
      <dgm:prSet/>
      <dgm:spPr/>
      <dgm:t>
        <a:bodyPr/>
        <a:lstStyle/>
        <a:p>
          <a:endParaRPr lang="ru-RU" sz="1200">
            <a:latin typeface="Times New Roman" panose="02020603050405020304" pitchFamily="18" charset="0"/>
            <a:cs typeface="Times New Roman" panose="02020603050405020304" pitchFamily="18" charset="0"/>
          </a:endParaRPr>
        </a:p>
      </dgm:t>
    </dgm:pt>
    <dgm:pt modelId="{D07C509C-A4CE-410D-8869-2BA09161435E}" type="sibTrans" cxnId="{C8261F11-4635-45B4-9606-D39CDC04F32C}">
      <dgm:prSet/>
      <dgm:spPr/>
      <dgm:t>
        <a:bodyPr/>
        <a:lstStyle/>
        <a:p>
          <a:endParaRPr lang="ru-RU" sz="1200">
            <a:latin typeface="Times New Roman" panose="02020603050405020304" pitchFamily="18" charset="0"/>
            <a:cs typeface="Times New Roman" panose="02020603050405020304" pitchFamily="18" charset="0"/>
          </a:endParaRPr>
        </a:p>
      </dgm:t>
    </dgm:pt>
    <dgm:pt modelId="{E7684F0F-3278-41F6-9DF7-73BF25403784}">
      <dgm:prSet phldrT="[Текст]" custT="1"/>
      <dgm:spPr/>
      <dgm:t>
        <a:bodyPr lIns="36000" tIns="0" rIns="0" bIns="0"/>
        <a:lstStyle/>
        <a:p>
          <a:pPr algn="just"/>
          <a:r>
            <a:rPr lang="ru-RU" sz="1200">
              <a:latin typeface="Times New Roman" panose="02020603050405020304" pitchFamily="18" charset="0"/>
              <a:cs typeface="Times New Roman" panose="02020603050405020304" pitchFamily="18" charset="0"/>
            </a:rPr>
            <a:t>Координація дії окремих елементів системи, досягненні взаємної відповідності функціонування її  частин.</a:t>
          </a:r>
        </a:p>
      </dgm:t>
    </dgm:pt>
    <dgm:pt modelId="{265C814F-7E8D-45B7-9A32-83BFDE92C6B9}" type="parTrans" cxnId="{2083D21C-6E1E-4FDC-93A7-978D0F5FA563}">
      <dgm:prSet/>
      <dgm:spPr/>
      <dgm:t>
        <a:bodyPr/>
        <a:lstStyle/>
        <a:p>
          <a:endParaRPr lang="ru-RU" sz="1200">
            <a:latin typeface="Times New Roman" panose="02020603050405020304" pitchFamily="18" charset="0"/>
            <a:cs typeface="Times New Roman" panose="02020603050405020304" pitchFamily="18" charset="0"/>
          </a:endParaRPr>
        </a:p>
      </dgm:t>
    </dgm:pt>
    <dgm:pt modelId="{26602850-56C2-4B05-88EF-24D6308608E6}" type="sibTrans" cxnId="{2083D21C-6E1E-4FDC-93A7-978D0F5FA563}">
      <dgm:prSet/>
      <dgm:spPr/>
      <dgm:t>
        <a:bodyPr/>
        <a:lstStyle/>
        <a:p>
          <a:endParaRPr lang="ru-RU" sz="1200">
            <a:latin typeface="Times New Roman" panose="02020603050405020304" pitchFamily="18" charset="0"/>
            <a:cs typeface="Times New Roman" panose="02020603050405020304" pitchFamily="18" charset="0"/>
          </a:endParaRPr>
        </a:p>
      </dgm:t>
    </dgm:pt>
    <dgm:pt modelId="{87240DB6-0173-46EC-9158-CD8FAA6B5BED}">
      <dgm:prSet phldrT="[Текст]" custT="1"/>
      <dgm:spPr/>
      <dgm:t>
        <a:bodyPr/>
        <a:lstStyle/>
        <a:p>
          <a:r>
            <a:rPr lang="ru-RU" sz="1200">
              <a:latin typeface="Times New Roman" panose="02020603050405020304" pitchFamily="18" charset="0"/>
              <a:cs typeface="Times New Roman" panose="02020603050405020304" pitchFamily="18" charset="0"/>
            </a:rPr>
            <a:t>Процес,  прояв діяльності, що виникла на основі суспільного розподілу праці. </a:t>
          </a:r>
        </a:p>
      </dgm:t>
    </dgm:pt>
    <dgm:pt modelId="{CE0D551C-3F59-4C80-AD68-0C4F537CC1F9}" type="parTrans" cxnId="{AB8877B7-438D-452A-9327-870A86A68F51}">
      <dgm:prSet/>
      <dgm:spPr/>
      <dgm:t>
        <a:bodyPr/>
        <a:lstStyle/>
        <a:p>
          <a:endParaRPr lang="ru-RU" sz="1200">
            <a:latin typeface="Times New Roman" panose="02020603050405020304" pitchFamily="18" charset="0"/>
            <a:cs typeface="Times New Roman" panose="02020603050405020304" pitchFamily="18" charset="0"/>
          </a:endParaRPr>
        </a:p>
      </dgm:t>
    </dgm:pt>
    <dgm:pt modelId="{8C0B4ADE-EACB-489D-B47D-F61475B6711F}" type="sibTrans" cxnId="{AB8877B7-438D-452A-9327-870A86A68F51}">
      <dgm:prSet/>
      <dgm:spPr/>
      <dgm:t>
        <a:bodyPr/>
        <a:lstStyle/>
        <a:p>
          <a:endParaRPr lang="ru-RU" sz="1200">
            <a:latin typeface="Times New Roman" panose="02020603050405020304" pitchFamily="18" charset="0"/>
            <a:cs typeface="Times New Roman" panose="02020603050405020304" pitchFamily="18" charset="0"/>
          </a:endParaRPr>
        </a:p>
      </dgm:t>
    </dgm:pt>
    <dgm:pt modelId="{93797258-BF91-4BA1-9076-06CB87B9B6CD}">
      <dgm:prSet phldrT="[Текст]" custT="1"/>
      <dgm:spPr/>
      <dgm:t>
        <a:bodyPr lIns="36000" tIns="0" rIns="0" bIns="0"/>
        <a:lstStyle/>
        <a:p>
          <a:pPr algn="just"/>
          <a:r>
            <a:rPr lang="ru-RU" sz="1200">
              <a:latin typeface="Times New Roman" panose="02020603050405020304" pitchFamily="18" charset="0"/>
              <a:cs typeface="Times New Roman" panose="02020603050405020304" pitchFamily="18" charset="0"/>
            </a:rPr>
            <a:t>Створення нових та якісне удосконалення діючих систем різного типу. Організувати – значить створити нову систему або покращити стан діючої системи в процесі її функціонування згідно з мінливими внутрішніми та зовнішніми умовами.</a:t>
          </a:r>
        </a:p>
      </dgm:t>
    </dgm:pt>
    <dgm:pt modelId="{D301FB8F-9E90-42F1-9F9A-6370E24CC0C5}" type="parTrans" cxnId="{52D75342-E764-487B-A9E2-6C3CCECA004B}">
      <dgm:prSet/>
      <dgm:spPr/>
      <dgm:t>
        <a:bodyPr/>
        <a:lstStyle/>
        <a:p>
          <a:endParaRPr lang="ru-RU" sz="1200">
            <a:latin typeface="Times New Roman" panose="02020603050405020304" pitchFamily="18" charset="0"/>
            <a:cs typeface="Times New Roman" panose="02020603050405020304" pitchFamily="18" charset="0"/>
          </a:endParaRPr>
        </a:p>
      </dgm:t>
    </dgm:pt>
    <dgm:pt modelId="{B8104F7A-FE52-4DF0-AB27-24F748A95597}" type="sibTrans" cxnId="{52D75342-E764-487B-A9E2-6C3CCECA004B}">
      <dgm:prSet/>
      <dgm:spPr/>
      <dgm:t>
        <a:bodyPr/>
        <a:lstStyle/>
        <a:p>
          <a:endParaRPr lang="ru-RU" sz="1200">
            <a:latin typeface="Times New Roman" panose="02020603050405020304" pitchFamily="18" charset="0"/>
            <a:cs typeface="Times New Roman" panose="02020603050405020304" pitchFamily="18" charset="0"/>
          </a:endParaRPr>
        </a:p>
      </dgm:t>
    </dgm:pt>
    <dgm:pt modelId="{7987AA49-8BCA-4D35-9DB3-CCF3BFA855B1}">
      <dgm:prSet phldrT="[Текст]" custT="1"/>
      <dgm:spPr/>
      <dgm:t>
        <a:bodyPr/>
        <a:lstStyle/>
        <a:p>
          <a:r>
            <a:rPr lang="ru-RU" sz="1200">
              <a:latin typeface="Times New Roman" panose="02020603050405020304" pitchFamily="18" charset="0"/>
              <a:cs typeface="Times New Roman" panose="02020603050405020304" pitchFamily="18" charset="0"/>
            </a:rPr>
            <a:t>Стан системи управління</a:t>
          </a:r>
        </a:p>
      </dgm:t>
    </dgm:pt>
    <dgm:pt modelId="{B2F48B38-F0FD-4913-AF49-08CF0DD873E3}" type="parTrans" cxnId="{FBB4452F-3C13-47BB-A10F-31AE9174B986}">
      <dgm:prSet/>
      <dgm:spPr/>
      <dgm:t>
        <a:bodyPr/>
        <a:lstStyle/>
        <a:p>
          <a:endParaRPr lang="ru-RU" sz="1200">
            <a:latin typeface="Times New Roman" panose="02020603050405020304" pitchFamily="18" charset="0"/>
            <a:cs typeface="Times New Roman" panose="02020603050405020304" pitchFamily="18" charset="0"/>
          </a:endParaRPr>
        </a:p>
      </dgm:t>
    </dgm:pt>
    <dgm:pt modelId="{A856DCA8-5099-42DA-B2B5-CC543C225663}" type="sibTrans" cxnId="{FBB4452F-3C13-47BB-A10F-31AE9174B986}">
      <dgm:prSet/>
      <dgm:spPr/>
      <dgm:t>
        <a:bodyPr/>
        <a:lstStyle/>
        <a:p>
          <a:endParaRPr lang="ru-RU" sz="1200">
            <a:latin typeface="Times New Roman" panose="02020603050405020304" pitchFamily="18" charset="0"/>
            <a:cs typeface="Times New Roman" panose="02020603050405020304" pitchFamily="18" charset="0"/>
          </a:endParaRPr>
        </a:p>
      </dgm:t>
    </dgm:pt>
    <dgm:pt modelId="{E1A50B95-858D-41AF-BDC8-8A7B0210F870}">
      <dgm:prSet phldrT="[Текст]" custT="1"/>
      <dgm:spPr/>
      <dgm:t>
        <a:bodyPr lIns="36000" tIns="0" rIns="0" bIns="0"/>
        <a:lstStyle/>
        <a:p>
          <a:pPr algn="just"/>
          <a:r>
            <a:rPr lang="ru-RU" sz="1200">
              <a:latin typeface="Times New Roman" panose="02020603050405020304" pitchFamily="18" charset="0"/>
              <a:cs typeface="Times New Roman" panose="02020603050405020304" pitchFamily="18" charset="0"/>
            </a:rPr>
            <a:t>Вивчення організаційного стану різних об’єктів </a:t>
          </a:r>
        </a:p>
      </dgm:t>
    </dgm:pt>
    <dgm:pt modelId="{351C600B-23D0-47D9-8FAD-3A2AE8131DAF}" type="parTrans" cxnId="{5BD9990C-4B61-46D4-85AA-387F18AE816C}">
      <dgm:prSet/>
      <dgm:spPr/>
      <dgm:t>
        <a:bodyPr/>
        <a:lstStyle/>
        <a:p>
          <a:endParaRPr lang="ru-RU" sz="1200">
            <a:latin typeface="Times New Roman" panose="02020603050405020304" pitchFamily="18" charset="0"/>
            <a:cs typeface="Times New Roman" panose="02020603050405020304" pitchFamily="18" charset="0"/>
          </a:endParaRPr>
        </a:p>
      </dgm:t>
    </dgm:pt>
    <dgm:pt modelId="{F8EFA2CA-5797-4D4F-A58C-E7D6FCBB3073}" type="sibTrans" cxnId="{5BD9990C-4B61-46D4-85AA-387F18AE816C}">
      <dgm:prSet/>
      <dgm:spPr/>
      <dgm:t>
        <a:bodyPr/>
        <a:lstStyle/>
        <a:p>
          <a:endParaRPr lang="ru-RU" sz="1200">
            <a:latin typeface="Times New Roman" panose="02020603050405020304" pitchFamily="18" charset="0"/>
            <a:cs typeface="Times New Roman" panose="02020603050405020304" pitchFamily="18" charset="0"/>
          </a:endParaRPr>
        </a:p>
      </dgm:t>
    </dgm:pt>
    <dgm:pt modelId="{78F802AF-BA6F-46C9-8F0A-F9AC0E2F6088}">
      <dgm:prSet phldrT="[Текст]" custT="1"/>
      <dgm:spPr/>
      <dgm:t>
        <a:bodyPr/>
        <a:lstStyle/>
        <a:p>
          <a:r>
            <a:rPr lang="ru-RU" sz="1200">
              <a:latin typeface="Times New Roman" panose="02020603050405020304" pitchFamily="18" charset="0"/>
              <a:cs typeface="Times New Roman" panose="02020603050405020304" pitchFamily="18" charset="0"/>
            </a:rPr>
            <a:t>Упорядкування  елементів та частин системи управління</a:t>
          </a:r>
        </a:p>
      </dgm:t>
    </dgm:pt>
    <dgm:pt modelId="{4F58DBD6-2D45-4E25-AEB3-564A7974EC30}" type="parTrans" cxnId="{AF975FE4-FC53-4593-8253-951A120E9B19}">
      <dgm:prSet/>
      <dgm:spPr/>
      <dgm:t>
        <a:bodyPr/>
        <a:lstStyle/>
        <a:p>
          <a:endParaRPr lang="ru-RU" sz="1200">
            <a:latin typeface="Times New Roman" panose="02020603050405020304" pitchFamily="18" charset="0"/>
            <a:cs typeface="Times New Roman" panose="02020603050405020304" pitchFamily="18" charset="0"/>
          </a:endParaRPr>
        </a:p>
      </dgm:t>
    </dgm:pt>
    <dgm:pt modelId="{19CBFF59-E2B9-4406-B6DC-6F3FE5805956}" type="sibTrans" cxnId="{AF975FE4-FC53-4593-8253-951A120E9B19}">
      <dgm:prSet/>
      <dgm:spPr/>
      <dgm:t>
        <a:bodyPr/>
        <a:lstStyle/>
        <a:p>
          <a:endParaRPr lang="ru-RU" sz="1200">
            <a:latin typeface="Times New Roman" panose="02020603050405020304" pitchFamily="18" charset="0"/>
            <a:cs typeface="Times New Roman" panose="02020603050405020304" pitchFamily="18" charset="0"/>
          </a:endParaRPr>
        </a:p>
      </dgm:t>
    </dgm:pt>
    <dgm:pt modelId="{019DB6B3-4AF9-4915-A1BD-A7973C68B6FF}">
      <dgm:prSet phldrT="[Текст]" custT="1"/>
      <dgm:spPr/>
      <dgm:t>
        <a:bodyPr lIns="36000" tIns="0" rIns="0" bIns="0"/>
        <a:lstStyle/>
        <a:p>
          <a:pPr algn="just"/>
          <a:r>
            <a:rPr lang="ru-RU" sz="1200">
              <a:latin typeface="Times New Roman" panose="02020603050405020304" pitchFamily="18" charset="0"/>
              <a:cs typeface="Times New Roman" panose="02020603050405020304" pitchFamily="18" charset="0"/>
            </a:rPr>
            <a:t>Сукупність процесів об’єднання елементів, частин в єдине ціле, впорядкованість, взаємодія відносно незалежних частин цілого, зумовленого його будовою.</a:t>
          </a:r>
        </a:p>
      </dgm:t>
    </dgm:pt>
    <dgm:pt modelId="{0330616E-80B4-4421-B115-EC4FD4906CED}" type="parTrans" cxnId="{2C0A16BF-4103-49A7-8026-F141F01EBF78}">
      <dgm:prSet/>
      <dgm:spPr/>
      <dgm:t>
        <a:bodyPr/>
        <a:lstStyle/>
        <a:p>
          <a:endParaRPr lang="ru-RU"/>
        </a:p>
      </dgm:t>
    </dgm:pt>
    <dgm:pt modelId="{C48A1ABC-A5AC-43C2-B8CF-81B82ED4268D}" type="sibTrans" cxnId="{2C0A16BF-4103-49A7-8026-F141F01EBF78}">
      <dgm:prSet/>
      <dgm:spPr/>
      <dgm:t>
        <a:bodyPr/>
        <a:lstStyle/>
        <a:p>
          <a:endParaRPr lang="ru-RU"/>
        </a:p>
      </dgm:t>
    </dgm:pt>
    <dgm:pt modelId="{135CCC8F-4807-4A65-A6BA-3E5CE5B4B880}" type="pres">
      <dgm:prSet presAssocID="{239C9E76-2775-492F-8509-43C5D27C10AA}" presName="Name0" presStyleCnt="0">
        <dgm:presLayoutVars>
          <dgm:dir/>
          <dgm:animLvl val="lvl"/>
          <dgm:resizeHandles val="exact"/>
        </dgm:presLayoutVars>
      </dgm:prSet>
      <dgm:spPr/>
      <dgm:t>
        <a:bodyPr/>
        <a:lstStyle/>
        <a:p>
          <a:endParaRPr lang="ru-RU"/>
        </a:p>
      </dgm:t>
    </dgm:pt>
    <dgm:pt modelId="{E49B254F-8FA7-4AC2-819A-6601A96F5D09}" type="pres">
      <dgm:prSet presAssocID="{35F71230-6722-417B-806D-8D024BBE0834}" presName="linNode" presStyleCnt="0"/>
      <dgm:spPr/>
    </dgm:pt>
    <dgm:pt modelId="{5FBDFC5E-AAA8-40DC-84BC-7B032A09E354}" type="pres">
      <dgm:prSet presAssocID="{35F71230-6722-417B-806D-8D024BBE0834}" presName="parentText" presStyleLbl="node1" presStyleIdx="0" presStyleCnt="4">
        <dgm:presLayoutVars>
          <dgm:chMax val="1"/>
          <dgm:bulletEnabled val="1"/>
        </dgm:presLayoutVars>
      </dgm:prSet>
      <dgm:spPr/>
      <dgm:t>
        <a:bodyPr/>
        <a:lstStyle/>
        <a:p>
          <a:endParaRPr lang="ru-RU"/>
        </a:p>
      </dgm:t>
    </dgm:pt>
    <dgm:pt modelId="{B0B74A2D-2969-47FD-99C8-B0051A6894DB}" type="pres">
      <dgm:prSet presAssocID="{35F71230-6722-417B-806D-8D024BBE0834}" presName="descendantText" presStyleLbl="alignAccFollowNode1" presStyleIdx="0" presStyleCnt="4" custScaleX="143223" custScaleY="112018">
        <dgm:presLayoutVars>
          <dgm:bulletEnabled val="1"/>
        </dgm:presLayoutVars>
      </dgm:prSet>
      <dgm:spPr/>
      <dgm:t>
        <a:bodyPr/>
        <a:lstStyle/>
        <a:p>
          <a:endParaRPr lang="ru-RU"/>
        </a:p>
      </dgm:t>
    </dgm:pt>
    <dgm:pt modelId="{7515E3CD-A821-45BD-BAE8-F4DE7D7455D8}" type="pres">
      <dgm:prSet presAssocID="{D07C509C-A4CE-410D-8869-2BA09161435E}" presName="sp" presStyleCnt="0"/>
      <dgm:spPr/>
    </dgm:pt>
    <dgm:pt modelId="{B7C661D9-A0FF-4B2C-B817-5957FF57033A}" type="pres">
      <dgm:prSet presAssocID="{87240DB6-0173-46EC-9158-CD8FAA6B5BED}" presName="linNode" presStyleCnt="0"/>
      <dgm:spPr/>
    </dgm:pt>
    <dgm:pt modelId="{628A9A45-4659-4392-8ECE-C92317BDF9D4}" type="pres">
      <dgm:prSet presAssocID="{87240DB6-0173-46EC-9158-CD8FAA6B5BED}" presName="parentText" presStyleLbl="node1" presStyleIdx="1" presStyleCnt="4">
        <dgm:presLayoutVars>
          <dgm:chMax val="1"/>
          <dgm:bulletEnabled val="1"/>
        </dgm:presLayoutVars>
      </dgm:prSet>
      <dgm:spPr/>
      <dgm:t>
        <a:bodyPr/>
        <a:lstStyle/>
        <a:p>
          <a:endParaRPr lang="ru-RU"/>
        </a:p>
      </dgm:t>
    </dgm:pt>
    <dgm:pt modelId="{7DCD89AF-91EC-4DF1-A811-706A95664030}" type="pres">
      <dgm:prSet presAssocID="{87240DB6-0173-46EC-9158-CD8FAA6B5BED}" presName="descendantText" presStyleLbl="alignAccFollowNode1" presStyleIdx="1" presStyleCnt="4" custScaleX="143223" custScaleY="112018">
        <dgm:presLayoutVars>
          <dgm:bulletEnabled val="1"/>
        </dgm:presLayoutVars>
      </dgm:prSet>
      <dgm:spPr/>
      <dgm:t>
        <a:bodyPr/>
        <a:lstStyle/>
        <a:p>
          <a:endParaRPr lang="ru-RU"/>
        </a:p>
      </dgm:t>
    </dgm:pt>
    <dgm:pt modelId="{7C0FC60A-74E9-474C-8701-BCE6D97F638F}" type="pres">
      <dgm:prSet presAssocID="{8C0B4ADE-EACB-489D-B47D-F61475B6711F}" presName="sp" presStyleCnt="0"/>
      <dgm:spPr/>
    </dgm:pt>
    <dgm:pt modelId="{BADA8898-3615-4DCC-8143-2222395FCD75}" type="pres">
      <dgm:prSet presAssocID="{7987AA49-8BCA-4D35-9DB3-CCF3BFA855B1}" presName="linNode" presStyleCnt="0"/>
      <dgm:spPr/>
    </dgm:pt>
    <dgm:pt modelId="{3C9FB17D-E8CA-4F00-953D-F358F3EA31FE}" type="pres">
      <dgm:prSet presAssocID="{7987AA49-8BCA-4D35-9DB3-CCF3BFA855B1}" presName="parentText" presStyleLbl="node1" presStyleIdx="2" presStyleCnt="4">
        <dgm:presLayoutVars>
          <dgm:chMax val="1"/>
          <dgm:bulletEnabled val="1"/>
        </dgm:presLayoutVars>
      </dgm:prSet>
      <dgm:spPr/>
      <dgm:t>
        <a:bodyPr/>
        <a:lstStyle/>
        <a:p>
          <a:endParaRPr lang="ru-RU"/>
        </a:p>
      </dgm:t>
    </dgm:pt>
    <dgm:pt modelId="{A18C5C7C-8BE7-45E8-B1A0-66AEE48C2D66}" type="pres">
      <dgm:prSet presAssocID="{7987AA49-8BCA-4D35-9DB3-CCF3BFA855B1}" presName="descendantText" presStyleLbl="alignAccFollowNode1" presStyleIdx="2" presStyleCnt="4" custScaleX="143223" custScaleY="112018">
        <dgm:presLayoutVars>
          <dgm:bulletEnabled val="1"/>
        </dgm:presLayoutVars>
      </dgm:prSet>
      <dgm:spPr/>
      <dgm:t>
        <a:bodyPr/>
        <a:lstStyle/>
        <a:p>
          <a:endParaRPr lang="ru-RU"/>
        </a:p>
      </dgm:t>
    </dgm:pt>
    <dgm:pt modelId="{63CFE705-822A-4AE1-8735-ACC6F52D6723}" type="pres">
      <dgm:prSet presAssocID="{A856DCA8-5099-42DA-B2B5-CC543C225663}" presName="sp" presStyleCnt="0"/>
      <dgm:spPr/>
    </dgm:pt>
    <dgm:pt modelId="{8A915EE7-891C-436E-B23E-FC59BE12689E}" type="pres">
      <dgm:prSet presAssocID="{78F802AF-BA6F-46C9-8F0A-F9AC0E2F6088}" presName="linNode" presStyleCnt="0"/>
      <dgm:spPr/>
    </dgm:pt>
    <dgm:pt modelId="{ACCE8018-4DBA-43AC-968F-FBF8425EC5BC}" type="pres">
      <dgm:prSet presAssocID="{78F802AF-BA6F-46C9-8F0A-F9AC0E2F6088}" presName="parentText" presStyleLbl="node1" presStyleIdx="3" presStyleCnt="4">
        <dgm:presLayoutVars>
          <dgm:chMax val="1"/>
          <dgm:bulletEnabled val="1"/>
        </dgm:presLayoutVars>
      </dgm:prSet>
      <dgm:spPr/>
      <dgm:t>
        <a:bodyPr/>
        <a:lstStyle/>
        <a:p>
          <a:endParaRPr lang="ru-RU"/>
        </a:p>
      </dgm:t>
    </dgm:pt>
    <dgm:pt modelId="{6A5BE2BC-A8EF-45FF-9F2C-A3F4AFEE7F9A}" type="pres">
      <dgm:prSet presAssocID="{78F802AF-BA6F-46C9-8F0A-F9AC0E2F6088}" presName="descendantText" presStyleLbl="alignAccFollowNode1" presStyleIdx="3" presStyleCnt="4" custScaleX="143223" custScaleY="112018">
        <dgm:presLayoutVars>
          <dgm:bulletEnabled val="1"/>
        </dgm:presLayoutVars>
      </dgm:prSet>
      <dgm:spPr/>
      <dgm:t>
        <a:bodyPr/>
        <a:lstStyle/>
        <a:p>
          <a:endParaRPr lang="ru-RU"/>
        </a:p>
      </dgm:t>
    </dgm:pt>
  </dgm:ptLst>
  <dgm:cxnLst>
    <dgm:cxn modelId="{4DC4FC43-6B6B-439D-8CB8-C0E64800C671}" type="presOf" srcId="{78F802AF-BA6F-46C9-8F0A-F9AC0E2F6088}" destId="{ACCE8018-4DBA-43AC-968F-FBF8425EC5BC}" srcOrd="0" destOrd="0" presId="urn:microsoft.com/office/officeart/2005/8/layout/vList5"/>
    <dgm:cxn modelId="{3F025C0D-8175-49CA-8662-3EFA428A7BDD}" type="presOf" srcId="{239C9E76-2775-492F-8509-43C5D27C10AA}" destId="{135CCC8F-4807-4A65-A6BA-3E5CE5B4B880}" srcOrd="0" destOrd="0" presId="urn:microsoft.com/office/officeart/2005/8/layout/vList5"/>
    <dgm:cxn modelId="{7A16016F-AF22-49B8-98A1-2D5F9D45D592}" type="presOf" srcId="{E7684F0F-3278-41F6-9DF7-73BF25403784}" destId="{B0B74A2D-2969-47FD-99C8-B0051A6894DB}" srcOrd="0" destOrd="0" presId="urn:microsoft.com/office/officeart/2005/8/layout/vList5"/>
    <dgm:cxn modelId="{52D75342-E764-487B-A9E2-6C3CCECA004B}" srcId="{87240DB6-0173-46EC-9158-CD8FAA6B5BED}" destId="{93797258-BF91-4BA1-9076-06CB87B9B6CD}" srcOrd="0" destOrd="0" parTransId="{D301FB8F-9E90-42F1-9F9A-6370E24CC0C5}" sibTransId="{B8104F7A-FE52-4DF0-AB27-24F748A95597}"/>
    <dgm:cxn modelId="{AF975FE4-FC53-4593-8253-951A120E9B19}" srcId="{239C9E76-2775-492F-8509-43C5D27C10AA}" destId="{78F802AF-BA6F-46C9-8F0A-F9AC0E2F6088}" srcOrd="3" destOrd="0" parTransId="{4F58DBD6-2D45-4E25-AEB3-564A7974EC30}" sibTransId="{19CBFF59-E2B9-4406-B6DC-6F3FE5805956}"/>
    <dgm:cxn modelId="{5BD9990C-4B61-46D4-85AA-387F18AE816C}" srcId="{7987AA49-8BCA-4D35-9DB3-CCF3BFA855B1}" destId="{E1A50B95-858D-41AF-BDC8-8A7B0210F870}" srcOrd="0" destOrd="0" parTransId="{351C600B-23D0-47D9-8FAD-3A2AE8131DAF}" sibTransId="{F8EFA2CA-5797-4D4F-A58C-E7D6FCBB3073}"/>
    <dgm:cxn modelId="{6FE25E01-9182-4368-BEAB-263291042FFE}" type="presOf" srcId="{93797258-BF91-4BA1-9076-06CB87B9B6CD}" destId="{7DCD89AF-91EC-4DF1-A811-706A95664030}" srcOrd="0" destOrd="0" presId="urn:microsoft.com/office/officeart/2005/8/layout/vList5"/>
    <dgm:cxn modelId="{3A602F0E-4BEF-41B9-91CB-F0A041A8031B}" type="presOf" srcId="{019DB6B3-4AF9-4915-A1BD-A7973C68B6FF}" destId="{6A5BE2BC-A8EF-45FF-9F2C-A3F4AFEE7F9A}" srcOrd="0" destOrd="0" presId="urn:microsoft.com/office/officeart/2005/8/layout/vList5"/>
    <dgm:cxn modelId="{68C0C0F1-4CB1-4928-9F94-080F9BD1877A}" type="presOf" srcId="{7987AA49-8BCA-4D35-9DB3-CCF3BFA855B1}" destId="{3C9FB17D-E8CA-4F00-953D-F358F3EA31FE}" srcOrd="0" destOrd="0" presId="urn:microsoft.com/office/officeart/2005/8/layout/vList5"/>
    <dgm:cxn modelId="{2C0A16BF-4103-49A7-8026-F141F01EBF78}" srcId="{78F802AF-BA6F-46C9-8F0A-F9AC0E2F6088}" destId="{019DB6B3-4AF9-4915-A1BD-A7973C68B6FF}" srcOrd="0" destOrd="0" parTransId="{0330616E-80B4-4421-B115-EC4FD4906CED}" sibTransId="{C48A1ABC-A5AC-43C2-B8CF-81B82ED4268D}"/>
    <dgm:cxn modelId="{476F6517-FC67-4CD9-B823-B1BE54602455}" type="presOf" srcId="{E1A50B95-858D-41AF-BDC8-8A7B0210F870}" destId="{A18C5C7C-8BE7-45E8-B1A0-66AEE48C2D66}" srcOrd="0" destOrd="0" presId="urn:microsoft.com/office/officeart/2005/8/layout/vList5"/>
    <dgm:cxn modelId="{C8261F11-4635-45B4-9606-D39CDC04F32C}" srcId="{239C9E76-2775-492F-8509-43C5D27C10AA}" destId="{35F71230-6722-417B-806D-8D024BBE0834}" srcOrd="0" destOrd="0" parTransId="{22FF15B9-B13B-47DA-8C2B-41F9416EF882}" sibTransId="{D07C509C-A4CE-410D-8869-2BA09161435E}"/>
    <dgm:cxn modelId="{D3A6237A-E1B7-4B6F-BF76-7FE7ED4C777D}" type="presOf" srcId="{35F71230-6722-417B-806D-8D024BBE0834}" destId="{5FBDFC5E-AAA8-40DC-84BC-7B032A09E354}" srcOrd="0" destOrd="0" presId="urn:microsoft.com/office/officeart/2005/8/layout/vList5"/>
    <dgm:cxn modelId="{D5E8893B-341A-433A-A3CC-E5041E629A20}" type="presOf" srcId="{87240DB6-0173-46EC-9158-CD8FAA6B5BED}" destId="{628A9A45-4659-4392-8ECE-C92317BDF9D4}" srcOrd="0" destOrd="0" presId="urn:microsoft.com/office/officeart/2005/8/layout/vList5"/>
    <dgm:cxn modelId="{2083D21C-6E1E-4FDC-93A7-978D0F5FA563}" srcId="{35F71230-6722-417B-806D-8D024BBE0834}" destId="{E7684F0F-3278-41F6-9DF7-73BF25403784}" srcOrd="0" destOrd="0" parTransId="{265C814F-7E8D-45B7-9A32-83BFDE92C6B9}" sibTransId="{26602850-56C2-4B05-88EF-24D6308608E6}"/>
    <dgm:cxn modelId="{AB8877B7-438D-452A-9327-870A86A68F51}" srcId="{239C9E76-2775-492F-8509-43C5D27C10AA}" destId="{87240DB6-0173-46EC-9158-CD8FAA6B5BED}" srcOrd="1" destOrd="0" parTransId="{CE0D551C-3F59-4C80-AD68-0C4F537CC1F9}" sibTransId="{8C0B4ADE-EACB-489D-B47D-F61475B6711F}"/>
    <dgm:cxn modelId="{FBB4452F-3C13-47BB-A10F-31AE9174B986}" srcId="{239C9E76-2775-492F-8509-43C5D27C10AA}" destId="{7987AA49-8BCA-4D35-9DB3-CCF3BFA855B1}" srcOrd="2" destOrd="0" parTransId="{B2F48B38-F0FD-4913-AF49-08CF0DD873E3}" sibTransId="{A856DCA8-5099-42DA-B2B5-CC543C225663}"/>
    <dgm:cxn modelId="{9AC8C786-8A59-4462-8465-6AFBBCC03597}" type="presParOf" srcId="{135CCC8F-4807-4A65-A6BA-3E5CE5B4B880}" destId="{E49B254F-8FA7-4AC2-819A-6601A96F5D09}" srcOrd="0" destOrd="0" presId="urn:microsoft.com/office/officeart/2005/8/layout/vList5"/>
    <dgm:cxn modelId="{2858487C-B8A5-416D-AD99-6E2B74388DD5}" type="presParOf" srcId="{E49B254F-8FA7-4AC2-819A-6601A96F5D09}" destId="{5FBDFC5E-AAA8-40DC-84BC-7B032A09E354}" srcOrd="0" destOrd="0" presId="urn:microsoft.com/office/officeart/2005/8/layout/vList5"/>
    <dgm:cxn modelId="{DABA3739-3219-488B-A364-B32BF68B7424}" type="presParOf" srcId="{E49B254F-8FA7-4AC2-819A-6601A96F5D09}" destId="{B0B74A2D-2969-47FD-99C8-B0051A6894DB}" srcOrd="1" destOrd="0" presId="urn:microsoft.com/office/officeart/2005/8/layout/vList5"/>
    <dgm:cxn modelId="{4581A31A-96B3-497C-B2A9-DF56CFB80936}" type="presParOf" srcId="{135CCC8F-4807-4A65-A6BA-3E5CE5B4B880}" destId="{7515E3CD-A821-45BD-BAE8-F4DE7D7455D8}" srcOrd="1" destOrd="0" presId="urn:microsoft.com/office/officeart/2005/8/layout/vList5"/>
    <dgm:cxn modelId="{14802B1B-DA14-4CB4-8FF7-622A8EDA1752}" type="presParOf" srcId="{135CCC8F-4807-4A65-A6BA-3E5CE5B4B880}" destId="{B7C661D9-A0FF-4B2C-B817-5957FF57033A}" srcOrd="2" destOrd="0" presId="urn:microsoft.com/office/officeart/2005/8/layout/vList5"/>
    <dgm:cxn modelId="{F79B546F-C124-4A66-9633-35DAAEAFCF1D}" type="presParOf" srcId="{B7C661D9-A0FF-4B2C-B817-5957FF57033A}" destId="{628A9A45-4659-4392-8ECE-C92317BDF9D4}" srcOrd="0" destOrd="0" presId="urn:microsoft.com/office/officeart/2005/8/layout/vList5"/>
    <dgm:cxn modelId="{F967EF0E-6FA7-43D2-AFFE-63BAB2FD7309}" type="presParOf" srcId="{B7C661D9-A0FF-4B2C-B817-5957FF57033A}" destId="{7DCD89AF-91EC-4DF1-A811-706A95664030}" srcOrd="1" destOrd="0" presId="urn:microsoft.com/office/officeart/2005/8/layout/vList5"/>
    <dgm:cxn modelId="{4DC304D3-481B-401F-BB6E-5DA7A522951E}" type="presParOf" srcId="{135CCC8F-4807-4A65-A6BA-3E5CE5B4B880}" destId="{7C0FC60A-74E9-474C-8701-BCE6D97F638F}" srcOrd="3" destOrd="0" presId="urn:microsoft.com/office/officeart/2005/8/layout/vList5"/>
    <dgm:cxn modelId="{78C6DFBE-0C37-4C2A-B704-725A9AA57346}" type="presParOf" srcId="{135CCC8F-4807-4A65-A6BA-3E5CE5B4B880}" destId="{BADA8898-3615-4DCC-8143-2222395FCD75}" srcOrd="4" destOrd="0" presId="urn:microsoft.com/office/officeart/2005/8/layout/vList5"/>
    <dgm:cxn modelId="{4F979C19-7C94-4502-A933-38F9444AE41B}" type="presParOf" srcId="{BADA8898-3615-4DCC-8143-2222395FCD75}" destId="{3C9FB17D-E8CA-4F00-953D-F358F3EA31FE}" srcOrd="0" destOrd="0" presId="urn:microsoft.com/office/officeart/2005/8/layout/vList5"/>
    <dgm:cxn modelId="{6D6B9F9F-B717-4F5C-BB5E-570641348564}" type="presParOf" srcId="{BADA8898-3615-4DCC-8143-2222395FCD75}" destId="{A18C5C7C-8BE7-45E8-B1A0-66AEE48C2D66}" srcOrd="1" destOrd="0" presId="urn:microsoft.com/office/officeart/2005/8/layout/vList5"/>
    <dgm:cxn modelId="{FE886B1E-8E78-4C08-924C-41812DB6BE7C}" type="presParOf" srcId="{135CCC8F-4807-4A65-A6BA-3E5CE5B4B880}" destId="{63CFE705-822A-4AE1-8735-ACC6F52D6723}" srcOrd="5" destOrd="0" presId="urn:microsoft.com/office/officeart/2005/8/layout/vList5"/>
    <dgm:cxn modelId="{ED25D1FF-9AFD-4E25-8544-1D74E2C9455B}" type="presParOf" srcId="{135CCC8F-4807-4A65-A6BA-3E5CE5B4B880}" destId="{8A915EE7-891C-436E-B23E-FC59BE12689E}" srcOrd="6" destOrd="0" presId="urn:microsoft.com/office/officeart/2005/8/layout/vList5"/>
    <dgm:cxn modelId="{EE337350-CB4F-4E27-B81F-037DA0FBDC20}" type="presParOf" srcId="{8A915EE7-891C-436E-B23E-FC59BE12689E}" destId="{ACCE8018-4DBA-43AC-968F-FBF8425EC5BC}" srcOrd="0" destOrd="0" presId="urn:microsoft.com/office/officeart/2005/8/layout/vList5"/>
    <dgm:cxn modelId="{15DCBDAB-1363-4CA2-B7A5-9F9BA23D5755}" type="presParOf" srcId="{8A915EE7-891C-436E-B23E-FC59BE12689E}" destId="{6A5BE2BC-A8EF-45FF-9F2C-A3F4AFEE7F9A}" srcOrd="1" destOrd="0" presId="urn:microsoft.com/office/officeart/2005/8/layout/vList5"/>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DA4EE6D-914F-47BB-8B17-7D99BF5A87A0}" type="doc">
      <dgm:prSet loTypeId="urn:microsoft.com/office/officeart/2005/8/layout/vList2" loCatId="list" qsTypeId="urn:microsoft.com/office/officeart/2005/8/quickstyle/simple1" qsCatId="simple" csTypeId="urn:microsoft.com/office/officeart/2005/8/colors/accent0_1" csCatId="mainScheme" phldr="1"/>
      <dgm:spPr/>
      <dgm:t>
        <a:bodyPr/>
        <a:lstStyle/>
        <a:p>
          <a:endParaRPr lang="ru-RU"/>
        </a:p>
      </dgm:t>
    </dgm:pt>
    <dgm:pt modelId="{F17B9A2F-EC02-44B2-961D-215C54FE00A5}">
      <dgm:prSet phldrT="[Текст]" custT="1"/>
      <dgm:spPr/>
      <dgm:t>
        <a:bodyPr tIns="0" rIns="0" bIns="0"/>
        <a:lstStyle/>
        <a:p>
          <a:pPr algn="ctr"/>
          <a:r>
            <a:rPr lang="ru-RU" sz="1200">
              <a:latin typeface="Times New Roman" panose="02020603050405020304" pitchFamily="18" charset="0"/>
              <a:cs typeface="Times New Roman" panose="02020603050405020304" pitchFamily="18" charset="0"/>
            </a:rPr>
            <a:t>1. Початковий етап (до середини 20 століття)</a:t>
          </a:r>
        </a:p>
      </dgm:t>
    </dgm:pt>
    <dgm:pt modelId="{27DBE3A3-ADEA-45F2-BDAA-547FBEF58FA0}" type="parTrans" cxnId="{11D00EF1-2D6A-4BE9-9AE3-27948429C853}">
      <dgm:prSet/>
      <dgm:spPr/>
      <dgm:t>
        <a:bodyPr/>
        <a:lstStyle/>
        <a:p>
          <a:endParaRPr lang="ru-RU" sz="1200">
            <a:latin typeface="Times New Roman" panose="02020603050405020304" pitchFamily="18" charset="0"/>
            <a:cs typeface="Times New Roman" panose="02020603050405020304" pitchFamily="18" charset="0"/>
          </a:endParaRPr>
        </a:p>
      </dgm:t>
    </dgm:pt>
    <dgm:pt modelId="{EB24398D-A1C3-4C83-BAB5-90F1EA56E7BE}" type="sibTrans" cxnId="{11D00EF1-2D6A-4BE9-9AE3-27948429C853}">
      <dgm:prSet/>
      <dgm:spPr/>
      <dgm:t>
        <a:bodyPr/>
        <a:lstStyle/>
        <a:p>
          <a:endParaRPr lang="ru-RU" sz="1200">
            <a:latin typeface="Times New Roman" panose="02020603050405020304" pitchFamily="18" charset="0"/>
            <a:cs typeface="Times New Roman" panose="02020603050405020304" pitchFamily="18" charset="0"/>
          </a:endParaRPr>
        </a:p>
      </dgm:t>
    </dgm:pt>
    <dgm:pt modelId="{FFC82102-4E72-4C99-B528-9007B843033C}">
      <dgm:prSet phldrT="[Текст]" custT="1"/>
      <dgm:spPr/>
      <dgm:t>
        <a:bodyPr/>
        <a:lstStyle/>
        <a:p>
          <a:pPr algn="just"/>
          <a:r>
            <a:rPr lang="ru-RU" sz="1200">
              <a:latin typeface="Times New Roman" panose="02020603050405020304" pitchFamily="18" charset="0"/>
              <a:cs typeface="Times New Roman" panose="02020603050405020304" pitchFamily="18" charset="0"/>
            </a:rPr>
            <a:t>На початковому етапі природокористування не розглядалося як окрема наукова дисципліна. Підприємства здебільшого не приділяли уваги екологічним аспектам своєї діяльності, а природні ресурси вважалися невичерпними. Основний акцент робився на максимізації прибутків і збільшенні виробництва.</a:t>
          </a:r>
        </a:p>
      </dgm:t>
    </dgm:pt>
    <dgm:pt modelId="{EE7A59C7-0064-40A7-B316-C3AA0D8F9760}" type="parTrans" cxnId="{F321FD4B-2D04-49A3-BCE3-F9410BE68AF9}">
      <dgm:prSet/>
      <dgm:spPr/>
      <dgm:t>
        <a:bodyPr/>
        <a:lstStyle/>
        <a:p>
          <a:endParaRPr lang="ru-RU" sz="1200">
            <a:latin typeface="Times New Roman" panose="02020603050405020304" pitchFamily="18" charset="0"/>
            <a:cs typeface="Times New Roman" panose="02020603050405020304" pitchFamily="18" charset="0"/>
          </a:endParaRPr>
        </a:p>
      </dgm:t>
    </dgm:pt>
    <dgm:pt modelId="{4B2B9F02-8388-4611-954C-BCBF14B8D4E7}" type="sibTrans" cxnId="{F321FD4B-2D04-49A3-BCE3-F9410BE68AF9}">
      <dgm:prSet/>
      <dgm:spPr/>
      <dgm:t>
        <a:bodyPr/>
        <a:lstStyle/>
        <a:p>
          <a:endParaRPr lang="ru-RU" sz="1200">
            <a:latin typeface="Times New Roman" panose="02020603050405020304" pitchFamily="18" charset="0"/>
            <a:cs typeface="Times New Roman" panose="02020603050405020304" pitchFamily="18" charset="0"/>
          </a:endParaRPr>
        </a:p>
      </dgm:t>
    </dgm:pt>
    <dgm:pt modelId="{F6BC1C09-8384-4446-A38E-B61943E574F8}">
      <dgm:prSet phldrT="[Текст]" custT="1"/>
      <dgm:spPr/>
      <dgm:t>
        <a:bodyPr/>
        <a:lstStyle/>
        <a:p>
          <a:pPr algn="just"/>
          <a:r>
            <a:rPr lang="ru-RU" sz="1200">
              <a:latin typeface="Times New Roman" panose="02020603050405020304" pitchFamily="18" charset="0"/>
              <a:cs typeface="Times New Roman" panose="02020603050405020304" pitchFamily="18" charset="0"/>
            </a:rPr>
            <a:t>У 1980-ті роки природокористування починає інтегруватися в управління підприємствами. Виникають перші концепції стійкого розвитку, які передбачають баланс між економічними, соціальними і екологічними аспектами. Підприємства починають впроваджувати системи екологічного менеджменту, які включають моніторинг і контроль за впливом на навколишнє середовище.</a:t>
          </a:r>
        </a:p>
      </dgm:t>
    </dgm:pt>
    <dgm:pt modelId="{72FE9FD1-4F66-40DA-B01E-E94B03505219}" type="parTrans" cxnId="{314C6551-4E53-4803-8EBC-49FB4E2AB2F7}">
      <dgm:prSet/>
      <dgm:spPr/>
      <dgm:t>
        <a:bodyPr/>
        <a:lstStyle/>
        <a:p>
          <a:endParaRPr lang="ru-RU" sz="1200">
            <a:latin typeface="Times New Roman" panose="02020603050405020304" pitchFamily="18" charset="0"/>
            <a:cs typeface="Times New Roman" panose="02020603050405020304" pitchFamily="18" charset="0"/>
          </a:endParaRPr>
        </a:p>
      </dgm:t>
    </dgm:pt>
    <dgm:pt modelId="{2CF3ACA5-4743-48DC-A098-4144695FBB51}" type="sibTrans" cxnId="{314C6551-4E53-4803-8EBC-49FB4E2AB2F7}">
      <dgm:prSet/>
      <dgm:spPr/>
      <dgm:t>
        <a:bodyPr/>
        <a:lstStyle/>
        <a:p>
          <a:endParaRPr lang="ru-RU" sz="1200">
            <a:latin typeface="Times New Roman" panose="02020603050405020304" pitchFamily="18" charset="0"/>
            <a:cs typeface="Times New Roman" panose="02020603050405020304" pitchFamily="18" charset="0"/>
          </a:endParaRPr>
        </a:p>
      </dgm:t>
    </dgm:pt>
    <dgm:pt modelId="{5D5BA434-C64B-449D-8B6D-C3FB67B04742}">
      <dgm:prSet phldrT="[Текст]" custT="1"/>
      <dgm:spPr/>
      <dgm:t>
        <a:bodyPr tIns="0" rIns="0" bIns="0"/>
        <a:lstStyle/>
        <a:p>
          <a:pPr algn="ctr"/>
          <a:r>
            <a:rPr lang="ru-RU" sz="1200">
              <a:latin typeface="Times New Roman" panose="02020603050405020304" pitchFamily="18" charset="0"/>
              <a:cs typeface="Times New Roman" panose="02020603050405020304" pitchFamily="18" charset="0"/>
            </a:rPr>
            <a:t>4. Перехід до стійкого розвитку (1990-ті - початок 2000-х років)</a:t>
          </a:r>
        </a:p>
      </dgm:t>
    </dgm:pt>
    <dgm:pt modelId="{58D92BBA-0012-4C5D-B67D-CEF802E12314}" type="parTrans" cxnId="{34D99350-97CF-4D03-957D-B53424751247}">
      <dgm:prSet/>
      <dgm:spPr/>
      <dgm:t>
        <a:bodyPr/>
        <a:lstStyle/>
        <a:p>
          <a:endParaRPr lang="ru-RU" sz="1200">
            <a:latin typeface="Times New Roman" panose="02020603050405020304" pitchFamily="18" charset="0"/>
            <a:cs typeface="Times New Roman" panose="02020603050405020304" pitchFamily="18" charset="0"/>
          </a:endParaRPr>
        </a:p>
      </dgm:t>
    </dgm:pt>
    <dgm:pt modelId="{183EEA09-AE7B-43ED-B34B-BF43B480321F}" type="sibTrans" cxnId="{34D99350-97CF-4D03-957D-B53424751247}">
      <dgm:prSet/>
      <dgm:spPr/>
      <dgm:t>
        <a:bodyPr/>
        <a:lstStyle/>
        <a:p>
          <a:endParaRPr lang="ru-RU" sz="1200">
            <a:latin typeface="Times New Roman" panose="02020603050405020304" pitchFamily="18" charset="0"/>
            <a:cs typeface="Times New Roman" panose="02020603050405020304" pitchFamily="18" charset="0"/>
          </a:endParaRPr>
        </a:p>
      </dgm:t>
    </dgm:pt>
    <dgm:pt modelId="{F465647B-C0F9-4B39-B854-AF03F700A89E}">
      <dgm:prSet phldrT="[Текст]" custT="1"/>
      <dgm:spPr/>
      <dgm:t>
        <a:bodyPr/>
        <a:lstStyle/>
        <a:p>
          <a:pPr algn="just"/>
          <a:r>
            <a:rPr lang="ru-RU" sz="1200">
              <a:latin typeface="Times New Roman" panose="02020603050405020304" pitchFamily="18" charset="0"/>
              <a:cs typeface="Times New Roman" panose="02020603050405020304" pitchFamily="18" charset="0"/>
            </a:rPr>
            <a:t>Цей період характеризується активним розвитком концепції стійкого розвитку та екологічної відповідальності бізнесу. З'являються міжнародні стандарти, такі як </a:t>
          </a:r>
          <a:r>
            <a:rPr lang="pl-PL" sz="1200">
              <a:latin typeface="Times New Roman" panose="02020603050405020304" pitchFamily="18" charset="0"/>
              <a:cs typeface="Times New Roman" panose="02020603050405020304" pitchFamily="18" charset="0"/>
            </a:rPr>
            <a:t>ISO 14001, </a:t>
          </a:r>
          <a:r>
            <a:rPr lang="ru-RU" sz="1200">
              <a:latin typeface="Times New Roman" panose="02020603050405020304" pitchFamily="18" charset="0"/>
              <a:cs typeface="Times New Roman" panose="02020603050405020304" pitchFamily="18" charset="0"/>
            </a:rPr>
            <a:t>що регламентують системи екологічного менеджменту. Підприємства починають інтегрувати екологічні критерії в усі аспекти своєї діяльності, включаючи постачання, виробництво, маркетинг і збут.</a:t>
          </a:r>
        </a:p>
      </dgm:t>
    </dgm:pt>
    <dgm:pt modelId="{B52DB399-D019-4E5B-A769-35684F0B5048}" type="parTrans" cxnId="{08D58CDF-D8DD-4D9A-B575-F1BA8271AD85}">
      <dgm:prSet/>
      <dgm:spPr/>
      <dgm:t>
        <a:bodyPr/>
        <a:lstStyle/>
        <a:p>
          <a:endParaRPr lang="ru-RU" sz="1200">
            <a:latin typeface="Times New Roman" panose="02020603050405020304" pitchFamily="18" charset="0"/>
            <a:cs typeface="Times New Roman" panose="02020603050405020304" pitchFamily="18" charset="0"/>
          </a:endParaRPr>
        </a:p>
      </dgm:t>
    </dgm:pt>
    <dgm:pt modelId="{CCC07056-47C0-4CB0-ABC2-6C14C4CC392E}" type="sibTrans" cxnId="{08D58CDF-D8DD-4D9A-B575-F1BA8271AD85}">
      <dgm:prSet/>
      <dgm:spPr/>
      <dgm:t>
        <a:bodyPr/>
        <a:lstStyle/>
        <a:p>
          <a:endParaRPr lang="ru-RU" sz="1200">
            <a:latin typeface="Times New Roman" panose="02020603050405020304" pitchFamily="18" charset="0"/>
            <a:cs typeface="Times New Roman" panose="02020603050405020304" pitchFamily="18" charset="0"/>
          </a:endParaRPr>
        </a:p>
      </dgm:t>
    </dgm:pt>
    <dgm:pt modelId="{54A664CC-B673-4B72-843E-91A1168D52AA}">
      <dgm:prSet phldrT="[Текст]" custT="1"/>
      <dgm:spPr/>
      <dgm:t>
        <a:bodyPr tIns="0" rIns="0" bIns="0"/>
        <a:lstStyle/>
        <a:p>
          <a:pPr algn="ctr"/>
          <a:r>
            <a:rPr lang="ru-RU" sz="1200">
              <a:latin typeface="Times New Roman" panose="02020603050405020304" pitchFamily="18" charset="0"/>
              <a:cs typeface="Times New Roman" panose="02020603050405020304" pitchFamily="18" charset="0"/>
            </a:rPr>
            <a:t>3. Інтеграція екологічних питань у управління підприємством (1980-ті роки)</a:t>
          </a:r>
        </a:p>
      </dgm:t>
    </dgm:pt>
    <dgm:pt modelId="{74E7C8BC-5628-48CA-90F5-59444F877CB0}" type="parTrans" cxnId="{E2F7FCB4-533F-4260-A6D7-D30D84DEEE0D}">
      <dgm:prSet/>
      <dgm:spPr/>
      <dgm:t>
        <a:bodyPr/>
        <a:lstStyle/>
        <a:p>
          <a:endParaRPr lang="ru-RU"/>
        </a:p>
      </dgm:t>
    </dgm:pt>
    <dgm:pt modelId="{3BCEB67B-041B-4E45-A414-D76A8AA2C31A}" type="sibTrans" cxnId="{E2F7FCB4-533F-4260-A6D7-D30D84DEEE0D}">
      <dgm:prSet/>
      <dgm:spPr/>
      <dgm:t>
        <a:bodyPr/>
        <a:lstStyle/>
        <a:p>
          <a:endParaRPr lang="ru-RU"/>
        </a:p>
      </dgm:t>
    </dgm:pt>
    <dgm:pt modelId="{18500CD5-92E2-4B85-9DAD-12B1431E549D}">
      <dgm:prSet phldrT="[Текст]" custT="1"/>
      <dgm:spPr/>
      <dgm:t>
        <a:bodyPr tIns="0" rIns="0" bIns="0"/>
        <a:lstStyle/>
        <a:p>
          <a:pPr algn="ctr"/>
          <a:r>
            <a:rPr lang="ru-RU" sz="1200">
              <a:latin typeface="Times New Roman" panose="02020603050405020304" pitchFamily="18" charset="0"/>
              <a:cs typeface="Times New Roman" panose="02020603050405020304" pitchFamily="18" charset="0"/>
            </a:rPr>
            <a:t>2. Формування екологічної свідомості (1960-1970-ті роки)</a:t>
          </a:r>
        </a:p>
      </dgm:t>
    </dgm:pt>
    <dgm:pt modelId="{74586A7D-6B35-4E4E-BDA6-2057FBD03CE9}" type="parTrans" cxnId="{F8EE5DD5-1C9D-4659-9CAE-CA59BEB8962B}">
      <dgm:prSet/>
      <dgm:spPr/>
      <dgm:t>
        <a:bodyPr/>
        <a:lstStyle/>
        <a:p>
          <a:endParaRPr lang="ru-RU"/>
        </a:p>
      </dgm:t>
    </dgm:pt>
    <dgm:pt modelId="{269EE2E9-FD79-4F20-8E42-E3B0339547E7}" type="sibTrans" cxnId="{F8EE5DD5-1C9D-4659-9CAE-CA59BEB8962B}">
      <dgm:prSet/>
      <dgm:spPr/>
      <dgm:t>
        <a:bodyPr/>
        <a:lstStyle/>
        <a:p>
          <a:endParaRPr lang="ru-RU"/>
        </a:p>
      </dgm:t>
    </dgm:pt>
    <dgm:pt modelId="{077C7850-2EFC-4284-A5F2-E4C037CF5C15}">
      <dgm:prSet phldrT="[Текст]" custT="1"/>
      <dgm:spPr/>
      <dgm:t>
        <a:bodyPr/>
        <a:lstStyle/>
        <a:p>
          <a:pPr algn="just"/>
          <a:r>
            <a:rPr lang="ru-RU" sz="1200">
              <a:latin typeface="Times New Roman" panose="02020603050405020304" pitchFamily="18" charset="0"/>
              <a:cs typeface="Times New Roman" panose="02020603050405020304" pitchFamily="18" charset="0"/>
            </a:rPr>
            <a:t>У 1960-1970-х роках починається активне обговорення екологічних проблем, зокрема забруднення повітря, води і ґрунтів. З'являються перші міжнародні конференції з екології, зокрема Стокгольмська конференція ООН з навколишнього середовища 1972 року. Цей період відзначається початком формування екологічного законодавства і стандартів.</a:t>
          </a:r>
        </a:p>
      </dgm:t>
    </dgm:pt>
    <dgm:pt modelId="{9E5B1504-227B-4186-A317-1F2C283E0ECD}" type="parTrans" cxnId="{D5DBE9D9-CAFB-4F9B-ACC7-D195C81E7AC0}">
      <dgm:prSet/>
      <dgm:spPr/>
      <dgm:t>
        <a:bodyPr/>
        <a:lstStyle/>
        <a:p>
          <a:endParaRPr lang="ru-RU"/>
        </a:p>
      </dgm:t>
    </dgm:pt>
    <dgm:pt modelId="{2D1AC1A9-E150-4B1E-A2CD-3D80C32555F2}" type="sibTrans" cxnId="{D5DBE9D9-CAFB-4F9B-ACC7-D195C81E7AC0}">
      <dgm:prSet/>
      <dgm:spPr/>
      <dgm:t>
        <a:bodyPr/>
        <a:lstStyle/>
        <a:p>
          <a:endParaRPr lang="ru-RU"/>
        </a:p>
      </dgm:t>
    </dgm:pt>
    <dgm:pt modelId="{8184C794-97B0-4334-B86B-4B26CAB96E9F}">
      <dgm:prSet phldrT="[Текст]" custT="1"/>
      <dgm:spPr/>
      <dgm:t>
        <a:bodyPr/>
        <a:lstStyle/>
        <a:p>
          <a:pPr algn="just"/>
          <a:r>
            <a:rPr lang="ru-RU" sz="1200">
              <a:latin typeface="Times New Roman" panose="02020603050405020304" pitchFamily="18" charset="0"/>
              <a:cs typeface="Times New Roman" panose="02020603050405020304" pitchFamily="18" charset="0"/>
            </a:rPr>
            <a:t>Сучасний етап характеризується переходом до циркулярної економіки, де ресурси використовуються максимально ефективно і повторно. Підприємства активно впроваджують зелені технології, які дозволяють зменшити екологічний слід і підвищити ефективність використання ресурсів. Активно розвиваються ініціативи корпоративної соціальної відповідальності</a:t>
          </a:r>
          <a:r>
            <a:rPr lang="pl-PL" sz="120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де екологічні питання займають важливе місце.</a:t>
          </a:r>
        </a:p>
      </dgm:t>
    </dgm:pt>
    <dgm:pt modelId="{AF2553E6-7CB6-4BB0-905F-E66D964A5B6B}" type="sibTrans" cxnId="{ADBA1E9B-1297-46F9-970C-120FA301A5D8}">
      <dgm:prSet/>
      <dgm:spPr/>
      <dgm:t>
        <a:bodyPr/>
        <a:lstStyle/>
        <a:p>
          <a:endParaRPr lang="ru-RU" sz="1200">
            <a:latin typeface="Times New Roman" panose="02020603050405020304" pitchFamily="18" charset="0"/>
            <a:cs typeface="Times New Roman" panose="02020603050405020304" pitchFamily="18" charset="0"/>
          </a:endParaRPr>
        </a:p>
      </dgm:t>
    </dgm:pt>
    <dgm:pt modelId="{AF1175BF-AA00-4AD0-A0CB-CCD79D9D6071}" type="parTrans" cxnId="{ADBA1E9B-1297-46F9-970C-120FA301A5D8}">
      <dgm:prSet/>
      <dgm:spPr/>
      <dgm:t>
        <a:bodyPr/>
        <a:lstStyle/>
        <a:p>
          <a:endParaRPr lang="ru-RU" sz="1200">
            <a:latin typeface="Times New Roman" panose="02020603050405020304" pitchFamily="18" charset="0"/>
            <a:cs typeface="Times New Roman" panose="02020603050405020304" pitchFamily="18" charset="0"/>
          </a:endParaRPr>
        </a:p>
      </dgm:t>
    </dgm:pt>
    <dgm:pt modelId="{3D78357D-5B2E-4BDE-8C7B-4672310F8D9C}">
      <dgm:prSet phldrT="[Текст]" custT="1"/>
      <dgm:spPr/>
      <dgm:t>
        <a:bodyPr/>
        <a:lstStyle/>
        <a:p>
          <a:pPr algn="ctr"/>
          <a:r>
            <a:rPr lang="ru-RU" sz="1200">
              <a:latin typeface="Times New Roman" panose="02020603050405020304" pitchFamily="18" charset="0"/>
              <a:cs typeface="Times New Roman" panose="02020603050405020304" pitchFamily="18" charset="0"/>
            </a:rPr>
            <a:t>5. Циркулярна економіка і зелені технології (з середини 2000-х до сьогодні)</a:t>
          </a:r>
        </a:p>
      </dgm:t>
    </dgm:pt>
    <dgm:pt modelId="{E634FC2D-2E4F-4CCE-AB32-535F4CB8FD01}" type="sibTrans" cxnId="{B3870715-2717-40E8-ACDF-CB80D372033E}">
      <dgm:prSet/>
      <dgm:spPr/>
      <dgm:t>
        <a:bodyPr/>
        <a:lstStyle/>
        <a:p>
          <a:endParaRPr lang="ru-RU" sz="1200">
            <a:latin typeface="Times New Roman" panose="02020603050405020304" pitchFamily="18" charset="0"/>
            <a:cs typeface="Times New Roman" panose="02020603050405020304" pitchFamily="18" charset="0"/>
          </a:endParaRPr>
        </a:p>
      </dgm:t>
    </dgm:pt>
    <dgm:pt modelId="{841ACAA8-DEFD-4E03-BDAA-63F1C07101D4}" type="parTrans" cxnId="{B3870715-2717-40E8-ACDF-CB80D372033E}">
      <dgm:prSet/>
      <dgm:spPr/>
      <dgm:t>
        <a:bodyPr/>
        <a:lstStyle/>
        <a:p>
          <a:endParaRPr lang="ru-RU" sz="1200">
            <a:latin typeface="Times New Roman" panose="02020603050405020304" pitchFamily="18" charset="0"/>
            <a:cs typeface="Times New Roman" panose="02020603050405020304" pitchFamily="18" charset="0"/>
          </a:endParaRPr>
        </a:p>
      </dgm:t>
    </dgm:pt>
    <dgm:pt modelId="{B2136162-A561-44CA-BA02-E6EDA5133E63}" type="pres">
      <dgm:prSet presAssocID="{6DA4EE6D-914F-47BB-8B17-7D99BF5A87A0}" presName="linear" presStyleCnt="0">
        <dgm:presLayoutVars>
          <dgm:animLvl val="lvl"/>
          <dgm:resizeHandles val="exact"/>
        </dgm:presLayoutVars>
      </dgm:prSet>
      <dgm:spPr/>
      <dgm:t>
        <a:bodyPr/>
        <a:lstStyle/>
        <a:p>
          <a:endParaRPr lang="ru-RU"/>
        </a:p>
      </dgm:t>
    </dgm:pt>
    <dgm:pt modelId="{7E706B59-D867-41DB-A2ED-C835636C6EBC}" type="pres">
      <dgm:prSet presAssocID="{F17B9A2F-EC02-44B2-961D-215C54FE00A5}" presName="parentText" presStyleLbl="node1" presStyleIdx="0" presStyleCnt="5">
        <dgm:presLayoutVars>
          <dgm:chMax val="0"/>
          <dgm:bulletEnabled val="1"/>
        </dgm:presLayoutVars>
      </dgm:prSet>
      <dgm:spPr/>
      <dgm:t>
        <a:bodyPr/>
        <a:lstStyle/>
        <a:p>
          <a:endParaRPr lang="ru-RU"/>
        </a:p>
      </dgm:t>
    </dgm:pt>
    <dgm:pt modelId="{CDFB249F-BED0-48E9-8224-A831E23F4DC5}" type="pres">
      <dgm:prSet presAssocID="{F17B9A2F-EC02-44B2-961D-215C54FE00A5}" presName="childText" presStyleLbl="revTx" presStyleIdx="0" presStyleCnt="5">
        <dgm:presLayoutVars>
          <dgm:bulletEnabled val="1"/>
        </dgm:presLayoutVars>
      </dgm:prSet>
      <dgm:spPr/>
      <dgm:t>
        <a:bodyPr/>
        <a:lstStyle/>
        <a:p>
          <a:endParaRPr lang="ru-RU"/>
        </a:p>
      </dgm:t>
    </dgm:pt>
    <dgm:pt modelId="{3D2FF07B-C3F9-4317-918F-D85B6844A6A6}" type="pres">
      <dgm:prSet presAssocID="{18500CD5-92E2-4B85-9DAD-12B1431E549D}" presName="parentText" presStyleLbl="node1" presStyleIdx="1" presStyleCnt="5">
        <dgm:presLayoutVars>
          <dgm:chMax val="0"/>
          <dgm:bulletEnabled val="1"/>
        </dgm:presLayoutVars>
      </dgm:prSet>
      <dgm:spPr/>
      <dgm:t>
        <a:bodyPr/>
        <a:lstStyle/>
        <a:p>
          <a:endParaRPr lang="ru-RU"/>
        </a:p>
      </dgm:t>
    </dgm:pt>
    <dgm:pt modelId="{60555C90-9075-4815-908B-BE27366C8A45}" type="pres">
      <dgm:prSet presAssocID="{18500CD5-92E2-4B85-9DAD-12B1431E549D}" presName="childText" presStyleLbl="revTx" presStyleIdx="1" presStyleCnt="5">
        <dgm:presLayoutVars>
          <dgm:bulletEnabled val="1"/>
        </dgm:presLayoutVars>
      </dgm:prSet>
      <dgm:spPr/>
      <dgm:t>
        <a:bodyPr/>
        <a:lstStyle/>
        <a:p>
          <a:endParaRPr lang="ru-RU"/>
        </a:p>
      </dgm:t>
    </dgm:pt>
    <dgm:pt modelId="{45AD7234-8F8E-4823-8893-63033E4DE5B5}" type="pres">
      <dgm:prSet presAssocID="{54A664CC-B673-4B72-843E-91A1168D52AA}" presName="parentText" presStyleLbl="node1" presStyleIdx="2" presStyleCnt="5">
        <dgm:presLayoutVars>
          <dgm:chMax val="0"/>
          <dgm:bulletEnabled val="1"/>
        </dgm:presLayoutVars>
      </dgm:prSet>
      <dgm:spPr/>
      <dgm:t>
        <a:bodyPr/>
        <a:lstStyle/>
        <a:p>
          <a:endParaRPr lang="ru-RU"/>
        </a:p>
      </dgm:t>
    </dgm:pt>
    <dgm:pt modelId="{D349BCCF-797F-4AD9-92A0-CF94986D8391}" type="pres">
      <dgm:prSet presAssocID="{54A664CC-B673-4B72-843E-91A1168D52AA}" presName="childText" presStyleLbl="revTx" presStyleIdx="2" presStyleCnt="5">
        <dgm:presLayoutVars>
          <dgm:bulletEnabled val="1"/>
        </dgm:presLayoutVars>
      </dgm:prSet>
      <dgm:spPr/>
      <dgm:t>
        <a:bodyPr/>
        <a:lstStyle/>
        <a:p>
          <a:endParaRPr lang="ru-RU"/>
        </a:p>
      </dgm:t>
    </dgm:pt>
    <dgm:pt modelId="{4D5CC954-E271-4EC4-8E10-D8A6900ACCA2}" type="pres">
      <dgm:prSet presAssocID="{5D5BA434-C64B-449D-8B6D-C3FB67B04742}" presName="parentText" presStyleLbl="node1" presStyleIdx="3" presStyleCnt="5">
        <dgm:presLayoutVars>
          <dgm:chMax val="0"/>
          <dgm:bulletEnabled val="1"/>
        </dgm:presLayoutVars>
      </dgm:prSet>
      <dgm:spPr/>
      <dgm:t>
        <a:bodyPr/>
        <a:lstStyle/>
        <a:p>
          <a:endParaRPr lang="ru-RU"/>
        </a:p>
      </dgm:t>
    </dgm:pt>
    <dgm:pt modelId="{E009DAB4-2610-430C-8BB8-60891AB23F83}" type="pres">
      <dgm:prSet presAssocID="{5D5BA434-C64B-449D-8B6D-C3FB67B04742}" presName="childText" presStyleLbl="revTx" presStyleIdx="3" presStyleCnt="5">
        <dgm:presLayoutVars>
          <dgm:bulletEnabled val="1"/>
        </dgm:presLayoutVars>
      </dgm:prSet>
      <dgm:spPr/>
      <dgm:t>
        <a:bodyPr/>
        <a:lstStyle/>
        <a:p>
          <a:endParaRPr lang="ru-RU"/>
        </a:p>
      </dgm:t>
    </dgm:pt>
    <dgm:pt modelId="{EDF13619-B857-4872-B424-269A2B811CFC}" type="pres">
      <dgm:prSet presAssocID="{3D78357D-5B2E-4BDE-8C7B-4672310F8D9C}" presName="parentText" presStyleLbl="node1" presStyleIdx="4" presStyleCnt="5">
        <dgm:presLayoutVars>
          <dgm:chMax val="0"/>
          <dgm:bulletEnabled val="1"/>
        </dgm:presLayoutVars>
      </dgm:prSet>
      <dgm:spPr/>
      <dgm:t>
        <a:bodyPr/>
        <a:lstStyle/>
        <a:p>
          <a:endParaRPr lang="ru-RU"/>
        </a:p>
      </dgm:t>
    </dgm:pt>
    <dgm:pt modelId="{600DC699-180F-44E8-84F2-51E2DA2B7325}" type="pres">
      <dgm:prSet presAssocID="{3D78357D-5B2E-4BDE-8C7B-4672310F8D9C}" presName="childText" presStyleLbl="revTx" presStyleIdx="4" presStyleCnt="5">
        <dgm:presLayoutVars>
          <dgm:bulletEnabled val="1"/>
        </dgm:presLayoutVars>
      </dgm:prSet>
      <dgm:spPr/>
      <dgm:t>
        <a:bodyPr/>
        <a:lstStyle/>
        <a:p>
          <a:endParaRPr lang="ru-RU"/>
        </a:p>
      </dgm:t>
    </dgm:pt>
  </dgm:ptLst>
  <dgm:cxnLst>
    <dgm:cxn modelId="{FFCEB8D5-7547-4577-BB5A-65F7EAC00645}" type="presOf" srcId="{F465647B-C0F9-4B39-B854-AF03F700A89E}" destId="{E009DAB4-2610-430C-8BB8-60891AB23F83}" srcOrd="0" destOrd="0" presId="urn:microsoft.com/office/officeart/2005/8/layout/vList2"/>
    <dgm:cxn modelId="{314C6551-4E53-4803-8EBC-49FB4E2AB2F7}" srcId="{54A664CC-B673-4B72-843E-91A1168D52AA}" destId="{F6BC1C09-8384-4446-A38E-B61943E574F8}" srcOrd="0" destOrd="0" parTransId="{72FE9FD1-4F66-40DA-B01E-E94B03505219}" sibTransId="{2CF3ACA5-4743-48DC-A098-4144695FBB51}"/>
    <dgm:cxn modelId="{F8EE5DD5-1C9D-4659-9CAE-CA59BEB8962B}" srcId="{6DA4EE6D-914F-47BB-8B17-7D99BF5A87A0}" destId="{18500CD5-92E2-4B85-9DAD-12B1431E549D}" srcOrd="1" destOrd="0" parTransId="{74586A7D-6B35-4E4E-BDA6-2057FBD03CE9}" sibTransId="{269EE2E9-FD79-4F20-8E42-E3B0339547E7}"/>
    <dgm:cxn modelId="{D8CD0828-02D6-4840-83A3-89ED213539CA}" type="presOf" srcId="{54A664CC-B673-4B72-843E-91A1168D52AA}" destId="{45AD7234-8F8E-4823-8893-63033E4DE5B5}" srcOrd="0" destOrd="0" presId="urn:microsoft.com/office/officeart/2005/8/layout/vList2"/>
    <dgm:cxn modelId="{08D58CDF-D8DD-4D9A-B575-F1BA8271AD85}" srcId="{5D5BA434-C64B-449D-8B6D-C3FB67B04742}" destId="{F465647B-C0F9-4B39-B854-AF03F700A89E}" srcOrd="0" destOrd="0" parTransId="{B52DB399-D019-4E5B-A769-35684F0B5048}" sibTransId="{CCC07056-47C0-4CB0-ABC2-6C14C4CC392E}"/>
    <dgm:cxn modelId="{9B49BEB3-4E7B-4A0E-BFE3-6976A3B137C9}" type="presOf" srcId="{FFC82102-4E72-4C99-B528-9007B843033C}" destId="{CDFB249F-BED0-48E9-8224-A831E23F4DC5}" srcOrd="0" destOrd="0" presId="urn:microsoft.com/office/officeart/2005/8/layout/vList2"/>
    <dgm:cxn modelId="{11D00EF1-2D6A-4BE9-9AE3-27948429C853}" srcId="{6DA4EE6D-914F-47BB-8B17-7D99BF5A87A0}" destId="{F17B9A2F-EC02-44B2-961D-215C54FE00A5}" srcOrd="0" destOrd="0" parTransId="{27DBE3A3-ADEA-45F2-BDAA-547FBEF58FA0}" sibTransId="{EB24398D-A1C3-4C83-BAB5-90F1EA56E7BE}"/>
    <dgm:cxn modelId="{ADBA1E9B-1297-46F9-970C-120FA301A5D8}" srcId="{3D78357D-5B2E-4BDE-8C7B-4672310F8D9C}" destId="{8184C794-97B0-4334-B86B-4B26CAB96E9F}" srcOrd="0" destOrd="0" parTransId="{AF1175BF-AA00-4AD0-A0CB-CCD79D9D6071}" sibTransId="{AF2553E6-7CB6-4BB0-905F-E66D964A5B6B}"/>
    <dgm:cxn modelId="{612D02FE-E9E1-48A8-A9BD-046DF990BF67}" type="presOf" srcId="{077C7850-2EFC-4284-A5F2-E4C037CF5C15}" destId="{60555C90-9075-4815-908B-BE27366C8A45}" srcOrd="0" destOrd="0" presId="urn:microsoft.com/office/officeart/2005/8/layout/vList2"/>
    <dgm:cxn modelId="{B3870715-2717-40E8-ACDF-CB80D372033E}" srcId="{6DA4EE6D-914F-47BB-8B17-7D99BF5A87A0}" destId="{3D78357D-5B2E-4BDE-8C7B-4672310F8D9C}" srcOrd="4" destOrd="0" parTransId="{841ACAA8-DEFD-4E03-BDAA-63F1C07101D4}" sibTransId="{E634FC2D-2E4F-4CCE-AB32-535F4CB8FD01}"/>
    <dgm:cxn modelId="{34D99350-97CF-4D03-957D-B53424751247}" srcId="{6DA4EE6D-914F-47BB-8B17-7D99BF5A87A0}" destId="{5D5BA434-C64B-449D-8B6D-C3FB67B04742}" srcOrd="3" destOrd="0" parTransId="{58D92BBA-0012-4C5D-B67D-CEF802E12314}" sibTransId="{183EEA09-AE7B-43ED-B34B-BF43B480321F}"/>
    <dgm:cxn modelId="{D5DBE9D9-CAFB-4F9B-ACC7-D195C81E7AC0}" srcId="{18500CD5-92E2-4B85-9DAD-12B1431E549D}" destId="{077C7850-2EFC-4284-A5F2-E4C037CF5C15}" srcOrd="0" destOrd="0" parTransId="{9E5B1504-227B-4186-A317-1F2C283E0ECD}" sibTransId="{2D1AC1A9-E150-4B1E-A2CD-3D80C32555F2}"/>
    <dgm:cxn modelId="{E8691CA2-E694-461E-84D6-4D90B860A362}" type="presOf" srcId="{3D78357D-5B2E-4BDE-8C7B-4672310F8D9C}" destId="{EDF13619-B857-4872-B424-269A2B811CFC}" srcOrd="0" destOrd="0" presId="urn:microsoft.com/office/officeart/2005/8/layout/vList2"/>
    <dgm:cxn modelId="{2342F742-3A1F-4066-BB60-0D823CD4CD76}" type="presOf" srcId="{F17B9A2F-EC02-44B2-961D-215C54FE00A5}" destId="{7E706B59-D867-41DB-A2ED-C835636C6EBC}" srcOrd="0" destOrd="0" presId="urn:microsoft.com/office/officeart/2005/8/layout/vList2"/>
    <dgm:cxn modelId="{E2F7FCB4-533F-4260-A6D7-D30D84DEEE0D}" srcId="{6DA4EE6D-914F-47BB-8B17-7D99BF5A87A0}" destId="{54A664CC-B673-4B72-843E-91A1168D52AA}" srcOrd="2" destOrd="0" parTransId="{74E7C8BC-5628-48CA-90F5-59444F877CB0}" sibTransId="{3BCEB67B-041B-4E45-A414-D76A8AA2C31A}"/>
    <dgm:cxn modelId="{F0AFC716-5CD0-4A43-A9AD-6F74593DF056}" type="presOf" srcId="{18500CD5-92E2-4B85-9DAD-12B1431E549D}" destId="{3D2FF07B-C3F9-4317-918F-D85B6844A6A6}" srcOrd="0" destOrd="0" presId="urn:microsoft.com/office/officeart/2005/8/layout/vList2"/>
    <dgm:cxn modelId="{C81E2FCE-A558-4CED-921B-4379130E9E6F}" type="presOf" srcId="{5D5BA434-C64B-449D-8B6D-C3FB67B04742}" destId="{4D5CC954-E271-4EC4-8E10-D8A6900ACCA2}" srcOrd="0" destOrd="0" presId="urn:microsoft.com/office/officeart/2005/8/layout/vList2"/>
    <dgm:cxn modelId="{714FB4A7-8EF2-489B-9778-59D3BCB4036C}" type="presOf" srcId="{6DA4EE6D-914F-47BB-8B17-7D99BF5A87A0}" destId="{B2136162-A561-44CA-BA02-E6EDA5133E63}" srcOrd="0" destOrd="0" presId="urn:microsoft.com/office/officeart/2005/8/layout/vList2"/>
    <dgm:cxn modelId="{78420FB2-972A-44CA-85DA-121F81829A0E}" type="presOf" srcId="{F6BC1C09-8384-4446-A38E-B61943E574F8}" destId="{D349BCCF-797F-4AD9-92A0-CF94986D8391}" srcOrd="0" destOrd="0" presId="urn:microsoft.com/office/officeart/2005/8/layout/vList2"/>
    <dgm:cxn modelId="{F321FD4B-2D04-49A3-BCE3-F9410BE68AF9}" srcId="{F17B9A2F-EC02-44B2-961D-215C54FE00A5}" destId="{FFC82102-4E72-4C99-B528-9007B843033C}" srcOrd="0" destOrd="0" parTransId="{EE7A59C7-0064-40A7-B316-C3AA0D8F9760}" sibTransId="{4B2B9F02-8388-4611-954C-BCBF14B8D4E7}"/>
    <dgm:cxn modelId="{3012339F-E40D-4AF3-A435-A8FCEEAC1CC4}" type="presOf" srcId="{8184C794-97B0-4334-B86B-4B26CAB96E9F}" destId="{600DC699-180F-44E8-84F2-51E2DA2B7325}" srcOrd="0" destOrd="0" presId="urn:microsoft.com/office/officeart/2005/8/layout/vList2"/>
    <dgm:cxn modelId="{01DA82F3-C0F2-4B10-ABBC-52F3080BBEA2}" type="presParOf" srcId="{B2136162-A561-44CA-BA02-E6EDA5133E63}" destId="{7E706B59-D867-41DB-A2ED-C835636C6EBC}" srcOrd="0" destOrd="0" presId="urn:microsoft.com/office/officeart/2005/8/layout/vList2"/>
    <dgm:cxn modelId="{4BBB9459-AC75-49A8-8C6E-98636C1B81E2}" type="presParOf" srcId="{B2136162-A561-44CA-BA02-E6EDA5133E63}" destId="{CDFB249F-BED0-48E9-8224-A831E23F4DC5}" srcOrd="1" destOrd="0" presId="urn:microsoft.com/office/officeart/2005/8/layout/vList2"/>
    <dgm:cxn modelId="{4C2B1BA9-0694-4BBA-B8B6-3884733143D1}" type="presParOf" srcId="{B2136162-A561-44CA-BA02-E6EDA5133E63}" destId="{3D2FF07B-C3F9-4317-918F-D85B6844A6A6}" srcOrd="2" destOrd="0" presId="urn:microsoft.com/office/officeart/2005/8/layout/vList2"/>
    <dgm:cxn modelId="{AC30CE61-1927-48D1-9819-7BD58B0031A3}" type="presParOf" srcId="{B2136162-A561-44CA-BA02-E6EDA5133E63}" destId="{60555C90-9075-4815-908B-BE27366C8A45}" srcOrd="3" destOrd="0" presId="urn:microsoft.com/office/officeart/2005/8/layout/vList2"/>
    <dgm:cxn modelId="{D4373A8A-ACC5-472B-9967-2AB08BAC4D21}" type="presParOf" srcId="{B2136162-A561-44CA-BA02-E6EDA5133E63}" destId="{45AD7234-8F8E-4823-8893-63033E4DE5B5}" srcOrd="4" destOrd="0" presId="urn:microsoft.com/office/officeart/2005/8/layout/vList2"/>
    <dgm:cxn modelId="{C1B1F63B-BE01-412B-956B-649576D21922}" type="presParOf" srcId="{B2136162-A561-44CA-BA02-E6EDA5133E63}" destId="{D349BCCF-797F-4AD9-92A0-CF94986D8391}" srcOrd="5" destOrd="0" presId="urn:microsoft.com/office/officeart/2005/8/layout/vList2"/>
    <dgm:cxn modelId="{9F54B16C-C5B0-435F-BAAE-FB0970CDE6B0}" type="presParOf" srcId="{B2136162-A561-44CA-BA02-E6EDA5133E63}" destId="{4D5CC954-E271-4EC4-8E10-D8A6900ACCA2}" srcOrd="6" destOrd="0" presId="urn:microsoft.com/office/officeart/2005/8/layout/vList2"/>
    <dgm:cxn modelId="{43CAC3AD-52E1-450D-8766-BAFCD5F43A4E}" type="presParOf" srcId="{B2136162-A561-44CA-BA02-E6EDA5133E63}" destId="{E009DAB4-2610-430C-8BB8-60891AB23F83}" srcOrd="7" destOrd="0" presId="urn:microsoft.com/office/officeart/2005/8/layout/vList2"/>
    <dgm:cxn modelId="{C7E7A8A8-8AB4-4A11-952D-9EDE936D0F37}" type="presParOf" srcId="{B2136162-A561-44CA-BA02-E6EDA5133E63}" destId="{EDF13619-B857-4872-B424-269A2B811CFC}" srcOrd="8" destOrd="0" presId="urn:microsoft.com/office/officeart/2005/8/layout/vList2"/>
    <dgm:cxn modelId="{7D6A7E32-D6F2-45F9-B3B8-16AE6DE42D25}" type="presParOf" srcId="{B2136162-A561-44CA-BA02-E6EDA5133E63}" destId="{600DC699-180F-44E8-84F2-51E2DA2B7325}" srcOrd="9" destOrd="0" presId="urn:microsoft.com/office/officeart/2005/8/layout/vList2"/>
  </dgm:cxnLst>
  <dgm:bg/>
  <dgm:whole/>
  <dgm:extLst>
    <a:ext uri="http://schemas.microsoft.com/office/drawing/2008/diagram">
      <dsp:dataModelExt xmlns:dsp="http://schemas.microsoft.com/office/drawing/2008/diagram" xmlns=""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EF826FB-4775-4967-9D9C-EA7098861BE4}" type="doc">
      <dgm:prSet loTypeId="urn:microsoft.com/office/officeart/2005/8/layout/orgChart1" loCatId="hierarchy" qsTypeId="urn:microsoft.com/office/officeart/2005/8/quickstyle/simple3" qsCatId="simple" csTypeId="urn:microsoft.com/office/officeart/2005/8/colors/colorful2" csCatId="colorful" phldr="1"/>
      <dgm:spPr/>
      <dgm:t>
        <a:bodyPr/>
        <a:lstStyle/>
        <a:p>
          <a:endParaRPr lang="ru-RU"/>
        </a:p>
      </dgm:t>
    </dgm:pt>
    <dgm:pt modelId="{0AC69968-3470-4BBF-B515-AB09C02421F5}">
      <dgm:prSet phldrT="[Текст]" custT="1"/>
      <dgm:spPr>
        <a:xfrm>
          <a:off x="3965651" y="3143"/>
          <a:ext cx="993334" cy="496667"/>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Генеральний директор</a:t>
          </a:r>
        </a:p>
      </dgm:t>
    </dgm:pt>
    <dgm:pt modelId="{31B6B645-7569-4254-BEFB-961B125F703F}" type="parTrans" cxnId="{BD7605B0-D653-4709-A1CA-7CD3E9D65A97}">
      <dgm:prSet/>
      <dgm:spPr/>
      <dgm:t>
        <a:bodyPr/>
        <a:lstStyle/>
        <a:p>
          <a:endParaRPr lang="ru-RU" sz="1100">
            <a:latin typeface="Times New Roman" pitchFamily="18" charset="0"/>
            <a:cs typeface="Times New Roman" pitchFamily="18" charset="0"/>
          </a:endParaRPr>
        </a:p>
      </dgm:t>
    </dgm:pt>
    <dgm:pt modelId="{FDF7238B-F66D-4D89-ACBF-1AAC445659FF}" type="sibTrans" cxnId="{BD7605B0-D653-4709-A1CA-7CD3E9D65A97}">
      <dgm:prSet/>
      <dgm:spPr/>
      <dgm:t>
        <a:bodyPr/>
        <a:lstStyle/>
        <a:p>
          <a:endParaRPr lang="ru-RU" sz="1100">
            <a:latin typeface="Times New Roman" pitchFamily="18" charset="0"/>
            <a:cs typeface="Times New Roman" pitchFamily="18" charset="0"/>
          </a:endParaRPr>
        </a:p>
      </dgm:t>
    </dgm:pt>
    <dgm:pt modelId="{E9A689EB-16CA-4031-9F59-12DADAF2241C}" type="asst">
      <dgm:prSet phldrT="[Текст]" custT="1"/>
      <dgm:spPr>
        <a:xfrm>
          <a:off x="3364683" y="708411"/>
          <a:ext cx="993334" cy="496667"/>
        </a:xfr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Секретаріат</a:t>
          </a:r>
        </a:p>
      </dgm:t>
    </dgm:pt>
    <dgm:pt modelId="{5F0F7245-8E3F-4997-850D-F7F695FC9B67}" type="parTrans" cxnId="{A101DE1C-4108-4B40-9347-DE90673299EC}">
      <dgm:prSet/>
      <dgm:spPr>
        <a:xfrm>
          <a:off x="4358018" y="499810"/>
          <a:ext cx="104300" cy="456933"/>
        </a:xfrm>
        <a:noFill/>
        <a:ln w="25400" cap="flat" cmpd="sng" algn="ctr">
          <a:solidFill>
            <a:srgbClr val="9BBB59">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6C8DD0E2-A933-49BD-8D3E-2DE83436496A}" type="sibTrans" cxnId="{A101DE1C-4108-4B40-9347-DE90673299EC}">
      <dgm:prSet/>
      <dgm:spPr/>
      <dgm:t>
        <a:bodyPr/>
        <a:lstStyle/>
        <a:p>
          <a:endParaRPr lang="ru-RU" sz="1100">
            <a:latin typeface="Times New Roman" pitchFamily="18" charset="0"/>
            <a:cs typeface="Times New Roman" pitchFamily="18" charset="0"/>
          </a:endParaRPr>
        </a:p>
      </dgm:t>
    </dgm:pt>
    <dgm:pt modelId="{EE0F5BC5-A8D8-49B7-9077-A270B8940AF1}">
      <dgm:prSet phldrT="[Текст]" custT="1"/>
      <dgm:spPr>
        <a:xfrm>
          <a:off x="253087" y="2118946"/>
          <a:ext cx="1597768" cy="496667"/>
        </a:xfr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uk-UA" sz="1100">
              <a:solidFill>
                <a:sysClr val="windowText" lastClr="000000"/>
              </a:solidFill>
              <a:latin typeface="Times New Roman" pitchFamily="18" charset="0"/>
              <a:ea typeface="+mn-ea"/>
              <a:cs typeface="Times New Roman" pitchFamily="18" charset="0"/>
            </a:rPr>
            <a:t>Заступник гендиректора по роботі з персоналом</a:t>
          </a:r>
          <a:endParaRPr lang="ru-RU" sz="1100">
            <a:solidFill>
              <a:sysClr val="windowText" lastClr="000000"/>
            </a:solidFill>
            <a:latin typeface="Times New Roman" pitchFamily="18" charset="0"/>
            <a:ea typeface="+mn-ea"/>
            <a:cs typeface="Times New Roman" pitchFamily="18" charset="0"/>
          </a:endParaRPr>
        </a:p>
      </dgm:t>
    </dgm:pt>
    <dgm:pt modelId="{A8FACCBF-D95D-4CD7-8E1E-51B7B10D93E3}" type="parTrans" cxnId="{4A54B483-E207-4578-B878-1D87A86AF2CA}">
      <dgm:prSet/>
      <dgm:spPr>
        <a:xfrm>
          <a:off x="1051971" y="499810"/>
          <a:ext cx="3410346" cy="1619135"/>
        </a:xfrm>
        <a:noFill/>
        <a:ln w="25400" cap="flat" cmpd="sng" algn="ctr">
          <a:solidFill>
            <a:srgbClr val="9BBB59">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AD1A4FD8-CB53-4F68-AD8B-83CC8D0F45CE}" type="sibTrans" cxnId="{4A54B483-E207-4578-B878-1D87A86AF2CA}">
      <dgm:prSet/>
      <dgm:spPr/>
      <dgm:t>
        <a:bodyPr/>
        <a:lstStyle/>
        <a:p>
          <a:endParaRPr lang="ru-RU" sz="1100">
            <a:latin typeface="Times New Roman" pitchFamily="18" charset="0"/>
            <a:cs typeface="Times New Roman" pitchFamily="18" charset="0"/>
          </a:endParaRPr>
        </a:p>
      </dgm:t>
    </dgm:pt>
    <dgm:pt modelId="{91046229-4082-42A7-ABD6-DB54B74E59ED}">
      <dgm:prSet phldrT="[Текст]" custT="1"/>
      <dgm:spPr>
        <a:xfrm>
          <a:off x="2312578" y="2118946"/>
          <a:ext cx="1235162" cy="496667"/>
        </a:xfr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uk-UA" sz="1100">
              <a:solidFill>
                <a:sysClr val="windowText" lastClr="000000"/>
              </a:solidFill>
              <a:latin typeface="Times New Roman" pitchFamily="18" charset="0"/>
              <a:ea typeface="+mn-ea"/>
              <a:cs typeface="Times New Roman" pitchFamily="18" charset="0"/>
            </a:rPr>
            <a:t>Заступник гендиректора по питаннях якості</a:t>
          </a:r>
        </a:p>
      </dgm:t>
    </dgm:pt>
    <dgm:pt modelId="{3B3FE059-EDC5-4752-A354-F2A61C2EC0E4}" type="parTrans" cxnId="{92C41F8B-B49F-4537-A8A3-781B9C4E5C1C}">
      <dgm:prSet/>
      <dgm:spPr>
        <a:xfrm>
          <a:off x="2930159" y="499810"/>
          <a:ext cx="1532159" cy="1619135"/>
        </a:xfrm>
        <a:noFill/>
        <a:ln w="25400" cap="flat" cmpd="sng" algn="ctr">
          <a:solidFill>
            <a:srgbClr val="9BBB59">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DFC72D50-1CA1-49D6-A14B-6D530A584C0B}" type="sibTrans" cxnId="{92C41F8B-B49F-4537-A8A3-781B9C4E5C1C}">
      <dgm:prSet/>
      <dgm:spPr/>
      <dgm:t>
        <a:bodyPr/>
        <a:lstStyle/>
        <a:p>
          <a:endParaRPr lang="ru-RU" sz="1100">
            <a:latin typeface="Times New Roman" pitchFamily="18" charset="0"/>
            <a:cs typeface="Times New Roman" pitchFamily="18" charset="0"/>
          </a:endParaRPr>
        </a:p>
      </dgm:t>
    </dgm:pt>
    <dgm:pt modelId="{D3F680EE-D478-4F86-898A-F8A688319572}">
      <dgm:prSet phldrT="[Текст]" custT="1"/>
      <dgm:spPr>
        <a:xfrm>
          <a:off x="3756340" y="2118946"/>
          <a:ext cx="1774562" cy="496667"/>
        </a:xfr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uk-UA" sz="1100">
              <a:solidFill>
                <a:sysClr val="windowText" lastClr="000000"/>
              </a:solidFill>
              <a:latin typeface="Times New Roman" pitchFamily="18" charset="0"/>
              <a:ea typeface="+mn-ea"/>
              <a:cs typeface="Times New Roman" pitchFamily="18" charset="0"/>
            </a:rPr>
            <a:t>Заступник гендиректора по комерційним питанням</a:t>
          </a:r>
          <a:endParaRPr lang="ru-RU" sz="1100">
            <a:solidFill>
              <a:sysClr val="windowText" lastClr="000000"/>
            </a:solidFill>
            <a:latin typeface="Times New Roman" pitchFamily="18" charset="0"/>
            <a:ea typeface="+mn-ea"/>
            <a:cs typeface="Times New Roman" pitchFamily="18" charset="0"/>
          </a:endParaRPr>
        </a:p>
      </dgm:t>
    </dgm:pt>
    <dgm:pt modelId="{FCD4F502-6A2C-4336-A392-FEE2B3BECF97}" type="parTrans" cxnId="{7AC36CC5-8FC6-4736-8945-7F1DAC0D8527}">
      <dgm:prSet/>
      <dgm:spPr>
        <a:xfrm>
          <a:off x="4462318" y="499810"/>
          <a:ext cx="181303" cy="1619135"/>
        </a:xfrm>
        <a:noFill/>
        <a:ln w="25400" cap="flat" cmpd="sng" algn="ctr">
          <a:solidFill>
            <a:srgbClr val="9BBB59">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91847603-D444-4044-BCBF-8EDE17C74FBF}" type="sibTrans" cxnId="{7AC36CC5-8FC6-4736-8945-7F1DAC0D8527}">
      <dgm:prSet/>
      <dgm:spPr/>
      <dgm:t>
        <a:bodyPr/>
        <a:lstStyle/>
        <a:p>
          <a:endParaRPr lang="ru-RU" sz="1100">
            <a:latin typeface="Times New Roman" pitchFamily="18" charset="0"/>
            <a:cs typeface="Times New Roman" pitchFamily="18" charset="0"/>
          </a:endParaRPr>
        </a:p>
      </dgm:t>
    </dgm:pt>
    <dgm:pt modelId="{19DE5BFE-0437-4906-BC94-EF03F21AA092}" type="asst">
      <dgm:prSet phldrT="[Текст]" custT="1"/>
      <dgm:spPr>
        <a:xfrm>
          <a:off x="3364683" y="1413678"/>
          <a:ext cx="993334" cy="496667"/>
        </a:xfr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Економічний відділ</a:t>
          </a:r>
        </a:p>
      </dgm:t>
    </dgm:pt>
    <dgm:pt modelId="{8CB36433-C9B4-4A1F-BDA1-40B87EB8E1D8}" type="parTrans" cxnId="{8DC1B9D4-3BF5-4CC9-A164-9ED12E9B54A7}">
      <dgm:prSet/>
      <dgm:spPr>
        <a:xfrm>
          <a:off x="4358018" y="499810"/>
          <a:ext cx="104300" cy="1162201"/>
        </a:xfrm>
        <a:noFill/>
        <a:ln w="25400" cap="flat" cmpd="sng" algn="ctr">
          <a:solidFill>
            <a:srgbClr val="9BBB59">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CC7F78F3-5046-447D-95C7-CFCC53E03E97}" type="sibTrans" cxnId="{8DC1B9D4-3BF5-4CC9-A164-9ED12E9B54A7}">
      <dgm:prSet/>
      <dgm:spPr/>
      <dgm:t>
        <a:bodyPr/>
        <a:lstStyle/>
        <a:p>
          <a:endParaRPr lang="ru-RU" sz="1100">
            <a:latin typeface="Times New Roman" pitchFamily="18" charset="0"/>
            <a:cs typeface="Times New Roman" pitchFamily="18" charset="0"/>
          </a:endParaRPr>
        </a:p>
      </dgm:t>
    </dgm:pt>
    <dgm:pt modelId="{3A2B1E34-05D3-4191-A23C-BDF182937FDC}" type="asst">
      <dgm:prSet phldrT="[Текст]" custT="1"/>
      <dgm:spPr>
        <a:xfrm>
          <a:off x="4566618" y="1413678"/>
          <a:ext cx="993334" cy="496667"/>
        </a:xfr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Бухгалтерія</a:t>
          </a:r>
        </a:p>
      </dgm:t>
    </dgm:pt>
    <dgm:pt modelId="{EE36D0E6-28C8-4963-A9B2-3C67D482B4A2}" type="parTrans" cxnId="{3CEDACA2-D2FA-43D5-9D75-2443123E9E33}">
      <dgm:prSet/>
      <dgm:spPr>
        <a:xfrm>
          <a:off x="4462318" y="499810"/>
          <a:ext cx="104300" cy="1162201"/>
        </a:xfrm>
        <a:noFill/>
        <a:ln w="25400" cap="flat" cmpd="sng" algn="ctr">
          <a:solidFill>
            <a:srgbClr val="9BBB59">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8E653A2A-2492-4DFF-BA9C-CF8A5EFF1466}" type="sibTrans" cxnId="{3CEDACA2-D2FA-43D5-9D75-2443123E9E33}">
      <dgm:prSet/>
      <dgm:spPr/>
      <dgm:t>
        <a:bodyPr/>
        <a:lstStyle/>
        <a:p>
          <a:endParaRPr lang="ru-RU" sz="1100">
            <a:latin typeface="Times New Roman" pitchFamily="18" charset="0"/>
            <a:cs typeface="Times New Roman" pitchFamily="18" charset="0"/>
          </a:endParaRPr>
        </a:p>
      </dgm:t>
    </dgm:pt>
    <dgm:pt modelId="{08697892-B63C-4FC5-A1AC-FC5582BDEF2B}" type="asst">
      <dgm:prSet phldrT="[Текст]" custT="1"/>
      <dgm:spPr>
        <a:xfrm>
          <a:off x="4566618" y="708411"/>
          <a:ext cx="993334" cy="496667"/>
        </a:xfr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Юридичний відділ</a:t>
          </a:r>
        </a:p>
      </dgm:t>
    </dgm:pt>
    <dgm:pt modelId="{AD1CA32D-ABB2-4DDA-9058-EF36130C99C2}" type="parTrans" cxnId="{3CBF4A3C-279E-4345-ABD1-AB8916B1F330}">
      <dgm:prSet/>
      <dgm:spPr>
        <a:xfrm>
          <a:off x="4462318" y="499810"/>
          <a:ext cx="104300" cy="456933"/>
        </a:xfrm>
        <a:noFill/>
        <a:ln w="25400" cap="flat" cmpd="sng" algn="ctr">
          <a:solidFill>
            <a:srgbClr val="9BBB59">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3E0B77C8-4E35-44DC-92DC-0B4F99D424FF}" type="sibTrans" cxnId="{3CBF4A3C-279E-4345-ABD1-AB8916B1F330}">
      <dgm:prSet/>
      <dgm:spPr/>
      <dgm:t>
        <a:bodyPr/>
        <a:lstStyle/>
        <a:p>
          <a:endParaRPr lang="ru-RU" sz="1100">
            <a:latin typeface="Times New Roman" pitchFamily="18" charset="0"/>
            <a:cs typeface="Times New Roman" pitchFamily="18" charset="0"/>
          </a:endParaRPr>
        </a:p>
      </dgm:t>
    </dgm:pt>
    <dgm:pt modelId="{DD8270A2-FF29-4DC9-9F1A-1C6480FE50F4}">
      <dgm:prSet phldrT="[Текст]" custT="1"/>
      <dgm:spPr>
        <a:xfrm>
          <a:off x="905651" y="2824213"/>
          <a:ext cx="993334" cy="496667"/>
        </a:xfr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Відділ управління персоналом</a:t>
          </a:r>
        </a:p>
      </dgm:t>
    </dgm:pt>
    <dgm:pt modelId="{CF7E76EC-449F-46D4-A681-33AE4B870445}" type="parTrans" cxnId="{88152303-79A3-429D-A229-19847A3AF23C}">
      <dgm:prSet/>
      <dgm:spPr>
        <a:xfrm>
          <a:off x="412864" y="2615613"/>
          <a:ext cx="492786" cy="456933"/>
        </a:xfrm>
        <a:noFill/>
        <a:ln w="25400" cap="flat" cmpd="sng" algn="ctr">
          <a:solidFill>
            <a:srgbClr val="8064A2">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3BD97055-8E5B-4374-A6DD-342D0312F2A8}" type="sibTrans" cxnId="{88152303-79A3-429D-A229-19847A3AF23C}">
      <dgm:prSet/>
      <dgm:spPr/>
      <dgm:t>
        <a:bodyPr/>
        <a:lstStyle/>
        <a:p>
          <a:endParaRPr lang="ru-RU" sz="1100">
            <a:latin typeface="Times New Roman" pitchFamily="18" charset="0"/>
            <a:cs typeface="Times New Roman" pitchFamily="18" charset="0"/>
          </a:endParaRPr>
        </a:p>
      </dgm:t>
    </dgm:pt>
    <dgm:pt modelId="{0D4624FB-F729-471A-B75E-6C936095E9D1}">
      <dgm:prSet phldrT="[Текст]" custT="1"/>
      <dgm:spPr>
        <a:xfrm>
          <a:off x="2621368" y="2824213"/>
          <a:ext cx="993334" cy="496667"/>
        </a:xfr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uk-UA" sz="1100">
              <a:solidFill>
                <a:sysClr val="windowText" lastClr="000000"/>
              </a:solidFill>
              <a:latin typeface="Times New Roman" pitchFamily="18" charset="0"/>
              <a:ea typeface="+mn-ea"/>
              <a:cs typeface="Times New Roman" pitchFamily="18" charset="0"/>
            </a:rPr>
            <a:t>Відділ управління якістю</a:t>
          </a:r>
        </a:p>
      </dgm:t>
    </dgm:pt>
    <dgm:pt modelId="{91055AC5-ED54-4793-8045-567BF09F921E}" type="parTrans" cxnId="{993DA39A-B5A6-473F-9417-3945F055131E}">
      <dgm:prSet/>
      <dgm:spPr>
        <a:xfrm>
          <a:off x="2436094" y="2615613"/>
          <a:ext cx="185274" cy="456933"/>
        </a:xfrm>
        <a:noFill/>
        <a:ln w="25400" cap="flat" cmpd="sng" algn="ctr">
          <a:solidFill>
            <a:srgbClr val="8064A2">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D0CFBA8E-480F-4B43-9DC1-48AEBE8E308E}" type="sibTrans" cxnId="{993DA39A-B5A6-473F-9417-3945F055131E}">
      <dgm:prSet/>
      <dgm:spPr/>
      <dgm:t>
        <a:bodyPr/>
        <a:lstStyle/>
        <a:p>
          <a:endParaRPr lang="ru-RU" sz="1100">
            <a:latin typeface="Times New Roman" pitchFamily="18" charset="0"/>
            <a:cs typeface="Times New Roman" pitchFamily="18" charset="0"/>
          </a:endParaRPr>
        </a:p>
      </dgm:t>
    </dgm:pt>
    <dgm:pt modelId="{7B347E16-CF28-4F75-A1E3-FE0AD806CC1A}">
      <dgm:prSet phldrT="[Текст]" custT="1"/>
      <dgm:spPr>
        <a:xfrm>
          <a:off x="4199981" y="2824213"/>
          <a:ext cx="993334" cy="496667"/>
        </a:xfr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Плановий відділ</a:t>
          </a:r>
        </a:p>
      </dgm:t>
    </dgm:pt>
    <dgm:pt modelId="{1E05B3BB-6C22-458E-B062-00BF834E40F8}" type="parTrans" cxnId="{07337513-404C-4271-8361-FD0DC6206463}">
      <dgm:prSet/>
      <dgm:spPr>
        <a:xfrm>
          <a:off x="3933796" y="2615613"/>
          <a:ext cx="266184" cy="456933"/>
        </a:xfrm>
        <a:noFill/>
        <a:ln w="25400" cap="flat" cmpd="sng" algn="ctr">
          <a:solidFill>
            <a:srgbClr val="8064A2">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EE079874-10A0-4EE0-8C85-07101FE3100E}" type="sibTrans" cxnId="{07337513-404C-4271-8361-FD0DC6206463}">
      <dgm:prSet/>
      <dgm:spPr/>
      <dgm:t>
        <a:bodyPr/>
        <a:lstStyle/>
        <a:p>
          <a:endParaRPr lang="ru-RU" sz="1100">
            <a:latin typeface="Times New Roman" pitchFamily="18" charset="0"/>
            <a:cs typeface="Times New Roman" pitchFamily="18" charset="0"/>
          </a:endParaRPr>
        </a:p>
      </dgm:t>
    </dgm:pt>
    <dgm:pt modelId="{2B544C8C-692A-4E7B-ACFB-9096ED2B283F}">
      <dgm:prSet phldrT="[Текст]" custT="1"/>
      <dgm:spPr>
        <a:xfrm>
          <a:off x="4199981" y="3529481"/>
          <a:ext cx="993334" cy="496667"/>
        </a:xfr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Відділ маркетингу та збуту</a:t>
          </a:r>
        </a:p>
      </dgm:t>
    </dgm:pt>
    <dgm:pt modelId="{BFFA0E2D-09FB-4D77-8888-EEF03744B5D9}" type="parTrans" cxnId="{E7C729B7-6873-4C6B-9D25-7A1BFBADECFC}">
      <dgm:prSet/>
      <dgm:spPr>
        <a:xfrm>
          <a:off x="3933796" y="2615613"/>
          <a:ext cx="266184" cy="1162201"/>
        </a:xfrm>
        <a:noFill/>
        <a:ln w="25400" cap="flat" cmpd="sng" algn="ctr">
          <a:solidFill>
            <a:srgbClr val="8064A2">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418AA02D-3A8D-45BE-ACEE-191F480C5845}" type="sibTrans" cxnId="{E7C729B7-6873-4C6B-9D25-7A1BFBADECFC}">
      <dgm:prSet/>
      <dgm:spPr/>
      <dgm:t>
        <a:bodyPr/>
        <a:lstStyle/>
        <a:p>
          <a:endParaRPr lang="ru-RU" sz="1100">
            <a:latin typeface="Times New Roman" pitchFamily="18" charset="0"/>
            <a:cs typeface="Times New Roman" pitchFamily="18" charset="0"/>
          </a:endParaRPr>
        </a:p>
      </dgm:t>
    </dgm:pt>
    <dgm:pt modelId="{24798E7C-320F-4315-9E8D-13A86BEEC8B4}">
      <dgm:prSet phldrT="[Текст]" custT="1"/>
      <dgm:spPr>
        <a:xfrm>
          <a:off x="5739503" y="2118946"/>
          <a:ext cx="1235162" cy="496667"/>
        </a:xfr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uk-UA" sz="1100">
              <a:solidFill>
                <a:sysClr val="windowText" lastClr="000000"/>
              </a:solidFill>
              <a:latin typeface="Times New Roman" pitchFamily="18" charset="0"/>
              <a:ea typeface="+mn-ea"/>
              <a:cs typeface="Times New Roman" pitchFamily="18" charset="0"/>
            </a:rPr>
            <a:t>Заступник гендиректора з виробництва</a:t>
          </a:r>
          <a:endParaRPr lang="ru-RU" sz="1100">
            <a:solidFill>
              <a:sysClr val="windowText" lastClr="000000"/>
            </a:solidFill>
            <a:latin typeface="Times New Roman" pitchFamily="18" charset="0"/>
            <a:ea typeface="+mn-ea"/>
            <a:cs typeface="Times New Roman" pitchFamily="18" charset="0"/>
          </a:endParaRPr>
        </a:p>
      </dgm:t>
    </dgm:pt>
    <dgm:pt modelId="{7EFA0629-4C7B-45C5-A863-088B3447A0B6}" type="parTrans" cxnId="{3E704EB6-4E01-403A-9936-AB3FF22B3326}">
      <dgm:prSet/>
      <dgm:spPr>
        <a:xfrm>
          <a:off x="4462318" y="499810"/>
          <a:ext cx="1894766" cy="1619135"/>
        </a:xfrm>
        <a:noFill/>
        <a:ln w="25400" cap="flat" cmpd="sng" algn="ctr">
          <a:solidFill>
            <a:srgbClr val="9BBB59">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7F21D8FF-B38E-4449-9D47-9178A78C5368}" type="sibTrans" cxnId="{3E704EB6-4E01-403A-9936-AB3FF22B3326}">
      <dgm:prSet/>
      <dgm:spPr/>
      <dgm:t>
        <a:bodyPr/>
        <a:lstStyle/>
        <a:p>
          <a:endParaRPr lang="ru-RU" sz="1100">
            <a:latin typeface="Times New Roman" pitchFamily="18" charset="0"/>
            <a:cs typeface="Times New Roman" pitchFamily="18" charset="0"/>
          </a:endParaRPr>
        </a:p>
      </dgm:t>
    </dgm:pt>
    <dgm:pt modelId="{194B9808-9C32-4012-AE8A-C620F37F859D}">
      <dgm:prSet phldrT="[Текст]" custT="1"/>
      <dgm:spPr>
        <a:xfrm>
          <a:off x="6048294" y="2824213"/>
          <a:ext cx="993334" cy="496667"/>
        </a:xfr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Виробництво</a:t>
          </a:r>
        </a:p>
      </dgm:t>
    </dgm:pt>
    <dgm:pt modelId="{CC19D9CE-2100-4119-819D-75A255815F99}" type="parTrans" cxnId="{4F75ABF9-1D76-4EB4-85D4-F7A9270F3919}">
      <dgm:prSet/>
      <dgm:spPr>
        <a:xfrm>
          <a:off x="5863019" y="2615613"/>
          <a:ext cx="185274" cy="456933"/>
        </a:xfrm>
        <a:noFill/>
        <a:ln w="25400" cap="flat" cmpd="sng" algn="ctr">
          <a:solidFill>
            <a:srgbClr val="8064A2">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0D83017C-BB3F-48D7-A894-F3FD98EC10E5}" type="sibTrans" cxnId="{4F75ABF9-1D76-4EB4-85D4-F7A9270F3919}">
      <dgm:prSet/>
      <dgm:spPr/>
      <dgm:t>
        <a:bodyPr/>
        <a:lstStyle/>
        <a:p>
          <a:endParaRPr lang="ru-RU" sz="1100">
            <a:latin typeface="Times New Roman" pitchFamily="18" charset="0"/>
            <a:cs typeface="Times New Roman" pitchFamily="18" charset="0"/>
          </a:endParaRPr>
        </a:p>
      </dgm:t>
    </dgm:pt>
    <dgm:pt modelId="{EDF8921E-727E-41E4-B974-90DCEC7B31E9}">
      <dgm:prSet phldrT="[Текст]" custT="1"/>
      <dgm:spPr>
        <a:xfrm>
          <a:off x="6048294" y="3529481"/>
          <a:ext cx="993334" cy="496667"/>
        </a:xfr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Складське господарство</a:t>
          </a:r>
        </a:p>
      </dgm:t>
    </dgm:pt>
    <dgm:pt modelId="{D46F47B7-1BD2-42BF-B269-720D92B572DB}" type="parTrans" cxnId="{524F03DF-0844-4295-9000-9EFD3D5D5190}">
      <dgm:prSet/>
      <dgm:spPr>
        <a:xfrm>
          <a:off x="5863019" y="2615613"/>
          <a:ext cx="185274" cy="1162201"/>
        </a:xfrm>
        <a:noFill/>
        <a:ln w="25400" cap="flat" cmpd="sng" algn="ctr">
          <a:solidFill>
            <a:srgbClr val="8064A2">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84776155-D318-4808-A4AB-31FA3CC9DCC6}" type="sibTrans" cxnId="{524F03DF-0844-4295-9000-9EFD3D5D5190}">
      <dgm:prSet/>
      <dgm:spPr/>
      <dgm:t>
        <a:bodyPr/>
        <a:lstStyle/>
        <a:p>
          <a:endParaRPr lang="ru-RU" sz="1100">
            <a:latin typeface="Times New Roman" pitchFamily="18" charset="0"/>
            <a:cs typeface="Times New Roman" pitchFamily="18" charset="0"/>
          </a:endParaRPr>
        </a:p>
      </dgm:t>
    </dgm:pt>
    <dgm:pt modelId="{B1F116ED-433B-4AD3-B7D1-DAB4054F5A6B}">
      <dgm:prSet phldrT="[Текст]" custT="1"/>
      <dgm:spPr>
        <a:xfrm>
          <a:off x="6048294" y="4234749"/>
          <a:ext cx="993334" cy="496667"/>
        </a:xfr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Відділ МТЗ</a:t>
          </a:r>
        </a:p>
      </dgm:t>
    </dgm:pt>
    <dgm:pt modelId="{41C729E9-D8B0-4FC3-BD6F-5073EC51BC00}" type="parTrans" cxnId="{46798F66-3CA7-4E58-BE7E-0875D8DD8F3B}">
      <dgm:prSet/>
      <dgm:spPr>
        <a:xfrm>
          <a:off x="5863019" y="2615613"/>
          <a:ext cx="185274" cy="1867469"/>
        </a:xfrm>
        <a:noFill/>
        <a:ln w="25400" cap="flat" cmpd="sng" algn="ctr">
          <a:solidFill>
            <a:srgbClr val="8064A2">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27B00BD7-A3B4-4D52-9E35-1077A2DDCAF4}" type="sibTrans" cxnId="{46798F66-3CA7-4E58-BE7E-0875D8DD8F3B}">
      <dgm:prSet/>
      <dgm:spPr/>
      <dgm:t>
        <a:bodyPr/>
        <a:lstStyle/>
        <a:p>
          <a:endParaRPr lang="ru-RU" sz="1100">
            <a:latin typeface="Times New Roman" pitchFamily="18" charset="0"/>
            <a:cs typeface="Times New Roman" pitchFamily="18" charset="0"/>
          </a:endParaRPr>
        </a:p>
      </dgm:t>
    </dgm:pt>
    <dgm:pt modelId="{ABC8911D-AAF2-43D4-ADEE-71540158DDA8}">
      <dgm:prSet phldrT="[Текст]" custT="1"/>
      <dgm:spPr>
        <a:xfrm>
          <a:off x="7183265" y="2118946"/>
          <a:ext cx="1235162" cy="496667"/>
        </a:xfr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uk-UA" sz="1100">
              <a:solidFill>
                <a:sysClr val="windowText" lastClr="000000"/>
              </a:solidFill>
              <a:latin typeface="Times New Roman" pitchFamily="18" charset="0"/>
              <a:ea typeface="+mn-ea"/>
              <a:cs typeface="Times New Roman" pitchFamily="18" charset="0"/>
            </a:rPr>
            <a:t>Заступник гендиректора по логістиці</a:t>
          </a:r>
          <a:endParaRPr lang="ru-RU" sz="1100">
            <a:solidFill>
              <a:sysClr val="windowText" lastClr="000000"/>
            </a:solidFill>
            <a:latin typeface="Times New Roman" pitchFamily="18" charset="0"/>
            <a:ea typeface="+mn-ea"/>
            <a:cs typeface="Times New Roman" pitchFamily="18" charset="0"/>
          </a:endParaRPr>
        </a:p>
      </dgm:t>
    </dgm:pt>
    <dgm:pt modelId="{786D9B00-BC77-44D6-A599-560FBD4B0203}" type="parTrans" cxnId="{9954AA83-EDA6-4EE8-8D3B-943474BB226F}">
      <dgm:prSet/>
      <dgm:spPr>
        <a:xfrm>
          <a:off x="4462318" y="499810"/>
          <a:ext cx="3338528" cy="1619135"/>
        </a:xfrm>
        <a:noFill/>
        <a:ln w="25400" cap="flat" cmpd="sng" algn="ctr">
          <a:solidFill>
            <a:srgbClr val="9BBB59">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C5C2793C-579C-43E4-A00A-669814ADE35E}" type="sibTrans" cxnId="{9954AA83-EDA6-4EE8-8D3B-943474BB226F}">
      <dgm:prSet/>
      <dgm:spPr/>
      <dgm:t>
        <a:bodyPr/>
        <a:lstStyle/>
        <a:p>
          <a:endParaRPr lang="ru-RU" sz="1100">
            <a:latin typeface="Times New Roman" pitchFamily="18" charset="0"/>
            <a:cs typeface="Times New Roman" pitchFamily="18" charset="0"/>
          </a:endParaRPr>
        </a:p>
      </dgm:t>
    </dgm:pt>
    <dgm:pt modelId="{26EA167B-EA08-4597-8ACD-F6273C2C06EC}">
      <dgm:prSet phldrT="[Текст]" custT="1"/>
      <dgm:spPr>
        <a:xfrm>
          <a:off x="7492056" y="2824213"/>
          <a:ext cx="993334" cy="496667"/>
        </a:xfr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itchFamily="18" charset="0"/>
              <a:ea typeface="+mn-ea"/>
              <a:cs typeface="Times New Roman" pitchFamily="18" charset="0"/>
            </a:rPr>
            <a:t>Логістичний відділ</a:t>
          </a:r>
        </a:p>
      </dgm:t>
    </dgm:pt>
    <dgm:pt modelId="{5606C642-C936-4D97-B0D0-727C3A7CBF3D}" type="parTrans" cxnId="{C45DD5FF-15A0-4E1B-94B0-C5F30D647507}">
      <dgm:prSet/>
      <dgm:spPr>
        <a:xfrm>
          <a:off x="7306782" y="2615613"/>
          <a:ext cx="185274" cy="456933"/>
        </a:xfrm>
        <a:noFill/>
        <a:ln w="25400" cap="flat" cmpd="sng" algn="ctr">
          <a:solidFill>
            <a:srgbClr val="8064A2">
              <a:hueOff val="0"/>
              <a:satOff val="0"/>
              <a:lumOff val="0"/>
              <a:alphaOff val="0"/>
            </a:srgbClr>
          </a:solidFill>
          <a:prstDash val="solid"/>
          <a:miter lim="800000"/>
        </a:ln>
        <a:effectLst/>
      </dgm:spPr>
      <dgm:t>
        <a:bodyPr/>
        <a:lstStyle/>
        <a:p>
          <a:endParaRPr lang="ru-RU" sz="1100">
            <a:latin typeface="Times New Roman" pitchFamily="18" charset="0"/>
            <a:cs typeface="Times New Roman" pitchFamily="18" charset="0"/>
          </a:endParaRPr>
        </a:p>
      </dgm:t>
    </dgm:pt>
    <dgm:pt modelId="{B180B943-3D0C-4D58-9B99-10464029AC1D}" type="sibTrans" cxnId="{C45DD5FF-15A0-4E1B-94B0-C5F30D647507}">
      <dgm:prSet/>
      <dgm:spPr/>
      <dgm:t>
        <a:bodyPr/>
        <a:lstStyle/>
        <a:p>
          <a:endParaRPr lang="ru-RU" sz="1100">
            <a:latin typeface="Times New Roman" pitchFamily="18" charset="0"/>
            <a:cs typeface="Times New Roman" pitchFamily="18" charset="0"/>
          </a:endParaRPr>
        </a:p>
      </dgm:t>
    </dgm:pt>
    <dgm:pt modelId="{5DD26CAF-C9F7-4279-A0F8-9A704E498BD5}" type="pres">
      <dgm:prSet presAssocID="{1EF826FB-4775-4967-9D9C-EA7098861BE4}" presName="hierChild1" presStyleCnt="0">
        <dgm:presLayoutVars>
          <dgm:orgChart val="1"/>
          <dgm:chPref val="1"/>
          <dgm:dir/>
          <dgm:animOne val="branch"/>
          <dgm:animLvl val="lvl"/>
          <dgm:resizeHandles/>
        </dgm:presLayoutVars>
      </dgm:prSet>
      <dgm:spPr/>
      <dgm:t>
        <a:bodyPr/>
        <a:lstStyle/>
        <a:p>
          <a:endParaRPr lang="ru-RU"/>
        </a:p>
      </dgm:t>
    </dgm:pt>
    <dgm:pt modelId="{A2015CD5-EC0E-42D8-A7C7-1593D222DF49}" type="pres">
      <dgm:prSet presAssocID="{0AC69968-3470-4BBF-B515-AB09C02421F5}" presName="hierRoot1" presStyleCnt="0">
        <dgm:presLayoutVars>
          <dgm:hierBranch val="init"/>
        </dgm:presLayoutVars>
      </dgm:prSet>
      <dgm:spPr/>
    </dgm:pt>
    <dgm:pt modelId="{28C4D99B-BD9A-450E-BF74-E6074E976E68}" type="pres">
      <dgm:prSet presAssocID="{0AC69968-3470-4BBF-B515-AB09C02421F5}" presName="rootComposite1" presStyleCnt="0"/>
      <dgm:spPr/>
    </dgm:pt>
    <dgm:pt modelId="{EB6A2049-C7CA-442F-9B3B-D1736D8425FA}" type="pres">
      <dgm:prSet presAssocID="{0AC69968-3470-4BBF-B515-AB09C02421F5}" presName="rootText1" presStyleLbl="node0" presStyleIdx="0" presStyleCnt="1">
        <dgm:presLayoutVars>
          <dgm:chPref val="3"/>
        </dgm:presLayoutVars>
      </dgm:prSet>
      <dgm:spPr>
        <a:prstGeom prst="rect">
          <a:avLst/>
        </a:prstGeom>
      </dgm:spPr>
      <dgm:t>
        <a:bodyPr/>
        <a:lstStyle/>
        <a:p>
          <a:endParaRPr lang="ru-RU"/>
        </a:p>
      </dgm:t>
    </dgm:pt>
    <dgm:pt modelId="{F34CFB10-3F61-4AF6-AC6D-B1BFD8CC8623}" type="pres">
      <dgm:prSet presAssocID="{0AC69968-3470-4BBF-B515-AB09C02421F5}" presName="rootConnector1" presStyleLbl="node1" presStyleIdx="0" presStyleCnt="0"/>
      <dgm:spPr/>
      <dgm:t>
        <a:bodyPr/>
        <a:lstStyle/>
        <a:p>
          <a:endParaRPr lang="ru-RU"/>
        </a:p>
      </dgm:t>
    </dgm:pt>
    <dgm:pt modelId="{B8DF9AE2-2A8F-4BDB-AD6A-3AB35AF90B70}" type="pres">
      <dgm:prSet presAssocID="{0AC69968-3470-4BBF-B515-AB09C02421F5}" presName="hierChild2" presStyleCnt="0"/>
      <dgm:spPr/>
    </dgm:pt>
    <dgm:pt modelId="{D21CA7B6-E5A7-4098-A853-90068BF54A32}" type="pres">
      <dgm:prSet presAssocID="{A8FACCBF-D95D-4CD7-8E1E-51B7B10D93E3}" presName="Name37" presStyleLbl="parChTrans1D2" presStyleIdx="0" presStyleCnt="9"/>
      <dgm:spPr>
        <a:custGeom>
          <a:avLst/>
          <a:gdLst/>
          <a:ahLst/>
          <a:cxnLst/>
          <a:rect l="0" t="0" r="0" b="0"/>
          <a:pathLst>
            <a:path>
              <a:moveTo>
                <a:pt x="3451962" y="0"/>
              </a:moveTo>
              <a:lnTo>
                <a:pt x="3451962" y="1533320"/>
              </a:lnTo>
              <a:lnTo>
                <a:pt x="0" y="1533320"/>
              </a:lnTo>
              <a:lnTo>
                <a:pt x="0" y="1638893"/>
              </a:lnTo>
            </a:path>
          </a:pathLst>
        </a:custGeom>
      </dgm:spPr>
      <dgm:t>
        <a:bodyPr/>
        <a:lstStyle/>
        <a:p>
          <a:endParaRPr lang="ru-RU"/>
        </a:p>
      </dgm:t>
    </dgm:pt>
    <dgm:pt modelId="{D4FF6078-3F1D-47C2-A64F-670E6BFA136F}" type="pres">
      <dgm:prSet presAssocID="{EE0F5BC5-A8D8-49B7-9077-A270B8940AF1}" presName="hierRoot2" presStyleCnt="0">
        <dgm:presLayoutVars>
          <dgm:hierBranch val="init"/>
        </dgm:presLayoutVars>
      </dgm:prSet>
      <dgm:spPr/>
    </dgm:pt>
    <dgm:pt modelId="{D12AEFD0-A2E0-47DB-B5C9-FA7879624370}" type="pres">
      <dgm:prSet presAssocID="{EE0F5BC5-A8D8-49B7-9077-A270B8940AF1}" presName="rootComposite" presStyleCnt="0"/>
      <dgm:spPr/>
    </dgm:pt>
    <dgm:pt modelId="{A4AE85B1-F548-49C6-AD09-5EA8D22537A3}" type="pres">
      <dgm:prSet presAssocID="{EE0F5BC5-A8D8-49B7-9077-A270B8940AF1}" presName="rootText" presStyleLbl="node2" presStyleIdx="0" presStyleCnt="5" custScaleX="160849" custLinFactNeighborX="-25482">
        <dgm:presLayoutVars>
          <dgm:chPref val="3"/>
        </dgm:presLayoutVars>
      </dgm:prSet>
      <dgm:spPr>
        <a:prstGeom prst="rect">
          <a:avLst/>
        </a:prstGeom>
      </dgm:spPr>
      <dgm:t>
        <a:bodyPr/>
        <a:lstStyle/>
        <a:p>
          <a:endParaRPr lang="ru-RU"/>
        </a:p>
      </dgm:t>
    </dgm:pt>
    <dgm:pt modelId="{4FF63291-A8C3-430B-988E-571C8345F25C}" type="pres">
      <dgm:prSet presAssocID="{EE0F5BC5-A8D8-49B7-9077-A270B8940AF1}" presName="rootConnector" presStyleLbl="node2" presStyleIdx="0" presStyleCnt="5"/>
      <dgm:spPr/>
      <dgm:t>
        <a:bodyPr/>
        <a:lstStyle/>
        <a:p>
          <a:endParaRPr lang="ru-RU"/>
        </a:p>
      </dgm:t>
    </dgm:pt>
    <dgm:pt modelId="{3256E45F-857F-44BB-BC80-7051C2ED7BA1}" type="pres">
      <dgm:prSet presAssocID="{EE0F5BC5-A8D8-49B7-9077-A270B8940AF1}" presName="hierChild4" presStyleCnt="0"/>
      <dgm:spPr/>
    </dgm:pt>
    <dgm:pt modelId="{07FA8AA9-9039-4ECE-9E67-132292BF301D}" type="pres">
      <dgm:prSet presAssocID="{CF7E76EC-449F-46D4-A681-33AE4B870445}" presName="Name37" presStyleLbl="parChTrans1D3" presStyleIdx="0" presStyleCnt="8"/>
      <dgm:spPr>
        <a:custGeom>
          <a:avLst/>
          <a:gdLst/>
          <a:ahLst/>
          <a:cxnLst/>
          <a:rect l="0" t="0" r="0" b="0"/>
          <a:pathLst>
            <a:path>
              <a:moveTo>
                <a:pt x="0" y="0"/>
              </a:moveTo>
              <a:lnTo>
                <a:pt x="0" y="462509"/>
              </a:lnTo>
              <a:lnTo>
                <a:pt x="498800" y="462509"/>
              </a:lnTo>
            </a:path>
          </a:pathLst>
        </a:custGeom>
      </dgm:spPr>
      <dgm:t>
        <a:bodyPr/>
        <a:lstStyle/>
        <a:p>
          <a:endParaRPr lang="ru-RU"/>
        </a:p>
      </dgm:t>
    </dgm:pt>
    <dgm:pt modelId="{2F9C2DB4-8F3F-46DF-91F6-BCCBB9AE05C8}" type="pres">
      <dgm:prSet presAssocID="{DD8270A2-FF29-4DC9-9F1A-1C6480FE50F4}" presName="hierRoot2" presStyleCnt="0">
        <dgm:presLayoutVars>
          <dgm:hierBranch val="init"/>
        </dgm:presLayoutVars>
      </dgm:prSet>
      <dgm:spPr/>
    </dgm:pt>
    <dgm:pt modelId="{BC0AA22D-BF82-4072-AB3E-8B2ED432ECB4}" type="pres">
      <dgm:prSet presAssocID="{DD8270A2-FF29-4DC9-9F1A-1C6480FE50F4}" presName="rootComposite" presStyleCnt="0"/>
      <dgm:spPr/>
    </dgm:pt>
    <dgm:pt modelId="{36323C8C-A405-4087-82C8-C3D86D98D443}" type="pres">
      <dgm:prSet presAssocID="{DD8270A2-FF29-4DC9-9F1A-1C6480FE50F4}" presName="rootText" presStyleLbl="node3" presStyleIdx="0" presStyleCnt="8">
        <dgm:presLayoutVars>
          <dgm:chPref val="3"/>
        </dgm:presLayoutVars>
      </dgm:prSet>
      <dgm:spPr>
        <a:prstGeom prst="rect">
          <a:avLst/>
        </a:prstGeom>
      </dgm:spPr>
      <dgm:t>
        <a:bodyPr/>
        <a:lstStyle/>
        <a:p>
          <a:endParaRPr lang="ru-RU"/>
        </a:p>
      </dgm:t>
    </dgm:pt>
    <dgm:pt modelId="{44603480-3C2B-4159-AAE3-454B85BC93EC}" type="pres">
      <dgm:prSet presAssocID="{DD8270A2-FF29-4DC9-9F1A-1C6480FE50F4}" presName="rootConnector" presStyleLbl="node3" presStyleIdx="0" presStyleCnt="8"/>
      <dgm:spPr/>
      <dgm:t>
        <a:bodyPr/>
        <a:lstStyle/>
        <a:p>
          <a:endParaRPr lang="ru-RU"/>
        </a:p>
      </dgm:t>
    </dgm:pt>
    <dgm:pt modelId="{A61BBF0A-D32C-4359-8D5B-13A7278D0E8B}" type="pres">
      <dgm:prSet presAssocID="{DD8270A2-FF29-4DC9-9F1A-1C6480FE50F4}" presName="hierChild4" presStyleCnt="0"/>
      <dgm:spPr/>
    </dgm:pt>
    <dgm:pt modelId="{2763E6E4-F01C-40F8-AEBB-8B29008831CD}" type="pres">
      <dgm:prSet presAssocID="{DD8270A2-FF29-4DC9-9F1A-1C6480FE50F4}" presName="hierChild5" presStyleCnt="0"/>
      <dgm:spPr/>
    </dgm:pt>
    <dgm:pt modelId="{13527331-DC2A-4263-98A4-9C1287C2C803}" type="pres">
      <dgm:prSet presAssocID="{EE0F5BC5-A8D8-49B7-9077-A270B8940AF1}" presName="hierChild5" presStyleCnt="0"/>
      <dgm:spPr/>
    </dgm:pt>
    <dgm:pt modelId="{DCC18678-64C3-473E-A86C-BB61A0646F79}" type="pres">
      <dgm:prSet presAssocID="{3B3FE059-EDC5-4752-A354-F2A61C2EC0E4}" presName="Name37" presStyleLbl="parChTrans1D2" presStyleIdx="1" presStyleCnt="9"/>
      <dgm:spPr>
        <a:custGeom>
          <a:avLst/>
          <a:gdLst/>
          <a:ahLst/>
          <a:cxnLst/>
          <a:rect l="0" t="0" r="0" b="0"/>
          <a:pathLst>
            <a:path>
              <a:moveTo>
                <a:pt x="1550855" y="0"/>
              </a:moveTo>
              <a:lnTo>
                <a:pt x="1550855" y="1533320"/>
              </a:lnTo>
              <a:lnTo>
                <a:pt x="0" y="1533320"/>
              </a:lnTo>
              <a:lnTo>
                <a:pt x="0" y="1638893"/>
              </a:lnTo>
            </a:path>
          </a:pathLst>
        </a:custGeom>
      </dgm:spPr>
      <dgm:t>
        <a:bodyPr/>
        <a:lstStyle/>
        <a:p>
          <a:endParaRPr lang="ru-RU"/>
        </a:p>
      </dgm:t>
    </dgm:pt>
    <dgm:pt modelId="{AE7D85F5-8A7D-4B25-BC50-2A9240A6ABFF}" type="pres">
      <dgm:prSet presAssocID="{91046229-4082-42A7-ABD6-DB54B74E59ED}" presName="hierRoot2" presStyleCnt="0">
        <dgm:presLayoutVars>
          <dgm:hierBranch val="init"/>
        </dgm:presLayoutVars>
      </dgm:prSet>
      <dgm:spPr/>
    </dgm:pt>
    <dgm:pt modelId="{7C63C901-7EA0-4F27-9757-B17A3C736B38}" type="pres">
      <dgm:prSet presAssocID="{91046229-4082-42A7-ABD6-DB54B74E59ED}" presName="rootComposite" presStyleCnt="0"/>
      <dgm:spPr/>
    </dgm:pt>
    <dgm:pt modelId="{A0535461-54DA-4E30-ADA2-8F64BC46EFDC}" type="pres">
      <dgm:prSet presAssocID="{91046229-4082-42A7-ABD6-DB54B74E59ED}" presName="rootText" presStyleLbl="node2" presStyleIdx="1" presStyleCnt="5" custScaleX="124345">
        <dgm:presLayoutVars>
          <dgm:chPref val="3"/>
        </dgm:presLayoutVars>
      </dgm:prSet>
      <dgm:spPr>
        <a:prstGeom prst="rect">
          <a:avLst/>
        </a:prstGeom>
      </dgm:spPr>
      <dgm:t>
        <a:bodyPr/>
        <a:lstStyle/>
        <a:p>
          <a:endParaRPr lang="ru-RU"/>
        </a:p>
      </dgm:t>
    </dgm:pt>
    <dgm:pt modelId="{19DBECC3-D311-4579-9568-86C32E93062E}" type="pres">
      <dgm:prSet presAssocID="{91046229-4082-42A7-ABD6-DB54B74E59ED}" presName="rootConnector" presStyleLbl="node2" presStyleIdx="1" presStyleCnt="5"/>
      <dgm:spPr/>
      <dgm:t>
        <a:bodyPr/>
        <a:lstStyle/>
        <a:p>
          <a:endParaRPr lang="ru-RU"/>
        </a:p>
      </dgm:t>
    </dgm:pt>
    <dgm:pt modelId="{E69684D2-7AA6-4E2E-BD22-514B5A6E2763}" type="pres">
      <dgm:prSet presAssocID="{91046229-4082-42A7-ABD6-DB54B74E59ED}" presName="hierChild4" presStyleCnt="0"/>
      <dgm:spPr/>
    </dgm:pt>
    <dgm:pt modelId="{5D7F42E4-4D69-4507-81D8-68805D50B37F}" type="pres">
      <dgm:prSet presAssocID="{91055AC5-ED54-4793-8045-567BF09F921E}" presName="Name37" presStyleLbl="parChTrans1D3" presStyleIdx="1" presStyleCnt="8"/>
      <dgm:spPr>
        <a:custGeom>
          <a:avLst/>
          <a:gdLst/>
          <a:ahLst/>
          <a:cxnLst/>
          <a:rect l="0" t="0" r="0" b="0"/>
          <a:pathLst>
            <a:path>
              <a:moveTo>
                <a:pt x="0" y="0"/>
              </a:moveTo>
              <a:lnTo>
                <a:pt x="0" y="462509"/>
              </a:lnTo>
              <a:lnTo>
                <a:pt x="187535" y="462509"/>
              </a:lnTo>
            </a:path>
          </a:pathLst>
        </a:custGeom>
      </dgm:spPr>
      <dgm:t>
        <a:bodyPr/>
        <a:lstStyle/>
        <a:p>
          <a:endParaRPr lang="ru-RU"/>
        </a:p>
      </dgm:t>
    </dgm:pt>
    <dgm:pt modelId="{F46708AC-D3AB-4A0A-B185-2A9889C8A8DD}" type="pres">
      <dgm:prSet presAssocID="{0D4624FB-F729-471A-B75E-6C936095E9D1}" presName="hierRoot2" presStyleCnt="0">
        <dgm:presLayoutVars>
          <dgm:hierBranch val="init"/>
        </dgm:presLayoutVars>
      </dgm:prSet>
      <dgm:spPr/>
    </dgm:pt>
    <dgm:pt modelId="{174A79E8-A3CF-4595-A6BF-A87A64830707}" type="pres">
      <dgm:prSet presAssocID="{0D4624FB-F729-471A-B75E-6C936095E9D1}" presName="rootComposite" presStyleCnt="0"/>
      <dgm:spPr/>
    </dgm:pt>
    <dgm:pt modelId="{AAA8D390-EE66-4AEF-8FD0-8B6A82D9608A}" type="pres">
      <dgm:prSet presAssocID="{0D4624FB-F729-471A-B75E-6C936095E9D1}" presName="rootText" presStyleLbl="node3" presStyleIdx="1" presStyleCnt="8">
        <dgm:presLayoutVars>
          <dgm:chPref val="3"/>
        </dgm:presLayoutVars>
      </dgm:prSet>
      <dgm:spPr>
        <a:prstGeom prst="rect">
          <a:avLst/>
        </a:prstGeom>
      </dgm:spPr>
      <dgm:t>
        <a:bodyPr/>
        <a:lstStyle/>
        <a:p>
          <a:endParaRPr lang="ru-RU"/>
        </a:p>
      </dgm:t>
    </dgm:pt>
    <dgm:pt modelId="{58BF45A4-3ED8-40F7-9F67-AF64A1781883}" type="pres">
      <dgm:prSet presAssocID="{0D4624FB-F729-471A-B75E-6C936095E9D1}" presName="rootConnector" presStyleLbl="node3" presStyleIdx="1" presStyleCnt="8"/>
      <dgm:spPr/>
      <dgm:t>
        <a:bodyPr/>
        <a:lstStyle/>
        <a:p>
          <a:endParaRPr lang="ru-RU"/>
        </a:p>
      </dgm:t>
    </dgm:pt>
    <dgm:pt modelId="{07A04BCE-5F70-4C78-BF69-8DD2D113D6AA}" type="pres">
      <dgm:prSet presAssocID="{0D4624FB-F729-471A-B75E-6C936095E9D1}" presName="hierChild4" presStyleCnt="0"/>
      <dgm:spPr/>
    </dgm:pt>
    <dgm:pt modelId="{F849AAC6-CF89-4998-926A-767241C40FCE}" type="pres">
      <dgm:prSet presAssocID="{0D4624FB-F729-471A-B75E-6C936095E9D1}" presName="hierChild5" presStyleCnt="0"/>
      <dgm:spPr/>
    </dgm:pt>
    <dgm:pt modelId="{7B38E238-6A24-42DD-867E-1C7769697296}" type="pres">
      <dgm:prSet presAssocID="{91046229-4082-42A7-ABD6-DB54B74E59ED}" presName="hierChild5" presStyleCnt="0"/>
      <dgm:spPr/>
    </dgm:pt>
    <dgm:pt modelId="{A7377110-8241-4054-AAC7-CCBD92D39DF7}" type="pres">
      <dgm:prSet presAssocID="{FCD4F502-6A2C-4336-A392-FEE2B3BECF97}" presName="Name37" presStyleLbl="parChTrans1D2" presStyleIdx="2" presStyleCnt="9"/>
      <dgm:spPr>
        <a:custGeom>
          <a:avLst/>
          <a:gdLst/>
          <a:ahLst/>
          <a:cxnLst/>
          <a:rect l="0" t="0" r="0" b="0"/>
          <a:pathLst>
            <a:path>
              <a:moveTo>
                <a:pt x="0" y="0"/>
              </a:moveTo>
              <a:lnTo>
                <a:pt x="0" y="1533320"/>
              </a:lnTo>
              <a:lnTo>
                <a:pt x="183515" y="1533320"/>
              </a:lnTo>
              <a:lnTo>
                <a:pt x="183515" y="1638893"/>
              </a:lnTo>
            </a:path>
          </a:pathLst>
        </a:custGeom>
      </dgm:spPr>
      <dgm:t>
        <a:bodyPr/>
        <a:lstStyle/>
        <a:p>
          <a:endParaRPr lang="ru-RU"/>
        </a:p>
      </dgm:t>
    </dgm:pt>
    <dgm:pt modelId="{76D06B59-5F82-4D25-9C5B-EEEED824A6FA}" type="pres">
      <dgm:prSet presAssocID="{D3F680EE-D478-4F86-898A-F8A688319572}" presName="hierRoot2" presStyleCnt="0">
        <dgm:presLayoutVars>
          <dgm:hierBranch val="init"/>
        </dgm:presLayoutVars>
      </dgm:prSet>
      <dgm:spPr/>
    </dgm:pt>
    <dgm:pt modelId="{F92985D0-83FA-4157-9C71-8C627BA23249}" type="pres">
      <dgm:prSet presAssocID="{D3F680EE-D478-4F86-898A-F8A688319572}" presName="rootComposite" presStyleCnt="0"/>
      <dgm:spPr/>
    </dgm:pt>
    <dgm:pt modelId="{6C051BAE-E372-4707-9112-D3F3A7475B07}" type="pres">
      <dgm:prSet presAssocID="{D3F680EE-D478-4F86-898A-F8A688319572}" presName="rootText" presStyleLbl="node2" presStyleIdx="2" presStyleCnt="5" custScaleX="178647">
        <dgm:presLayoutVars>
          <dgm:chPref val="3"/>
        </dgm:presLayoutVars>
      </dgm:prSet>
      <dgm:spPr>
        <a:prstGeom prst="rect">
          <a:avLst/>
        </a:prstGeom>
      </dgm:spPr>
      <dgm:t>
        <a:bodyPr/>
        <a:lstStyle/>
        <a:p>
          <a:endParaRPr lang="ru-RU"/>
        </a:p>
      </dgm:t>
    </dgm:pt>
    <dgm:pt modelId="{C69B71AA-E0D4-4B1C-AA23-537FE6131788}" type="pres">
      <dgm:prSet presAssocID="{D3F680EE-D478-4F86-898A-F8A688319572}" presName="rootConnector" presStyleLbl="node2" presStyleIdx="2" presStyleCnt="5"/>
      <dgm:spPr/>
      <dgm:t>
        <a:bodyPr/>
        <a:lstStyle/>
        <a:p>
          <a:endParaRPr lang="ru-RU"/>
        </a:p>
      </dgm:t>
    </dgm:pt>
    <dgm:pt modelId="{6223C4CC-FAFC-4C1B-9237-B3D8DF00135E}" type="pres">
      <dgm:prSet presAssocID="{D3F680EE-D478-4F86-898A-F8A688319572}" presName="hierChild4" presStyleCnt="0"/>
      <dgm:spPr/>
    </dgm:pt>
    <dgm:pt modelId="{9EE1A3AB-0DC0-4CCE-BD16-F893E16922D1}" type="pres">
      <dgm:prSet presAssocID="{1E05B3BB-6C22-458E-B062-00BF834E40F8}" presName="Name37" presStyleLbl="parChTrans1D3" presStyleIdx="2" presStyleCnt="8"/>
      <dgm:spPr>
        <a:custGeom>
          <a:avLst/>
          <a:gdLst/>
          <a:ahLst/>
          <a:cxnLst/>
          <a:rect l="0" t="0" r="0" b="0"/>
          <a:pathLst>
            <a:path>
              <a:moveTo>
                <a:pt x="0" y="0"/>
              </a:moveTo>
              <a:lnTo>
                <a:pt x="0" y="462509"/>
              </a:lnTo>
              <a:lnTo>
                <a:pt x="269432" y="462509"/>
              </a:lnTo>
            </a:path>
          </a:pathLst>
        </a:custGeom>
      </dgm:spPr>
      <dgm:t>
        <a:bodyPr/>
        <a:lstStyle/>
        <a:p>
          <a:endParaRPr lang="ru-RU"/>
        </a:p>
      </dgm:t>
    </dgm:pt>
    <dgm:pt modelId="{C82A796A-8D7A-44F9-A956-CA013E5121DC}" type="pres">
      <dgm:prSet presAssocID="{7B347E16-CF28-4F75-A1E3-FE0AD806CC1A}" presName="hierRoot2" presStyleCnt="0">
        <dgm:presLayoutVars>
          <dgm:hierBranch val="init"/>
        </dgm:presLayoutVars>
      </dgm:prSet>
      <dgm:spPr/>
    </dgm:pt>
    <dgm:pt modelId="{B0B77C4A-BB16-4FF5-821A-695A541C04B9}" type="pres">
      <dgm:prSet presAssocID="{7B347E16-CF28-4F75-A1E3-FE0AD806CC1A}" presName="rootComposite" presStyleCnt="0"/>
      <dgm:spPr/>
    </dgm:pt>
    <dgm:pt modelId="{32172750-DAC7-4366-9AE6-B417BFDF6EB9}" type="pres">
      <dgm:prSet presAssocID="{7B347E16-CF28-4F75-A1E3-FE0AD806CC1A}" presName="rootText" presStyleLbl="node3" presStyleIdx="2" presStyleCnt="8">
        <dgm:presLayoutVars>
          <dgm:chPref val="3"/>
        </dgm:presLayoutVars>
      </dgm:prSet>
      <dgm:spPr>
        <a:prstGeom prst="rect">
          <a:avLst/>
        </a:prstGeom>
      </dgm:spPr>
      <dgm:t>
        <a:bodyPr/>
        <a:lstStyle/>
        <a:p>
          <a:endParaRPr lang="ru-RU"/>
        </a:p>
      </dgm:t>
    </dgm:pt>
    <dgm:pt modelId="{E23AC77F-89BF-4271-AF36-CFD8AE708D23}" type="pres">
      <dgm:prSet presAssocID="{7B347E16-CF28-4F75-A1E3-FE0AD806CC1A}" presName="rootConnector" presStyleLbl="node3" presStyleIdx="2" presStyleCnt="8"/>
      <dgm:spPr/>
      <dgm:t>
        <a:bodyPr/>
        <a:lstStyle/>
        <a:p>
          <a:endParaRPr lang="ru-RU"/>
        </a:p>
      </dgm:t>
    </dgm:pt>
    <dgm:pt modelId="{2A78FDE1-6E88-45E3-A0EA-394FCDE53271}" type="pres">
      <dgm:prSet presAssocID="{7B347E16-CF28-4F75-A1E3-FE0AD806CC1A}" presName="hierChild4" presStyleCnt="0"/>
      <dgm:spPr/>
    </dgm:pt>
    <dgm:pt modelId="{FA883BFF-DAD3-455C-953B-A5DEF2005B0A}" type="pres">
      <dgm:prSet presAssocID="{7B347E16-CF28-4F75-A1E3-FE0AD806CC1A}" presName="hierChild5" presStyleCnt="0"/>
      <dgm:spPr/>
    </dgm:pt>
    <dgm:pt modelId="{B3735D8E-3522-45D2-9A86-DB26727C1755}" type="pres">
      <dgm:prSet presAssocID="{BFFA0E2D-09FB-4D77-8888-EEF03744B5D9}" presName="Name37" presStyleLbl="parChTrans1D3" presStyleIdx="3" presStyleCnt="8"/>
      <dgm:spPr>
        <a:custGeom>
          <a:avLst/>
          <a:gdLst/>
          <a:ahLst/>
          <a:cxnLst/>
          <a:rect l="0" t="0" r="0" b="0"/>
          <a:pathLst>
            <a:path>
              <a:moveTo>
                <a:pt x="0" y="0"/>
              </a:moveTo>
              <a:lnTo>
                <a:pt x="0" y="1176383"/>
              </a:lnTo>
              <a:lnTo>
                <a:pt x="269432" y="1176383"/>
              </a:lnTo>
            </a:path>
          </a:pathLst>
        </a:custGeom>
      </dgm:spPr>
      <dgm:t>
        <a:bodyPr/>
        <a:lstStyle/>
        <a:p>
          <a:endParaRPr lang="ru-RU"/>
        </a:p>
      </dgm:t>
    </dgm:pt>
    <dgm:pt modelId="{F23E82F2-E858-4E32-94EA-EC8A3E42991E}" type="pres">
      <dgm:prSet presAssocID="{2B544C8C-692A-4E7B-ACFB-9096ED2B283F}" presName="hierRoot2" presStyleCnt="0">
        <dgm:presLayoutVars>
          <dgm:hierBranch val="init"/>
        </dgm:presLayoutVars>
      </dgm:prSet>
      <dgm:spPr/>
    </dgm:pt>
    <dgm:pt modelId="{C8BF6042-8977-4CC0-B1BC-86F78370DB0D}" type="pres">
      <dgm:prSet presAssocID="{2B544C8C-692A-4E7B-ACFB-9096ED2B283F}" presName="rootComposite" presStyleCnt="0"/>
      <dgm:spPr/>
    </dgm:pt>
    <dgm:pt modelId="{EB9796F3-549C-4970-BFFE-C2BCC36D0778}" type="pres">
      <dgm:prSet presAssocID="{2B544C8C-692A-4E7B-ACFB-9096ED2B283F}" presName="rootText" presStyleLbl="node3" presStyleIdx="3" presStyleCnt="8">
        <dgm:presLayoutVars>
          <dgm:chPref val="3"/>
        </dgm:presLayoutVars>
      </dgm:prSet>
      <dgm:spPr>
        <a:prstGeom prst="rect">
          <a:avLst/>
        </a:prstGeom>
      </dgm:spPr>
      <dgm:t>
        <a:bodyPr/>
        <a:lstStyle/>
        <a:p>
          <a:endParaRPr lang="ru-RU"/>
        </a:p>
      </dgm:t>
    </dgm:pt>
    <dgm:pt modelId="{35CF31BC-09F2-4088-8F49-BC11EE4CCE7D}" type="pres">
      <dgm:prSet presAssocID="{2B544C8C-692A-4E7B-ACFB-9096ED2B283F}" presName="rootConnector" presStyleLbl="node3" presStyleIdx="3" presStyleCnt="8"/>
      <dgm:spPr/>
      <dgm:t>
        <a:bodyPr/>
        <a:lstStyle/>
        <a:p>
          <a:endParaRPr lang="ru-RU"/>
        </a:p>
      </dgm:t>
    </dgm:pt>
    <dgm:pt modelId="{DAD9FFBA-5C43-40D6-9FBE-CC137E4EABDA}" type="pres">
      <dgm:prSet presAssocID="{2B544C8C-692A-4E7B-ACFB-9096ED2B283F}" presName="hierChild4" presStyleCnt="0"/>
      <dgm:spPr/>
    </dgm:pt>
    <dgm:pt modelId="{4F5FA076-9541-47D0-8347-53906166AE6C}" type="pres">
      <dgm:prSet presAssocID="{2B544C8C-692A-4E7B-ACFB-9096ED2B283F}" presName="hierChild5" presStyleCnt="0"/>
      <dgm:spPr/>
    </dgm:pt>
    <dgm:pt modelId="{4CF2EB4F-FA6D-4F49-808E-B6952A95FEAE}" type="pres">
      <dgm:prSet presAssocID="{D3F680EE-D478-4F86-898A-F8A688319572}" presName="hierChild5" presStyleCnt="0"/>
      <dgm:spPr/>
    </dgm:pt>
    <dgm:pt modelId="{EACE583F-0FFF-4E0C-858D-E6A008AA448C}" type="pres">
      <dgm:prSet presAssocID="{7EFA0629-4C7B-45C5-A863-088B3447A0B6}" presName="Name37" presStyleLbl="parChTrans1D2" presStyleIdx="3" presStyleCnt="9"/>
      <dgm:spPr>
        <a:custGeom>
          <a:avLst/>
          <a:gdLst/>
          <a:ahLst/>
          <a:cxnLst/>
          <a:rect l="0" t="0" r="0" b="0"/>
          <a:pathLst>
            <a:path>
              <a:moveTo>
                <a:pt x="0" y="0"/>
              </a:moveTo>
              <a:lnTo>
                <a:pt x="0" y="1533320"/>
              </a:lnTo>
              <a:lnTo>
                <a:pt x="1917887" y="1533320"/>
              </a:lnTo>
              <a:lnTo>
                <a:pt x="1917887" y="1638893"/>
              </a:lnTo>
            </a:path>
          </a:pathLst>
        </a:custGeom>
      </dgm:spPr>
      <dgm:t>
        <a:bodyPr/>
        <a:lstStyle/>
        <a:p>
          <a:endParaRPr lang="ru-RU"/>
        </a:p>
      </dgm:t>
    </dgm:pt>
    <dgm:pt modelId="{9BE7026E-7CBE-4BD6-A2F8-A1C4EF5D7B34}" type="pres">
      <dgm:prSet presAssocID="{24798E7C-320F-4315-9E8D-13A86BEEC8B4}" presName="hierRoot2" presStyleCnt="0">
        <dgm:presLayoutVars>
          <dgm:hierBranch val="init"/>
        </dgm:presLayoutVars>
      </dgm:prSet>
      <dgm:spPr/>
    </dgm:pt>
    <dgm:pt modelId="{FE9251F8-1290-4F25-937E-482D0D14F6E3}" type="pres">
      <dgm:prSet presAssocID="{24798E7C-320F-4315-9E8D-13A86BEEC8B4}" presName="rootComposite" presStyleCnt="0"/>
      <dgm:spPr/>
    </dgm:pt>
    <dgm:pt modelId="{78E4BFA9-281A-4A90-92DF-948EA2967A3A}" type="pres">
      <dgm:prSet presAssocID="{24798E7C-320F-4315-9E8D-13A86BEEC8B4}" presName="rootText" presStyleLbl="node2" presStyleIdx="3" presStyleCnt="5" custScaleX="124345">
        <dgm:presLayoutVars>
          <dgm:chPref val="3"/>
        </dgm:presLayoutVars>
      </dgm:prSet>
      <dgm:spPr>
        <a:prstGeom prst="rect">
          <a:avLst/>
        </a:prstGeom>
      </dgm:spPr>
      <dgm:t>
        <a:bodyPr/>
        <a:lstStyle/>
        <a:p>
          <a:endParaRPr lang="ru-RU"/>
        </a:p>
      </dgm:t>
    </dgm:pt>
    <dgm:pt modelId="{09A00BFA-716A-41EE-BE3B-CC7E1A65286A}" type="pres">
      <dgm:prSet presAssocID="{24798E7C-320F-4315-9E8D-13A86BEEC8B4}" presName="rootConnector" presStyleLbl="node2" presStyleIdx="3" presStyleCnt="5"/>
      <dgm:spPr/>
      <dgm:t>
        <a:bodyPr/>
        <a:lstStyle/>
        <a:p>
          <a:endParaRPr lang="ru-RU"/>
        </a:p>
      </dgm:t>
    </dgm:pt>
    <dgm:pt modelId="{FFDFBC25-33F5-496A-955A-34E1BE9D8931}" type="pres">
      <dgm:prSet presAssocID="{24798E7C-320F-4315-9E8D-13A86BEEC8B4}" presName="hierChild4" presStyleCnt="0"/>
      <dgm:spPr/>
    </dgm:pt>
    <dgm:pt modelId="{3B6F5F7F-4C0D-4C56-9B77-40E18EF8149C}" type="pres">
      <dgm:prSet presAssocID="{CC19D9CE-2100-4119-819D-75A255815F99}" presName="Name37" presStyleLbl="parChTrans1D3" presStyleIdx="4" presStyleCnt="8"/>
      <dgm:spPr>
        <a:custGeom>
          <a:avLst/>
          <a:gdLst/>
          <a:ahLst/>
          <a:cxnLst/>
          <a:rect l="0" t="0" r="0" b="0"/>
          <a:pathLst>
            <a:path>
              <a:moveTo>
                <a:pt x="0" y="0"/>
              </a:moveTo>
              <a:lnTo>
                <a:pt x="0" y="462509"/>
              </a:lnTo>
              <a:lnTo>
                <a:pt x="187535" y="462509"/>
              </a:lnTo>
            </a:path>
          </a:pathLst>
        </a:custGeom>
      </dgm:spPr>
      <dgm:t>
        <a:bodyPr/>
        <a:lstStyle/>
        <a:p>
          <a:endParaRPr lang="ru-RU"/>
        </a:p>
      </dgm:t>
    </dgm:pt>
    <dgm:pt modelId="{F2D8BFB9-7BBF-4765-99A6-F407AFF0B97E}" type="pres">
      <dgm:prSet presAssocID="{194B9808-9C32-4012-AE8A-C620F37F859D}" presName="hierRoot2" presStyleCnt="0">
        <dgm:presLayoutVars>
          <dgm:hierBranch val="init"/>
        </dgm:presLayoutVars>
      </dgm:prSet>
      <dgm:spPr/>
    </dgm:pt>
    <dgm:pt modelId="{E97AE9BA-C865-4AFA-B12E-AD63741B8681}" type="pres">
      <dgm:prSet presAssocID="{194B9808-9C32-4012-AE8A-C620F37F859D}" presName="rootComposite" presStyleCnt="0"/>
      <dgm:spPr/>
    </dgm:pt>
    <dgm:pt modelId="{ECF5F157-E326-4CC5-9B41-2B35424B9CB6}" type="pres">
      <dgm:prSet presAssocID="{194B9808-9C32-4012-AE8A-C620F37F859D}" presName="rootText" presStyleLbl="node3" presStyleIdx="4" presStyleCnt="8">
        <dgm:presLayoutVars>
          <dgm:chPref val="3"/>
        </dgm:presLayoutVars>
      </dgm:prSet>
      <dgm:spPr>
        <a:prstGeom prst="rect">
          <a:avLst/>
        </a:prstGeom>
      </dgm:spPr>
      <dgm:t>
        <a:bodyPr/>
        <a:lstStyle/>
        <a:p>
          <a:endParaRPr lang="ru-RU"/>
        </a:p>
      </dgm:t>
    </dgm:pt>
    <dgm:pt modelId="{114768F2-1D1B-4242-AA77-CC4402BF478F}" type="pres">
      <dgm:prSet presAssocID="{194B9808-9C32-4012-AE8A-C620F37F859D}" presName="rootConnector" presStyleLbl="node3" presStyleIdx="4" presStyleCnt="8"/>
      <dgm:spPr/>
      <dgm:t>
        <a:bodyPr/>
        <a:lstStyle/>
        <a:p>
          <a:endParaRPr lang="ru-RU"/>
        </a:p>
      </dgm:t>
    </dgm:pt>
    <dgm:pt modelId="{E8CD3252-0D49-4A23-B445-A4BDDFD46535}" type="pres">
      <dgm:prSet presAssocID="{194B9808-9C32-4012-AE8A-C620F37F859D}" presName="hierChild4" presStyleCnt="0"/>
      <dgm:spPr/>
    </dgm:pt>
    <dgm:pt modelId="{878B8E8B-2148-4A46-9AD6-94277FBA0FD4}" type="pres">
      <dgm:prSet presAssocID="{194B9808-9C32-4012-AE8A-C620F37F859D}" presName="hierChild5" presStyleCnt="0"/>
      <dgm:spPr/>
    </dgm:pt>
    <dgm:pt modelId="{8BBA0E84-07A3-4569-B5D3-95985C620F28}" type="pres">
      <dgm:prSet presAssocID="{D46F47B7-1BD2-42BF-B269-720D92B572DB}" presName="Name37" presStyleLbl="parChTrans1D3" presStyleIdx="5" presStyleCnt="8"/>
      <dgm:spPr>
        <a:custGeom>
          <a:avLst/>
          <a:gdLst/>
          <a:ahLst/>
          <a:cxnLst/>
          <a:rect l="0" t="0" r="0" b="0"/>
          <a:pathLst>
            <a:path>
              <a:moveTo>
                <a:pt x="0" y="0"/>
              </a:moveTo>
              <a:lnTo>
                <a:pt x="0" y="1176383"/>
              </a:lnTo>
              <a:lnTo>
                <a:pt x="187535" y="1176383"/>
              </a:lnTo>
            </a:path>
          </a:pathLst>
        </a:custGeom>
      </dgm:spPr>
      <dgm:t>
        <a:bodyPr/>
        <a:lstStyle/>
        <a:p>
          <a:endParaRPr lang="ru-RU"/>
        </a:p>
      </dgm:t>
    </dgm:pt>
    <dgm:pt modelId="{797CD643-C0C6-4D6D-91A7-4FC3A24CEECF}" type="pres">
      <dgm:prSet presAssocID="{EDF8921E-727E-41E4-B974-90DCEC7B31E9}" presName="hierRoot2" presStyleCnt="0">
        <dgm:presLayoutVars>
          <dgm:hierBranch val="init"/>
        </dgm:presLayoutVars>
      </dgm:prSet>
      <dgm:spPr/>
    </dgm:pt>
    <dgm:pt modelId="{BAEAD002-3D45-479F-BC28-EA76336448F9}" type="pres">
      <dgm:prSet presAssocID="{EDF8921E-727E-41E4-B974-90DCEC7B31E9}" presName="rootComposite" presStyleCnt="0"/>
      <dgm:spPr/>
    </dgm:pt>
    <dgm:pt modelId="{AEA07196-F3DB-40C2-96DF-BB29F31625E8}" type="pres">
      <dgm:prSet presAssocID="{EDF8921E-727E-41E4-B974-90DCEC7B31E9}" presName="rootText" presStyleLbl="node3" presStyleIdx="5" presStyleCnt="8">
        <dgm:presLayoutVars>
          <dgm:chPref val="3"/>
        </dgm:presLayoutVars>
      </dgm:prSet>
      <dgm:spPr>
        <a:prstGeom prst="rect">
          <a:avLst/>
        </a:prstGeom>
      </dgm:spPr>
      <dgm:t>
        <a:bodyPr/>
        <a:lstStyle/>
        <a:p>
          <a:endParaRPr lang="ru-RU"/>
        </a:p>
      </dgm:t>
    </dgm:pt>
    <dgm:pt modelId="{7EFBA7B9-D62C-4934-88E9-7BBA1960C6C3}" type="pres">
      <dgm:prSet presAssocID="{EDF8921E-727E-41E4-B974-90DCEC7B31E9}" presName="rootConnector" presStyleLbl="node3" presStyleIdx="5" presStyleCnt="8"/>
      <dgm:spPr/>
      <dgm:t>
        <a:bodyPr/>
        <a:lstStyle/>
        <a:p>
          <a:endParaRPr lang="ru-RU"/>
        </a:p>
      </dgm:t>
    </dgm:pt>
    <dgm:pt modelId="{8CBA613F-93FA-4790-A8A9-CEC833AF3C3D}" type="pres">
      <dgm:prSet presAssocID="{EDF8921E-727E-41E4-B974-90DCEC7B31E9}" presName="hierChild4" presStyleCnt="0"/>
      <dgm:spPr/>
    </dgm:pt>
    <dgm:pt modelId="{2BCE7797-C8DB-4E8D-B7BA-FFA841C67AFA}" type="pres">
      <dgm:prSet presAssocID="{EDF8921E-727E-41E4-B974-90DCEC7B31E9}" presName="hierChild5" presStyleCnt="0"/>
      <dgm:spPr/>
    </dgm:pt>
    <dgm:pt modelId="{FAA30E47-B57C-4076-88F6-C1FCEDCEED22}" type="pres">
      <dgm:prSet presAssocID="{41C729E9-D8B0-4FC3-BD6F-5073EC51BC00}" presName="Name37" presStyleLbl="parChTrans1D3" presStyleIdx="6" presStyleCnt="8"/>
      <dgm:spPr>
        <a:custGeom>
          <a:avLst/>
          <a:gdLst/>
          <a:ahLst/>
          <a:cxnLst/>
          <a:rect l="0" t="0" r="0" b="0"/>
          <a:pathLst>
            <a:path>
              <a:moveTo>
                <a:pt x="0" y="0"/>
              </a:moveTo>
              <a:lnTo>
                <a:pt x="0" y="1890257"/>
              </a:lnTo>
              <a:lnTo>
                <a:pt x="187535" y="1890257"/>
              </a:lnTo>
            </a:path>
          </a:pathLst>
        </a:custGeom>
      </dgm:spPr>
      <dgm:t>
        <a:bodyPr/>
        <a:lstStyle/>
        <a:p>
          <a:endParaRPr lang="ru-RU"/>
        </a:p>
      </dgm:t>
    </dgm:pt>
    <dgm:pt modelId="{09A91CB2-B0E6-4A91-BD3C-F3D9A0C650F8}" type="pres">
      <dgm:prSet presAssocID="{B1F116ED-433B-4AD3-B7D1-DAB4054F5A6B}" presName="hierRoot2" presStyleCnt="0">
        <dgm:presLayoutVars>
          <dgm:hierBranch val="init"/>
        </dgm:presLayoutVars>
      </dgm:prSet>
      <dgm:spPr/>
    </dgm:pt>
    <dgm:pt modelId="{D1C03C25-B6B3-4D6C-BB47-C34820A08D89}" type="pres">
      <dgm:prSet presAssocID="{B1F116ED-433B-4AD3-B7D1-DAB4054F5A6B}" presName="rootComposite" presStyleCnt="0"/>
      <dgm:spPr/>
    </dgm:pt>
    <dgm:pt modelId="{6076DC9A-2C24-493C-BB12-FA20FECC1F94}" type="pres">
      <dgm:prSet presAssocID="{B1F116ED-433B-4AD3-B7D1-DAB4054F5A6B}" presName="rootText" presStyleLbl="node3" presStyleIdx="6" presStyleCnt="8">
        <dgm:presLayoutVars>
          <dgm:chPref val="3"/>
        </dgm:presLayoutVars>
      </dgm:prSet>
      <dgm:spPr>
        <a:prstGeom prst="rect">
          <a:avLst/>
        </a:prstGeom>
      </dgm:spPr>
      <dgm:t>
        <a:bodyPr/>
        <a:lstStyle/>
        <a:p>
          <a:endParaRPr lang="ru-RU"/>
        </a:p>
      </dgm:t>
    </dgm:pt>
    <dgm:pt modelId="{0AAF5712-64FE-475A-A501-1923FBFE89DB}" type="pres">
      <dgm:prSet presAssocID="{B1F116ED-433B-4AD3-B7D1-DAB4054F5A6B}" presName="rootConnector" presStyleLbl="node3" presStyleIdx="6" presStyleCnt="8"/>
      <dgm:spPr/>
      <dgm:t>
        <a:bodyPr/>
        <a:lstStyle/>
        <a:p>
          <a:endParaRPr lang="ru-RU"/>
        </a:p>
      </dgm:t>
    </dgm:pt>
    <dgm:pt modelId="{EF2B83B7-E7C1-4806-BD5C-2429C430394A}" type="pres">
      <dgm:prSet presAssocID="{B1F116ED-433B-4AD3-B7D1-DAB4054F5A6B}" presName="hierChild4" presStyleCnt="0"/>
      <dgm:spPr/>
    </dgm:pt>
    <dgm:pt modelId="{FA17AE28-57CE-423E-9D3E-6D2AB7CA6EF2}" type="pres">
      <dgm:prSet presAssocID="{B1F116ED-433B-4AD3-B7D1-DAB4054F5A6B}" presName="hierChild5" presStyleCnt="0"/>
      <dgm:spPr/>
    </dgm:pt>
    <dgm:pt modelId="{84948410-75CA-4ECD-BA18-984474ED29B5}" type="pres">
      <dgm:prSet presAssocID="{24798E7C-320F-4315-9E8D-13A86BEEC8B4}" presName="hierChild5" presStyleCnt="0"/>
      <dgm:spPr/>
    </dgm:pt>
    <dgm:pt modelId="{5F751D34-6524-4725-A187-293D3B419D8E}" type="pres">
      <dgm:prSet presAssocID="{786D9B00-BC77-44D6-A599-560FBD4B0203}" presName="Name37" presStyleLbl="parChTrans1D2" presStyleIdx="4" presStyleCnt="9"/>
      <dgm:spPr>
        <a:custGeom>
          <a:avLst/>
          <a:gdLst/>
          <a:ahLst/>
          <a:cxnLst/>
          <a:rect l="0" t="0" r="0" b="0"/>
          <a:pathLst>
            <a:path>
              <a:moveTo>
                <a:pt x="0" y="0"/>
              </a:moveTo>
              <a:lnTo>
                <a:pt x="0" y="1533320"/>
              </a:lnTo>
              <a:lnTo>
                <a:pt x="3379267" y="1533320"/>
              </a:lnTo>
              <a:lnTo>
                <a:pt x="3379267" y="1638893"/>
              </a:lnTo>
            </a:path>
          </a:pathLst>
        </a:custGeom>
      </dgm:spPr>
      <dgm:t>
        <a:bodyPr/>
        <a:lstStyle/>
        <a:p>
          <a:endParaRPr lang="ru-RU"/>
        </a:p>
      </dgm:t>
    </dgm:pt>
    <dgm:pt modelId="{78557FA3-5CEC-4698-BB54-1F2396464DAD}" type="pres">
      <dgm:prSet presAssocID="{ABC8911D-AAF2-43D4-ADEE-71540158DDA8}" presName="hierRoot2" presStyleCnt="0">
        <dgm:presLayoutVars>
          <dgm:hierBranch val="init"/>
        </dgm:presLayoutVars>
      </dgm:prSet>
      <dgm:spPr/>
    </dgm:pt>
    <dgm:pt modelId="{5F27E928-1D69-4610-9229-15708707381B}" type="pres">
      <dgm:prSet presAssocID="{ABC8911D-AAF2-43D4-ADEE-71540158DDA8}" presName="rootComposite" presStyleCnt="0"/>
      <dgm:spPr/>
    </dgm:pt>
    <dgm:pt modelId="{03B2D9D4-8C64-48C0-8C7A-B465790E4C95}" type="pres">
      <dgm:prSet presAssocID="{ABC8911D-AAF2-43D4-ADEE-71540158DDA8}" presName="rootText" presStyleLbl="node2" presStyleIdx="4" presStyleCnt="5" custScaleX="124345">
        <dgm:presLayoutVars>
          <dgm:chPref val="3"/>
        </dgm:presLayoutVars>
      </dgm:prSet>
      <dgm:spPr>
        <a:prstGeom prst="rect">
          <a:avLst/>
        </a:prstGeom>
      </dgm:spPr>
      <dgm:t>
        <a:bodyPr/>
        <a:lstStyle/>
        <a:p>
          <a:endParaRPr lang="ru-RU"/>
        </a:p>
      </dgm:t>
    </dgm:pt>
    <dgm:pt modelId="{D9C235E6-E2FE-4A38-B78F-56EF837B6BEA}" type="pres">
      <dgm:prSet presAssocID="{ABC8911D-AAF2-43D4-ADEE-71540158DDA8}" presName="rootConnector" presStyleLbl="node2" presStyleIdx="4" presStyleCnt="5"/>
      <dgm:spPr/>
      <dgm:t>
        <a:bodyPr/>
        <a:lstStyle/>
        <a:p>
          <a:endParaRPr lang="ru-RU"/>
        </a:p>
      </dgm:t>
    </dgm:pt>
    <dgm:pt modelId="{F6E9F698-898C-4E5C-9A02-FF25CB54B132}" type="pres">
      <dgm:prSet presAssocID="{ABC8911D-AAF2-43D4-ADEE-71540158DDA8}" presName="hierChild4" presStyleCnt="0"/>
      <dgm:spPr/>
    </dgm:pt>
    <dgm:pt modelId="{C5374910-15E7-4C8F-A823-A3EB6BF3BB36}" type="pres">
      <dgm:prSet presAssocID="{5606C642-C936-4D97-B0D0-727C3A7CBF3D}" presName="Name37" presStyleLbl="parChTrans1D3" presStyleIdx="7" presStyleCnt="8"/>
      <dgm:spPr>
        <a:custGeom>
          <a:avLst/>
          <a:gdLst/>
          <a:ahLst/>
          <a:cxnLst/>
          <a:rect l="0" t="0" r="0" b="0"/>
          <a:pathLst>
            <a:path>
              <a:moveTo>
                <a:pt x="0" y="0"/>
              </a:moveTo>
              <a:lnTo>
                <a:pt x="0" y="462509"/>
              </a:lnTo>
              <a:lnTo>
                <a:pt x="187535" y="462509"/>
              </a:lnTo>
            </a:path>
          </a:pathLst>
        </a:custGeom>
      </dgm:spPr>
      <dgm:t>
        <a:bodyPr/>
        <a:lstStyle/>
        <a:p>
          <a:endParaRPr lang="ru-RU"/>
        </a:p>
      </dgm:t>
    </dgm:pt>
    <dgm:pt modelId="{DF7795E0-DE90-4C26-8E67-B085F351FBB1}" type="pres">
      <dgm:prSet presAssocID="{26EA167B-EA08-4597-8ACD-F6273C2C06EC}" presName="hierRoot2" presStyleCnt="0">
        <dgm:presLayoutVars>
          <dgm:hierBranch val="init"/>
        </dgm:presLayoutVars>
      </dgm:prSet>
      <dgm:spPr/>
    </dgm:pt>
    <dgm:pt modelId="{5CEEE329-9928-40AB-AE07-A044B7E21D30}" type="pres">
      <dgm:prSet presAssocID="{26EA167B-EA08-4597-8ACD-F6273C2C06EC}" presName="rootComposite" presStyleCnt="0"/>
      <dgm:spPr/>
    </dgm:pt>
    <dgm:pt modelId="{90BB88AC-6032-460B-B008-388C8C37061D}" type="pres">
      <dgm:prSet presAssocID="{26EA167B-EA08-4597-8ACD-F6273C2C06EC}" presName="rootText" presStyleLbl="node3" presStyleIdx="7" presStyleCnt="8">
        <dgm:presLayoutVars>
          <dgm:chPref val="3"/>
        </dgm:presLayoutVars>
      </dgm:prSet>
      <dgm:spPr>
        <a:prstGeom prst="rect">
          <a:avLst/>
        </a:prstGeom>
      </dgm:spPr>
      <dgm:t>
        <a:bodyPr/>
        <a:lstStyle/>
        <a:p>
          <a:endParaRPr lang="ru-RU"/>
        </a:p>
      </dgm:t>
    </dgm:pt>
    <dgm:pt modelId="{D622772F-F0BC-480B-B162-6CA7F942D30E}" type="pres">
      <dgm:prSet presAssocID="{26EA167B-EA08-4597-8ACD-F6273C2C06EC}" presName="rootConnector" presStyleLbl="node3" presStyleIdx="7" presStyleCnt="8"/>
      <dgm:spPr/>
      <dgm:t>
        <a:bodyPr/>
        <a:lstStyle/>
        <a:p>
          <a:endParaRPr lang="ru-RU"/>
        </a:p>
      </dgm:t>
    </dgm:pt>
    <dgm:pt modelId="{110396D1-BA4C-4B8E-839F-B19DF57DCF29}" type="pres">
      <dgm:prSet presAssocID="{26EA167B-EA08-4597-8ACD-F6273C2C06EC}" presName="hierChild4" presStyleCnt="0"/>
      <dgm:spPr/>
    </dgm:pt>
    <dgm:pt modelId="{64B620E2-7EC5-42CD-B372-FC7EFD584420}" type="pres">
      <dgm:prSet presAssocID="{26EA167B-EA08-4597-8ACD-F6273C2C06EC}" presName="hierChild5" presStyleCnt="0"/>
      <dgm:spPr/>
    </dgm:pt>
    <dgm:pt modelId="{0749967F-AA7F-4EDC-BAA7-B69A52938943}" type="pres">
      <dgm:prSet presAssocID="{ABC8911D-AAF2-43D4-ADEE-71540158DDA8}" presName="hierChild5" presStyleCnt="0"/>
      <dgm:spPr/>
    </dgm:pt>
    <dgm:pt modelId="{9198B801-C1D2-45ED-8F93-5F73995D778A}" type="pres">
      <dgm:prSet presAssocID="{0AC69968-3470-4BBF-B515-AB09C02421F5}" presName="hierChild3" presStyleCnt="0"/>
      <dgm:spPr/>
    </dgm:pt>
    <dgm:pt modelId="{1E822663-921B-40FE-9916-F0F085260B17}" type="pres">
      <dgm:prSet presAssocID="{5F0F7245-8E3F-4997-850D-F7F695FC9B67}" presName="Name111" presStyleLbl="parChTrans1D2" presStyleIdx="5" presStyleCnt="9"/>
      <dgm:spPr>
        <a:custGeom>
          <a:avLst/>
          <a:gdLst/>
          <a:ahLst/>
          <a:cxnLst/>
          <a:rect l="0" t="0" r="0" b="0"/>
          <a:pathLst>
            <a:path>
              <a:moveTo>
                <a:pt x="105572" y="0"/>
              </a:moveTo>
              <a:lnTo>
                <a:pt x="105572" y="462509"/>
              </a:lnTo>
              <a:lnTo>
                <a:pt x="0" y="462509"/>
              </a:lnTo>
            </a:path>
          </a:pathLst>
        </a:custGeom>
      </dgm:spPr>
      <dgm:t>
        <a:bodyPr/>
        <a:lstStyle/>
        <a:p>
          <a:endParaRPr lang="ru-RU"/>
        </a:p>
      </dgm:t>
    </dgm:pt>
    <dgm:pt modelId="{B008418F-E62A-4433-8478-02B122E0F5F2}" type="pres">
      <dgm:prSet presAssocID="{E9A689EB-16CA-4031-9F59-12DADAF2241C}" presName="hierRoot3" presStyleCnt="0">
        <dgm:presLayoutVars>
          <dgm:hierBranch val="init"/>
        </dgm:presLayoutVars>
      </dgm:prSet>
      <dgm:spPr/>
    </dgm:pt>
    <dgm:pt modelId="{A3940902-D24E-4FE7-BDAD-2E92F910A4AD}" type="pres">
      <dgm:prSet presAssocID="{E9A689EB-16CA-4031-9F59-12DADAF2241C}" presName="rootComposite3" presStyleCnt="0"/>
      <dgm:spPr/>
    </dgm:pt>
    <dgm:pt modelId="{D4434758-68B2-433F-B481-96C15E4DD45E}" type="pres">
      <dgm:prSet presAssocID="{E9A689EB-16CA-4031-9F59-12DADAF2241C}" presName="rootText3" presStyleLbl="asst1" presStyleIdx="0" presStyleCnt="4">
        <dgm:presLayoutVars>
          <dgm:chPref val="3"/>
        </dgm:presLayoutVars>
      </dgm:prSet>
      <dgm:spPr>
        <a:prstGeom prst="rect">
          <a:avLst/>
        </a:prstGeom>
      </dgm:spPr>
      <dgm:t>
        <a:bodyPr/>
        <a:lstStyle/>
        <a:p>
          <a:endParaRPr lang="ru-RU"/>
        </a:p>
      </dgm:t>
    </dgm:pt>
    <dgm:pt modelId="{2A932F04-71BF-466B-9861-70BDA57C9928}" type="pres">
      <dgm:prSet presAssocID="{E9A689EB-16CA-4031-9F59-12DADAF2241C}" presName="rootConnector3" presStyleLbl="asst1" presStyleIdx="0" presStyleCnt="4"/>
      <dgm:spPr/>
      <dgm:t>
        <a:bodyPr/>
        <a:lstStyle/>
        <a:p>
          <a:endParaRPr lang="ru-RU"/>
        </a:p>
      </dgm:t>
    </dgm:pt>
    <dgm:pt modelId="{A8334A80-B76C-4DBB-BA53-1D03F02B174B}" type="pres">
      <dgm:prSet presAssocID="{E9A689EB-16CA-4031-9F59-12DADAF2241C}" presName="hierChild6" presStyleCnt="0"/>
      <dgm:spPr/>
    </dgm:pt>
    <dgm:pt modelId="{8CD3EBBB-058F-4D98-AF19-3581A6F8A461}" type="pres">
      <dgm:prSet presAssocID="{E9A689EB-16CA-4031-9F59-12DADAF2241C}" presName="hierChild7" presStyleCnt="0"/>
      <dgm:spPr/>
    </dgm:pt>
    <dgm:pt modelId="{791269C4-1E67-4C85-8CE6-ED04185177EA}" type="pres">
      <dgm:prSet presAssocID="{AD1CA32D-ABB2-4DDA-9058-EF36130C99C2}" presName="Name111" presStyleLbl="parChTrans1D2" presStyleIdx="6" presStyleCnt="9"/>
      <dgm:spPr>
        <a:custGeom>
          <a:avLst/>
          <a:gdLst/>
          <a:ahLst/>
          <a:cxnLst/>
          <a:rect l="0" t="0" r="0" b="0"/>
          <a:pathLst>
            <a:path>
              <a:moveTo>
                <a:pt x="0" y="0"/>
              </a:moveTo>
              <a:lnTo>
                <a:pt x="0" y="462509"/>
              </a:lnTo>
              <a:lnTo>
                <a:pt x="105572" y="462509"/>
              </a:lnTo>
            </a:path>
          </a:pathLst>
        </a:custGeom>
      </dgm:spPr>
      <dgm:t>
        <a:bodyPr/>
        <a:lstStyle/>
        <a:p>
          <a:endParaRPr lang="ru-RU"/>
        </a:p>
      </dgm:t>
    </dgm:pt>
    <dgm:pt modelId="{E07923B8-E9E8-4DB3-B2A1-F8562F13AC31}" type="pres">
      <dgm:prSet presAssocID="{08697892-B63C-4FC5-A1AC-FC5582BDEF2B}" presName="hierRoot3" presStyleCnt="0">
        <dgm:presLayoutVars>
          <dgm:hierBranch val="init"/>
        </dgm:presLayoutVars>
      </dgm:prSet>
      <dgm:spPr/>
    </dgm:pt>
    <dgm:pt modelId="{E45D51B3-7617-4A59-9682-3481B3B840F1}" type="pres">
      <dgm:prSet presAssocID="{08697892-B63C-4FC5-A1AC-FC5582BDEF2B}" presName="rootComposite3" presStyleCnt="0"/>
      <dgm:spPr/>
    </dgm:pt>
    <dgm:pt modelId="{9E8A9501-CB8D-4B77-AAD8-77BFCC5A66D4}" type="pres">
      <dgm:prSet presAssocID="{08697892-B63C-4FC5-A1AC-FC5582BDEF2B}" presName="rootText3" presStyleLbl="asst1" presStyleIdx="1" presStyleCnt="4">
        <dgm:presLayoutVars>
          <dgm:chPref val="3"/>
        </dgm:presLayoutVars>
      </dgm:prSet>
      <dgm:spPr>
        <a:prstGeom prst="rect">
          <a:avLst/>
        </a:prstGeom>
      </dgm:spPr>
      <dgm:t>
        <a:bodyPr/>
        <a:lstStyle/>
        <a:p>
          <a:endParaRPr lang="ru-RU"/>
        </a:p>
      </dgm:t>
    </dgm:pt>
    <dgm:pt modelId="{0BC9B0B4-DB29-4F51-93C1-A4657B228286}" type="pres">
      <dgm:prSet presAssocID="{08697892-B63C-4FC5-A1AC-FC5582BDEF2B}" presName="rootConnector3" presStyleLbl="asst1" presStyleIdx="1" presStyleCnt="4"/>
      <dgm:spPr/>
      <dgm:t>
        <a:bodyPr/>
        <a:lstStyle/>
        <a:p>
          <a:endParaRPr lang="ru-RU"/>
        </a:p>
      </dgm:t>
    </dgm:pt>
    <dgm:pt modelId="{ABC3C9AD-46CF-40FF-80F0-B5B5378DAA3D}" type="pres">
      <dgm:prSet presAssocID="{08697892-B63C-4FC5-A1AC-FC5582BDEF2B}" presName="hierChild6" presStyleCnt="0"/>
      <dgm:spPr/>
    </dgm:pt>
    <dgm:pt modelId="{3CF1BF00-DF3F-41E1-92BC-4908BF27E4DC}" type="pres">
      <dgm:prSet presAssocID="{08697892-B63C-4FC5-A1AC-FC5582BDEF2B}" presName="hierChild7" presStyleCnt="0"/>
      <dgm:spPr/>
    </dgm:pt>
    <dgm:pt modelId="{60F853C8-965A-4F4E-B02F-A50BBDB0DB63}" type="pres">
      <dgm:prSet presAssocID="{8CB36433-C9B4-4A1F-BDA1-40B87EB8E1D8}" presName="Name111" presStyleLbl="parChTrans1D2" presStyleIdx="7" presStyleCnt="9"/>
      <dgm:spPr>
        <a:custGeom>
          <a:avLst/>
          <a:gdLst/>
          <a:ahLst/>
          <a:cxnLst/>
          <a:rect l="0" t="0" r="0" b="0"/>
          <a:pathLst>
            <a:path>
              <a:moveTo>
                <a:pt x="105572" y="0"/>
              </a:moveTo>
              <a:lnTo>
                <a:pt x="105572" y="1176383"/>
              </a:lnTo>
              <a:lnTo>
                <a:pt x="0" y="1176383"/>
              </a:lnTo>
            </a:path>
          </a:pathLst>
        </a:custGeom>
      </dgm:spPr>
      <dgm:t>
        <a:bodyPr/>
        <a:lstStyle/>
        <a:p>
          <a:endParaRPr lang="ru-RU"/>
        </a:p>
      </dgm:t>
    </dgm:pt>
    <dgm:pt modelId="{B3738AC8-E093-4301-95F5-1E48448954A1}" type="pres">
      <dgm:prSet presAssocID="{19DE5BFE-0437-4906-BC94-EF03F21AA092}" presName="hierRoot3" presStyleCnt="0">
        <dgm:presLayoutVars>
          <dgm:hierBranch val="init"/>
        </dgm:presLayoutVars>
      </dgm:prSet>
      <dgm:spPr/>
    </dgm:pt>
    <dgm:pt modelId="{6A382117-746D-438C-95F5-EAAA55E425FC}" type="pres">
      <dgm:prSet presAssocID="{19DE5BFE-0437-4906-BC94-EF03F21AA092}" presName="rootComposite3" presStyleCnt="0"/>
      <dgm:spPr/>
    </dgm:pt>
    <dgm:pt modelId="{F6192A3A-460A-43A0-AE6A-D0707483189F}" type="pres">
      <dgm:prSet presAssocID="{19DE5BFE-0437-4906-BC94-EF03F21AA092}" presName="rootText3" presStyleLbl="asst1" presStyleIdx="2" presStyleCnt="4">
        <dgm:presLayoutVars>
          <dgm:chPref val="3"/>
        </dgm:presLayoutVars>
      </dgm:prSet>
      <dgm:spPr>
        <a:prstGeom prst="rect">
          <a:avLst/>
        </a:prstGeom>
      </dgm:spPr>
      <dgm:t>
        <a:bodyPr/>
        <a:lstStyle/>
        <a:p>
          <a:endParaRPr lang="ru-RU"/>
        </a:p>
      </dgm:t>
    </dgm:pt>
    <dgm:pt modelId="{B30AF8BE-9823-4C8E-A71A-6E0582CFE959}" type="pres">
      <dgm:prSet presAssocID="{19DE5BFE-0437-4906-BC94-EF03F21AA092}" presName="rootConnector3" presStyleLbl="asst1" presStyleIdx="2" presStyleCnt="4"/>
      <dgm:spPr/>
      <dgm:t>
        <a:bodyPr/>
        <a:lstStyle/>
        <a:p>
          <a:endParaRPr lang="ru-RU"/>
        </a:p>
      </dgm:t>
    </dgm:pt>
    <dgm:pt modelId="{084F513B-025C-4482-88EB-E49ACBEAD379}" type="pres">
      <dgm:prSet presAssocID="{19DE5BFE-0437-4906-BC94-EF03F21AA092}" presName="hierChild6" presStyleCnt="0"/>
      <dgm:spPr/>
    </dgm:pt>
    <dgm:pt modelId="{B903F3C8-10F2-40E0-9D7E-6DAD81726D2A}" type="pres">
      <dgm:prSet presAssocID="{19DE5BFE-0437-4906-BC94-EF03F21AA092}" presName="hierChild7" presStyleCnt="0"/>
      <dgm:spPr/>
    </dgm:pt>
    <dgm:pt modelId="{D4244BA2-2C03-4A98-9176-D60CB1890AB1}" type="pres">
      <dgm:prSet presAssocID="{EE36D0E6-28C8-4963-A9B2-3C67D482B4A2}" presName="Name111" presStyleLbl="parChTrans1D2" presStyleIdx="8" presStyleCnt="9"/>
      <dgm:spPr>
        <a:custGeom>
          <a:avLst/>
          <a:gdLst/>
          <a:ahLst/>
          <a:cxnLst/>
          <a:rect l="0" t="0" r="0" b="0"/>
          <a:pathLst>
            <a:path>
              <a:moveTo>
                <a:pt x="0" y="0"/>
              </a:moveTo>
              <a:lnTo>
                <a:pt x="0" y="1176383"/>
              </a:lnTo>
              <a:lnTo>
                <a:pt x="105572" y="1176383"/>
              </a:lnTo>
            </a:path>
          </a:pathLst>
        </a:custGeom>
      </dgm:spPr>
      <dgm:t>
        <a:bodyPr/>
        <a:lstStyle/>
        <a:p>
          <a:endParaRPr lang="ru-RU"/>
        </a:p>
      </dgm:t>
    </dgm:pt>
    <dgm:pt modelId="{A8B52CBC-A35F-429A-A445-43591C5DFDA3}" type="pres">
      <dgm:prSet presAssocID="{3A2B1E34-05D3-4191-A23C-BDF182937FDC}" presName="hierRoot3" presStyleCnt="0">
        <dgm:presLayoutVars>
          <dgm:hierBranch val="init"/>
        </dgm:presLayoutVars>
      </dgm:prSet>
      <dgm:spPr/>
    </dgm:pt>
    <dgm:pt modelId="{26100D86-D091-4C71-9978-5B7EDA66FF8D}" type="pres">
      <dgm:prSet presAssocID="{3A2B1E34-05D3-4191-A23C-BDF182937FDC}" presName="rootComposite3" presStyleCnt="0"/>
      <dgm:spPr/>
    </dgm:pt>
    <dgm:pt modelId="{0676EDFB-E44D-4C50-958F-17342D5D1C1E}" type="pres">
      <dgm:prSet presAssocID="{3A2B1E34-05D3-4191-A23C-BDF182937FDC}" presName="rootText3" presStyleLbl="asst1" presStyleIdx="3" presStyleCnt="4">
        <dgm:presLayoutVars>
          <dgm:chPref val="3"/>
        </dgm:presLayoutVars>
      </dgm:prSet>
      <dgm:spPr>
        <a:prstGeom prst="rect">
          <a:avLst/>
        </a:prstGeom>
      </dgm:spPr>
      <dgm:t>
        <a:bodyPr/>
        <a:lstStyle/>
        <a:p>
          <a:endParaRPr lang="ru-RU"/>
        </a:p>
      </dgm:t>
    </dgm:pt>
    <dgm:pt modelId="{9E9CA5B0-4791-4722-A110-FF9C35902E3B}" type="pres">
      <dgm:prSet presAssocID="{3A2B1E34-05D3-4191-A23C-BDF182937FDC}" presName="rootConnector3" presStyleLbl="asst1" presStyleIdx="3" presStyleCnt="4"/>
      <dgm:spPr/>
      <dgm:t>
        <a:bodyPr/>
        <a:lstStyle/>
        <a:p>
          <a:endParaRPr lang="ru-RU"/>
        </a:p>
      </dgm:t>
    </dgm:pt>
    <dgm:pt modelId="{7DBCEF1C-1C62-435E-9EA3-FEF50F579270}" type="pres">
      <dgm:prSet presAssocID="{3A2B1E34-05D3-4191-A23C-BDF182937FDC}" presName="hierChild6" presStyleCnt="0"/>
      <dgm:spPr/>
    </dgm:pt>
    <dgm:pt modelId="{44B5DAC8-6257-45A3-BE33-1E0E88008250}" type="pres">
      <dgm:prSet presAssocID="{3A2B1E34-05D3-4191-A23C-BDF182937FDC}" presName="hierChild7" presStyleCnt="0"/>
      <dgm:spPr/>
    </dgm:pt>
  </dgm:ptLst>
  <dgm:cxnLst>
    <dgm:cxn modelId="{7B2FB36F-4C93-4D02-8592-54B0DBC81090}" type="presOf" srcId="{ABC8911D-AAF2-43D4-ADEE-71540158DDA8}" destId="{03B2D9D4-8C64-48C0-8C7A-B465790E4C95}" srcOrd="0" destOrd="0" presId="urn:microsoft.com/office/officeart/2005/8/layout/orgChart1"/>
    <dgm:cxn modelId="{A4A6B611-ACA4-4FCB-8F0B-90F6FC14349E}" type="presOf" srcId="{CF7E76EC-449F-46D4-A681-33AE4B870445}" destId="{07FA8AA9-9039-4ECE-9E67-132292BF301D}" srcOrd="0" destOrd="0" presId="urn:microsoft.com/office/officeart/2005/8/layout/orgChart1"/>
    <dgm:cxn modelId="{5EFA0A8B-E6EB-4B1A-8F62-5682E95792BF}" type="presOf" srcId="{D46F47B7-1BD2-42BF-B269-720D92B572DB}" destId="{8BBA0E84-07A3-4569-B5D3-95985C620F28}" srcOrd="0" destOrd="0" presId="urn:microsoft.com/office/officeart/2005/8/layout/orgChart1"/>
    <dgm:cxn modelId="{C45DD5FF-15A0-4E1B-94B0-C5F30D647507}" srcId="{ABC8911D-AAF2-43D4-ADEE-71540158DDA8}" destId="{26EA167B-EA08-4597-8ACD-F6273C2C06EC}" srcOrd="0" destOrd="0" parTransId="{5606C642-C936-4D97-B0D0-727C3A7CBF3D}" sibTransId="{B180B943-3D0C-4D58-9B99-10464029AC1D}"/>
    <dgm:cxn modelId="{C6D3BAA3-8274-46D2-9AD3-7E4286895296}" type="presOf" srcId="{7B347E16-CF28-4F75-A1E3-FE0AD806CC1A}" destId="{E23AC77F-89BF-4271-AF36-CFD8AE708D23}" srcOrd="1" destOrd="0" presId="urn:microsoft.com/office/officeart/2005/8/layout/orgChart1"/>
    <dgm:cxn modelId="{EBCB6BF7-75AA-403C-B414-5822E7B92898}" type="presOf" srcId="{FCD4F502-6A2C-4336-A392-FEE2B3BECF97}" destId="{A7377110-8241-4054-AAC7-CCBD92D39DF7}" srcOrd="0" destOrd="0" presId="urn:microsoft.com/office/officeart/2005/8/layout/orgChart1"/>
    <dgm:cxn modelId="{50100F8C-30AB-44BF-9DB3-FB15E8BB5941}" type="presOf" srcId="{EE0F5BC5-A8D8-49B7-9077-A270B8940AF1}" destId="{4FF63291-A8C3-430B-988E-571C8345F25C}" srcOrd="1" destOrd="0" presId="urn:microsoft.com/office/officeart/2005/8/layout/orgChart1"/>
    <dgm:cxn modelId="{BD7605B0-D653-4709-A1CA-7CD3E9D65A97}" srcId="{1EF826FB-4775-4967-9D9C-EA7098861BE4}" destId="{0AC69968-3470-4BBF-B515-AB09C02421F5}" srcOrd="0" destOrd="0" parTransId="{31B6B645-7569-4254-BEFB-961B125F703F}" sibTransId="{FDF7238B-F66D-4D89-ACBF-1AAC445659FF}"/>
    <dgm:cxn modelId="{9B82EF57-A550-4E94-91B1-605256A5CCE4}" type="presOf" srcId="{91046229-4082-42A7-ABD6-DB54B74E59ED}" destId="{19DBECC3-D311-4579-9568-86C32E93062E}" srcOrd="1" destOrd="0" presId="urn:microsoft.com/office/officeart/2005/8/layout/orgChart1"/>
    <dgm:cxn modelId="{A1F0A95E-B7FF-42D8-883F-B71708D044A4}" type="presOf" srcId="{786D9B00-BC77-44D6-A599-560FBD4B0203}" destId="{5F751D34-6524-4725-A187-293D3B419D8E}" srcOrd="0" destOrd="0" presId="urn:microsoft.com/office/officeart/2005/8/layout/orgChart1"/>
    <dgm:cxn modelId="{BD2A4E96-E367-4889-9EB5-DA87A18FF669}" type="presOf" srcId="{0AC69968-3470-4BBF-B515-AB09C02421F5}" destId="{EB6A2049-C7CA-442F-9B3B-D1736D8425FA}" srcOrd="0" destOrd="0" presId="urn:microsoft.com/office/officeart/2005/8/layout/orgChart1"/>
    <dgm:cxn modelId="{4DB4E5A3-1105-4AB8-93C4-34C0EFD62DDF}" type="presOf" srcId="{EE0F5BC5-A8D8-49B7-9077-A270B8940AF1}" destId="{A4AE85B1-F548-49C6-AD09-5EA8D22537A3}" srcOrd="0" destOrd="0" presId="urn:microsoft.com/office/officeart/2005/8/layout/orgChart1"/>
    <dgm:cxn modelId="{10FFA5B1-94AE-47A3-9412-90CFD7E96CB7}" type="presOf" srcId="{0D4624FB-F729-471A-B75E-6C936095E9D1}" destId="{58BF45A4-3ED8-40F7-9F67-AF64A1781883}" srcOrd="1" destOrd="0" presId="urn:microsoft.com/office/officeart/2005/8/layout/orgChart1"/>
    <dgm:cxn modelId="{1CB95CA2-26C9-42CE-B6EF-8E48E2992E7B}" type="presOf" srcId="{DD8270A2-FF29-4DC9-9F1A-1C6480FE50F4}" destId="{36323C8C-A405-4087-82C8-C3D86D98D443}" srcOrd="0" destOrd="0" presId="urn:microsoft.com/office/officeart/2005/8/layout/orgChart1"/>
    <dgm:cxn modelId="{46798F66-3CA7-4E58-BE7E-0875D8DD8F3B}" srcId="{24798E7C-320F-4315-9E8D-13A86BEEC8B4}" destId="{B1F116ED-433B-4AD3-B7D1-DAB4054F5A6B}" srcOrd="2" destOrd="0" parTransId="{41C729E9-D8B0-4FC3-BD6F-5073EC51BC00}" sibTransId="{27B00BD7-A3B4-4D52-9E35-1077A2DDCAF4}"/>
    <dgm:cxn modelId="{CFA089D7-20E1-4EC0-B286-4688CC5AC787}" type="presOf" srcId="{7B347E16-CF28-4F75-A1E3-FE0AD806CC1A}" destId="{32172750-DAC7-4366-9AE6-B417BFDF6EB9}" srcOrd="0" destOrd="0" presId="urn:microsoft.com/office/officeart/2005/8/layout/orgChart1"/>
    <dgm:cxn modelId="{6C52E122-4EC6-4BC4-AA48-381DF0BBB59E}" type="presOf" srcId="{26EA167B-EA08-4597-8ACD-F6273C2C06EC}" destId="{D622772F-F0BC-480B-B162-6CA7F942D30E}" srcOrd="1" destOrd="0" presId="urn:microsoft.com/office/officeart/2005/8/layout/orgChart1"/>
    <dgm:cxn modelId="{3CEDACA2-D2FA-43D5-9D75-2443123E9E33}" srcId="{0AC69968-3470-4BBF-B515-AB09C02421F5}" destId="{3A2B1E34-05D3-4191-A23C-BDF182937FDC}" srcOrd="3" destOrd="0" parTransId="{EE36D0E6-28C8-4963-A9B2-3C67D482B4A2}" sibTransId="{8E653A2A-2492-4DFF-BA9C-CF8A5EFF1466}"/>
    <dgm:cxn modelId="{33902ABA-47F1-4641-B0C6-ED4F3CC9112E}" type="presOf" srcId="{0AC69968-3470-4BBF-B515-AB09C02421F5}" destId="{F34CFB10-3F61-4AF6-AC6D-B1BFD8CC8623}" srcOrd="1" destOrd="0" presId="urn:microsoft.com/office/officeart/2005/8/layout/orgChart1"/>
    <dgm:cxn modelId="{993DA39A-B5A6-473F-9417-3945F055131E}" srcId="{91046229-4082-42A7-ABD6-DB54B74E59ED}" destId="{0D4624FB-F729-471A-B75E-6C936095E9D1}" srcOrd="0" destOrd="0" parTransId="{91055AC5-ED54-4793-8045-567BF09F921E}" sibTransId="{D0CFBA8E-480F-4B43-9DC1-48AEBE8E308E}"/>
    <dgm:cxn modelId="{156447FE-A664-417C-A48C-4419931B36E9}" type="presOf" srcId="{1E05B3BB-6C22-458E-B062-00BF834E40F8}" destId="{9EE1A3AB-0DC0-4CCE-BD16-F893E16922D1}" srcOrd="0" destOrd="0" presId="urn:microsoft.com/office/officeart/2005/8/layout/orgChart1"/>
    <dgm:cxn modelId="{524F03DF-0844-4295-9000-9EFD3D5D5190}" srcId="{24798E7C-320F-4315-9E8D-13A86BEEC8B4}" destId="{EDF8921E-727E-41E4-B974-90DCEC7B31E9}" srcOrd="1" destOrd="0" parTransId="{D46F47B7-1BD2-42BF-B269-720D92B572DB}" sibTransId="{84776155-D318-4808-A4AB-31FA3CC9DCC6}"/>
    <dgm:cxn modelId="{C03B8B0F-EDC7-48BB-B49C-50E750A76837}" type="presOf" srcId="{5F0F7245-8E3F-4997-850D-F7F695FC9B67}" destId="{1E822663-921B-40FE-9916-F0F085260B17}" srcOrd="0" destOrd="0" presId="urn:microsoft.com/office/officeart/2005/8/layout/orgChart1"/>
    <dgm:cxn modelId="{CC5ECCB6-54D1-4B1E-949C-9D775C6F0193}" type="presOf" srcId="{EDF8921E-727E-41E4-B974-90DCEC7B31E9}" destId="{7EFBA7B9-D62C-4934-88E9-7BBA1960C6C3}" srcOrd="1" destOrd="0" presId="urn:microsoft.com/office/officeart/2005/8/layout/orgChart1"/>
    <dgm:cxn modelId="{4F75ABF9-1D76-4EB4-85D4-F7A9270F3919}" srcId="{24798E7C-320F-4315-9E8D-13A86BEEC8B4}" destId="{194B9808-9C32-4012-AE8A-C620F37F859D}" srcOrd="0" destOrd="0" parTransId="{CC19D9CE-2100-4119-819D-75A255815F99}" sibTransId="{0D83017C-BB3F-48D7-A894-F3FD98EC10E5}"/>
    <dgm:cxn modelId="{84962D1D-8141-4229-AD6B-8BBBB3EAC6CF}" type="presOf" srcId="{26EA167B-EA08-4597-8ACD-F6273C2C06EC}" destId="{90BB88AC-6032-460B-B008-388C8C37061D}" srcOrd="0" destOrd="0" presId="urn:microsoft.com/office/officeart/2005/8/layout/orgChart1"/>
    <dgm:cxn modelId="{69D520B0-5F80-45FD-A1DB-A14BCFDD7295}" type="presOf" srcId="{5606C642-C936-4D97-B0D0-727C3A7CBF3D}" destId="{C5374910-15E7-4C8F-A823-A3EB6BF3BB36}" srcOrd="0" destOrd="0" presId="urn:microsoft.com/office/officeart/2005/8/layout/orgChart1"/>
    <dgm:cxn modelId="{3CBF4A3C-279E-4345-ABD1-AB8916B1F330}" srcId="{0AC69968-3470-4BBF-B515-AB09C02421F5}" destId="{08697892-B63C-4FC5-A1AC-FC5582BDEF2B}" srcOrd="1" destOrd="0" parTransId="{AD1CA32D-ABB2-4DDA-9058-EF36130C99C2}" sibTransId="{3E0B77C8-4E35-44DC-92DC-0B4F99D424FF}"/>
    <dgm:cxn modelId="{3E704EB6-4E01-403A-9936-AB3FF22B3326}" srcId="{0AC69968-3470-4BBF-B515-AB09C02421F5}" destId="{24798E7C-320F-4315-9E8D-13A86BEEC8B4}" srcOrd="7" destOrd="0" parTransId="{7EFA0629-4C7B-45C5-A863-088B3447A0B6}" sibTransId="{7F21D8FF-B38E-4449-9D47-9178A78C5368}"/>
    <dgm:cxn modelId="{9954AA83-EDA6-4EE8-8D3B-943474BB226F}" srcId="{0AC69968-3470-4BBF-B515-AB09C02421F5}" destId="{ABC8911D-AAF2-43D4-ADEE-71540158DDA8}" srcOrd="8" destOrd="0" parTransId="{786D9B00-BC77-44D6-A599-560FBD4B0203}" sibTransId="{C5C2793C-579C-43E4-A00A-669814ADE35E}"/>
    <dgm:cxn modelId="{C223D0DA-9314-47BD-9B26-D89935B526B3}" type="presOf" srcId="{BFFA0E2D-09FB-4D77-8888-EEF03744B5D9}" destId="{B3735D8E-3522-45D2-9A86-DB26727C1755}" srcOrd="0" destOrd="0" presId="urn:microsoft.com/office/officeart/2005/8/layout/orgChart1"/>
    <dgm:cxn modelId="{C332482D-084C-4785-9AD0-04305AD742C3}" type="presOf" srcId="{3B3FE059-EDC5-4752-A354-F2A61C2EC0E4}" destId="{DCC18678-64C3-473E-A86C-BB61A0646F79}" srcOrd="0" destOrd="0" presId="urn:microsoft.com/office/officeart/2005/8/layout/orgChart1"/>
    <dgm:cxn modelId="{A101DE1C-4108-4B40-9347-DE90673299EC}" srcId="{0AC69968-3470-4BBF-B515-AB09C02421F5}" destId="{E9A689EB-16CA-4031-9F59-12DADAF2241C}" srcOrd="0" destOrd="0" parTransId="{5F0F7245-8E3F-4997-850D-F7F695FC9B67}" sibTransId="{6C8DD0E2-A933-49BD-8D3E-2DE83436496A}"/>
    <dgm:cxn modelId="{E7DC33AB-7908-4659-94AB-B69A96D43145}" type="presOf" srcId="{1EF826FB-4775-4967-9D9C-EA7098861BE4}" destId="{5DD26CAF-C9F7-4279-A0F8-9A704E498BD5}" srcOrd="0" destOrd="0" presId="urn:microsoft.com/office/officeart/2005/8/layout/orgChart1"/>
    <dgm:cxn modelId="{C16D462B-F8A1-4002-A324-078C81037480}" type="presOf" srcId="{08697892-B63C-4FC5-A1AC-FC5582BDEF2B}" destId="{9E8A9501-CB8D-4B77-AAD8-77BFCC5A66D4}" srcOrd="0" destOrd="0" presId="urn:microsoft.com/office/officeart/2005/8/layout/orgChart1"/>
    <dgm:cxn modelId="{46A7653D-34EB-41CB-881E-79F20E24F6E3}" type="presOf" srcId="{CC19D9CE-2100-4119-819D-75A255815F99}" destId="{3B6F5F7F-4C0D-4C56-9B77-40E18EF8149C}" srcOrd="0" destOrd="0" presId="urn:microsoft.com/office/officeart/2005/8/layout/orgChart1"/>
    <dgm:cxn modelId="{07337513-404C-4271-8361-FD0DC6206463}" srcId="{D3F680EE-D478-4F86-898A-F8A688319572}" destId="{7B347E16-CF28-4F75-A1E3-FE0AD806CC1A}" srcOrd="0" destOrd="0" parTransId="{1E05B3BB-6C22-458E-B062-00BF834E40F8}" sibTransId="{EE079874-10A0-4EE0-8C85-07101FE3100E}"/>
    <dgm:cxn modelId="{ECA5B244-810A-4810-9E8C-B62C7F138FC2}" type="presOf" srcId="{3A2B1E34-05D3-4191-A23C-BDF182937FDC}" destId="{9E9CA5B0-4791-4722-A110-FF9C35902E3B}" srcOrd="1" destOrd="0" presId="urn:microsoft.com/office/officeart/2005/8/layout/orgChart1"/>
    <dgm:cxn modelId="{AD9D6A53-4681-4BC1-84E6-D5D0E3522315}" type="presOf" srcId="{B1F116ED-433B-4AD3-B7D1-DAB4054F5A6B}" destId="{6076DC9A-2C24-493C-BB12-FA20FECC1F94}" srcOrd="0" destOrd="0" presId="urn:microsoft.com/office/officeart/2005/8/layout/orgChart1"/>
    <dgm:cxn modelId="{88152303-79A3-429D-A229-19847A3AF23C}" srcId="{EE0F5BC5-A8D8-49B7-9077-A270B8940AF1}" destId="{DD8270A2-FF29-4DC9-9F1A-1C6480FE50F4}" srcOrd="0" destOrd="0" parTransId="{CF7E76EC-449F-46D4-A681-33AE4B870445}" sibTransId="{3BD97055-8E5B-4374-A6DD-342D0312F2A8}"/>
    <dgm:cxn modelId="{92C41F8B-B49F-4537-A8A3-781B9C4E5C1C}" srcId="{0AC69968-3470-4BBF-B515-AB09C02421F5}" destId="{91046229-4082-42A7-ABD6-DB54B74E59ED}" srcOrd="5" destOrd="0" parTransId="{3B3FE059-EDC5-4752-A354-F2A61C2EC0E4}" sibTransId="{DFC72D50-1CA1-49D6-A14B-6D530A584C0B}"/>
    <dgm:cxn modelId="{79A12BA9-880A-4ABB-8E2B-657D1FFEBAA6}" type="presOf" srcId="{D3F680EE-D478-4F86-898A-F8A688319572}" destId="{6C051BAE-E372-4707-9112-D3F3A7475B07}" srcOrd="0" destOrd="0" presId="urn:microsoft.com/office/officeart/2005/8/layout/orgChart1"/>
    <dgm:cxn modelId="{8DC1B9D4-3BF5-4CC9-A164-9ED12E9B54A7}" srcId="{0AC69968-3470-4BBF-B515-AB09C02421F5}" destId="{19DE5BFE-0437-4906-BC94-EF03F21AA092}" srcOrd="2" destOrd="0" parTransId="{8CB36433-C9B4-4A1F-BDA1-40B87EB8E1D8}" sibTransId="{CC7F78F3-5046-447D-95C7-CFCC53E03E97}"/>
    <dgm:cxn modelId="{5E6FAFE8-6448-475D-BAB7-ED027A5D8BCD}" type="presOf" srcId="{ABC8911D-AAF2-43D4-ADEE-71540158DDA8}" destId="{D9C235E6-E2FE-4A38-B78F-56EF837B6BEA}" srcOrd="1" destOrd="0" presId="urn:microsoft.com/office/officeart/2005/8/layout/orgChart1"/>
    <dgm:cxn modelId="{1B90881F-67F1-4234-AAD4-504A9F06A4DF}" type="presOf" srcId="{194B9808-9C32-4012-AE8A-C620F37F859D}" destId="{ECF5F157-E326-4CC5-9B41-2B35424B9CB6}" srcOrd="0" destOrd="0" presId="urn:microsoft.com/office/officeart/2005/8/layout/orgChart1"/>
    <dgm:cxn modelId="{4A54B483-E207-4578-B878-1D87A86AF2CA}" srcId="{0AC69968-3470-4BBF-B515-AB09C02421F5}" destId="{EE0F5BC5-A8D8-49B7-9077-A270B8940AF1}" srcOrd="4" destOrd="0" parTransId="{A8FACCBF-D95D-4CD7-8E1E-51B7B10D93E3}" sibTransId="{AD1A4FD8-CB53-4F68-AD8B-83CC8D0F45CE}"/>
    <dgm:cxn modelId="{17A4BBB3-33C7-4BC7-8A05-D42C387A07BF}" type="presOf" srcId="{0D4624FB-F729-471A-B75E-6C936095E9D1}" destId="{AAA8D390-EE66-4AEF-8FD0-8B6A82D9608A}" srcOrd="0" destOrd="0" presId="urn:microsoft.com/office/officeart/2005/8/layout/orgChart1"/>
    <dgm:cxn modelId="{11D842B3-BEF5-42F0-9DF8-8FEF92975D51}" type="presOf" srcId="{7EFA0629-4C7B-45C5-A863-088B3447A0B6}" destId="{EACE583F-0FFF-4E0C-858D-E6A008AA448C}" srcOrd="0" destOrd="0" presId="urn:microsoft.com/office/officeart/2005/8/layout/orgChart1"/>
    <dgm:cxn modelId="{145951BA-E82F-4BA4-8923-ECE6713E7ABA}" type="presOf" srcId="{2B544C8C-692A-4E7B-ACFB-9096ED2B283F}" destId="{EB9796F3-549C-4970-BFFE-C2BCC36D0778}" srcOrd="0" destOrd="0" presId="urn:microsoft.com/office/officeart/2005/8/layout/orgChart1"/>
    <dgm:cxn modelId="{DAC53810-72C6-43B8-8D9F-5DD9FF301451}" type="presOf" srcId="{E9A689EB-16CA-4031-9F59-12DADAF2241C}" destId="{2A932F04-71BF-466B-9861-70BDA57C9928}" srcOrd="1" destOrd="0" presId="urn:microsoft.com/office/officeart/2005/8/layout/orgChart1"/>
    <dgm:cxn modelId="{23DB4A97-49DF-4DB8-B888-3369C4F3342F}" type="presOf" srcId="{2B544C8C-692A-4E7B-ACFB-9096ED2B283F}" destId="{35CF31BC-09F2-4088-8F49-BC11EE4CCE7D}" srcOrd="1" destOrd="0" presId="urn:microsoft.com/office/officeart/2005/8/layout/orgChart1"/>
    <dgm:cxn modelId="{7AC36CC5-8FC6-4736-8945-7F1DAC0D8527}" srcId="{0AC69968-3470-4BBF-B515-AB09C02421F5}" destId="{D3F680EE-D478-4F86-898A-F8A688319572}" srcOrd="6" destOrd="0" parTransId="{FCD4F502-6A2C-4336-A392-FEE2B3BECF97}" sibTransId="{91847603-D444-4044-BCBF-8EDE17C74FBF}"/>
    <dgm:cxn modelId="{4E0A398B-3C44-4717-BCA8-D4026106FC02}" type="presOf" srcId="{19DE5BFE-0437-4906-BC94-EF03F21AA092}" destId="{B30AF8BE-9823-4C8E-A71A-6E0582CFE959}" srcOrd="1" destOrd="0" presId="urn:microsoft.com/office/officeart/2005/8/layout/orgChart1"/>
    <dgm:cxn modelId="{3FCFB099-59B5-4F01-94ED-E8713393FA48}" type="presOf" srcId="{08697892-B63C-4FC5-A1AC-FC5582BDEF2B}" destId="{0BC9B0B4-DB29-4F51-93C1-A4657B228286}" srcOrd="1" destOrd="0" presId="urn:microsoft.com/office/officeart/2005/8/layout/orgChart1"/>
    <dgm:cxn modelId="{1D55D2CF-EEBB-43FA-AA87-B7963510118E}" type="presOf" srcId="{B1F116ED-433B-4AD3-B7D1-DAB4054F5A6B}" destId="{0AAF5712-64FE-475A-A501-1923FBFE89DB}" srcOrd="1" destOrd="0" presId="urn:microsoft.com/office/officeart/2005/8/layout/orgChart1"/>
    <dgm:cxn modelId="{65B75B0D-3374-44DE-A78C-C30AE894D170}" type="presOf" srcId="{E9A689EB-16CA-4031-9F59-12DADAF2241C}" destId="{D4434758-68B2-433F-B481-96C15E4DD45E}" srcOrd="0" destOrd="0" presId="urn:microsoft.com/office/officeart/2005/8/layout/orgChart1"/>
    <dgm:cxn modelId="{3847468D-9952-4240-B1E5-17E2D00A1806}" type="presOf" srcId="{EDF8921E-727E-41E4-B974-90DCEC7B31E9}" destId="{AEA07196-F3DB-40C2-96DF-BB29F31625E8}" srcOrd="0" destOrd="0" presId="urn:microsoft.com/office/officeart/2005/8/layout/orgChart1"/>
    <dgm:cxn modelId="{282E9F7B-B30A-439D-8A34-1F1E19C58C83}" type="presOf" srcId="{A8FACCBF-D95D-4CD7-8E1E-51B7B10D93E3}" destId="{D21CA7B6-E5A7-4098-A853-90068BF54A32}" srcOrd="0" destOrd="0" presId="urn:microsoft.com/office/officeart/2005/8/layout/orgChart1"/>
    <dgm:cxn modelId="{95AA5D76-6691-4C3E-AC7B-FD77FBF3493C}" type="presOf" srcId="{91055AC5-ED54-4793-8045-567BF09F921E}" destId="{5D7F42E4-4D69-4507-81D8-68805D50B37F}" srcOrd="0" destOrd="0" presId="urn:microsoft.com/office/officeart/2005/8/layout/orgChart1"/>
    <dgm:cxn modelId="{D434FC29-B45C-4F21-B521-3B020E383ADA}" type="presOf" srcId="{D3F680EE-D478-4F86-898A-F8A688319572}" destId="{C69B71AA-E0D4-4B1C-AA23-537FE6131788}" srcOrd="1" destOrd="0" presId="urn:microsoft.com/office/officeart/2005/8/layout/orgChart1"/>
    <dgm:cxn modelId="{7D92C9AB-9D81-4C42-B892-5C3C8B3DF99C}" type="presOf" srcId="{24798E7C-320F-4315-9E8D-13A86BEEC8B4}" destId="{78E4BFA9-281A-4A90-92DF-948EA2967A3A}" srcOrd="0" destOrd="0" presId="urn:microsoft.com/office/officeart/2005/8/layout/orgChart1"/>
    <dgm:cxn modelId="{711A516F-AFB7-467D-B241-6D397AB525D6}" type="presOf" srcId="{AD1CA32D-ABB2-4DDA-9058-EF36130C99C2}" destId="{791269C4-1E67-4C85-8CE6-ED04185177EA}" srcOrd="0" destOrd="0" presId="urn:microsoft.com/office/officeart/2005/8/layout/orgChart1"/>
    <dgm:cxn modelId="{BCD54EE9-D8C4-400F-9004-4A562D543200}" type="presOf" srcId="{19DE5BFE-0437-4906-BC94-EF03F21AA092}" destId="{F6192A3A-460A-43A0-AE6A-D0707483189F}" srcOrd="0" destOrd="0" presId="urn:microsoft.com/office/officeart/2005/8/layout/orgChart1"/>
    <dgm:cxn modelId="{E7C729B7-6873-4C6B-9D25-7A1BFBADECFC}" srcId="{D3F680EE-D478-4F86-898A-F8A688319572}" destId="{2B544C8C-692A-4E7B-ACFB-9096ED2B283F}" srcOrd="1" destOrd="0" parTransId="{BFFA0E2D-09FB-4D77-8888-EEF03744B5D9}" sibTransId="{418AA02D-3A8D-45BE-ACEE-191F480C5845}"/>
    <dgm:cxn modelId="{2551E3B3-3790-49E8-A64F-68D9778F9699}" type="presOf" srcId="{3A2B1E34-05D3-4191-A23C-BDF182937FDC}" destId="{0676EDFB-E44D-4C50-958F-17342D5D1C1E}" srcOrd="0" destOrd="0" presId="urn:microsoft.com/office/officeart/2005/8/layout/orgChart1"/>
    <dgm:cxn modelId="{4860B1DD-49A1-4F5E-A97E-17630EFB0DCA}" type="presOf" srcId="{24798E7C-320F-4315-9E8D-13A86BEEC8B4}" destId="{09A00BFA-716A-41EE-BE3B-CC7E1A65286A}" srcOrd="1" destOrd="0" presId="urn:microsoft.com/office/officeart/2005/8/layout/orgChart1"/>
    <dgm:cxn modelId="{E3F06C82-8341-43A9-91D5-B5A2E3FC3651}" type="presOf" srcId="{EE36D0E6-28C8-4963-A9B2-3C67D482B4A2}" destId="{D4244BA2-2C03-4A98-9176-D60CB1890AB1}" srcOrd="0" destOrd="0" presId="urn:microsoft.com/office/officeart/2005/8/layout/orgChart1"/>
    <dgm:cxn modelId="{0436F9E6-D9DD-4774-8121-31FEF26971B2}" type="presOf" srcId="{91046229-4082-42A7-ABD6-DB54B74E59ED}" destId="{A0535461-54DA-4E30-ADA2-8F64BC46EFDC}" srcOrd="0" destOrd="0" presId="urn:microsoft.com/office/officeart/2005/8/layout/orgChart1"/>
    <dgm:cxn modelId="{A7095265-AAC3-48E1-AAE8-DCD595A901C7}" type="presOf" srcId="{DD8270A2-FF29-4DC9-9F1A-1C6480FE50F4}" destId="{44603480-3C2B-4159-AAE3-454B85BC93EC}" srcOrd="1" destOrd="0" presId="urn:microsoft.com/office/officeart/2005/8/layout/orgChart1"/>
    <dgm:cxn modelId="{0F6586D4-59A7-4263-8862-BBE749E7CDA8}" type="presOf" srcId="{194B9808-9C32-4012-AE8A-C620F37F859D}" destId="{114768F2-1D1B-4242-AA77-CC4402BF478F}" srcOrd="1" destOrd="0" presId="urn:microsoft.com/office/officeart/2005/8/layout/orgChart1"/>
    <dgm:cxn modelId="{3807090A-9753-41A9-B583-F542A0A5BEA3}" type="presOf" srcId="{8CB36433-C9B4-4A1F-BDA1-40B87EB8E1D8}" destId="{60F853C8-965A-4F4E-B02F-A50BBDB0DB63}" srcOrd="0" destOrd="0" presId="urn:microsoft.com/office/officeart/2005/8/layout/orgChart1"/>
    <dgm:cxn modelId="{5E830321-B570-483E-AA3D-9B0A762D8A6E}" type="presOf" srcId="{41C729E9-D8B0-4FC3-BD6F-5073EC51BC00}" destId="{FAA30E47-B57C-4076-88F6-C1FCEDCEED22}" srcOrd="0" destOrd="0" presId="urn:microsoft.com/office/officeart/2005/8/layout/orgChart1"/>
    <dgm:cxn modelId="{9259346B-D171-4B93-AAD3-A2BA8F21A2BC}" type="presParOf" srcId="{5DD26CAF-C9F7-4279-A0F8-9A704E498BD5}" destId="{A2015CD5-EC0E-42D8-A7C7-1593D222DF49}" srcOrd="0" destOrd="0" presId="urn:microsoft.com/office/officeart/2005/8/layout/orgChart1"/>
    <dgm:cxn modelId="{D08C7D6B-3BA2-4101-86F9-CDA3F87AFA12}" type="presParOf" srcId="{A2015CD5-EC0E-42D8-A7C7-1593D222DF49}" destId="{28C4D99B-BD9A-450E-BF74-E6074E976E68}" srcOrd="0" destOrd="0" presId="urn:microsoft.com/office/officeart/2005/8/layout/orgChart1"/>
    <dgm:cxn modelId="{39A8997E-F959-47B2-91F2-53408B0CC94F}" type="presParOf" srcId="{28C4D99B-BD9A-450E-BF74-E6074E976E68}" destId="{EB6A2049-C7CA-442F-9B3B-D1736D8425FA}" srcOrd="0" destOrd="0" presId="urn:microsoft.com/office/officeart/2005/8/layout/orgChart1"/>
    <dgm:cxn modelId="{A4A3BE1A-A83C-4D43-9E30-F942B2734790}" type="presParOf" srcId="{28C4D99B-BD9A-450E-BF74-E6074E976E68}" destId="{F34CFB10-3F61-4AF6-AC6D-B1BFD8CC8623}" srcOrd="1" destOrd="0" presId="urn:microsoft.com/office/officeart/2005/8/layout/orgChart1"/>
    <dgm:cxn modelId="{DAC58083-8BC2-42FF-BF0B-470BD59BE925}" type="presParOf" srcId="{A2015CD5-EC0E-42D8-A7C7-1593D222DF49}" destId="{B8DF9AE2-2A8F-4BDB-AD6A-3AB35AF90B70}" srcOrd="1" destOrd="0" presId="urn:microsoft.com/office/officeart/2005/8/layout/orgChart1"/>
    <dgm:cxn modelId="{37176CA7-7DCA-4594-81D9-53BEA8C0FD83}" type="presParOf" srcId="{B8DF9AE2-2A8F-4BDB-AD6A-3AB35AF90B70}" destId="{D21CA7B6-E5A7-4098-A853-90068BF54A32}" srcOrd="0" destOrd="0" presId="urn:microsoft.com/office/officeart/2005/8/layout/orgChart1"/>
    <dgm:cxn modelId="{3E9A1866-8907-4A44-8082-03391D508DF6}" type="presParOf" srcId="{B8DF9AE2-2A8F-4BDB-AD6A-3AB35AF90B70}" destId="{D4FF6078-3F1D-47C2-A64F-670E6BFA136F}" srcOrd="1" destOrd="0" presId="urn:microsoft.com/office/officeart/2005/8/layout/orgChart1"/>
    <dgm:cxn modelId="{28334A0E-8078-4291-9F07-0027C2BD7F55}" type="presParOf" srcId="{D4FF6078-3F1D-47C2-A64F-670E6BFA136F}" destId="{D12AEFD0-A2E0-47DB-B5C9-FA7879624370}" srcOrd="0" destOrd="0" presId="urn:microsoft.com/office/officeart/2005/8/layout/orgChart1"/>
    <dgm:cxn modelId="{2F459D02-A40B-431D-B1D5-B19670453FD8}" type="presParOf" srcId="{D12AEFD0-A2E0-47DB-B5C9-FA7879624370}" destId="{A4AE85B1-F548-49C6-AD09-5EA8D22537A3}" srcOrd="0" destOrd="0" presId="urn:microsoft.com/office/officeart/2005/8/layout/orgChart1"/>
    <dgm:cxn modelId="{25A8E2FF-3CC2-4087-93AB-6371F116DA43}" type="presParOf" srcId="{D12AEFD0-A2E0-47DB-B5C9-FA7879624370}" destId="{4FF63291-A8C3-430B-988E-571C8345F25C}" srcOrd="1" destOrd="0" presId="urn:microsoft.com/office/officeart/2005/8/layout/orgChart1"/>
    <dgm:cxn modelId="{7C1BC593-CB37-4A23-BF11-8C0E848FE224}" type="presParOf" srcId="{D4FF6078-3F1D-47C2-A64F-670E6BFA136F}" destId="{3256E45F-857F-44BB-BC80-7051C2ED7BA1}" srcOrd="1" destOrd="0" presId="urn:microsoft.com/office/officeart/2005/8/layout/orgChart1"/>
    <dgm:cxn modelId="{CE9CF19A-A93B-4948-8BDF-D7396E68BF27}" type="presParOf" srcId="{3256E45F-857F-44BB-BC80-7051C2ED7BA1}" destId="{07FA8AA9-9039-4ECE-9E67-132292BF301D}" srcOrd="0" destOrd="0" presId="urn:microsoft.com/office/officeart/2005/8/layout/orgChart1"/>
    <dgm:cxn modelId="{E6802E98-D2C5-4085-8572-44E6EFAA0E1B}" type="presParOf" srcId="{3256E45F-857F-44BB-BC80-7051C2ED7BA1}" destId="{2F9C2DB4-8F3F-46DF-91F6-BCCBB9AE05C8}" srcOrd="1" destOrd="0" presId="urn:microsoft.com/office/officeart/2005/8/layout/orgChart1"/>
    <dgm:cxn modelId="{804D8B99-3B7A-4F32-8E79-E138C9B78CE1}" type="presParOf" srcId="{2F9C2DB4-8F3F-46DF-91F6-BCCBB9AE05C8}" destId="{BC0AA22D-BF82-4072-AB3E-8B2ED432ECB4}" srcOrd="0" destOrd="0" presId="urn:microsoft.com/office/officeart/2005/8/layout/orgChart1"/>
    <dgm:cxn modelId="{0AFEDAB4-32D0-43AB-9E1E-A128C2374D48}" type="presParOf" srcId="{BC0AA22D-BF82-4072-AB3E-8B2ED432ECB4}" destId="{36323C8C-A405-4087-82C8-C3D86D98D443}" srcOrd="0" destOrd="0" presId="urn:microsoft.com/office/officeart/2005/8/layout/orgChart1"/>
    <dgm:cxn modelId="{7156A6AC-45F4-4A4D-9C99-4DDAFEB27A8E}" type="presParOf" srcId="{BC0AA22D-BF82-4072-AB3E-8B2ED432ECB4}" destId="{44603480-3C2B-4159-AAE3-454B85BC93EC}" srcOrd="1" destOrd="0" presId="urn:microsoft.com/office/officeart/2005/8/layout/orgChart1"/>
    <dgm:cxn modelId="{B0B71304-F291-4FE5-81C0-1FCF2511CDCA}" type="presParOf" srcId="{2F9C2DB4-8F3F-46DF-91F6-BCCBB9AE05C8}" destId="{A61BBF0A-D32C-4359-8D5B-13A7278D0E8B}" srcOrd="1" destOrd="0" presId="urn:microsoft.com/office/officeart/2005/8/layout/orgChart1"/>
    <dgm:cxn modelId="{EF5DCB6A-59A8-47DE-AB36-048D0A5F8E5A}" type="presParOf" srcId="{2F9C2DB4-8F3F-46DF-91F6-BCCBB9AE05C8}" destId="{2763E6E4-F01C-40F8-AEBB-8B29008831CD}" srcOrd="2" destOrd="0" presId="urn:microsoft.com/office/officeart/2005/8/layout/orgChart1"/>
    <dgm:cxn modelId="{740EA977-147F-4110-B53F-8601D7C85C06}" type="presParOf" srcId="{D4FF6078-3F1D-47C2-A64F-670E6BFA136F}" destId="{13527331-DC2A-4263-98A4-9C1287C2C803}" srcOrd="2" destOrd="0" presId="urn:microsoft.com/office/officeart/2005/8/layout/orgChart1"/>
    <dgm:cxn modelId="{7A375497-8C18-47F4-8171-979A909D99B9}" type="presParOf" srcId="{B8DF9AE2-2A8F-4BDB-AD6A-3AB35AF90B70}" destId="{DCC18678-64C3-473E-A86C-BB61A0646F79}" srcOrd="2" destOrd="0" presId="urn:microsoft.com/office/officeart/2005/8/layout/orgChart1"/>
    <dgm:cxn modelId="{598084BC-B531-4146-B965-D7399D057B51}" type="presParOf" srcId="{B8DF9AE2-2A8F-4BDB-AD6A-3AB35AF90B70}" destId="{AE7D85F5-8A7D-4B25-BC50-2A9240A6ABFF}" srcOrd="3" destOrd="0" presId="urn:microsoft.com/office/officeart/2005/8/layout/orgChart1"/>
    <dgm:cxn modelId="{7978991A-4E31-4936-A452-167BA39ED2C4}" type="presParOf" srcId="{AE7D85F5-8A7D-4B25-BC50-2A9240A6ABFF}" destId="{7C63C901-7EA0-4F27-9757-B17A3C736B38}" srcOrd="0" destOrd="0" presId="urn:microsoft.com/office/officeart/2005/8/layout/orgChart1"/>
    <dgm:cxn modelId="{DDEBDC58-2DF5-49EF-B2F5-AF98CC57F432}" type="presParOf" srcId="{7C63C901-7EA0-4F27-9757-B17A3C736B38}" destId="{A0535461-54DA-4E30-ADA2-8F64BC46EFDC}" srcOrd="0" destOrd="0" presId="urn:microsoft.com/office/officeart/2005/8/layout/orgChart1"/>
    <dgm:cxn modelId="{CA5CF45C-8987-4526-A556-45D9A73642D8}" type="presParOf" srcId="{7C63C901-7EA0-4F27-9757-B17A3C736B38}" destId="{19DBECC3-D311-4579-9568-86C32E93062E}" srcOrd="1" destOrd="0" presId="urn:microsoft.com/office/officeart/2005/8/layout/orgChart1"/>
    <dgm:cxn modelId="{CC453645-D55E-4841-B56E-9DF27F509DD6}" type="presParOf" srcId="{AE7D85F5-8A7D-4B25-BC50-2A9240A6ABFF}" destId="{E69684D2-7AA6-4E2E-BD22-514B5A6E2763}" srcOrd="1" destOrd="0" presId="urn:microsoft.com/office/officeart/2005/8/layout/orgChart1"/>
    <dgm:cxn modelId="{5BE3075E-F22E-473E-84F0-B65F5370B5D0}" type="presParOf" srcId="{E69684D2-7AA6-4E2E-BD22-514B5A6E2763}" destId="{5D7F42E4-4D69-4507-81D8-68805D50B37F}" srcOrd="0" destOrd="0" presId="urn:microsoft.com/office/officeart/2005/8/layout/orgChart1"/>
    <dgm:cxn modelId="{FE6041DA-45AD-4348-BBE1-26058B50A978}" type="presParOf" srcId="{E69684D2-7AA6-4E2E-BD22-514B5A6E2763}" destId="{F46708AC-D3AB-4A0A-B185-2A9889C8A8DD}" srcOrd="1" destOrd="0" presId="urn:microsoft.com/office/officeart/2005/8/layout/orgChart1"/>
    <dgm:cxn modelId="{163F1195-6286-4F64-9C7A-6FFC89094DE7}" type="presParOf" srcId="{F46708AC-D3AB-4A0A-B185-2A9889C8A8DD}" destId="{174A79E8-A3CF-4595-A6BF-A87A64830707}" srcOrd="0" destOrd="0" presId="urn:microsoft.com/office/officeart/2005/8/layout/orgChart1"/>
    <dgm:cxn modelId="{486A3BF2-CBEE-4F81-97BB-FD5E3A0DCC25}" type="presParOf" srcId="{174A79E8-A3CF-4595-A6BF-A87A64830707}" destId="{AAA8D390-EE66-4AEF-8FD0-8B6A82D9608A}" srcOrd="0" destOrd="0" presId="urn:microsoft.com/office/officeart/2005/8/layout/orgChart1"/>
    <dgm:cxn modelId="{4CCE9AF1-B470-42B4-A66A-59D19B674D1C}" type="presParOf" srcId="{174A79E8-A3CF-4595-A6BF-A87A64830707}" destId="{58BF45A4-3ED8-40F7-9F67-AF64A1781883}" srcOrd="1" destOrd="0" presId="urn:microsoft.com/office/officeart/2005/8/layout/orgChart1"/>
    <dgm:cxn modelId="{F87FF6DD-81F5-4D40-BFDA-459544EC02EB}" type="presParOf" srcId="{F46708AC-D3AB-4A0A-B185-2A9889C8A8DD}" destId="{07A04BCE-5F70-4C78-BF69-8DD2D113D6AA}" srcOrd="1" destOrd="0" presId="urn:microsoft.com/office/officeart/2005/8/layout/orgChart1"/>
    <dgm:cxn modelId="{7A71F6E6-361C-4012-BD03-8962D394A7E9}" type="presParOf" srcId="{F46708AC-D3AB-4A0A-B185-2A9889C8A8DD}" destId="{F849AAC6-CF89-4998-926A-767241C40FCE}" srcOrd="2" destOrd="0" presId="urn:microsoft.com/office/officeart/2005/8/layout/orgChart1"/>
    <dgm:cxn modelId="{EADB2EA1-AC84-476C-B3AD-4BA370A9A9B4}" type="presParOf" srcId="{AE7D85F5-8A7D-4B25-BC50-2A9240A6ABFF}" destId="{7B38E238-6A24-42DD-867E-1C7769697296}" srcOrd="2" destOrd="0" presId="urn:microsoft.com/office/officeart/2005/8/layout/orgChart1"/>
    <dgm:cxn modelId="{35C9B152-6C6F-4962-9238-EA1DB8381D7F}" type="presParOf" srcId="{B8DF9AE2-2A8F-4BDB-AD6A-3AB35AF90B70}" destId="{A7377110-8241-4054-AAC7-CCBD92D39DF7}" srcOrd="4" destOrd="0" presId="urn:microsoft.com/office/officeart/2005/8/layout/orgChart1"/>
    <dgm:cxn modelId="{1CCF1D41-CB96-4596-BE46-FC243639F9A4}" type="presParOf" srcId="{B8DF9AE2-2A8F-4BDB-AD6A-3AB35AF90B70}" destId="{76D06B59-5F82-4D25-9C5B-EEEED824A6FA}" srcOrd="5" destOrd="0" presId="urn:microsoft.com/office/officeart/2005/8/layout/orgChart1"/>
    <dgm:cxn modelId="{4D7A840D-EE58-4601-8184-1EAECB08CA91}" type="presParOf" srcId="{76D06B59-5F82-4D25-9C5B-EEEED824A6FA}" destId="{F92985D0-83FA-4157-9C71-8C627BA23249}" srcOrd="0" destOrd="0" presId="urn:microsoft.com/office/officeart/2005/8/layout/orgChart1"/>
    <dgm:cxn modelId="{16878084-4CEC-4870-8B90-7CF5C9DB9329}" type="presParOf" srcId="{F92985D0-83FA-4157-9C71-8C627BA23249}" destId="{6C051BAE-E372-4707-9112-D3F3A7475B07}" srcOrd="0" destOrd="0" presId="urn:microsoft.com/office/officeart/2005/8/layout/orgChart1"/>
    <dgm:cxn modelId="{C071B7A6-2DD6-4923-B709-7644BDC6F07F}" type="presParOf" srcId="{F92985D0-83FA-4157-9C71-8C627BA23249}" destId="{C69B71AA-E0D4-4B1C-AA23-537FE6131788}" srcOrd="1" destOrd="0" presId="urn:microsoft.com/office/officeart/2005/8/layout/orgChart1"/>
    <dgm:cxn modelId="{B4C53805-4BC0-438F-9224-7350BBD56847}" type="presParOf" srcId="{76D06B59-5F82-4D25-9C5B-EEEED824A6FA}" destId="{6223C4CC-FAFC-4C1B-9237-B3D8DF00135E}" srcOrd="1" destOrd="0" presId="urn:microsoft.com/office/officeart/2005/8/layout/orgChart1"/>
    <dgm:cxn modelId="{E6E87402-6A3F-468A-88B6-61F6CC48C0C5}" type="presParOf" srcId="{6223C4CC-FAFC-4C1B-9237-B3D8DF00135E}" destId="{9EE1A3AB-0DC0-4CCE-BD16-F893E16922D1}" srcOrd="0" destOrd="0" presId="urn:microsoft.com/office/officeart/2005/8/layout/orgChart1"/>
    <dgm:cxn modelId="{30F664EA-87D7-4509-8174-DD620D445DDE}" type="presParOf" srcId="{6223C4CC-FAFC-4C1B-9237-B3D8DF00135E}" destId="{C82A796A-8D7A-44F9-A956-CA013E5121DC}" srcOrd="1" destOrd="0" presId="urn:microsoft.com/office/officeart/2005/8/layout/orgChart1"/>
    <dgm:cxn modelId="{1E97C7C1-CFA0-4197-A0BB-A9221918AFB1}" type="presParOf" srcId="{C82A796A-8D7A-44F9-A956-CA013E5121DC}" destId="{B0B77C4A-BB16-4FF5-821A-695A541C04B9}" srcOrd="0" destOrd="0" presId="urn:microsoft.com/office/officeart/2005/8/layout/orgChart1"/>
    <dgm:cxn modelId="{252F8BCD-2A85-4A35-9CD1-A8596556B73F}" type="presParOf" srcId="{B0B77C4A-BB16-4FF5-821A-695A541C04B9}" destId="{32172750-DAC7-4366-9AE6-B417BFDF6EB9}" srcOrd="0" destOrd="0" presId="urn:microsoft.com/office/officeart/2005/8/layout/orgChart1"/>
    <dgm:cxn modelId="{34AE8242-3E32-4505-9EBC-1BFDD7599BF9}" type="presParOf" srcId="{B0B77C4A-BB16-4FF5-821A-695A541C04B9}" destId="{E23AC77F-89BF-4271-AF36-CFD8AE708D23}" srcOrd="1" destOrd="0" presId="urn:microsoft.com/office/officeart/2005/8/layout/orgChart1"/>
    <dgm:cxn modelId="{91851DD8-16C0-456B-A5C9-9868AC85258A}" type="presParOf" srcId="{C82A796A-8D7A-44F9-A956-CA013E5121DC}" destId="{2A78FDE1-6E88-45E3-A0EA-394FCDE53271}" srcOrd="1" destOrd="0" presId="urn:microsoft.com/office/officeart/2005/8/layout/orgChart1"/>
    <dgm:cxn modelId="{711C7950-30B2-4084-8F5F-EE20E6F70330}" type="presParOf" srcId="{C82A796A-8D7A-44F9-A956-CA013E5121DC}" destId="{FA883BFF-DAD3-455C-953B-A5DEF2005B0A}" srcOrd="2" destOrd="0" presId="urn:microsoft.com/office/officeart/2005/8/layout/orgChart1"/>
    <dgm:cxn modelId="{6493E0A0-E321-4A30-8816-97029A50E2E4}" type="presParOf" srcId="{6223C4CC-FAFC-4C1B-9237-B3D8DF00135E}" destId="{B3735D8E-3522-45D2-9A86-DB26727C1755}" srcOrd="2" destOrd="0" presId="urn:microsoft.com/office/officeart/2005/8/layout/orgChart1"/>
    <dgm:cxn modelId="{34C94AA6-C538-4309-8DF4-252412D54F9E}" type="presParOf" srcId="{6223C4CC-FAFC-4C1B-9237-B3D8DF00135E}" destId="{F23E82F2-E858-4E32-94EA-EC8A3E42991E}" srcOrd="3" destOrd="0" presId="urn:microsoft.com/office/officeart/2005/8/layout/orgChart1"/>
    <dgm:cxn modelId="{F6540029-0113-443D-AC40-923802D40160}" type="presParOf" srcId="{F23E82F2-E858-4E32-94EA-EC8A3E42991E}" destId="{C8BF6042-8977-4CC0-B1BC-86F78370DB0D}" srcOrd="0" destOrd="0" presId="urn:microsoft.com/office/officeart/2005/8/layout/orgChart1"/>
    <dgm:cxn modelId="{7242F315-C339-4E0F-95A7-C4D921CEF658}" type="presParOf" srcId="{C8BF6042-8977-4CC0-B1BC-86F78370DB0D}" destId="{EB9796F3-549C-4970-BFFE-C2BCC36D0778}" srcOrd="0" destOrd="0" presId="urn:microsoft.com/office/officeart/2005/8/layout/orgChart1"/>
    <dgm:cxn modelId="{5DE2C892-CA26-41E8-93FB-C42B2E1BBC01}" type="presParOf" srcId="{C8BF6042-8977-4CC0-B1BC-86F78370DB0D}" destId="{35CF31BC-09F2-4088-8F49-BC11EE4CCE7D}" srcOrd="1" destOrd="0" presId="urn:microsoft.com/office/officeart/2005/8/layout/orgChart1"/>
    <dgm:cxn modelId="{4E0B55F0-6636-4984-B098-6C7F94BB22DB}" type="presParOf" srcId="{F23E82F2-E858-4E32-94EA-EC8A3E42991E}" destId="{DAD9FFBA-5C43-40D6-9FBE-CC137E4EABDA}" srcOrd="1" destOrd="0" presId="urn:microsoft.com/office/officeart/2005/8/layout/orgChart1"/>
    <dgm:cxn modelId="{F536D770-0889-4989-A84D-C480C6C75811}" type="presParOf" srcId="{F23E82F2-E858-4E32-94EA-EC8A3E42991E}" destId="{4F5FA076-9541-47D0-8347-53906166AE6C}" srcOrd="2" destOrd="0" presId="urn:microsoft.com/office/officeart/2005/8/layout/orgChart1"/>
    <dgm:cxn modelId="{59313AF5-7C06-4F7D-AD62-F4CD7817BC6E}" type="presParOf" srcId="{76D06B59-5F82-4D25-9C5B-EEEED824A6FA}" destId="{4CF2EB4F-FA6D-4F49-808E-B6952A95FEAE}" srcOrd="2" destOrd="0" presId="urn:microsoft.com/office/officeart/2005/8/layout/orgChart1"/>
    <dgm:cxn modelId="{8A260635-82CB-4F3D-9F66-819BDCB2AB95}" type="presParOf" srcId="{B8DF9AE2-2A8F-4BDB-AD6A-3AB35AF90B70}" destId="{EACE583F-0FFF-4E0C-858D-E6A008AA448C}" srcOrd="6" destOrd="0" presId="urn:microsoft.com/office/officeart/2005/8/layout/orgChart1"/>
    <dgm:cxn modelId="{BF1CA423-D066-47DF-B1D9-FC6AE2931870}" type="presParOf" srcId="{B8DF9AE2-2A8F-4BDB-AD6A-3AB35AF90B70}" destId="{9BE7026E-7CBE-4BD6-A2F8-A1C4EF5D7B34}" srcOrd="7" destOrd="0" presId="urn:microsoft.com/office/officeart/2005/8/layout/orgChart1"/>
    <dgm:cxn modelId="{B146353A-4E46-4B42-A580-04F7C6D8ABE3}" type="presParOf" srcId="{9BE7026E-7CBE-4BD6-A2F8-A1C4EF5D7B34}" destId="{FE9251F8-1290-4F25-937E-482D0D14F6E3}" srcOrd="0" destOrd="0" presId="urn:microsoft.com/office/officeart/2005/8/layout/orgChart1"/>
    <dgm:cxn modelId="{397829CB-1988-4F37-A84F-F1B4099A3679}" type="presParOf" srcId="{FE9251F8-1290-4F25-937E-482D0D14F6E3}" destId="{78E4BFA9-281A-4A90-92DF-948EA2967A3A}" srcOrd="0" destOrd="0" presId="urn:microsoft.com/office/officeart/2005/8/layout/orgChart1"/>
    <dgm:cxn modelId="{E4E6E14A-30FC-4ACB-AA96-504575277911}" type="presParOf" srcId="{FE9251F8-1290-4F25-937E-482D0D14F6E3}" destId="{09A00BFA-716A-41EE-BE3B-CC7E1A65286A}" srcOrd="1" destOrd="0" presId="urn:microsoft.com/office/officeart/2005/8/layout/orgChart1"/>
    <dgm:cxn modelId="{7469A9BC-D77D-4BB8-BEE9-A9B4DAA9EABC}" type="presParOf" srcId="{9BE7026E-7CBE-4BD6-A2F8-A1C4EF5D7B34}" destId="{FFDFBC25-33F5-496A-955A-34E1BE9D8931}" srcOrd="1" destOrd="0" presId="urn:microsoft.com/office/officeart/2005/8/layout/orgChart1"/>
    <dgm:cxn modelId="{19ECDCD5-19A4-4DE5-B962-9E80E86BE5AF}" type="presParOf" srcId="{FFDFBC25-33F5-496A-955A-34E1BE9D8931}" destId="{3B6F5F7F-4C0D-4C56-9B77-40E18EF8149C}" srcOrd="0" destOrd="0" presId="urn:microsoft.com/office/officeart/2005/8/layout/orgChart1"/>
    <dgm:cxn modelId="{ABF70DDD-EEE7-4F81-834B-67A156810F5F}" type="presParOf" srcId="{FFDFBC25-33F5-496A-955A-34E1BE9D8931}" destId="{F2D8BFB9-7BBF-4765-99A6-F407AFF0B97E}" srcOrd="1" destOrd="0" presId="urn:microsoft.com/office/officeart/2005/8/layout/orgChart1"/>
    <dgm:cxn modelId="{63614F6A-61DD-4CDF-BB98-28B9E68D396B}" type="presParOf" srcId="{F2D8BFB9-7BBF-4765-99A6-F407AFF0B97E}" destId="{E97AE9BA-C865-4AFA-B12E-AD63741B8681}" srcOrd="0" destOrd="0" presId="urn:microsoft.com/office/officeart/2005/8/layout/orgChart1"/>
    <dgm:cxn modelId="{62B7CF8B-E222-40B2-8462-5703A1A1E7B7}" type="presParOf" srcId="{E97AE9BA-C865-4AFA-B12E-AD63741B8681}" destId="{ECF5F157-E326-4CC5-9B41-2B35424B9CB6}" srcOrd="0" destOrd="0" presId="urn:microsoft.com/office/officeart/2005/8/layout/orgChart1"/>
    <dgm:cxn modelId="{BBD9A3D6-B5D8-418C-B452-8D2B7A56DC85}" type="presParOf" srcId="{E97AE9BA-C865-4AFA-B12E-AD63741B8681}" destId="{114768F2-1D1B-4242-AA77-CC4402BF478F}" srcOrd="1" destOrd="0" presId="urn:microsoft.com/office/officeart/2005/8/layout/orgChart1"/>
    <dgm:cxn modelId="{E0EB52C8-8907-483C-A34A-557BFD82F88D}" type="presParOf" srcId="{F2D8BFB9-7BBF-4765-99A6-F407AFF0B97E}" destId="{E8CD3252-0D49-4A23-B445-A4BDDFD46535}" srcOrd="1" destOrd="0" presId="urn:microsoft.com/office/officeart/2005/8/layout/orgChart1"/>
    <dgm:cxn modelId="{F7C396BA-5C74-410F-8971-5A90B3ECDF6F}" type="presParOf" srcId="{F2D8BFB9-7BBF-4765-99A6-F407AFF0B97E}" destId="{878B8E8B-2148-4A46-9AD6-94277FBA0FD4}" srcOrd="2" destOrd="0" presId="urn:microsoft.com/office/officeart/2005/8/layout/orgChart1"/>
    <dgm:cxn modelId="{1611A694-AAFB-4112-9FAC-5DC128809C5D}" type="presParOf" srcId="{FFDFBC25-33F5-496A-955A-34E1BE9D8931}" destId="{8BBA0E84-07A3-4569-B5D3-95985C620F28}" srcOrd="2" destOrd="0" presId="urn:microsoft.com/office/officeart/2005/8/layout/orgChart1"/>
    <dgm:cxn modelId="{CA8A9094-AF2D-4AF3-830C-BB8BACCF1446}" type="presParOf" srcId="{FFDFBC25-33F5-496A-955A-34E1BE9D8931}" destId="{797CD643-C0C6-4D6D-91A7-4FC3A24CEECF}" srcOrd="3" destOrd="0" presId="urn:microsoft.com/office/officeart/2005/8/layout/orgChart1"/>
    <dgm:cxn modelId="{241BAE89-8667-4090-84A9-16DB0499A36F}" type="presParOf" srcId="{797CD643-C0C6-4D6D-91A7-4FC3A24CEECF}" destId="{BAEAD002-3D45-479F-BC28-EA76336448F9}" srcOrd="0" destOrd="0" presId="urn:microsoft.com/office/officeart/2005/8/layout/orgChart1"/>
    <dgm:cxn modelId="{9EB7A657-7B99-451E-A19C-025C74145D59}" type="presParOf" srcId="{BAEAD002-3D45-479F-BC28-EA76336448F9}" destId="{AEA07196-F3DB-40C2-96DF-BB29F31625E8}" srcOrd="0" destOrd="0" presId="urn:microsoft.com/office/officeart/2005/8/layout/orgChart1"/>
    <dgm:cxn modelId="{5BC72B16-F295-451A-9240-47DEE83FD4DB}" type="presParOf" srcId="{BAEAD002-3D45-479F-BC28-EA76336448F9}" destId="{7EFBA7B9-D62C-4934-88E9-7BBA1960C6C3}" srcOrd="1" destOrd="0" presId="urn:microsoft.com/office/officeart/2005/8/layout/orgChart1"/>
    <dgm:cxn modelId="{929850DF-8EA0-4F62-A851-8CF928047F14}" type="presParOf" srcId="{797CD643-C0C6-4D6D-91A7-4FC3A24CEECF}" destId="{8CBA613F-93FA-4790-A8A9-CEC833AF3C3D}" srcOrd="1" destOrd="0" presId="urn:microsoft.com/office/officeart/2005/8/layout/orgChart1"/>
    <dgm:cxn modelId="{5B27424A-8727-4846-8295-55CE1ACC1297}" type="presParOf" srcId="{797CD643-C0C6-4D6D-91A7-4FC3A24CEECF}" destId="{2BCE7797-C8DB-4E8D-B7BA-FFA841C67AFA}" srcOrd="2" destOrd="0" presId="urn:microsoft.com/office/officeart/2005/8/layout/orgChart1"/>
    <dgm:cxn modelId="{D266500B-7D04-42E8-9F96-AFB95D31B48A}" type="presParOf" srcId="{FFDFBC25-33F5-496A-955A-34E1BE9D8931}" destId="{FAA30E47-B57C-4076-88F6-C1FCEDCEED22}" srcOrd="4" destOrd="0" presId="urn:microsoft.com/office/officeart/2005/8/layout/orgChart1"/>
    <dgm:cxn modelId="{5C30D3B3-19A9-4EB5-97CD-0C829A123874}" type="presParOf" srcId="{FFDFBC25-33F5-496A-955A-34E1BE9D8931}" destId="{09A91CB2-B0E6-4A91-BD3C-F3D9A0C650F8}" srcOrd="5" destOrd="0" presId="urn:microsoft.com/office/officeart/2005/8/layout/orgChart1"/>
    <dgm:cxn modelId="{8E115AA2-9305-4161-889B-2EA323DFD782}" type="presParOf" srcId="{09A91CB2-B0E6-4A91-BD3C-F3D9A0C650F8}" destId="{D1C03C25-B6B3-4D6C-BB47-C34820A08D89}" srcOrd="0" destOrd="0" presId="urn:microsoft.com/office/officeart/2005/8/layout/orgChart1"/>
    <dgm:cxn modelId="{AFDE146D-8B5E-43DF-A12E-10B01AF17886}" type="presParOf" srcId="{D1C03C25-B6B3-4D6C-BB47-C34820A08D89}" destId="{6076DC9A-2C24-493C-BB12-FA20FECC1F94}" srcOrd="0" destOrd="0" presId="urn:microsoft.com/office/officeart/2005/8/layout/orgChart1"/>
    <dgm:cxn modelId="{F6D5A3DE-B42A-454A-9DD4-0D8DD7F22C7D}" type="presParOf" srcId="{D1C03C25-B6B3-4D6C-BB47-C34820A08D89}" destId="{0AAF5712-64FE-475A-A501-1923FBFE89DB}" srcOrd="1" destOrd="0" presId="urn:microsoft.com/office/officeart/2005/8/layout/orgChart1"/>
    <dgm:cxn modelId="{34218187-60F7-4BE0-8A82-E45BC4F37E1B}" type="presParOf" srcId="{09A91CB2-B0E6-4A91-BD3C-F3D9A0C650F8}" destId="{EF2B83B7-E7C1-4806-BD5C-2429C430394A}" srcOrd="1" destOrd="0" presId="urn:microsoft.com/office/officeart/2005/8/layout/orgChart1"/>
    <dgm:cxn modelId="{C9D67DCC-CEAB-4AD2-AD1C-FA6012A14386}" type="presParOf" srcId="{09A91CB2-B0E6-4A91-BD3C-F3D9A0C650F8}" destId="{FA17AE28-57CE-423E-9D3E-6D2AB7CA6EF2}" srcOrd="2" destOrd="0" presId="urn:microsoft.com/office/officeart/2005/8/layout/orgChart1"/>
    <dgm:cxn modelId="{787ED9E6-F094-4752-A3B8-901425BDE2E4}" type="presParOf" srcId="{9BE7026E-7CBE-4BD6-A2F8-A1C4EF5D7B34}" destId="{84948410-75CA-4ECD-BA18-984474ED29B5}" srcOrd="2" destOrd="0" presId="urn:microsoft.com/office/officeart/2005/8/layout/orgChart1"/>
    <dgm:cxn modelId="{9E37B9ED-868C-4B6D-A65B-73B80D160384}" type="presParOf" srcId="{B8DF9AE2-2A8F-4BDB-AD6A-3AB35AF90B70}" destId="{5F751D34-6524-4725-A187-293D3B419D8E}" srcOrd="8" destOrd="0" presId="urn:microsoft.com/office/officeart/2005/8/layout/orgChart1"/>
    <dgm:cxn modelId="{A6ECBF38-54FA-45D0-9F06-25F9586751C5}" type="presParOf" srcId="{B8DF9AE2-2A8F-4BDB-AD6A-3AB35AF90B70}" destId="{78557FA3-5CEC-4698-BB54-1F2396464DAD}" srcOrd="9" destOrd="0" presId="urn:microsoft.com/office/officeart/2005/8/layout/orgChart1"/>
    <dgm:cxn modelId="{526D8E4E-3E4E-4E8E-97DD-E4C022A9315F}" type="presParOf" srcId="{78557FA3-5CEC-4698-BB54-1F2396464DAD}" destId="{5F27E928-1D69-4610-9229-15708707381B}" srcOrd="0" destOrd="0" presId="urn:microsoft.com/office/officeart/2005/8/layout/orgChart1"/>
    <dgm:cxn modelId="{AAB07776-B970-4AFB-8178-C61D3CE669FB}" type="presParOf" srcId="{5F27E928-1D69-4610-9229-15708707381B}" destId="{03B2D9D4-8C64-48C0-8C7A-B465790E4C95}" srcOrd="0" destOrd="0" presId="urn:microsoft.com/office/officeart/2005/8/layout/orgChart1"/>
    <dgm:cxn modelId="{3255AECF-0C73-4572-9829-A995526199F3}" type="presParOf" srcId="{5F27E928-1D69-4610-9229-15708707381B}" destId="{D9C235E6-E2FE-4A38-B78F-56EF837B6BEA}" srcOrd="1" destOrd="0" presId="urn:microsoft.com/office/officeart/2005/8/layout/orgChart1"/>
    <dgm:cxn modelId="{637C49DD-6281-4200-8513-F2EC78B3A7F5}" type="presParOf" srcId="{78557FA3-5CEC-4698-BB54-1F2396464DAD}" destId="{F6E9F698-898C-4E5C-9A02-FF25CB54B132}" srcOrd="1" destOrd="0" presId="urn:microsoft.com/office/officeart/2005/8/layout/orgChart1"/>
    <dgm:cxn modelId="{F4FE6C77-CFA8-4724-AF75-376264A95820}" type="presParOf" srcId="{F6E9F698-898C-4E5C-9A02-FF25CB54B132}" destId="{C5374910-15E7-4C8F-A823-A3EB6BF3BB36}" srcOrd="0" destOrd="0" presId="urn:microsoft.com/office/officeart/2005/8/layout/orgChart1"/>
    <dgm:cxn modelId="{CA95B11C-19F0-431E-AA2A-3FD1DCEB4DCC}" type="presParOf" srcId="{F6E9F698-898C-4E5C-9A02-FF25CB54B132}" destId="{DF7795E0-DE90-4C26-8E67-B085F351FBB1}" srcOrd="1" destOrd="0" presId="urn:microsoft.com/office/officeart/2005/8/layout/orgChart1"/>
    <dgm:cxn modelId="{2FC6C0D1-3C00-4859-997D-C3E14627507D}" type="presParOf" srcId="{DF7795E0-DE90-4C26-8E67-B085F351FBB1}" destId="{5CEEE329-9928-40AB-AE07-A044B7E21D30}" srcOrd="0" destOrd="0" presId="urn:microsoft.com/office/officeart/2005/8/layout/orgChart1"/>
    <dgm:cxn modelId="{58F236CD-AEED-4F1D-BE1D-2D676BD373CA}" type="presParOf" srcId="{5CEEE329-9928-40AB-AE07-A044B7E21D30}" destId="{90BB88AC-6032-460B-B008-388C8C37061D}" srcOrd="0" destOrd="0" presId="urn:microsoft.com/office/officeart/2005/8/layout/orgChart1"/>
    <dgm:cxn modelId="{F66365F8-FB98-4B38-87F0-09C77077CBAD}" type="presParOf" srcId="{5CEEE329-9928-40AB-AE07-A044B7E21D30}" destId="{D622772F-F0BC-480B-B162-6CA7F942D30E}" srcOrd="1" destOrd="0" presId="urn:microsoft.com/office/officeart/2005/8/layout/orgChart1"/>
    <dgm:cxn modelId="{449F88CB-50C8-4917-A42D-B5DC9B042B1B}" type="presParOf" srcId="{DF7795E0-DE90-4C26-8E67-B085F351FBB1}" destId="{110396D1-BA4C-4B8E-839F-B19DF57DCF29}" srcOrd="1" destOrd="0" presId="urn:microsoft.com/office/officeart/2005/8/layout/orgChart1"/>
    <dgm:cxn modelId="{B92226C5-925C-4DE9-9AC5-2D4204BA6BE7}" type="presParOf" srcId="{DF7795E0-DE90-4C26-8E67-B085F351FBB1}" destId="{64B620E2-7EC5-42CD-B372-FC7EFD584420}" srcOrd="2" destOrd="0" presId="urn:microsoft.com/office/officeart/2005/8/layout/orgChart1"/>
    <dgm:cxn modelId="{079CD9A4-D16C-43A7-9B05-0E341AEBBF9A}" type="presParOf" srcId="{78557FA3-5CEC-4698-BB54-1F2396464DAD}" destId="{0749967F-AA7F-4EDC-BAA7-B69A52938943}" srcOrd="2" destOrd="0" presId="urn:microsoft.com/office/officeart/2005/8/layout/orgChart1"/>
    <dgm:cxn modelId="{724709BD-AE93-4FA0-9591-035FCB590985}" type="presParOf" srcId="{A2015CD5-EC0E-42D8-A7C7-1593D222DF49}" destId="{9198B801-C1D2-45ED-8F93-5F73995D778A}" srcOrd="2" destOrd="0" presId="urn:microsoft.com/office/officeart/2005/8/layout/orgChart1"/>
    <dgm:cxn modelId="{081E8B59-A8B5-4451-9CFE-EE0B3E6157E6}" type="presParOf" srcId="{9198B801-C1D2-45ED-8F93-5F73995D778A}" destId="{1E822663-921B-40FE-9916-F0F085260B17}" srcOrd="0" destOrd="0" presId="urn:microsoft.com/office/officeart/2005/8/layout/orgChart1"/>
    <dgm:cxn modelId="{5941443B-DA07-4FF4-9F1B-DC0CA333C044}" type="presParOf" srcId="{9198B801-C1D2-45ED-8F93-5F73995D778A}" destId="{B008418F-E62A-4433-8478-02B122E0F5F2}" srcOrd="1" destOrd="0" presId="urn:microsoft.com/office/officeart/2005/8/layout/orgChart1"/>
    <dgm:cxn modelId="{0690C4C4-C025-47C5-A99E-7D8DC7EB4212}" type="presParOf" srcId="{B008418F-E62A-4433-8478-02B122E0F5F2}" destId="{A3940902-D24E-4FE7-BDAD-2E92F910A4AD}" srcOrd="0" destOrd="0" presId="urn:microsoft.com/office/officeart/2005/8/layout/orgChart1"/>
    <dgm:cxn modelId="{F7651452-0069-4605-AF13-00AF17D91F27}" type="presParOf" srcId="{A3940902-D24E-4FE7-BDAD-2E92F910A4AD}" destId="{D4434758-68B2-433F-B481-96C15E4DD45E}" srcOrd="0" destOrd="0" presId="urn:microsoft.com/office/officeart/2005/8/layout/orgChart1"/>
    <dgm:cxn modelId="{DA0D441B-525F-4825-A326-7BFC36BB099C}" type="presParOf" srcId="{A3940902-D24E-4FE7-BDAD-2E92F910A4AD}" destId="{2A932F04-71BF-466B-9861-70BDA57C9928}" srcOrd="1" destOrd="0" presId="urn:microsoft.com/office/officeart/2005/8/layout/orgChart1"/>
    <dgm:cxn modelId="{9D9D6723-CAB3-474C-AB3C-45389BA938BE}" type="presParOf" srcId="{B008418F-E62A-4433-8478-02B122E0F5F2}" destId="{A8334A80-B76C-4DBB-BA53-1D03F02B174B}" srcOrd="1" destOrd="0" presId="urn:microsoft.com/office/officeart/2005/8/layout/orgChart1"/>
    <dgm:cxn modelId="{D8992794-C218-487A-AA98-BCA1F8AE71A5}" type="presParOf" srcId="{B008418F-E62A-4433-8478-02B122E0F5F2}" destId="{8CD3EBBB-058F-4D98-AF19-3581A6F8A461}" srcOrd="2" destOrd="0" presId="urn:microsoft.com/office/officeart/2005/8/layout/orgChart1"/>
    <dgm:cxn modelId="{9BF60471-D172-4E50-884A-B11CC5D7097B}" type="presParOf" srcId="{9198B801-C1D2-45ED-8F93-5F73995D778A}" destId="{791269C4-1E67-4C85-8CE6-ED04185177EA}" srcOrd="2" destOrd="0" presId="urn:microsoft.com/office/officeart/2005/8/layout/orgChart1"/>
    <dgm:cxn modelId="{93392F22-759E-49F8-843A-363101F2E7C2}" type="presParOf" srcId="{9198B801-C1D2-45ED-8F93-5F73995D778A}" destId="{E07923B8-E9E8-4DB3-B2A1-F8562F13AC31}" srcOrd="3" destOrd="0" presId="urn:microsoft.com/office/officeart/2005/8/layout/orgChart1"/>
    <dgm:cxn modelId="{C1CF490D-7364-4448-A496-8FBA5242E310}" type="presParOf" srcId="{E07923B8-E9E8-4DB3-B2A1-F8562F13AC31}" destId="{E45D51B3-7617-4A59-9682-3481B3B840F1}" srcOrd="0" destOrd="0" presId="urn:microsoft.com/office/officeart/2005/8/layout/orgChart1"/>
    <dgm:cxn modelId="{007DA949-5F05-4106-A26E-76ADFAB0D43E}" type="presParOf" srcId="{E45D51B3-7617-4A59-9682-3481B3B840F1}" destId="{9E8A9501-CB8D-4B77-AAD8-77BFCC5A66D4}" srcOrd="0" destOrd="0" presId="urn:microsoft.com/office/officeart/2005/8/layout/orgChart1"/>
    <dgm:cxn modelId="{B30E3E70-EFCE-45C6-AACB-ABE404C8C2C4}" type="presParOf" srcId="{E45D51B3-7617-4A59-9682-3481B3B840F1}" destId="{0BC9B0B4-DB29-4F51-93C1-A4657B228286}" srcOrd="1" destOrd="0" presId="urn:microsoft.com/office/officeart/2005/8/layout/orgChart1"/>
    <dgm:cxn modelId="{3D60FF42-4202-46A4-BA29-08604A996130}" type="presParOf" srcId="{E07923B8-E9E8-4DB3-B2A1-F8562F13AC31}" destId="{ABC3C9AD-46CF-40FF-80F0-B5B5378DAA3D}" srcOrd="1" destOrd="0" presId="urn:microsoft.com/office/officeart/2005/8/layout/orgChart1"/>
    <dgm:cxn modelId="{C3E6FFD8-F3B6-47A7-9283-015CB9B202E7}" type="presParOf" srcId="{E07923B8-E9E8-4DB3-B2A1-F8562F13AC31}" destId="{3CF1BF00-DF3F-41E1-92BC-4908BF27E4DC}" srcOrd="2" destOrd="0" presId="urn:microsoft.com/office/officeart/2005/8/layout/orgChart1"/>
    <dgm:cxn modelId="{0CB88C67-2C53-44EB-AA68-1EE12ACD3EFC}" type="presParOf" srcId="{9198B801-C1D2-45ED-8F93-5F73995D778A}" destId="{60F853C8-965A-4F4E-B02F-A50BBDB0DB63}" srcOrd="4" destOrd="0" presId="urn:microsoft.com/office/officeart/2005/8/layout/orgChart1"/>
    <dgm:cxn modelId="{691F595B-A1E3-4A8D-8EE4-1922B83919D3}" type="presParOf" srcId="{9198B801-C1D2-45ED-8F93-5F73995D778A}" destId="{B3738AC8-E093-4301-95F5-1E48448954A1}" srcOrd="5" destOrd="0" presId="urn:microsoft.com/office/officeart/2005/8/layout/orgChart1"/>
    <dgm:cxn modelId="{CE7AF130-6EFE-42BD-A008-CA6BD5446E51}" type="presParOf" srcId="{B3738AC8-E093-4301-95F5-1E48448954A1}" destId="{6A382117-746D-438C-95F5-EAAA55E425FC}" srcOrd="0" destOrd="0" presId="urn:microsoft.com/office/officeart/2005/8/layout/orgChart1"/>
    <dgm:cxn modelId="{6C4D271B-5A60-4E58-B927-FFDB23555252}" type="presParOf" srcId="{6A382117-746D-438C-95F5-EAAA55E425FC}" destId="{F6192A3A-460A-43A0-AE6A-D0707483189F}" srcOrd="0" destOrd="0" presId="urn:microsoft.com/office/officeart/2005/8/layout/orgChart1"/>
    <dgm:cxn modelId="{7E50BC1B-C496-4ACE-91A7-E2D8B84D2898}" type="presParOf" srcId="{6A382117-746D-438C-95F5-EAAA55E425FC}" destId="{B30AF8BE-9823-4C8E-A71A-6E0582CFE959}" srcOrd="1" destOrd="0" presId="urn:microsoft.com/office/officeart/2005/8/layout/orgChart1"/>
    <dgm:cxn modelId="{4CD9F3C5-09ED-4C50-982D-A018997FD64A}" type="presParOf" srcId="{B3738AC8-E093-4301-95F5-1E48448954A1}" destId="{084F513B-025C-4482-88EB-E49ACBEAD379}" srcOrd="1" destOrd="0" presId="urn:microsoft.com/office/officeart/2005/8/layout/orgChart1"/>
    <dgm:cxn modelId="{D5C3920A-3596-4655-9113-A589B8575605}" type="presParOf" srcId="{B3738AC8-E093-4301-95F5-1E48448954A1}" destId="{B903F3C8-10F2-40E0-9D7E-6DAD81726D2A}" srcOrd="2" destOrd="0" presId="urn:microsoft.com/office/officeart/2005/8/layout/orgChart1"/>
    <dgm:cxn modelId="{D1F53BEC-5C01-4FC7-9FE8-414830C54F74}" type="presParOf" srcId="{9198B801-C1D2-45ED-8F93-5F73995D778A}" destId="{D4244BA2-2C03-4A98-9176-D60CB1890AB1}" srcOrd="6" destOrd="0" presId="urn:microsoft.com/office/officeart/2005/8/layout/orgChart1"/>
    <dgm:cxn modelId="{B56ACB4A-27AD-4473-8506-E4ECABD91D2F}" type="presParOf" srcId="{9198B801-C1D2-45ED-8F93-5F73995D778A}" destId="{A8B52CBC-A35F-429A-A445-43591C5DFDA3}" srcOrd="7" destOrd="0" presId="urn:microsoft.com/office/officeart/2005/8/layout/orgChart1"/>
    <dgm:cxn modelId="{1B0EF138-EE70-4507-8A39-51E2F12E0A82}" type="presParOf" srcId="{A8B52CBC-A35F-429A-A445-43591C5DFDA3}" destId="{26100D86-D091-4C71-9978-5B7EDA66FF8D}" srcOrd="0" destOrd="0" presId="urn:microsoft.com/office/officeart/2005/8/layout/orgChart1"/>
    <dgm:cxn modelId="{9B404694-5982-40E2-8D5F-9FD20E0CB76E}" type="presParOf" srcId="{26100D86-D091-4C71-9978-5B7EDA66FF8D}" destId="{0676EDFB-E44D-4C50-958F-17342D5D1C1E}" srcOrd="0" destOrd="0" presId="urn:microsoft.com/office/officeart/2005/8/layout/orgChart1"/>
    <dgm:cxn modelId="{5007ED89-DEF6-4D08-A7C3-1EB1F791F0AA}" type="presParOf" srcId="{26100D86-D091-4C71-9978-5B7EDA66FF8D}" destId="{9E9CA5B0-4791-4722-A110-FF9C35902E3B}" srcOrd="1" destOrd="0" presId="urn:microsoft.com/office/officeart/2005/8/layout/orgChart1"/>
    <dgm:cxn modelId="{21683A5B-0B7D-4723-9153-9F9AA95E2F88}" type="presParOf" srcId="{A8B52CBC-A35F-429A-A445-43591C5DFDA3}" destId="{7DBCEF1C-1C62-435E-9EA3-FEF50F579270}" srcOrd="1" destOrd="0" presId="urn:microsoft.com/office/officeart/2005/8/layout/orgChart1"/>
    <dgm:cxn modelId="{5A4CEDF6-DFA6-4759-A1ED-2E4D5B8E2C81}" type="presParOf" srcId="{A8B52CBC-A35F-429A-A445-43591C5DFDA3}" destId="{44B5DAC8-6257-45A3-BE33-1E0E88008250}" srcOrd="2" destOrd="0" presId="urn:microsoft.com/office/officeart/2005/8/layout/orgChart1"/>
  </dgm:cxnLst>
  <dgm:bg/>
  <dgm:whole/>
  <dgm:extLst>
    <a:ext uri="http://schemas.microsoft.com/office/drawing/2008/diagram">
      <dsp:dataModelExt xmlns:dsp="http://schemas.microsoft.com/office/drawing/2008/diagram" xmlns=""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9AD60DF-F8DD-43D1-AACC-F47776320BC3}" type="doc">
      <dgm:prSet loTypeId="urn:microsoft.com/office/officeart/2005/8/layout/process3" loCatId="process" qsTypeId="urn:microsoft.com/office/officeart/2005/8/quickstyle/simple3" qsCatId="simple" csTypeId="urn:microsoft.com/office/officeart/2005/8/colors/accent0_1" csCatId="mainScheme" phldr="1"/>
      <dgm:spPr/>
      <dgm:t>
        <a:bodyPr/>
        <a:lstStyle/>
        <a:p>
          <a:endParaRPr lang="ru-RU"/>
        </a:p>
      </dgm:t>
    </dgm:pt>
    <dgm:pt modelId="{6FFECDB6-00AD-419F-9875-D0E9FAEFF222}">
      <dgm:prSet phldrT="[Текст]" custT="1"/>
      <dgm:spPr>
        <a:xfrm>
          <a:off x="2468" y="3258"/>
          <a:ext cx="2118822" cy="1091366"/>
        </a:xfrm>
        <a:scene3d>
          <a:camera prst="orthographicFront"/>
          <a:lightRig rig="flat" dir="t"/>
        </a:scene3d>
        <a:sp3d prstMaterial="dkEdge">
          <a:bevelT w="8200" h="38100"/>
        </a:sp3d>
      </dgm:spPr>
      <dgm:t>
        <a:bodyPr/>
        <a:lstStyle/>
        <a:p>
          <a:pPr>
            <a:buNone/>
          </a:pPr>
          <a:r>
            <a:rPr lang="ru-RU" sz="1200">
              <a:latin typeface="Times New Roman" pitchFamily="18" charset="0"/>
              <a:ea typeface="+mn-ea"/>
              <a:cs typeface="Times New Roman" pitchFamily="18" charset="0"/>
            </a:rPr>
            <a:t>Досягнені цільові і планові показники екологічної діяльності</a:t>
          </a:r>
        </a:p>
      </dgm:t>
    </dgm:pt>
    <dgm:pt modelId="{AC133D2F-84A8-4916-AE2C-2901729BD05E}" type="parTrans" cxnId="{4F8A93D5-80EF-44D5-BFC3-51824AAB0602}">
      <dgm:prSet/>
      <dgm:spPr/>
      <dgm:t>
        <a:bodyPr/>
        <a:lstStyle/>
        <a:p>
          <a:endParaRPr lang="ru-RU" sz="1200">
            <a:latin typeface="Times New Roman" pitchFamily="18" charset="0"/>
            <a:cs typeface="Times New Roman" pitchFamily="18" charset="0"/>
          </a:endParaRPr>
        </a:p>
      </dgm:t>
    </dgm:pt>
    <dgm:pt modelId="{2710A79F-E93F-4589-883A-89266096B6D3}" type="sibTrans" cxnId="{4F8A93D5-80EF-44D5-BFC3-51824AAB0602}">
      <dgm:prSet custT="1"/>
      <dgm:spPr>
        <a:xfrm>
          <a:off x="2442496" y="103284"/>
          <a:ext cx="680956" cy="527525"/>
        </a:xfrm>
      </dgm:spPr>
      <dgm:t>
        <a:bodyPr/>
        <a:lstStyle/>
        <a:p>
          <a:pPr>
            <a:buNone/>
          </a:pPr>
          <a:endParaRPr lang="ru-RU" sz="1200">
            <a:solidFill>
              <a:sysClr val="windowText" lastClr="000000"/>
            </a:solidFill>
            <a:latin typeface="Times New Roman" pitchFamily="18" charset="0"/>
            <a:ea typeface="+mn-ea"/>
            <a:cs typeface="Times New Roman" pitchFamily="18" charset="0"/>
          </a:endParaRPr>
        </a:p>
      </dgm:t>
    </dgm:pt>
    <dgm:pt modelId="{471DC3E8-6EF0-4870-8A7B-E1BF07244F63}">
      <dgm:prSet phldrT="[Текст]" custT="1"/>
      <dgm:spPr>
        <a:xfrm>
          <a:off x="522044" y="653157"/>
          <a:ext cx="2118822" cy="3110400"/>
        </a:xfrm>
      </dgm:spPr>
      <dgm:t>
        <a:bodyPr/>
        <a:lstStyle/>
        <a:p>
          <a:pPr>
            <a:buChar char="•"/>
          </a:pPr>
          <a:r>
            <a:rPr lang="ru-RU" sz="1200">
              <a:latin typeface="Times New Roman" pitchFamily="18" charset="0"/>
              <a:ea typeface="+mn-ea"/>
              <a:cs typeface="Times New Roman" pitchFamily="18" charset="0"/>
            </a:rPr>
            <a:t>абсолютні і відносні показники зменшення маси викидів і відходів забруднюючих речовин</a:t>
          </a:r>
        </a:p>
      </dgm:t>
    </dgm:pt>
    <dgm:pt modelId="{62C6776C-6B73-4B27-9DB5-40A7DDBEC697}" type="parTrans" cxnId="{9A2FDB42-804A-44CC-B488-82F33F7ADB67}">
      <dgm:prSet/>
      <dgm:spPr/>
      <dgm:t>
        <a:bodyPr/>
        <a:lstStyle/>
        <a:p>
          <a:endParaRPr lang="ru-RU" sz="1200">
            <a:latin typeface="Times New Roman" pitchFamily="18" charset="0"/>
            <a:cs typeface="Times New Roman" pitchFamily="18" charset="0"/>
          </a:endParaRPr>
        </a:p>
      </dgm:t>
    </dgm:pt>
    <dgm:pt modelId="{A93C751B-ADC8-4890-85C5-2472F3443FE7}" type="sibTrans" cxnId="{9A2FDB42-804A-44CC-B488-82F33F7ADB67}">
      <dgm:prSet/>
      <dgm:spPr/>
      <dgm:t>
        <a:bodyPr/>
        <a:lstStyle/>
        <a:p>
          <a:endParaRPr lang="ru-RU" sz="1200">
            <a:latin typeface="Times New Roman" pitchFamily="18" charset="0"/>
            <a:cs typeface="Times New Roman" pitchFamily="18" charset="0"/>
          </a:endParaRPr>
        </a:p>
      </dgm:t>
    </dgm:pt>
    <dgm:pt modelId="{FEC359DB-4B96-4559-8E95-51CD366A2008}">
      <dgm:prSet phldrT="[Текст]" custT="1"/>
      <dgm:spPr>
        <a:xfrm>
          <a:off x="3406113" y="3258"/>
          <a:ext cx="2118822" cy="1091366"/>
        </a:xfrm>
        <a:scene3d>
          <a:camera prst="orthographicFront"/>
          <a:lightRig rig="flat" dir="t"/>
        </a:scene3d>
        <a:sp3d prstMaterial="dkEdge">
          <a:bevelT w="8200" h="38100"/>
        </a:sp3d>
      </dgm:spPr>
      <dgm:t>
        <a:bodyPr/>
        <a:lstStyle/>
        <a:p>
          <a:pPr>
            <a:buNone/>
          </a:pPr>
          <a:r>
            <a:rPr lang="ru-RU" sz="1200">
              <a:latin typeface="Times New Roman" pitchFamily="18" charset="0"/>
              <a:ea typeface="+mn-ea"/>
              <a:cs typeface="Times New Roman" pitchFamily="18" charset="0"/>
            </a:rPr>
            <a:t>Економічна оцінка покращення екологічних аспектів</a:t>
          </a:r>
        </a:p>
      </dgm:t>
    </dgm:pt>
    <dgm:pt modelId="{FD3036E6-F408-4ABE-92BC-25CE44534FF4}" type="parTrans" cxnId="{CA411022-02F8-4BB9-8569-C79F869907FA}">
      <dgm:prSet/>
      <dgm:spPr/>
      <dgm:t>
        <a:bodyPr/>
        <a:lstStyle/>
        <a:p>
          <a:endParaRPr lang="ru-RU" sz="1200">
            <a:latin typeface="Times New Roman" pitchFamily="18" charset="0"/>
            <a:cs typeface="Times New Roman" pitchFamily="18" charset="0"/>
          </a:endParaRPr>
        </a:p>
      </dgm:t>
    </dgm:pt>
    <dgm:pt modelId="{EA0F0A32-F1CA-42F8-96A4-7713342A49D8}" type="sibTrans" cxnId="{CA411022-02F8-4BB9-8569-C79F869907FA}">
      <dgm:prSet/>
      <dgm:spPr/>
      <dgm:t>
        <a:bodyPr/>
        <a:lstStyle/>
        <a:p>
          <a:endParaRPr lang="ru-RU" sz="1200">
            <a:latin typeface="Times New Roman" pitchFamily="18" charset="0"/>
            <a:cs typeface="Times New Roman" pitchFamily="18" charset="0"/>
          </a:endParaRPr>
        </a:p>
      </dgm:t>
    </dgm:pt>
    <dgm:pt modelId="{3BA95A8C-FE43-48B5-BEE8-35E30D3CC89A}">
      <dgm:prSet phldrT="[Текст]" custT="1"/>
      <dgm:spPr>
        <a:xfrm>
          <a:off x="3842557" y="653157"/>
          <a:ext cx="2118822" cy="3110400"/>
        </a:xfrm>
      </dgm:spPr>
      <dgm:t>
        <a:bodyPr/>
        <a:lstStyle/>
        <a:p>
          <a:pPr>
            <a:buChar char="•"/>
          </a:pPr>
          <a:r>
            <a:rPr lang="ru-RU" sz="1200">
              <a:latin typeface="Times New Roman" pitchFamily="18" charset="0"/>
              <a:ea typeface="+mn-ea"/>
              <a:cs typeface="Times New Roman" pitchFamily="18" charset="0"/>
            </a:rPr>
            <a:t>оцінка значимості можливих впливів на оточуюче середовище</a:t>
          </a:r>
        </a:p>
      </dgm:t>
    </dgm:pt>
    <dgm:pt modelId="{FF1A6174-5D53-411B-A134-88CE2474718E}" type="parTrans" cxnId="{C27332BC-27E7-477F-9967-34AD048B09E1}">
      <dgm:prSet/>
      <dgm:spPr/>
      <dgm:t>
        <a:bodyPr/>
        <a:lstStyle/>
        <a:p>
          <a:endParaRPr lang="ru-RU" sz="1200">
            <a:latin typeface="Times New Roman" pitchFamily="18" charset="0"/>
            <a:cs typeface="Times New Roman" pitchFamily="18" charset="0"/>
          </a:endParaRPr>
        </a:p>
      </dgm:t>
    </dgm:pt>
    <dgm:pt modelId="{C9FF1A8E-EB5A-458C-907C-5D83D5A1CD96}" type="sibTrans" cxnId="{C27332BC-27E7-477F-9967-34AD048B09E1}">
      <dgm:prSet/>
      <dgm:spPr/>
      <dgm:t>
        <a:bodyPr/>
        <a:lstStyle/>
        <a:p>
          <a:endParaRPr lang="ru-RU" sz="1200">
            <a:latin typeface="Times New Roman" pitchFamily="18" charset="0"/>
            <a:cs typeface="Times New Roman" pitchFamily="18" charset="0"/>
          </a:endParaRPr>
        </a:p>
      </dgm:t>
    </dgm:pt>
    <dgm:pt modelId="{BA0DE03E-7CB2-45ED-82D0-9C3DA158BFEC}">
      <dgm:prSet phldrT="[Текст]" custT="1"/>
      <dgm:spPr>
        <a:xfrm>
          <a:off x="522044" y="653157"/>
          <a:ext cx="2118822" cy="3110400"/>
        </a:xfrm>
      </dgm:spPr>
      <dgm:t>
        <a:bodyPr/>
        <a:lstStyle/>
        <a:p>
          <a:pPr>
            <a:buChar char="•"/>
          </a:pPr>
          <a:r>
            <a:rPr lang="ru-RU" sz="1200">
              <a:latin typeface="Times New Roman" pitchFamily="18" charset="0"/>
              <a:ea typeface="+mn-ea"/>
              <a:cs typeface="Times New Roman" pitchFamily="18" charset="0"/>
            </a:rPr>
            <a:t>абсолютні і відносні показники використання відходів в якосні вторинної сировини</a:t>
          </a:r>
        </a:p>
      </dgm:t>
    </dgm:pt>
    <dgm:pt modelId="{F9989577-0C48-49E9-916B-5055056F4146}" type="parTrans" cxnId="{EA7D99C2-B59A-4717-AFE0-93352CC74D58}">
      <dgm:prSet/>
      <dgm:spPr/>
      <dgm:t>
        <a:bodyPr/>
        <a:lstStyle/>
        <a:p>
          <a:endParaRPr lang="ru-RU"/>
        </a:p>
      </dgm:t>
    </dgm:pt>
    <dgm:pt modelId="{7BD558CA-DFF0-485C-AF66-035775C79566}" type="sibTrans" cxnId="{EA7D99C2-B59A-4717-AFE0-93352CC74D58}">
      <dgm:prSet/>
      <dgm:spPr/>
      <dgm:t>
        <a:bodyPr/>
        <a:lstStyle/>
        <a:p>
          <a:endParaRPr lang="ru-RU"/>
        </a:p>
      </dgm:t>
    </dgm:pt>
    <dgm:pt modelId="{1C66E251-5A16-4BC2-80EB-59134FE27FBB}">
      <dgm:prSet phldrT="[Текст]" custT="1"/>
      <dgm:spPr>
        <a:xfrm>
          <a:off x="522044" y="653157"/>
          <a:ext cx="2118822" cy="3110400"/>
        </a:xfrm>
      </dgm:spPr>
      <dgm:t>
        <a:bodyPr/>
        <a:lstStyle/>
        <a:p>
          <a:pPr>
            <a:buChar char="•"/>
          </a:pPr>
          <a:r>
            <a:rPr lang="ru-RU" sz="1200">
              <a:latin typeface="Times New Roman" pitchFamily="18" charset="0"/>
              <a:ea typeface="+mn-ea"/>
              <a:cs typeface="Times New Roman" pitchFamily="18" charset="0"/>
            </a:rPr>
            <a:t>частка відходів, розміщених у відповідності з вимогами природоохоронного законодавства</a:t>
          </a:r>
        </a:p>
      </dgm:t>
    </dgm:pt>
    <dgm:pt modelId="{62566324-6E46-4093-847B-C3547662E8E1}" type="parTrans" cxnId="{0307E565-B6A0-428E-B293-E04D5D4EABAD}">
      <dgm:prSet/>
      <dgm:spPr/>
      <dgm:t>
        <a:bodyPr/>
        <a:lstStyle/>
        <a:p>
          <a:endParaRPr lang="ru-RU"/>
        </a:p>
      </dgm:t>
    </dgm:pt>
    <dgm:pt modelId="{32D0C8FE-C0BF-4E0D-90DD-9C1BE49E5134}" type="sibTrans" cxnId="{0307E565-B6A0-428E-B293-E04D5D4EABAD}">
      <dgm:prSet/>
      <dgm:spPr/>
      <dgm:t>
        <a:bodyPr/>
        <a:lstStyle/>
        <a:p>
          <a:endParaRPr lang="ru-RU"/>
        </a:p>
      </dgm:t>
    </dgm:pt>
    <dgm:pt modelId="{39BF26DF-7AA2-460C-BB13-6A48A51AE6EB}">
      <dgm:prSet phldrT="[Текст]" custT="1"/>
      <dgm:spPr>
        <a:xfrm>
          <a:off x="522044" y="653157"/>
          <a:ext cx="2118822" cy="3110400"/>
        </a:xfrm>
      </dgm:spPr>
      <dgm:t>
        <a:bodyPr/>
        <a:lstStyle/>
        <a:p>
          <a:pPr>
            <a:buChar char="•"/>
          </a:pPr>
          <a:r>
            <a:rPr lang="ru-RU" sz="1200">
              <a:latin typeface="Times New Roman" pitchFamily="18" charset="0"/>
              <a:ea typeface="+mn-ea"/>
              <a:cs typeface="Times New Roman" pitchFamily="18" charset="0"/>
            </a:rPr>
            <a:t>кількість заходів щодо покращення умов праці</a:t>
          </a:r>
        </a:p>
      </dgm:t>
    </dgm:pt>
    <dgm:pt modelId="{A9387C2F-D525-4A1C-BB81-C777343EC38C}" type="parTrans" cxnId="{5D81423A-D2F6-4F73-9400-57D03312EC29}">
      <dgm:prSet/>
      <dgm:spPr/>
      <dgm:t>
        <a:bodyPr/>
        <a:lstStyle/>
        <a:p>
          <a:endParaRPr lang="ru-RU"/>
        </a:p>
      </dgm:t>
    </dgm:pt>
    <dgm:pt modelId="{0426D0B1-9F58-4043-8C52-41655FB96C73}" type="sibTrans" cxnId="{5D81423A-D2F6-4F73-9400-57D03312EC29}">
      <dgm:prSet/>
      <dgm:spPr/>
      <dgm:t>
        <a:bodyPr/>
        <a:lstStyle/>
        <a:p>
          <a:endParaRPr lang="ru-RU"/>
        </a:p>
      </dgm:t>
    </dgm:pt>
    <dgm:pt modelId="{23AEAB5B-1639-4E67-A41E-250BDEF6F4C5}">
      <dgm:prSet phldrT="[Текст]" custT="1"/>
      <dgm:spPr>
        <a:xfrm>
          <a:off x="3842557" y="653157"/>
          <a:ext cx="2118822" cy="3110400"/>
        </a:xfrm>
      </dgm:spPr>
      <dgm:t>
        <a:bodyPr/>
        <a:lstStyle/>
        <a:p>
          <a:pPr>
            <a:buChar char="•"/>
          </a:pPr>
          <a:r>
            <a:rPr lang="ru-RU" sz="1200">
              <a:latin typeface="Times New Roman" pitchFamily="18" charset="0"/>
              <a:ea typeface="+mn-ea"/>
              <a:cs typeface="Times New Roman" pitchFamily="18" charset="0"/>
            </a:rPr>
            <a:t>економічна цінність відходів та перероблених матеріалів</a:t>
          </a:r>
        </a:p>
      </dgm:t>
    </dgm:pt>
    <dgm:pt modelId="{A3572372-FE75-461A-9FF4-148B3AEA8F5C}" type="parTrans" cxnId="{74FF0511-9E6A-4341-A512-56EEBB2ADF1E}">
      <dgm:prSet/>
      <dgm:spPr/>
      <dgm:t>
        <a:bodyPr/>
        <a:lstStyle/>
        <a:p>
          <a:endParaRPr lang="ru-RU"/>
        </a:p>
      </dgm:t>
    </dgm:pt>
    <dgm:pt modelId="{B71B78F3-A7F5-4592-8609-39B41BB393D1}" type="sibTrans" cxnId="{74FF0511-9E6A-4341-A512-56EEBB2ADF1E}">
      <dgm:prSet/>
      <dgm:spPr/>
      <dgm:t>
        <a:bodyPr/>
        <a:lstStyle/>
        <a:p>
          <a:endParaRPr lang="ru-RU"/>
        </a:p>
      </dgm:t>
    </dgm:pt>
    <dgm:pt modelId="{DB8906A5-ECB5-49AF-BB2C-647B5D45E595}">
      <dgm:prSet phldrT="[Текст]" custT="1"/>
      <dgm:spPr>
        <a:xfrm>
          <a:off x="3842557" y="653157"/>
          <a:ext cx="2118822" cy="3110400"/>
        </a:xfrm>
      </dgm:spPr>
      <dgm:t>
        <a:bodyPr/>
        <a:lstStyle/>
        <a:p>
          <a:pPr>
            <a:buChar char="•"/>
          </a:pPr>
          <a:r>
            <a:rPr lang="ru-RU" sz="1200">
              <a:latin typeface="Times New Roman" pitchFamily="18" charset="0"/>
              <a:ea typeface="+mn-ea"/>
              <a:cs typeface="Times New Roman" pitchFamily="18" charset="0"/>
            </a:rPr>
            <a:t>витрати, пов</a:t>
          </a:r>
          <a:r>
            <a:rPr lang="en-US" sz="1200">
              <a:latin typeface="Times New Roman" pitchFamily="18" charset="0"/>
              <a:ea typeface="+mn-ea"/>
              <a:cs typeface="Times New Roman" pitchFamily="18" charset="0"/>
            </a:rPr>
            <a:t>'</a:t>
          </a:r>
          <a:r>
            <a:rPr lang="uk-UA" sz="1200">
              <a:latin typeface="Times New Roman" pitchFamily="18" charset="0"/>
              <a:ea typeface="+mn-ea"/>
              <a:cs typeface="Times New Roman" pitchFamily="18" charset="0"/>
            </a:rPr>
            <a:t>язані із забезпеченням відповідності законодавчо-нормативним актам</a:t>
          </a:r>
          <a:endParaRPr lang="ru-RU" sz="1200">
            <a:latin typeface="Times New Roman" pitchFamily="18" charset="0"/>
            <a:ea typeface="+mn-ea"/>
            <a:cs typeface="Times New Roman" pitchFamily="18" charset="0"/>
          </a:endParaRPr>
        </a:p>
      </dgm:t>
    </dgm:pt>
    <dgm:pt modelId="{80DF1294-7329-4547-B096-73A543E7DB7C}" type="parTrans" cxnId="{D2049BD9-4481-417B-A2F5-31BBE75D39DB}">
      <dgm:prSet/>
      <dgm:spPr/>
      <dgm:t>
        <a:bodyPr/>
        <a:lstStyle/>
        <a:p>
          <a:endParaRPr lang="ru-RU"/>
        </a:p>
      </dgm:t>
    </dgm:pt>
    <dgm:pt modelId="{81AA25A4-C6C6-40DB-9DFB-EEF39FB9B59B}" type="sibTrans" cxnId="{D2049BD9-4481-417B-A2F5-31BBE75D39DB}">
      <dgm:prSet/>
      <dgm:spPr/>
      <dgm:t>
        <a:bodyPr/>
        <a:lstStyle/>
        <a:p>
          <a:endParaRPr lang="ru-RU"/>
        </a:p>
      </dgm:t>
    </dgm:pt>
    <dgm:pt modelId="{B3E8C502-4444-4905-A6D1-801465B54A75}">
      <dgm:prSet phldrT="[Текст]" custT="1"/>
      <dgm:spPr>
        <a:xfrm>
          <a:off x="3842557" y="653157"/>
          <a:ext cx="2118822" cy="3110400"/>
        </a:xfrm>
      </dgm:spPr>
      <dgm:t>
        <a:bodyPr/>
        <a:lstStyle/>
        <a:p>
          <a:pPr>
            <a:buChar char="•"/>
          </a:pPr>
          <a:r>
            <a:rPr lang="uk-UA" sz="1200">
              <a:latin typeface="Times New Roman" pitchFamily="18" charset="0"/>
              <a:ea typeface="+mn-ea"/>
              <a:cs typeface="Times New Roman" pitchFamily="18" charset="0"/>
            </a:rPr>
            <a:t>витрати на компенсацію ризику втрати здоров</a:t>
          </a:r>
          <a:r>
            <a:rPr lang="en-US" sz="1200">
              <a:latin typeface="Times New Roman" pitchFamily="18" charset="0"/>
              <a:ea typeface="+mn-ea"/>
              <a:cs typeface="Times New Roman" pitchFamily="18" charset="0"/>
            </a:rPr>
            <a:t>'</a:t>
          </a:r>
          <a:r>
            <a:rPr lang="uk-UA" sz="1200">
              <a:latin typeface="Times New Roman" pitchFamily="18" charset="0"/>
              <a:ea typeface="+mn-ea"/>
              <a:cs typeface="Times New Roman" pitchFamily="18" charset="0"/>
            </a:rPr>
            <a:t>я працівниками</a:t>
          </a:r>
          <a:endParaRPr lang="ru-RU" sz="1200">
            <a:latin typeface="Times New Roman" pitchFamily="18" charset="0"/>
            <a:ea typeface="+mn-ea"/>
            <a:cs typeface="Times New Roman" pitchFamily="18" charset="0"/>
          </a:endParaRPr>
        </a:p>
      </dgm:t>
    </dgm:pt>
    <dgm:pt modelId="{38A943CB-D9B8-4E8B-A600-9BD6E8B3587A}" type="parTrans" cxnId="{922784D5-3DE2-4FEA-82DF-03DAA11201AA}">
      <dgm:prSet/>
      <dgm:spPr/>
      <dgm:t>
        <a:bodyPr/>
        <a:lstStyle/>
        <a:p>
          <a:endParaRPr lang="ru-RU"/>
        </a:p>
      </dgm:t>
    </dgm:pt>
    <dgm:pt modelId="{35694662-AB13-455B-9FCC-8FB8D539B66C}" type="sibTrans" cxnId="{922784D5-3DE2-4FEA-82DF-03DAA11201AA}">
      <dgm:prSet/>
      <dgm:spPr/>
      <dgm:t>
        <a:bodyPr/>
        <a:lstStyle/>
        <a:p>
          <a:endParaRPr lang="ru-RU"/>
        </a:p>
      </dgm:t>
    </dgm:pt>
    <dgm:pt modelId="{20BB1400-F397-4AE0-AD28-4026FDEE27C0}">
      <dgm:prSet phldrT="[Текст]" custT="1"/>
      <dgm:spPr>
        <a:xfrm>
          <a:off x="3842557" y="653157"/>
          <a:ext cx="2118822" cy="3110400"/>
        </a:xfrm>
      </dgm:spPr>
      <dgm:t>
        <a:bodyPr/>
        <a:lstStyle/>
        <a:p>
          <a:pPr>
            <a:buChar char="•"/>
          </a:pPr>
          <a:r>
            <a:rPr lang="uk-UA" sz="1200">
              <a:latin typeface="Times New Roman" pitchFamily="18" charset="0"/>
              <a:ea typeface="+mn-ea"/>
              <a:cs typeface="Times New Roman" pitchFamily="18" charset="0"/>
            </a:rPr>
            <a:t>оцінка даних про вхідні і вихідні потоки прийняття ризику</a:t>
          </a:r>
          <a:endParaRPr lang="ru-RU" sz="1200">
            <a:latin typeface="Times New Roman" pitchFamily="18" charset="0"/>
            <a:ea typeface="+mn-ea"/>
            <a:cs typeface="Times New Roman" pitchFamily="18" charset="0"/>
          </a:endParaRPr>
        </a:p>
      </dgm:t>
    </dgm:pt>
    <dgm:pt modelId="{12BFDDD8-4FD9-45E9-9BE2-4B7B59614657}" type="parTrans" cxnId="{BCD1ED81-0425-475C-90CF-DA7D738E3441}">
      <dgm:prSet/>
      <dgm:spPr/>
      <dgm:t>
        <a:bodyPr/>
        <a:lstStyle/>
        <a:p>
          <a:endParaRPr lang="ru-RU"/>
        </a:p>
      </dgm:t>
    </dgm:pt>
    <dgm:pt modelId="{75175F2B-3F67-4382-BC2C-80A68882CB99}" type="sibTrans" cxnId="{BCD1ED81-0425-475C-90CF-DA7D738E3441}">
      <dgm:prSet/>
      <dgm:spPr/>
      <dgm:t>
        <a:bodyPr/>
        <a:lstStyle/>
        <a:p>
          <a:endParaRPr lang="ru-RU"/>
        </a:p>
      </dgm:t>
    </dgm:pt>
    <dgm:pt modelId="{B53CCCB7-56A3-47E5-8F60-1AE72F2628B4}" type="pres">
      <dgm:prSet presAssocID="{A9AD60DF-F8DD-43D1-AACC-F47776320BC3}" presName="linearFlow" presStyleCnt="0">
        <dgm:presLayoutVars>
          <dgm:dir/>
          <dgm:animLvl val="lvl"/>
          <dgm:resizeHandles val="exact"/>
        </dgm:presLayoutVars>
      </dgm:prSet>
      <dgm:spPr/>
      <dgm:t>
        <a:bodyPr/>
        <a:lstStyle/>
        <a:p>
          <a:endParaRPr lang="ru-RU"/>
        </a:p>
      </dgm:t>
    </dgm:pt>
    <dgm:pt modelId="{C0111718-403C-49AA-BFA7-E9C708FDD305}" type="pres">
      <dgm:prSet presAssocID="{6FFECDB6-00AD-419F-9875-D0E9FAEFF222}" presName="composite" presStyleCnt="0"/>
      <dgm:spPr/>
    </dgm:pt>
    <dgm:pt modelId="{AB5B426F-F147-469D-B901-B87AE8AD5E8B}" type="pres">
      <dgm:prSet presAssocID="{6FFECDB6-00AD-419F-9875-D0E9FAEFF222}" presName="parTx" presStyleLbl="node1" presStyleIdx="0" presStyleCnt="2">
        <dgm:presLayoutVars>
          <dgm:chMax val="0"/>
          <dgm:chPref val="0"/>
          <dgm:bulletEnabled val="1"/>
        </dgm:presLayoutVars>
      </dgm:prSet>
      <dgm:spPr>
        <a:prstGeom prst="roundRect">
          <a:avLst>
            <a:gd name="adj" fmla="val 10000"/>
          </a:avLst>
        </a:prstGeom>
      </dgm:spPr>
      <dgm:t>
        <a:bodyPr/>
        <a:lstStyle/>
        <a:p>
          <a:endParaRPr lang="ru-RU"/>
        </a:p>
      </dgm:t>
    </dgm:pt>
    <dgm:pt modelId="{77AC1398-83A6-4F9D-BE6A-4AAF8F6FFA32}" type="pres">
      <dgm:prSet presAssocID="{6FFECDB6-00AD-419F-9875-D0E9FAEFF222}" presName="parSh" presStyleLbl="node1" presStyleIdx="0" presStyleCnt="2" custScaleY="105263"/>
      <dgm:spPr/>
      <dgm:t>
        <a:bodyPr/>
        <a:lstStyle/>
        <a:p>
          <a:endParaRPr lang="ru-RU"/>
        </a:p>
      </dgm:t>
    </dgm:pt>
    <dgm:pt modelId="{43869ABE-EB85-4E4A-8D44-BB4D4991E000}" type="pres">
      <dgm:prSet presAssocID="{6FFECDB6-00AD-419F-9875-D0E9FAEFF222}" presName="desTx" presStyleLbl="fgAcc1" presStyleIdx="0" presStyleCnt="2" custLinFactNeighborX="4040" custLinFactNeighborY="-2205">
        <dgm:presLayoutVars>
          <dgm:bulletEnabled val="1"/>
        </dgm:presLayoutVars>
      </dgm:prSet>
      <dgm:spPr>
        <a:prstGeom prst="roundRect">
          <a:avLst>
            <a:gd name="adj" fmla="val 10000"/>
          </a:avLst>
        </a:prstGeom>
      </dgm:spPr>
      <dgm:t>
        <a:bodyPr/>
        <a:lstStyle/>
        <a:p>
          <a:endParaRPr lang="ru-RU"/>
        </a:p>
      </dgm:t>
    </dgm:pt>
    <dgm:pt modelId="{5C8A1B57-905C-4F55-913B-A204AE474304}" type="pres">
      <dgm:prSet presAssocID="{2710A79F-E93F-4589-883A-89266096B6D3}" presName="sibTrans" presStyleLbl="sibTrans2D1" presStyleIdx="0" presStyleCnt="1"/>
      <dgm:spPr>
        <a:prstGeom prst="rightArrow">
          <a:avLst>
            <a:gd name="adj1" fmla="val 60000"/>
            <a:gd name="adj2" fmla="val 50000"/>
          </a:avLst>
        </a:prstGeom>
      </dgm:spPr>
      <dgm:t>
        <a:bodyPr/>
        <a:lstStyle/>
        <a:p>
          <a:endParaRPr lang="ru-RU"/>
        </a:p>
      </dgm:t>
    </dgm:pt>
    <dgm:pt modelId="{2CCF725F-281E-4E81-9ACC-37CF20195ABE}" type="pres">
      <dgm:prSet presAssocID="{2710A79F-E93F-4589-883A-89266096B6D3}" presName="connTx" presStyleLbl="sibTrans2D1" presStyleIdx="0" presStyleCnt="1"/>
      <dgm:spPr/>
      <dgm:t>
        <a:bodyPr/>
        <a:lstStyle/>
        <a:p>
          <a:endParaRPr lang="ru-RU"/>
        </a:p>
      </dgm:t>
    </dgm:pt>
    <dgm:pt modelId="{869976DF-C63E-44F0-B23B-8878F03EDECE}" type="pres">
      <dgm:prSet presAssocID="{FEC359DB-4B96-4559-8E95-51CD366A2008}" presName="composite" presStyleCnt="0"/>
      <dgm:spPr/>
    </dgm:pt>
    <dgm:pt modelId="{4509854E-A83F-40BB-984D-FB086BB245E5}" type="pres">
      <dgm:prSet presAssocID="{FEC359DB-4B96-4559-8E95-51CD366A2008}" presName="parTx" presStyleLbl="node1" presStyleIdx="0" presStyleCnt="2">
        <dgm:presLayoutVars>
          <dgm:chMax val="0"/>
          <dgm:chPref val="0"/>
          <dgm:bulletEnabled val="1"/>
        </dgm:presLayoutVars>
      </dgm:prSet>
      <dgm:spPr>
        <a:prstGeom prst="roundRect">
          <a:avLst>
            <a:gd name="adj" fmla="val 10000"/>
          </a:avLst>
        </a:prstGeom>
      </dgm:spPr>
      <dgm:t>
        <a:bodyPr/>
        <a:lstStyle/>
        <a:p>
          <a:endParaRPr lang="ru-RU"/>
        </a:p>
      </dgm:t>
    </dgm:pt>
    <dgm:pt modelId="{82025D8D-A3D2-4852-AAB5-1235F39349A6}" type="pres">
      <dgm:prSet presAssocID="{FEC359DB-4B96-4559-8E95-51CD366A2008}" presName="parSh" presStyleLbl="node1" presStyleIdx="1" presStyleCnt="2" custScaleY="105263"/>
      <dgm:spPr/>
      <dgm:t>
        <a:bodyPr/>
        <a:lstStyle/>
        <a:p>
          <a:endParaRPr lang="ru-RU"/>
        </a:p>
      </dgm:t>
    </dgm:pt>
    <dgm:pt modelId="{15579965-E44B-466D-8479-009C21E15ACB}" type="pres">
      <dgm:prSet presAssocID="{FEC359DB-4B96-4559-8E95-51CD366A2008}" presName="desTx" presStyleLbl="fgAcc1" presStyleIdx="1" presStyleCnt="2" custLinFactNeighborX="4040" custLinFactNeighborY="-2205">
        <dgm:presLayoutVars>
          <dgm:bulletEnabled val="1"/>
        </dgm:presLayoutVars>
      </dgm:prSet>
      <dgm:spPr>
        <a:prstGeom prst="roundRect">
          <a:avLst>
            <a:gd name="adj" fmla="val 10000"/>
          </a:avLst>
        </a:prstGeom>
      </dgm:spPr>
      <dgm:t>
        <a:bodyPr/>
        <a:lstStyle/>
        <a:p>
          <a:endParaRPr lang="ru-RU"/>
        </a:p>
      </dgm:t>
    </dgm:pt>
  </dgm:ptLst>
  <dgm:cxnLst>
    <dgm:cxn modelId="{BCD1ED81-0425-475C-90CF-DA7D738E3441}" srcId="{FEC359DB-4B96-4559-8E95-51CD366A2008}" destId="{20BB1400-F397-4AE0-AD28-4026FDEE27C0}" srcOrd="4" destOrd="0" parTransId="{12BFDDD8-4FD9-45E9-9BE2-4B7B59614657}" sibTransId="{75175F2B-3F67-4382-BC2C-80A68882CB99}"/>
    <dgm:cxn modelId="{AE7B8A15-1DAD-4478-8777-AC39AD3DC827}" type="presOf" srcId="{3BA95A8C-FE43-48B5-BEE8-35E30D3CC89A}" destId="{15579965-E44B-466D-8479-009C21E15ACB}" srcOrd="0" destOrd="0" presId="urn:microsoft.com/office/officeart/2005/8/layout/process3"/>
    <dgm:cxn modelId="{CA411022-02F8-4BB9-8569-C79F869907FA}" srcId="{A9AD60DF-F8DD-43D1-AACC-F47776320BC3}" destId="{FEC359DB-4B96-4559-8E95-51CD366A2008}" srcOrd="1" destOrd="0" parTransId="{FD3036E6-F408-4ABE-92BC-25CE44534FF4}" sibTransId="{EA0F0A32-F1CA-42F8-96A4-7713342A49D8}"/>
    <dgm:cxn modelId="{7A72F70A-BF1E-421A-9D2B-F0BED46B34D1}" type="presOf" srcId="{471DC3E8-6EF0-4870-8A7B-E1BF07244F63}" destId="{43869ABE-EB85-4E4A-8D44-BB4D4991E000}" srcOrd="0" destOrd="0" presId="urn:microsoft.com/office/officeart/2005/8/layout/process3"/>
    <dgm:cxn modelId="{1C93F1A0-E5AD-49B3-96A9-383FA283E1B6}" type="presOf" srcId="{2710A79F-E93F-4589-883A-89266096B6D3}" destId="{5C8A1B57-905C-4F55-913B-A204AE474304}" srcOrd="0" destOrd="0" presId="urn:microsoft.com/office/officeart/2005/8/layout/process3"/>
    <dgm:cxn modelId="{3EEFDEF3-BAB8-414D-9ADF-502BB27C07E9}" type="presOf" srcId="{DB8906A5-ECB5-49AF-BB2C-647B5D45E595}" destId="{15579965-E44B-466D-8479-009C21E15ACB}" srcOrd="0" destOrd="2" presId="urn:microsoft.com/office/officeart/2005/8/layout/process3"/>
    <dgm:cxn modelId="{EA7D99C2-B59A-4717-AFE0-93352CC74D58}" srcId="{6FFECDB6-00AD-419F-9875-D0E9FAEFF222}" destId="{BA0DE03E-7CB2-45ED-82D0-9C3DA158BFEC}" srcOrd="1" destOrd="0" parTransId="{F9989577-0C48-49E9-916B-5055056F4146}" sibTransId="{7BD558CA-DFF0-485C-AF66-035775C79566}"/>
    <dgm:cxn modelId="{6DA5C3EC-5E88-477D-A684-83E9168DF727}" type="presOf" srcId="{39BF26DF-7AA2-460C-BB13-6A48A51AE6EB}" destId="{43869ABE-EB85-4E4A-8D44-BB4D4991E000}" srcOrd="0" destOrd="3" presId="urn:microsoft.com/office/officeart/2005/8/layout/process3"/>
    <dgm:cxn modelId="{9B5FF511-0057-4E79-AD20-2C7D3438E44C}" type="presOf" srcId="{2710A79F-E93F-4589-883A-89266096B6D3}" destId="{2CCF725F-281E-4E81-9ACC-37CF20195ABE}" srcOrd="1" destOrd="0" presId="urn:microsoft.com/office/officeart/2005/8/layout/process3"/>
    <dgm:cxn modelId="{AF9E3F8A-F2E1-4564-B9DE-B854C0CD94CC}" type="presOf" srcId="{FEC359DB-4B96-4559-8E95-51CD366A2008}" destId="{82025D8D-A3D2-4852-AAB5-1235F39349A6}" srcOrd="1" destOrd="0" presId="urn:microsoft.com/office/officeart/2005/8/layout/process3"/>
    <dgm:cxn modelId="{1D2C886B-D5BE-489D-A432-D51F3AF96727}" type="presOf" srcId="{BA0DE03E-7CB2-45ED-82D0-9C3DA158BFEC}" destId="{43869ABE-EB85-4E4A-8D44-BB4D4991E000}" srcOrd="0" destOrd="1" presId="urn:microsoft.com/office/officeart/2005/8/layout/process3"/>
    <dgm:cxn modelId="{5D81423A-D2F6-4F73-9400-57D03312EC29}" srcId="{6FFECDB6-00AD-419F-9875-D0E9FAEFF222}" destId="{39BF26DF-7AA2-460C-BB13-6A48A51AE6EB}" srcOrd="3" destOrd="0" parTransId="{A9387C2F-D525-4A1C-BB81-C777343EC38C}" sibTransId="{0426D0B1-9F58-4043-8C52-41655FB96C73}"/>
    <dgm:cxn modelId="{4F8A93D5-80EF-44D5-BFC3-51824AAB0602}" srcId="{A9AD60DF-F8DD-43D1-AACC-F47776320BC3}" destId="{6FFECDB6-00AD-419F-9875-D0E9FAEFF222}" srcOrd="0" destOrd="0" parTransId="{AC133D2F-84A8-4916-AE2C-2901729BD05E}" sibTransId="{2710A79F-E93F-4589-883A-89266096B6D3}"/>
    <dgm:cxn modelId="{922784D5-3DE2-4FEA-82DF-03DAA11201AA}" srcId="{FEC359DB-4B96-4559-8E95-51CD366A2008}" destId="{B3E8C502-4444-4905-A6D1-801465B54A75}" srcOrd="3" destOrd="0" parTransId="{38A943CB-D9B8-4E8B-A600-9BD6E8B3587A}" sibTransId="{35694662-AB13-455B-9FCC-8FB8D539B66C}"/>
    <dgm:cxn modelId="{71C1981A-665A-4B20-AA09-D7AB663C6121}" type="presOf" srcId="{23AEAB5B-1639-4E67-A41E-250BDEF6F4C5}" destId="{15579965-E44B-466D-8479-009C21E15ACB}" srcOrd="0" destOrd="1" presId="urn:microsoft.com/office/officeart/2005/8/layout/process3"/>
    <dgm:cxn modelId="{2F361CBF-3B34-43DD-9A42-CFA42BF5E931}" type="presOf" srcId="{20BB1400-F397-4AE0-AD28-4026FDEE27C0}" destId="{15579965-E44B-466D-8479-009C21E15ACB}" srcOrd="0" destOrd="4" presId="urn:microsoft.com/office/officeart/2005/8/layout/process3"/>
    <dgm:cxn modelId="{0307E565-B6A0-428E-B293-E04D5D4EABAD}" srcId="{6FFECDB6-00AD-419F-9875-D0E9FAEFF222}" destId="{1C66E251-5A16-4BC2-80EB-59134FE27FBB}" srcOrd="2" destOrd="0" parTransId="{62566324-6E46-4093-847B-C3547662E8E1}" sibTransId="{32D0C8FE-C0BF-4E0D-90DD-9C1BE49E5134}"/>
    <dgm:cxn modelId="{7166771D-DB6F-495D-85C3-E2AC9A5DB310}" type="presOf" srcId="{6FFECDB6-00AD-419F-9875-D0E9FAEFF222}" destId="{77AC1398-83A6-4F9D-BE6A-4AAF8F6FFA32}" srcOrd="1" destOrd="0" presId="urn:microsoft.com/office/officeart/2005/8/layout/process3"/>
    <dgm:cxn modelId="{E9CEFDE6-F329-4BC8-9DCF-24B69DA4F5A3}" type="presOf" srcId="{6FFECDB6-00AD-419F-9875-D0E9FAEFF222}" destId="{AB5B426F-F147-469D-B901-B87AE8AD5E8B}" srcOrd="0" destOrd="0" presId="urn:microsoft.com/office/officeart/2005/8/layout/process3"/>
    <dgm:cxn modelId="{AFE63C9C-8FDB-4A85-B003-595F5FD42C22}" type="presOf" srcId="{1C66E251-5A16-4BC2-80EB-59134FE27FBB}" destId="{43869ABE-EB85-4E4A-8D44-BB4D4991E000}" srcOrd="0" destOrd="2" presId="urn:microsoft.com/office/officeart/2005/8/layout/process3"/>
    <dgm:cxn modelId="{B90225E6-54C8-4556-8AE0-F9A5B535546F}" type="presOf" srcId="{B3E8C502-4444-4905-A6D1-801465B54A75}" destId="{15579965-E44B-466D-8479-009C21E15ACB}" srcOrd="0" destOrd="3" presId="urn:microsoft.com/office/officeart/2005/8/layout/process3"/>
    <dgm:cxn modelId="{B7CBAC5B-AECB-4EA6-B12A-067A534DB133}" type="presOf" srcId="{A9AD60DF-F8DD-43D1-AACC-F47776320BC3}" destId="{B53CCCB7-56A3-47E5-8F60-1AE72F2628B4}" srcOrd="0" destOrd="0" presId="urn:microsoft.com/office/officeart/2005/8/layout/process3"/>
    <dgm:cxn modelId="{9A2FDB42-804A-44CC-B488-82F33F7ADB67}" srcId="{6FFECDB6-00AD-419F-9875-D0E9FAEFF222}" destId="{471DC3E8-6EF0-4870-8A7B-E1BF07244F63}" srcOrd="0" destOrd="0" parTransId="{62C6776C-6B73-4B27-9DB5-40A7DDBEC697}" sibTransId="{A93C751B-ADC8-4890-85C5-2472F3443FE7}"/>
    <dgm:cxn modelId="{D2049BD9-4481-417B-A2F5-31BBE75D39DB}" srcId="{FEC359DB-4B96-4559-8E95-51CD366A2008}" destId="{DB8906A5-ECB5-49AF-BB2C-647B5D45E595}" srcOrd="2" destOrd="0" parTransId="{80DF1294-7329-4547-B096-73A543E7DB7C}" sibTransId="{81AA25A4-C6C6-40DB-9DFB-EEF39FB9B59B}"/>
    <dgm:cxn modelId="{A94FFC48-DACA-4D27-92DE-C1F34EFB3F73}" type="presOf" srcId="{FEC359DB-4B96-4559-8E95-51CD366A2008}" destId="{4509854E-A83F-40BB-984D-FB086BB245E5}" srcOrd="0" destOrd="0" presId="urn:microsoft.com/office/officeart/2005/8/layout/process3"/>
    <dgm:cxn modelId="{74FF0511-9E6A-4341-A512-56EEBB2ADF1E}" srcId="{FEC359DB-4B96-4559-8E95-51CD366A2008}" destId="{23AEAB5B-1639-4E67-A41E-250BDEF6F4C5}" srcOrd="1" destOrd="0" parTransId="{A3572372-FE75-461A-9FF4-148B3AEA8F5C}" sibTransId="{B71B78F3-A7F5-4592-8609-39B41BB393D1}"/>
    <dgm:cxn modelId="{C27332BC-27E7-477F-9967-34AD048B09E1}" srcId="{FEC359DB-4B96-4559-8E95-51CD366A2008}" destId="{3BA95A8C-FE43-48B5-BEE8-35E30D3CC89A}" srcOrd="0" destOrd="0" parTransId="{FF1A6174-5D53-411B-A134-88CE2474718E}" sibTransId="{C9FF1A8E-EB5A-458C-907C-5D83D5A1CD96}"/>
    <dgm:cxn modelId="{0ADDCA44-1FA3-4839-AABB-94CACC8EE705}" type="presParOf" srcId="{B53CCCB7-56A3-47E5-8F60-1AE72F2628B4}" destId="{C0111718-403C-49AA-BFA7-E9C708FDD305}" srcOrd="0" destOrd="0" presId="urn:microsoft.com/office/officeart/2005/8/layout/process3"/>
    <dgm:cxn modelId="{3BBB3311-6C31-4EF3-8162-688E8E4C83D9}" type="presParOf" srcId="{C0111718-403C-49AA-BFA7-E9C708FDD305}" destId="{AB5B426F-F147-469D-B901-B87AE8AD5E8B}" srcOrd="0" destOrd="0" presId="urn:microsoft.com/office/officeart/2005/8/layout/process3"/>
    <dgm:cxn modelId="{46A3C6AE-0332-45F3-A29D-83536B3C8CE0}" type="presParOf" srcId="{C0111718-403C-49AA-BFA7-E9C708FDD305}" destId="{77AC1398-83A6-4F9D-BE6A-4AAF8F6FFA32}" srcOrd="1" destOrd="0" presId="urn:microsoft.com/office/officeart/2005/8/layout/process3"/>
    <dgm:cxn modelId="{58ECFAE5-508F-4236-B23E-9519B611654A}" type="presParOf" srcId="{C0111718-403C-49AA-BFA7-E9C708FDD305}" destId="{43869ABE-EB85-4E4A-8D44-BB4D4991E000}" srcOrd="2" destOrd="0" presId="urn:microsoft.com/office/officeart/2005/8/layout/process3"/>
    <dgm:cxn modelId="{8B50D636-6FB6-46D6-A7CE-2F1B56CA6DC0}" type="presParOf" srcId="{B53CCCB7-56A3-47E5-8F60-1AE72F2628B4}" destId="{5C8A1B57-905C-4F55-913B-A204AE474304}" srcOrd="1" destOrd="0" presId="urn:microsoft.com/office/officeart/2005/8/layout/process3"/>
    <dgm:cxn modelId="{EE1B07BB-E29B-4EE9-9EB3-8CC2EE8F128C}" type="presParOf" srcId="{5C8A1B57-905C-4F55-913B-A204AE474304}" destId="{2CCF725F-281E-4E81-9ACC-37CF20195ABE}" srcOrd="0" destOrd="0" presId="urn:microsoft.com/office/officeart/2005/8/layout/process3"/>
    <dgm:cxn modelId="{DD681C2A-A01B-4DB0-8B6B-24236BE1ED71}" type="presParOf" srcId="{B53CCCB7-56A3-47E5-8F60-1AE72F2628B4}" destId="{869976DF-C63E-44F0-B23B-8878F03EDECE}" srcOrd="2" destOrd="0" presId="urn:microsoft.com/office/officeart/2005/8/layout/process3"/>
    <dgm:cxn modelId="{C808CA6E-18E7-43B6-B8BA-A700A88E218A}" type="presParOf" srcId="{869976DF-C63E-44F0-B23B-8878F03EDECE}" destId="{4509854E-A83F-40BB-984D-FB086BB245E5}" srcOrd="0" destOrd="0" presId="urn:microsoft.com/office/officeart/2005/8/layout/process3"/>
    <dgm:cxn modelId="{E18D95AF-1151-4F28-A6CA-EA9B3B78ACDA}" type="presParOf" srcId="{869976DF-C63E-44F0-B23B-8878F03EDECE}" destId="{82025D8D-A3D2-4852-AAB5-1235F39349A6}" srcOrd="1" destOrd="0" presId="urn:microsoft.com/office/officeart/2005/8/layout/process3"/>
    <dgm:cxn modelId="{7E860695-2F53-45D1-A1AE-43D363BD6D9F}" type="presParOf" srcId="{869976DF-C63E-44F0-B23B-8878F03EDECE}" destId="{15579965-E44B-466D-8479-009C21E15ACB}" srcOrd="2" destOrd="0" presId="urn:microsoft.com/office/officeart/2005/8/layout/process3"/>
  </dgm:cxnLst>
  <dgm:bg/>
  <dgm:whole/>
  <dgm:extLst>
    <a:ext uri="http://schemas.microsoft.com/office/drawing/2008/diagram">
      <dsp:dataModelExt xmlns:dsp="http://schemas.microsoft.com/office/drawing/2008/diagram" xmlns="" relId="rId3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534AA33-6FDA-4EA4-A44D-1A0C554A3AFA}" type="doc">
      <dgm:prSet loTypeId="urn:microsoft.com/office/officeart/2009/3/layout/IncreasingArrowsProcess" loCatId="process" qsTypeId="urn:microsoft.com/office/officeart/2005/8/quickstyle/3d2" qsCatId="3D" csTypeId="urn:microsoft.com/office/officeart/2005/8/colors/accent0_1" csCatId="mainScheme" phldr="1"/>
      <dgm:spPr/>
      <dgm:t>
        <a:bodyPr/>
        <a:lstStyle/>
        <a:p>
          <a:endParaRPr lang="ru-RU"/>
        </a:p>
      </dgm:t>
    </dgm:pt>
    <dgm:pt modelId="{CC8BB71C-98CF-4167-A3D0-52B9402C0416}">
      <dgm:prSet phldrT="[Текст]" custT="1"/>
      <dgm:spPr>
        <a:xfrm>
          <a:off x="-5" y="6414"/>
          <a:ext cx="6155066" cy="830641"/>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ru-RU" sz="1200" b="1">
              <a:solidFill>
                <a:sysClr val="windowText" lastClr="000000">
                  <a:hueOff val="0"/>
                  <a:satOff val="0"/>
                  <a:lumOff val="0"/>
                  <a:alphaOff val="0"/>
                </a:sysClr>
              </a:solidFill>
              <a:latin typeface="Times New Roman" pitchFamily="18" charset="0"/>
              <a:ea typeface="+mn-ea"/>
              <a:cs typeface="Times New Roman" pitchFamily="18" charset="0"/>
            </a:rPr>
            <a:t>Екологічні інтереси</a:t>
          </a:r>
        </a:p>
      </dgm:t>
    </dgm:pt>
    <dgm:pt modelId="{7DCAC13D-4D50-4848-BA7B-9FEFE6C356C7}" type="parTrans" cxnId="{FF85FCAF-8195-4FB2-A9E9-DCEDBD4FC8B3}">
      <dgm:prSet/>
      <dgm:spPr/>
      <dgm:t>
        <a:bodyPr/>
        <a:lstStyle/>
        <a:p>
          <a:endParaRPr lang="ru-RU" sz="1200">
            <a:latin typeface="Times New Roman" pitchFamily="18" charset="0"/>
            <a:cs typeface="Times New Roman" pitchFamily="18" charset="0"/>
          </a:endParaRPr>
        </a:p>
      </dgm:t>
    </dgm:pt>
    <dgm:pt modelId="{2034701B-4DBB-45FC-B01B-06A2B253D12A}" type="sibTrans" cxnId="{FF85FCAF-8195-4FB2-A9E9-DCEDBD4FC8B3}">
      <dgm:prSet/>
      <dgm:spPr/>
      <dgm:t>
        <a:bodyPr/>
        <a:lstStyle/>
        <a:p>
          <a:endParaRPr lang="ru-RU" sz="1200">
            <a:latin typeface="Times New Roman" pitchFamily="18" charset="0"/>
            <a:cs typeface="Times New Roman" pitchFamily="18" charset="0"/>
          </a:endParaRPr>
        </a:p>
      </dgm:t>
    </dgm:pt>
    <dgm:pt modelId="{876907FE-3574-411A-97E3-D70B488DEC12}">
      <dgm:prSet phldrT="[Текст]" custT="1"/>
      <dgm:spPr>
        <a:xfrm>
          <a:off x="126086" y="646959"/>
          <a:ext cx="1956084" cy="1600122"/>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Зниження шуму</a:t>
          </a:r>
        </a:p>
      </dgm:t>
    </dgm:pt>
    <dgm:pt modelId="{006124FA-B6BE-42CD-938B-C70A333FD40F}" type="parTrans" cxnId="{0268C8A9-9AFD-464F-8218-902FDAB231BB}">
      <dgm:prSet/>
      <dgm:spPr/>
      <dgm:t>
        <a:bodyPr/>
        <a:lstStyle/>
        <a:p>
          <a:endParaRPr lang="ru-RU" sz="1200">
            <a:latin typeface="Times New Roman" pitchFamily="18" charset="0"/>
            <a:cs typeface="Times New Roman" pitchFamily="18" charset="0"/>
          </a:endParaRPr>
        </a:p>
      </dgm:t>
    </dgm:pt>
    <dgm:pt modelId="{64CBAA4B-3776-4D80-9B69-3A7C7FC08225}" type="sibTrans" cxnId="{0268C8A9-9AFD-464F-8218-902FDAB231BB}">
      <dgm:prSet/>
      <dgm:spPr/>
      <dgm:t>
        <a:bodyPr/>
        <a:lstStyle/>
        <a:p>
          <a:endParaRPr lang="ru-RU" sz="1200">
            <a:latin typeface="Times New Roman" pitchFamily="18" charset="0"/>
            <a:cs typeface="Times New Roman" pitchFamily="18" charset="0"/>
          </a:endParaRPr>
        </a:p>
      </dgm:t>
    </dgm:pt>
    <dgm:pt modelId="{48406542-EA80-4A13-BA36-0A453B9AC2AB}">
      <dgm:prSet phldrT="[Текст]" custT="1"/>
      <dgm:spPr>
        <a:xfrm>
          <a:off x="1758441" y="283295"/>
          <a:ext cx="4394838" cy="830641"/>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ru-RU" sz="1200" b="1">
              <a:solidFill>
                <a:sysClr val="windowText" lastClr="000000">
                  <a:hueOff val="0"/>
                  <a:satOff val="0"/>
                  <a:lumOff val="0"/>
                  <a:alphaOff val="0"/>
                </a:sysClr>
              </a:solidFill>
              <a:latin typeface="Times New Roman" pitchFamily="18" charset="0"/>
              <a:ea typeface="+mn-ea"/>
              <a:cs typeface="Times New Roman" pitchFamily="18" charset="0"/>
            </a:rPr>
            <a:t>Конфлукт інтересів</a:t>
          </a:r>
        </a:p>
      </dgm:t>
    </dgm:pt>
    <dgm:pt modelId="{D9B17BF0-1EBD-4EAB-9C77-1571AD26754D}" type="parTrans" cxnId="{4C3BF97D-9A01-45C7-BFBD-9E42C2BC81B4}">
      <dgm:prSet/>
      <dgm:spPr/>
      <dgm:t>
        <a:bodyPr/>
        <a:lstStyle/>
        <a:p>
          <a:endParaRPr lang="ru-RU" sz="1200">
            <a:latin typeface="Times New Roman" pitchFamily="18" charset="0"/>
            <a:cs typeface="Times New Roman" pitchFamily="18" charset="0"/>
          </a:endParaRPr>
        </a:p>
      </dgm:t>
    </dgm:pt>
    <dgm:pt modelId="{E79DC09E-D577-41EB-AAF7-254E3E57BDBC}" type="sibTrans" cxnId="{4C3BF97D-9A01-45C7-BFBD-9E42C2BC81B4}">
      <dgm:prSet/>
      <dgm:spPr/>
      <dgm:t>
        <a:bodyPr/>
        <a:lstStyle/>
        <a:p>
          <a:endParaRPr lang="ru-RU" sz="1200">
            <a:latin typeface="Times New Roman" pitchFamily="18" charset="0"/>
            <a:cs typeface="Times New Roman" pitchFamily="18" charset="0"/>
          </a:endParaRPr>
        </a:p>
      </dgm:t>
    </dgm:pt>
    <dgm:pt modelId="{829F24AD-FD4F-4B56-AB13-3E90F88AC896}">
      <dgm:prSet phldrT="[Текст]" custT="1"/>
      <dgm:spPr>
        <a:xfrm>
          <a:off x="1882753" y="914495"/>
          <a:ext cx="1956084" cy="1728003"/>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Зміна потреб</a:t>
          </a:r>
        </a:p>
      </dgm:t>
    </dgm:pt>
    <dgm:pt modelId="{28E3EFAB-589D-45D1-B2CE-E69957134CC7}" type="parTrans" cxnId="{41C709DE-50F8-4C59-AC67-BC9568A88A7B}">
      <dgm:prSet/>
      <dgm:spPr/>
      <dgm:t>
        <a:bodyPr/>
        <a:lstStyle/>
        <a:p>
          <a:endParaRPr lang="ru-RU" sz="1200">
            <a:latin typeface="Times New Roman" pitchFamily="18" charset="0"/>
            <a:cs typeface="Times New Roman" pitchFamily="18" charset="0"/>
          </a:endParaRPr>
        </a:p>
      </dgm:t>
    </dgm:pt>
    <dgm:pt modelId="{4821BAC2-B5F9-4859-9265-68CDA91F97BB}" type="sibTrans" cxnId="{41C709DE-50F8-4C59-AC67-BC9568A88A7B}">
      <dgm:prSet/>
      <dgm:spPr/>
      <dgm:t>
        <a:bodyPr/>
        <a:lstStyle/>
        <a:p>
          <a:endParaRPr lang="ru-RU" sz="1200">
            <a:latin typeface="Times New Roman" pitchFamily="18" charset="0"/>
            <a:cs typeface="Times New Roman" pitchFamily="18" charset="0"/>
          </a:endParaRPr>
        </a:p>
      </dgm:t>
    </dgm:pt>
    <dgm:pt modelId="{D188D669-3F6A-4938-9C63-444F171C48AF}">
      <dgm:prSet phldrT="[Текст]" custT="1"/>
      <dgm:spPr>
        <a:xfrm>
          <a:off x="3614817" y="560176"/>
          <a:ext cx="2438754" cy="830641"/>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ru-RU" sz="1200" b="1">
              <a:solidFill>
                <a:sysClr val="windowText" lastClr="000000">
                  <a:hueOff val="0"/>
                  <a:satOff val="0"/>
                  <a:lumOff val="0"/>
                  <a:alphaOff val="0"/>
                </a:sysClr>
              </a:solidFill>
              <a:latin typeface="Times New Roman" pitchFamily="18" charset="0"/>
              <a:ea typeface="+mn-ea"/>
              <a:cs typeface="Times New Roman" pitchFamily="18" charset="0"/>
            </a:rPr>
            <a:t>Економічні інтереси</a:t>
          </a:r>
        </a:p>
      </dgm:t>
    </dgm:pt>
    <dgm:pt modelId="{B5FA808F-55E9-4FE0-96D7-CC0B23957162}" type="parTrans" cxnId="{DCB2D8F9-0E90-45A5-BDBD-E62F7513503C}">
      <dgm:prSet/>
      <dgm:spPr/>
      <dgm:t>
        <a:bodyPr/>
        <a:lstStyle/>
        <a:p>
          <a:endParaRPr lang="ru-RU" sz="1200">
            <a:latin typeface="Times New Roman" pitchFamily="18" charset="0"/>
            <a:cs typeface="Times New Roman" pitchFamily="18" charset="0"/>
          </a:endParaRPr>
        </a:p>
      </dgm:t>
    </dgm:pt>
    <dgm:pt modelId="{DE0ABBE0-F74D-40E9-A5DA-2045A430D6B4}" type="sibTrans" cxnId="{DCB2D8F9-0E90-45A5-BDBD-E62F7513503C}">
      <dgm:prSet/>
      <dgm:spPr/>
      <dgm:t>
        <a:bodyPr/>
        <a:lstStyle/>
        <a:p>
          <a:endParaRPr lang="ru-RU" sz="1200">
            <a:latin typeface="Times New Roman" pitchFamily="18" charset="0"/>
            <a:cs typeface="Times New Roman" pitchFamily="18" charset="0"/>
          </a:endParaRPr>
        </a:p>
      </dgm:t>
    </dgm:pt>
    <dgm:pt modelId="{22EF2951-965E-473E-9F18-59ED216A4CEA}">
      <dgm:prSet phldrT="[Текст]" custT="1"/>
      <dgm:spPr>
        <a:xfrm>
          <a:off x="3639421" y="1200720"/>
          <a:ext cx="1956084" cy="1576704"/>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Рентабельність</a:t>
          </a:r>
        </a:p>
      </dgm:t>
    </dgm:pt>
    <dgm:pt modelId="{A29A6C18-E6F9-4C46-9E8C-FE8DAE2BD2EE}" type="parTrans" cxnId="{E01D6D1E-D4AA-4B92-AFE4-9A8C75953766}">
      <dgm:prSet/>
      <dgm:spPr/>
      <dgm:t>
        <a:bodyPr/>
        <a:lstStyle/>
        <a:p>
          <a:endParaRPr lang="ru-RU" sz="1200">
            <a:latin typeface="Times New Roman" pitchFamily="18" charset="0"/>
            <a:cs typeface="Times New Roman" pitchFamily="18" charset="0"/>
          </a:endParaRPr>
        </a:p>
      </dgm:t>
    </dgm:pt>
    <dgm:pt modelId="{361B3024-2F8B-4930-88D5-81422AC69077}" type="sibTrans" cxnId="{E01D6D1E-D4AA-4B92-AFE4-9A8C75953766}">
      <dgm:prSet/>
      <dgm:spPr/>
      <dgm:t>
        <a:bodyPr/>
        <a:lstStyle/>
        <a:p>
          <a:endParaRPr lang="ru-RU" sz="1200">
            <a:latin typeface="Times New Roman" pitchFamily="18" charset="0"/>
            <a:cs typeface="Times New Roman" pitchFamily="18" charset="0"/>
          </a:endParaRPr>
        </a:p>
      </dgm:t>
    </dgm:pt>
    <dgm:pt modelId="{F47331D3-8AEF-4D90-89E6-4373B5F4FDB5}">
      <dgm:prSet phldrT="[Текст]" custT="1"/>
      <dgm:spPr>
        <a:xfrm>
          <a:off x="126086" y="646959"/>
          <a:ext cx="1956084" cy="1600122"/>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Переробка відходів</a:t>
          </a:r>
        </a:p>
      </dgm:t>
    </dgm:pt>
    <dgm:pt modelId="{376CC0C7-60F2-4812-A6AD-397538B9F91F}" type="parTrans" cxnId="{A366A943-A83E-4649-9713-7DADF173BAA3}">
      <dgm:prSet/>
      <dgm:spPr/>
      <dgm:t>
        <a:bodyPr/>
        <a:lstStyle/>
        <a:p>
          <a:endParaRPr lang="ru-RU"/>
        </a:p>
      </dgm:t>
    </dgm:pt>
    <dgm:pt modelId="{1407C84D-51A6-4092-92FD-FE7694C0F362}" type="sibTrans" cxnId="{A366A943-A83E-4649-9713-7DADF173BAA3}">
      <dgm:prSet/>
      <dgm:spPr/>
      <dgm:t>
        <a:bodyPr/>
        <a:lstStyle/>
        <a:p>
          <a:endParaRPr lang="ru-RU"/>
        </a:p>
      </dgm:t>
    </dgm:pt>
    <dgm:pt modelId="{4B01C57C-5C5D-4603-9C95-6C3F72B05D8F}">
      <dgm:prSet phldrT="[Текст]" custT="1"/>
      <dgm:spPr>
        <a:xfrm>
          <a:off x="126086" y="646959"/>
          <a:ext cx="1956084" cy="1600122"/>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Зниження матеріалоємкості процесів</a:t>
          </a:r>
        </a:p>
      </dgm:t>
    </dgm:pt>
    <dgm:pt modelId="{D0CD3B12-5C71-4ED5-AE71-DFD2E1D8FEEC}" type="parTrans" cxnId="{DDE98F36-3295-4534-9CE0-FFA4252A4237}">
      <dgm:prSet/>
      <dgm:spPr/>
      <dgm:t>
        <a:bodyPr/>
        <a:lstStyle/>
        <a:p>
          <a:endParaRPr lang="ru-RU"/>
        </a:p>
      </dgm:t>
    </dgm:pt>
    <dgm:pt modelId="{A254D70C-A850-48BE-926B-2D5635EDFE96}" type="sibTrans" cxnId="{DDE98F36-3295-4534-9CE0-FFA4252A4237}">
      <dgm:prSet/>
      <dgm:spPr/>
      <dgm:t>
        <a:bodyPr/>
        <a:lstStyle/>
        <a:p>
          <a:endParaRPr lang="ru-RU"/>
        </a:p>
      </dgm:t>
    </dgm:pt>
    <dgm:pt modelId="{F85ABAEE-89E2-462D-82F4-ACEBB6E57E23}">
      <dgm:prSet phldrT="[Текст]" custT="1"/>
      <dgm:spPr>
        <a:xfrm>
          <a:off x="126086" y="646959"/>
          <a:ext cx="1956084" cy="1600122"/>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Енергозберігання</a:t>
          </a:r>
        </a:p>
      </dgm:t>
    </dgm:pt>
    <dgm:pt modelId="{EF5D0867-5272-4EFF-994E-1B83FA3AFD95}" type="parTrans" cxnId="{4132D79A-9E3E-40A6-B855-20C16CC573C0}">
      <dgm:prSet/>
      <dgm:spPr/>
      <dgm:t>
        <a:bodyPr/>
        <a:lstStyle/>
        <a:p>
          <a:endParaRPr lang="ru-RU"/>
        </a:p>
      </dgm:t>
    </dgm:pt>
    <dgm:pt modelId="{4F7B1723-FE6C-449D-B761-A2C3199E6EA4}" type="sibTrans" cxnId="{4132D79A-9E3E-40A6-B855-20C16CC573C0}">
      <dgm:prSet/>
      <dgm:spPr/>
      <dgm:t>
        <a:bodyPr/>
        <a:lstStyle/>
        <a:p>
          <a:endParaRPr lang="ru-RU"/>
        </a:p>
      </dgm:t>
    </dgm:pt>
    <dgm:pt modelId="{7A79AC3F-4E79-4908-A756-A8E6CC46E92A}">
      <dgm:prSet phldrT="[Текст]" custT="1"/>
      <dgm:spPr>
        <a:xfrm>
          <a:off x="126086" y="646959"/>
          <a:ext cx="1956084" cy="1600122"/>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Підвищення екологічної культури персоналу та ін.</a:t>
          </a:r>
        </a:p>
      </dgm:t>
    </dgm:pt>
    <dgm:pt modelId="{1BEB3EF9-71BF-4F6B-98B3-246D16BAE75A}" type="parTrans" cxnId="{713BBF66-4A26-451D-A12C-810D7CB58D27}">
      <dgm:prSet/>
      <dgm:spPr/>
      <dgm:t>
        <a:bodyPr/>
        <a:lstStyle/>
        <a:p>
          <a:endParaRPr lang="ru-RU"/>
        </a:p>
      </dgm:t>
    </dgm:pt>
    <dgm:pt modelId="{72A10ACC-E252-4DF9-BB97-73E1C7146373}" type="sibTrans" cxnId="{713BBF66-4A26-451D-A12C-810D7CB58D27}">
      <dgm:prSet/>
      <dgm:spPr/>
      <dgm:t>
        <a:bodyPr/>
        <a:lstStyle/>
        <a:p>
          <a:endParaRPr lang="ru-RU"/>
        </a:p>
      </dgm:t>
    </dgm:pt>
    <dgm:pt modelId="{0BE8F40F-F753-4C61-925D-4055DE86E1E6}">
      <dgm:prSet phldrT="[Текст]" custT="1"/>
      <dgm:spPr>
        <a:xfrm>
          <a:off x="1882753" y="914495"/>
          <a:ext cx="1956084" cy="1728003"/>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Державний контроль</a:t>
          </a:r>
        </a:p>
      </dgm:t>
    </dgm:pt>
    <dgm:pt modelId="{6AA4E6D8-2763-4DAF-BB66-2470F7AAD5AC}" type="parTrans" cxnId="{83265DD1-7BCE-4A95-A465-C596B919217F}">
      <dgm:prSet/>
      <dgm:spPr/>
      <dgm:t>
        <a:bodyPr/>
        <a:lstStyle/>
        <a:p>
          <a:endParaRPr lang="ru-RU"/>
        </a:p>
      </dgm:t>
    </dgm:pt>
    <dgm:pt modelId="{6FE7DEF4-CDC3-484A-9FBA-A19DCA4B89A4}" type="sibTrans" cxnId="{83265DD1-7BCE-4A95-A465-C596B919217F}">
      <dgm:prSet/>
      <dgm:spPr/>
      <dgm:t>
        <a:bodyPr/>
        <a:lstStyle/>
        <a:p>
          <a:endParaRPr lang="ru-RU"/>
        </a:p>
      </dgm:t>
    </dgm:pt>
    <dgm:pt modelId="{B0C9E012-FBE1-41B2-9D60-7149FE88563F}">
      <dgm:prSet phldrT="[Текст]" custT="1"/>
      <dgm:spPr>
        <a:xfrm>
          <a:off x="1882753" y="914495"/>
          <a:ext cx="1956084" cy="1728003"/>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Зростання витрат</a:t>
          </a:r>
        </a:p>
      </dgm:t>
    </dgm:pt>
    <dgm:pt modelId="{D6F68075-11EB-44B0-8674-2A01DB4A49F4}" type="parTrans" cxnId="{D60F0C71-0366-4121-86EA-597F01D9D49F}">
      <dgm:prSet/>
      <dgm:spPr/>
      <dgm:t>
        <a:bodyPr/>
        <a:lstStyle/>
        <a:p>
          <a:endParaRPr lang="ru-RU"/>
        </a:p>
      </dgm:t>
    </dgm:pt>
    <dgm:pt modelId="{53AE2669-BFB5-4CCD-BE95-4E6488FD4FF8}" type="sibTrans" cxnId="{D60F0C71-0366-4121-86EA-597F01D9D49F}">
      <dgm:prSet/>
      <dgm:spPr/>
      <dgm:t>
        <a:bodyPr/>
        <a:lstStyle/>
        <a:p>
          <a:endParaRPr lang="ru-RU"/>
        </a:p>
      </dgm:t>
    </dgm:pt>
    <dgm:pt modelId="{8AFDF3B4-0B04-47E6-8C13-0D4E56F8CA1F}">
      <dgm:prSet phldrT="[Текст]" custT="1"/>
      <dgm:spPr>
        <a:xfrm>
          <a:off x="1882753" y="914495"/>
          <a:ext cx="1956084" cy="1728003"/>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Екологічна та соціальна відповідальність</a:t>
          </a:r>
        </a:p>
      </dgm:t>
    </dgm:pt>
    <dgm:pt modelId="{CC9452ED-851D-45E2-ACBA-EFE3511AB67A}" type="parTrans" cxnId="{AD16E4FE-FEE2-41D7-9FA2-DD6CA935B2B0}">
      <dgm:prSet/>
      <dgm:spPr/>
      <dgm:t>
        <a:bodyPr/>
        <a:lstStyle/>
        <a:p>
          <a:endParaRPr lang="ru-RU"/>
        </a:p>
      </dgm:t>
    </dgm:pt>
    <dgm:pt modelId="{842CF66D-3212-4DBD-B8B9-8157D66AC5D4}" type="sibTrans" cxnId="{AD16E4FE-FEE2-41D7-9FA2-DD6CA935B2B0}">
      <dgm:prSet/>
      <dgm:spPr/>
      <dgm:t>
        <a:bodyPr/>
        <a:lstStyle/>
        <a:p>
          <a:endParaRPr lang="ru-RU"/>
        </a:p>
      </dgm:t>
    </dgm:pt>
    <dgm:pt modelId="{D30A0244-946B-4488-BFA7-6FB9E94F6EED}">
      <dgm:prSet phldrT="[Текст]" custT="1"/>
      <dgm:spPr>
        <a:xfrm>
          <a:off x="1882753" y="914495"/>
          <a:ext cx="1956084" cy="1728003"/>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Імідж</a:t>
          </a:r>
        </a:p>
      </dgm:t>
    </dgm:pt>
    <dgm:pt modelId="{4FCEAE4F-A1C6-4024-8682-41B487E9730F}" type="parTrans" cxnId="{3DD589E2-1756-4425-B5DF-B29A899DC8FD}">
      <dgm:prSet/>
      <dgm:spPr/>
      <dgm:t>
        <a:bodyPr/>
        <a:lstStyle/>
        <a:p>
          <a:endParaRPr lang="ru-RU"/>
        </a:p>
      </dgm:t>
    </dgm:pt>
    <dgm:pt modelId="{F5A1859B-093D-41F9-A9A0-C1AA2ECA59F4}" type="sibTrans" cxnId="{3DD589E2-1756-4425-B5DF-B29A899DC8FD}">
      <dgm:prSet/>
      <dgm:spPr/>
      <dgm:t>
        <a:bodyPr/>
        <a:lstStyle/>
        <a:p>
          <a:endParaRPr lang="ru-RU"/>
        </a:p>
      </dgm:t>
    </dgm:pt>
    <dgm:pt modelId="{B80D373B-5513-4D9A-A64A-AE6D2F1E34AD}">
      <dgm:prSet phldrT="[Текст]" custT="1"/>
      <dgm:spPr>
        <a:xfrm>
          <a:off x="1882753" y="914495"/>
          <a:ext cx="1956084" cy="1728003"/>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Інвестиційний статус</a:t>
          </a:r>
        </a:p>
      </dgm:t>
    </dgm:pt>
    <dgm:pt modelId="{D64B43BD-A1FC-42BB-BA53-64C0C3F39AD6}" type="parTrans" cxnId="{71ABAE20-E582-422B-BB96-8AE18AEF7DE7}">
      <dgm:prSet/>
      <dgm:spPr/>
      <dgm:t>
        <a:bodyPr/>
        <a:lstStyle/>
        <a:p>
          <a:endParaRPr lang="ru-RU"/>
        </a:p>
      </dgm:t>
    </dgm:pt>
    <dgm:pt modelId="{3976B358-A759-47B1-B13F-E25616CDB177}" type="sibTrans" cxnId="{71ABAE20-E582-422B-BB96-8AE18AEF7DE7}">
      <dgm:prSet/>
      <dgm:spPr/>
      <dgm:t>
        <a:bodyPr/>
        <a:lstStyle/>
        <a:p>
          <a:endParaRPr lang="ru-RU"/>
        </a:p>
      </dgm:t>
    </dgm:pt>
    <dgm:pt modelId="{1DD1F480-6EAE-4C65-9EE7-935F38C5757A}">
      <dgm:prSet phldrT="[Текст]" custT="1"/>
      <dgm:spPr>
        <a:xfrm>
          <a:off x="1882753" y="914495"/>
          <a:ext cx="1956084" cy="1728003"/>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Кадрова політика та ін.</a:t>
          </a:r>
        </a:p>
      </dgm:t>
    </dgm:pt>
    <dgm:pt modelId="{E396E632-ADD8-4C92-9624-453365A8DA8D}" type="parTrans" cxnId="{C97B4688-1B27-4280-A5C9-2FE9726E1920}">
      <dgm:prSet/>
      <dgm:spPr/>
      <dgm:t>
        <a:bodyPr/>
        <a:lstStyle/>
        <a:p>
          <a:endParaRPr lang="ru-RU"/>
        </a:p>
      </dgm:t>
    </dgm:pt>
    <dgm:pt modelId="{F575D575-E73B-4DEB-A24F-15A7A0C6A2BB}" type="sibTrans" cxnId="{C97B4688-1B27-4280-A5C9-2FE9726E1920}">
      <dgm:prSet/>
      <dgm:spPr/>
      <dgm:t>
        <a:bodyPr/>
        <a:lstStyle/>
        <a:p>
          <a:endParaRPr lang="ru-RU"/>
        </a:p>
      </dgm:t>
    </dgm:pt>
    <dgm:pt modelId="{835F7E85-C6E1-4DB6-91E2-184551DDB956}">
      <dgm:prSet phldrT="[Текст]" custT="1"/>
      <dgm:spPr>
        <a:xfrm>
          <a:off x="3639421" y="1200720"/>
          <a:ext cx="1956084" cy="1576704"/>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Конкурентоспроможність</a:t>
          </a:r>
        </a:p>
      </dgm:t>
    </dgm:pt>
    <dgm:pt modelId="{14C3116D-F33A-4175-A734-E45E4D538120}" type="parTrans" cxnId="{ED940006-2CBF-449A-B70B-394C431157CE}">
      <dgm:prSet/>
      <dgm:spPr/>
      <dgm:t>
        <a:bodyPr/>
        <a:lstStyle/>
        <a:p>
          <a:endParaRPr lang="ru-RU"/>
        </a:p>
      </dgm:t>
    </dgm:pt>
    <dgm:pt modelId="{993AE091-9197-49D6-A28A-D81C26B69864}" type="sibTrans" cxnId="{ED940006-2CBF-449A-B70B-394C431157CE}">
      <dgm:prSet/>
      <dgm:spPr/>
      <dgm:t>
        <a:bodyPr/>
        <a:lstStyle/>
        <a:p>
          <a:endParaRPr lang="ru-RU"/>
        </a:p>
      </dgm:t>
    </dgm:pt>
    <dgm:pt modelId="{427DC9AF-00ED-4F77-9E54-E4D9B34623AA}">
      <dgm:prSet phldrT="[Текст]" custT="1"/>
      <dgm:spPr>
        <a:xfrm>
          <a:off x="3639421" y="1200720"/>
          <a:ext cx="1956084" cy="1576704"/>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Ліквідність</a:t>
          </a:r>
        </a:p>
      </dgm:t>
    </dgm:pt>
    <dgm:pt modelId="{86228D5E-0831-4E8C-B065-14598BC77623}" type="parTrans" cxnId="{8199CC87-E4A8-40BE-88D4-87AEED7C8A86}">
      <dgm:prSet/>
      <dgm:spPr/>
      <dgm:t>
        <a:bodyPr/>
        <a:lstStyle/>
        <a:p>
          <a:endParaRPr lang="ru-RU"/>
        </a:p>
      </dgm:t>
    </dgm:pt>
    <dgm:pt modelId="{76967A6A-29D9-43E9-B4B8-9405569EC31A}" type="sibTrans" cxnId="{8199CC87-E4A8-40BE-88D4-87AEED7C8A86}">
      <dgm:prSet/>
      <dgm:spPr/>
      <dgm:t>
        <a:bodyPr/>
        <a:lstStyle/>
        <a:p>
          <a:endParaRPr lang="ru-RU"/>
        </a:p>
      </dgm:t>
    </dgm:pt>
    <dgm:pt modelId="{03501D41-F7D4-4632-812D-0CC61AD8407A}">
      <dgm:prSet phldrT="[Текст]" custT="1"/>
      <dgm:spPr>
        <a:xfrm>
          <a:off x="3639421" y="1200720"/>
          <a:ext cx="1956084" cy="1576704"/>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Економічне зростання</a:t>
          </a:r>
        </a:p>
      </dgm:t>
    </dgm:pt>
    <dgm:pt modelId="{A7B10BAD-EBFE-4856-9DC5-F8FDF8FF6413}" type="parTrans" cxnId="{9FFBFF49-36EF-43EE-A90F-29F7732B6F98}">
      <dgm:prSet/>
      <dgm:spPr/>
      <dgm:t>
        <a:bodyPr/>
        <a:lstStyle/>
        <a:p>
          <a:endParaRPr lang="ru-RU"/>
        </a:p>
      </dgm:t>
    </dgm:pt>
    <dgm:pt modelId="{0C9A1D2D-F64F-4D23-8D80-2270BF012D90}" type="sibTrans" cxnId="{9FFBFF49-36EF-43EE-A90F-29F7732B6F98}">
      <dgm:prSet/>
      <dgm:spPr/>
      <dgm:t>
        <a:bodyPr/>
        <a:lstStyle/>
        <a:p>
          <a:endParaRPr lang="ru-RU"/>
        </a:p>
      </dgm:t>
    </dgm:pt>
    <dgm:pt modelId="{1E786F8C-59E3-4351-9662-853C64C0255F}">
      <dgm:prSet phldrT="[Текст]" custT="1"/>
      <dgm:spPr>
        <a:xfrm>
          <a:off x="3639421" y="1200720"/>
          <a:ext cx="1956084" cy="1576704"/>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Окупність</a:t>
          </a:r>
        </a:p>
      </dgm:t>
    </dgm:pt>
    <dgm:pt modelId="{38C5D2BF-111C-4E92-8BFA-7F61DCDC16D0}" type="parTrans" cxnId="{AE9A2943-B289-42B5-AB87-284F8F56A43B}">
      <dgm:prSet/>
      <dgm:spPr/>
      <dgm:t>
        <a:bodyPr/>
        <a:lstStyle/>
        <a:p>
          <a:endParaRPr lang="ru-RU"/>
        </a:p>
      </dgm:t>
    </dgm:pt>
    <dgm:pt modelId="{C1A85CD8-97FB-470E-B638-B49BCE1E7418}" type="sibTrans" cxnId="{AE9A2943-B289-42B5-AB87-284F8F56A43B}">
      <dgm:prSet/>
      <dgm:spPr/>
      <dgm:t>
        <a:bodyPr/>
        <a:lstStyle/>
        <a:p>
          <a:endParaRPr lang="ru-RU"/>
        </a:p>
      </dgm:t>
    </dgm:pt>
    <dgm:pt modelId="{C0E2D347-60C1-4129-8989-800F15BFAD66}">
      <dgm:prSet phldrT="[Текст]" custT="1"/>
      <dgm:spPr>
        <a:xfrm>
          <a:off x="3639421" y="1200720"/>
          <a:ext cx="1956084" cy="1576704"/>
        </a:xfr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Реалістичне планування, тощо</a:t>
          </a:r>
        </a:p>
      </dgm:t>
    </dgm:pt>
    <dgm:pt modelId="{7B444995-BDA1-47B3-B9FD-889799D30D3A}" type="parTrans" cxnId="{641868DC-E5D0-4EE7-88DA-C2A06567EBA5}">
      <dgm:prSet/>
      <dgm:spPr/>
      <dgm:t>
        <a:bodyPr/>
        <a:lstStyle/>
        <a:p>
          <a:endParaRPr lang="ru-RU"/>
        </a:p>
      </dgm:t>
    </dgm:pt>
    <dgm:pt modelId="{2D6B1007-213C-4B26-B4F4-6CDBDC11D2D3}" type="sibTrans" cxnId="{641868DC-E5D0-4EE7-88DA-C2A06567EBA5}">
      <dgm:prSet/>
      <dgm:spPr/>
      <dgm:t>
        <a:bodyPr/>
        <a:lstStyle/>
        <a:p>
          <a:endParaRPr lang="ru-RU"/>
        </a:p>
      </dgm:t>
    </dgm:pt>
    <dgm:pt modelId="{AF09B91E-B5D4-4C7C-B8C3-4958881F6CD1}" type="pres">
      <dgm:prSet presAssocID="{B534AA33-6FDA-4EA4-A44D-1A0C554A3AFA}" presName="Name0" presStyleCnt="0">
        <dgm:presLayoutVars>
          <dgm:chMax val="5"/>
          <dgm:chPref val="5"/>
          <dgm:dir/>
          <dgm:animLvl val="lvl"/>
        </dgm:presLayoutVars>
      </dgm:prSet>
      <dgm:spPr/>
      <dgm:t>
        <a:bodyPr/>
        <a:lstStyle/>
        <a:p>
          <a:endParaRPr lang="ru-RU"/>
        </a:p>
      </dgm:t>
    </dgm:pt>
    <dgm:pt modelId="{D53BF286-5979-4119-A643-038C4EF7CBE9}" type="pres">
      <dgm:prSet presAssocID="{CC8BB71C-98CF-4167-A3D0-52B9402C0416}" presName="parentText1" presStyleLbl="node1" presStyleIdx="0" presStyleCnt="3" custScaleX="107918">
        <dgm:presLayoutVars>
          <dgm:chMax/>
          <dgm:chPref val="3"/>
          <dgm:bulletEnabled val="1"/>
        </dgm:presLayoutVars>
      </dgm:prSet>
      <dgm:spPr>
        <a:prstGeom prst="rightArrow">
          <a:avLst>
            <a:gd name="adj1" fmla="val 50000"/>
            <a:gd name="adj2" fmla="val 50000"/>
          </a:avLst>
        </a:prstGeom>
      </dgm:spPr>
      <dgm:t>
        <a:bodyPr/>
        <a:lstStyle/>
        <a:p>
          <a:endParaRPr lang="ru-RU"/>
        </a:p>
      </dgm:t>
    </dgm:pt>
    <dgm:pt modelId="{B93D20ED-1C9B-4AD8-A632-25BB847F3E1E}" type="pres">
      <dgm:prSet presAssocID="{CC8BB71C-98CF-4167-A3D0-52B9402C0416}" presName="childText1" presStyleLbl="solidAlignAcc1" presStyleIdx="0" presStyleCnt="3" custScaleX="111352">
        <dgm:presLayoutVars>
          <dgm:chMax val="0"/>
          <dgm:chPref val="0"/>
          <dgm:bulletEnabled val="1"/>
        </dgm:presLayoutVars>
      </dgm:prSet>
      <dgm:spPr>
        <a:prstGeom prst="rect">
          <a:avLst/>
        </a:prstGeom>
      </dgm:spPr>
      <dgm:t>
        <a:bodyPr/>
        <a:lstStyle/>
        <a:p>
          <a:endParaRPr lang="ru-RU"/>
        </a:p>
      </dgm:t>
    </dgm:pt>
    <dgm:pt modelId="{7E3B849F-9694-4E7D-9314-AAF2DFEDAC7C}" type="pres">
      <dgm:prSet presAssocID="{48406542-EA80-4A13-BA36-0A453B9AC2AB}" presName="parentText2" presStyleLbl="node1" presStyleIdx="1" presStyleCnt="3" custScaleX="111352">
        <dgm:presLayoutVars>
          <dgm:chMax/>
          <dgm:chPref val="3"/>
          <dgm:bulletEnabled val="1"/>
        </dgm:presLayoutVars>
      </dgm:prSet>
      <dgm:spPr>
        <a:prstGeom prst="rightArrow">
          <a:avLst>
            <a:gd name="adj1" fmla="val 50000"/>
            <a:gd name="adj2" fmla="val 50000"/>
          </a:avLst>
        </a:prstGeom>
      </dgm:spPr>
      <dgm:t>
        <a:bodyPr/>
        <a:lstStyle/>
        <a:p>
          <a:endParaRPr lang="ru-RU"/>
        </a:p>
      </dgm:t>
    </dgm:pt>
    <dgm:pt modelId="{C1704ED8-51D9-4D26-8123-37DB8D0DEEA1}" type="pres">
      <dgm:prSet presAssocID="{48406542-EA80-4A13-BA36-0A453B9AC2AB}" presName="childText2" presStyleLbl="solidAlignAcc1" presStyleIdx="1" presStyleCnt="3" custScaleX="111352" custScaleY="107992" custLinFactNeighborY="3412">
        <dgm:presLayoutVars>
          <dgm:chMax val="0"/>
          <dgm:chPref val="0"/>
          <dgm:bulletEnabled val="1"/>
        </dgm:presLayoutVars>
      </dgm:prSet>
      <dgm:spPr>
        <a:prstGeom prst="rect">
          <a:avLst/>
        </a:prstGeom>
      </dgm:spPr>
      <dgm:t>
        <a:bodyPr/>
        <a:lstStyle/>
        <a:p>
          <a:endParaRPr lang="ru-RU"/>
        </a:p>
      </dgm:t>
    </dgm:pt>
    <dgm:pt modelId="{5AE04804-4C2A-4249-9536-C6C8066E6FBF}" type="pres">
      <dgm:prSet presAssocID="{D188D669-3F6A-4938-9C63-444F171C48AF}" presName="parentText3" presStyleLbl="node1" presStyleIdx="2" presStyleCnt="3" custScaleX="111352">
        <dgm:presLayoutVars>
          <dgm:chMax/>
          <dgm:chPref val="3"/>
          <dgm:bulletEnabled val="1"/>
        </dgm:presLayoutVars>
      </dgm:prSet>
      <dgm:spPr>
        <a:prstGeom prst="rightArrow">
          <a:avLst>
            <a:gd name="adj1" fmla="val 50000"/>
            <a:gd name="adj2" fmla="val 50000"/>
          </a:avLst>
        </a:prstGeom>
      </dgm:spPr>
      <dgm:t>
        <a:bodyPr/>
        <a:lstStyle/>
        <a:p>
          <a:endParaRPr lang="ru-RU"/>
        </a:p>
      </dgm:t>
    </dgm:pt>
    <dgm:pt modelId="{E44BF41D-E9CD-44F2-B1A0-ED8E3961AC9A}" type="pres">
      <dgm:prSet presAssocID="{D188D669-3F6A-4938-9C63-444F171C48AF}" presName="childText3" presStyleLbl="solidAlignAcc1" presStyleIdx="2" presStyleCnt="3" custScaleX="111352">
        <dgm:presLayoutVars>
          <dgm:chMax val="0"/>
          <dgm:chPref val="0"/>
          <dgm:bulletEnabled val="1"/>
        </dgm:presLayoutVars>
      </dgm:prSet>
      <dgm:spPr>
        <a:prstGeom prst="rect">
          <a:avLst/>
        </a:prstGeom>
      </dgm:spPr>
      <dgm:t>
        <a:bodyPr/>
        <a:lstStyle/>
        <a:p>
          <a:endParaRPr lang="ru-RU"/>
        </a:p>
      </dgm:t>
    </dgm:pt>
  </dgm:ptLst>
  <dgm:cxnLst>
    <dgm:cxn modelId="{641868DC-E5D0-4EE7-88DA-C2A06567EBA5}" srcId="{D188D669-3F6A-4938-9C63-444F171C48AF}" destId="{C0E2D347-60C1-4129-8989-800F15BFAD66}" srcOrd="5" destOrd="0" parTransId="{7B444995-BDA1-47B3-B9FD-889799D30D3A}" sibTransId="{2D6B1007-213C-4B26-B4F4-6CDBDC11D2D3}"/>
    <dgm:cxn modelId="{8518E143-51DD-4C71-A8F4-5D9A4F49ABAB}" type="presOf" srcId="{CC8BB71C-98CF-4167-A3D0-52B9402C0416}" destId="{D53BF286-5979-4119-A643-038C4EF7CBE9}" srcOrd="0" destOrd="0" presId="urn:microsoft.com/office/officeart/2009/3/layout/IncreasingArrowsProcess"/>
    <dgm:cxn modelId="{4132D79A-9E3E-40A6-B855-20C16CC573C0}" srcId="{CC8BB71C-98CF-4167-A3D0-52B9402C0416}" destId="{F85ABAEE-89E2-462D-82F4-ACEBB6E57E23}" srcOrd="3" destOrd="0" parTransId="{EF5D0867-5272-4EFF-994E-1B83FA3AFD95}" sibTransId="{4F7B1723-FE6C-449D-B761-A2C3199E6EA4}"/>
    <dgm:cxn modelId="{10FE3C80-94F0-4C21-B7A7-4181E1528D3D}" type="presOf" srcId="{F47331D3-8AEF-4D90-89E6-4373B5F4FDB5}" destId="{B93D20ED-1C9B-4AD8-A632-25BB847F3E1E}" srcOrd="0" destOrd="1" presId="urn:microsoft.com/office/officeart/2009/3/layout/IncreasingArrowsProcess"/>
    <dgm:cxn modelId="{13B52E40-E563-4BBE-8B16-33A4D9911CEB}" type="presOf" srcId="{427DC9AF-00ED-4F77-9E54-E4D9B34623AA}" destId="{E44BF41D-E9CD-44F2-B1A0-ED8E3961AC9A}" srcOrd="0" destOrd="2" presId="urn:microsoft.com/office/officeart/2009/3/layout/IncreasingArrowsProcess"/>
    <dgm:cxn modelId="{68783D43-8F3E-4BEE-9042-B87035D88A4D}" type="presOf" srcId="{F85ABAEE-89E2-462D-82F4-ACEBB6E57E23}" destId="{B93D20ED-1C9B-4AD8-A632-25BB847F3E1E}" srcOrd="0" destOrd="3" presId="urn:microsoft.com/office/officeart/2009/3/layout/IncreasingArrowsProcess"/>
    <dgm:cxn modelId="{ED940006-2CBF-449A-B70B-394C431157CE}" srcId="{D188D669-3F6A-4938-9C63-444F171C48AF}" destId="{835F7E85-C6E1-4DB6-91E2-184551DDB956}" srcOrd="1" destOrd="0" parTransId="{14C3116D-F33A-4175-A734-E45E4D538120}" sibTransId="{993AE091-9197-49D6-A28A-D81C26B69864}"/>
    <dgm:cxn modelId="{F71660E7-AB77-4BB5-8E4A-5FC617D5529C}" type="presOf" srcId="{0BE8F40F-F753-4C61-925D-4055DE86E1E6}" destId="{C1704ED8-51D9-4D26-8123-37DB8D0DEEA1}" srcOrd="0" destOrd="1" presId="urn:microsoft.com/office/officeart/2009/3/layout/IncreasingArrowsProcess"/>
    <dgm:cxn modelId="{99B51458-7CCA-4C4B-A0D1-EC759274AF07}" type="presOf" srcId="{829F24AD-FD4F-4B56-AB13-3E90F88AC896}" destId="{C1704ED8-51D9-4D26-8123-37DB8D0DEEA1}" srcOrd="0" destOrd="0" presId="urn:microsoft.com/office/officeart/2009/3/layout/IncreasingArrowsProcess"/>
    <dgm:cxn modelId="{DDE98F36-3295-4534-9CE0-FFA4252A4237}" srcId="{CC8BB71C-98CF-4167-A3D0-52B9402C0416}" destId="{4B01C57C-5C5D-4603-9C95-6C3F72B05D8F}" srcOrd="2" destOrd="0" parTransId="{D0CD3B12-5C71-4ED5-AE71-DFD2E1D8FEEC}" sibTransId="{A254D70C-A850-48BE-926B-2D5635EDFE96}"/>
    <dgm:cxn modelId="{C916A744-B7E9-46A8-9AAA-81B763E042BC}" type="presOf" srcId="{03501D41-F7D4-4632-812D-0CC61AD8407A}" destId="{E44BF41D-E9CD-44F2-B1A0-ED8E3961AC9A}" srcOrd="0" destOrd="3" presId="urn:microsoft.com/office/officeart/2009/3/layout/IncreasingArrowsProcess"/>
    <dgm:cxn modelId="{C97B4688-1B27-4280-A5C9-2FE9726E1920}" srcId="{48406542-EA80-4A13-BA36-0A453B9AC2AB}" destId="{1DD1F480-6EAE-4C65-9EE7-935F38C5757A}" srcOrd="6" destOrd="0" parTransId="{E396E632-ADD8-4C92-9624-453365A8DA8D}" sibTransId="{F575D575-E73B-4DEB-A24F-15A7A0C6A2BB}"/>
    <dgm:cxn modelId="{3614C4B8-9A33-4AF8-8CAB-C835ECF00F11}" type="presOf" srcId="{B80D373B-5513-4D9A-A64A-AE6D2F1E34AD}" destId="{C1704ED8-51D9-4D26-8123-37DB8D0DEEA1}" srcOrd="0" destOrd="5" presId="urn:microsoft.com/office/officeart/2009/3/layout/IncreasingArrowsProcess"/>
    <dgm:cxn modelId="{8199CC87-E4A8-40BE-88D4-87AEED7C8A86}" srcId="{D188D669-3F6A-4938-9C63-444F171C48AF}" destId="{427DC9AF-00ED-4F77-9E54-E4D9B34623AA}" srcOrd="2" destOrd="0" parTransId="{86228D5E-0831-4E8C-B065-14598BC77623}" sibTransId="{76967A6A-29D9-43E9-B4B8-9405569EC31A}"/>
    <dgm:cxn modelId="{D0AA95E1-5DB5-4EB5-B1BE-AB877D73EC9B}" type="presOf" srcId="{B534AA33-6FDA-4EA4-A44D-1A0C554A3AFA}" destId="{AF09B91E-B5D4-4C7C-B8C3-4958881F6CD1}" srcOrd="0" destOrd="0" presId="urn:microsoft.com/office/officeart/2009/3/layout/IncreasingArrowsProcess"/>
    <dgm:cxn modelId="{6DBF6C41-15E9-4B66-8CFE-68AE9C291235}" type="presOf" srcId="{D30A0244-946B-4488-BFA7-6FB9E94F6EED}" destId="{C1704ED8-51D9-4D26-8123-37DB8D0DEEA1}" srcOrd="0" destOrd="4" presId="urn:microsoft.com/office/officeart/2009/3/layout/IncreasingArrowsProcess"/>
    <dgm:cxn modelId="{AE9A2943-B289-42B5-AB87-284F8F56A43B}" srcId="{D188D669-3F6A-4938-9C63-444F171C48AF}" destId="{1E786F8C-59E3-4351-9662-853C64C0255F}" srcOrd="4" destOrd="0" parTransId="{38C5D2BF-111C-4E92-8BFA-7F61DCDC16D0}" sibTransId="{C1A85CD8-97FB-470E-B638-B49BCE1E7418}"/>
    <dgm:cxn modelId="{CBD2E7E5-A7AC-4022-893D-036E27E07282}" type="presOf" srcId="{4B01C57C-5C5D-4603-9C95-6C3F72B05D8F}" destId="{B93D20ED-1C9B-4AD8-A632-25BB847F3E1E}" srcOrd="0" destOrd="2" presId="urn:microsoft.com/office/officeart/2009/3/layout/IncreasingArrowsProcess"/>
    <dgm:cxn modelId="{E30F8D47-EAB5-4CD6-937C-D895410763A9}" type="presOf" srcId="{876907FE-3574-411A-97E3-D70B488DEC12}" destId="{B93D20ED-1C9B-4AD8-A632-25BB847F3E1E}" srcOrd="0" destOrd="0" presId="urn:microsoft.com/office/officeart/2009/3/layout/IncreasingArrowsProcess"/>
    <dgm:cxn modelId="{8A169394-379D-4529-90C4-E296CEC33D6B}" type="presOf" srcId="{1DD1F480-6EAE-4C65-9EE7-935F38C5757A}" destId="{C1704ED8-51D9-4D26-8123-37DB8D0DEEA1}" srcOrd="0" destOrd="6" presId="urn:microsoft.com/office/officeart/2009/3/layout/IncreasingArrowsProcess"/>
    <dgm:cxn modelId="{2830781F-517E-4E54-BB21-758E3255F0BE}" type="presOf" srcId="{835F7E85-C6E1-4DB6-91E2-184551DDB956}" destId="{E44BF41D-E9CD-44F2-B1A0-ED8E3961AC9A}" srcOrd="0" destOrd="1" presId="urn:microsoft.com/office/officeart/2009/3/layout/IncreasingArrowsProcess"/>
    <dgm:cxn modelId="{FF85FCAF-8195-4FB2-A9E9-DCEDBD4FC8B3}" srcId="{B534AA33-6FDA-4EA4-A44D-1A0C554A3AFA}" destId="{CC8BB71C-98CF-4167-A3D0-52B9402C0416}" srcOrd="0" destOrd="0" parTransId="{7DCAC13D-4D50-4848-BA7B-9FEFE6C356C7}" sibTransId="{2034701B-4DBB-45FC-B01B-06A2B253D12A}"/>
    <dgm:cxn modelId="{AD16E4FE-FEE2-41D7-9FA2-DD6CA935B2B0}" srcId="{48406542-EA80-4A13-BA36-0A453B9AC2AB}" destId="{8AFDF3B4-0B04-47E6-8C13-0D4E56F8CA1F}" srcOrd="3" destOrd="0" parTransId="{CC9452ED-851D-45E2-ACBA-EFE3511AB67A}" sibTransId="{842CF66D-3212-4DBD-B8B9-8157D66AC5D4}"/>
    <dgm:cxn modelId="{83265DD1-7BCE-4A95-A465-C596B919217F}" srcId="{48406542-EA80-4A13-BA36-0A453B9AC2AB}" destId="{0BE8F40F-F753-4C61-925D-4055DE86E1E6}" srcOrd="1" destOrd="0" parTransId="{6AA4E6D8-2763-4DAF-BB66-2470F7AAD5AC}" sibTransId="{6FE7DEF4-CDC3-484A-9FBA-A19DCA4B89A4}"/>
    <dgm:cxn modelId="{E55CBDA6-7F9E-45D8-9ACE-C586B113F6A6}" type="presOf" srcId="{D188D669-3F6A-4938-9C63-444F171C48AF}" destId="{5AE04804-4C2A-4249-9536-C6C8066E6FBF}" srcOrd="0" destOrd="0" presId="urn:microsoft.com/office/officeart/2009/3/layout/IncreasingArrowsProcess"/>
    <dgm:cxn modelId="{408B4440-F39A-4961-8520-8C5D05DEC607}" type="presOf" srcId="{7A79AC3F-4E79-4908-A756-A8E6CC46E92A}" destId="{B93D20ED-1C9B-4AD8-A632-25BB847F3E1E}" srcOrd="0" destOrd="4" presId="urn:microsoft.com/office/officeart/2009/3/layout/IncreasingArrowsProcess"/>
    <dgm:cxn modelId="{713BBF66-4A26-451D-A12C-810D7CB58D27}" srcId="{CC8BB71C-98CF-4167-A3D0-52B9402C0416}" destId="{7A79AC3F-4E79-4908-A756-A8E6CC46E92A}" srcOrd="4" destOrd="0" parTransId="{1BEB3EF9-71BF-4F6B-98B3-246D16BAE75A}" sibTransId="{72A10ACC-E252-4DF9-BB97-73E1C7146373}"/>
    <dgm:cxn modelId="{3DD589E2-1756-4425-B5DF-B29A899DC8FD}" srcId="{48406542-EA80-4A13-BA36-0A453B9AC2AB}" destId="{D30A0244-946B-4488-BFA7-6FB9E94F6EED}" srcOrd="4" destOrd="0" parTransId="{4FCEAE4F-A1C6-4024-8682-41B487E9730F}" sibTransId="{F5A1859B-093D-41F9-A9A0-C1AA2ECA59F4}"/>
    <dgm:cxn modelId="{41C709DE-50F8-4C59-AC67-BC9568A88A7B}" srcId="{48406542-EA80-4A13-BA36-0A453B9AC2AB}" destId="{829F24AD-FD4F-4B56-AB13-3E90F88AC896}" srcOrd="0" destOrd="0" parTransId="{28E3EFAB-589D-45D1-B2CE-E69957134CC7}" sibTransId="{4821BAC2-B5F9-4859-9265-68CDA91F97BB}"/>
    <dgm:cxn modelId="{4C3BF97D-9A01-45C7-BFBD-9E42C2BC81B4}" srcId="{B534AA33-6FDA-4EA4-A44D-1A0C554A3AFA}" destId="{48406542-EA80-4A13-BA36-0A453B9AC2AB}" srcOrd="1" destOrd="0" parTransId="{D9B17BF0-1EBD-4EAB-9C77-1571AD26754D}" sibTransId="{E79DC09E-D577-41EB-AAF7-254E3E57BDBC}"/>
    <dgm:cxn modelId="{D60F0C71-0366-4121-86EA-597F01D9D49F}" srcId="{48406542-EA80-4A13-BA36-0A453B9AC2AB}" destId="{B0C9E012-FBE1-41B2-9D60-7149FE88563F}" srcOrd="2" destOrd="0" parTransId="{D6F68075-11EB-44B0-8674-2A01DB4A49F4}" sibTransId="{53AE2669-BFB5-4CCD-BE95-4E6488FD4FF8}"/>
    <dgm:cxn modelId="{A366A943-A83E-4649-9713-7DADF173BAA3}" srcId="{CC8BB71C-98CF-4167-A3D0-52B9402C0416}" destId="{F47331D3-8AEF-4D90-89E6-4373B5F4FDB5}" srcOrd="1" destOrd="0" parTransId="{376CC0C7-60F2-4812-A6AD-397538B9F91F}" sibTransId="{1407C84D-51A6-4092-92FD-FE7694C0F362}"/>
    <dgm:cxn modelId="{45D75887-0A0C-475A-BAF6-EAD29218051B}" type="presOf" srcId="{22EF2951-965E-473E-9F18-59ED216A4CEA}" destId="{E44BF41D-E9CD-44F2-B1A0-ED8E3961AC9A}" srcOrd="0" destOrd="0" presId="urn:microsoft.com/office/officeart/2009/3/layout/IncreasingArrowsProcess"/>
    <dgm:cxn modelId="{9FFBFF49-36EF-43EE-A90F-29F7732B6F98}" srcId="{D188D669-3F6A-4938-9C63-444F171C48AF}" destId="{03501D41-F7D4-4632-812D-0CC61AD8407A}" srcOrd="3" destOrd="0" parTransId="{A7B10BAD-EBFE-4856-9DC5-F8FDF8FF6413}" sibTransId="{0C9A1D2D-F64F-4D23-8D80-2270BF012D90}"/>
    <dgm:cxn modelId="{5A29C471-3751-4811-B41C-D833F528400D}" type="presOf" srcId="{48406542-EA80-4A13-BA36-0A453B9AC2AB}" destId="{7E3B849F-9694-4E7D-9314-AAF2DFEDAC7C}" srcOrd="0" destOrd="0" presId="urn:microsoft.com/office/officeart/2009/3/layout/IncreasingArrowsProcess"/>
    <dgm:cxn modelId="{B52A739A-9161-40B9-B145-87B781812682}" type="presOf" srcId="{1E786F8C-59E3-4351-9662-853C64C0255F}" destId="{E44BF41D-E9CD-44F2-B1A0-ED8E3961AC9A}" srcOrd="0" destOrd="4" presId="urn:microsoft.com/office/officeart/2009/3/layout/IncreasingArrowsProcess"/>
    <dgm:cxn modelId="{DCB2D8F9-0E90-45A5-BDBD-E62F7513503C}" srcId="{B534AA33-6FDA-4EA4-A44D-1A0C554A3AFA}" destId="{D188D669-3F6A-4938-9C63-444F171C48AF}" srcOrd="2" destOrd="0" parTransId="{B5FA808F-55E9-4FE0-96D7-CC0B23957162}" sibTransId="{DE0ABBE0-F74D-40E9-A5DA-2045A430D6B4}"/>
    <dgm:cxn modelId="{71ABAE20-E582-422B-BB96-8AE18AEF7DE7}" srcId="{48406542-EA80-4A13-BA36-0A453B9AC2AB}" destId="{B80D373B-5513-4D9A-A64A-AE6D2F1E34AD}" srcOrd="5" destOrd="0" parTransId="{D64B43BD-A1FC-42BB-BA53-64C0C3F39AD6}" sibTransId="{3976B358-A759-47B1-B13F-E25616CDB177}"/>
    <dgm:cxn modelId="{1FFEF42E-9035-4ECD-8B2A-2E00A41B7F83}" type="presOf" srcId="{C0E2D347-60C1-4129-8989-800F15BFAD66}" destId="{E44BF41D-E9CD-44F2-B1A0-ED8E3961AC9A}" srcOrd="0" destOrd="5" presId="urn:microsoft.com/office/officeart/2009/3/layout/IncreasingArrowsProcess"/>
    <dgm:cxn modelId="{0268C8A9-9AFD-464F-8218-902FDAB231BB}" srcId="{CC8BB71C-98CF-4167-A3D0-52B9402C0416}" destId="{876907FE-3574-411A-97E3-D70B488DEC12}" srcOrd="0" destOrd="0" parTransId="{006124FA-B6BE-42CD-938B-C70A333FD40F}" sibTransId="{64CBAA4B-3776-4D80-9B69-3A7C7FC08225}"/>
    <dgm:cxn modelId="{E01D6D1E-D4AA-4B92-AFE4-9A8C75953766}" srcId="{D188D669-3F6A-4938-9C63-444F171C48AF}" destId="{22EF2951-965E-473E-9F18-59ED216A4CEA}" srcOrd="0" destOrd="0" parTransId="{A29A6C18-E6F9-4C46-9E8C-FE8DAE2BD2EE}" sibTransId="{361B3024-2F8B-4930-88D5-81422AC69077}"/>
    <dgm:cxn modelId="{10E5DF89-D336-45A6-86E1-01FC87927353}" type="presOf" srcId="{B0C9E012-FBE1-41B2-9D60-7149FE88563F}" destId="{C1704ED8-51D9-4D26-8123-37DB8D0DEEA1}" srcOrd="0" destOrd="2" presId="urn:microsoft.com/office/officeart/2009/3/layout/IncreasingArrowsProcess"/>
    <dgm:cxn modelId="{F4A30A2C-0F66-4109-9891-2251BC44003A}" type="presOf" srcId="{8AFDF3B4-0B04-47E6-8C13-0D4E56F8CA1F}" destId="{C1704ED8-51D9-4D26-8123-37DB8D0DEEA1}" srcOrd="0" destOrd="3" presId="urn:microsoft.com/office/officeart/2009/3/layout/IncreasingArrowsProcess"/>
    <dgm:cxn modelId="{C60AF29C-2ACA-4BD7-96BA-38BF9CEB48C0}" type="presParOf" srcId="{AF09B91E-B5D4-4C7C-B8C3-4958881F6CD1}" destId="{D53BF286-5979-4119-A643-038C4EF7CBE9}" srcOrd="0" destOrd="0" presId="urn:microsoft.com/office/officeart/2009/3/layout/IncreasingArrowsProcess"/>
    <dgm:cxn modelId="{F57837F9-FBFF-467E-A001-F0E0039265AD}" type="presParOf" srcId="{AF09B91E-B5D4-4C7C-B8C3-4958881F6CD1}" destId="{B93D20ED-1C9B-4AD8-A632-25BB847F3E1E}" srcOrd="1" destOrd="0" presId="urn:microsoft.com/office/officeart/2009/3/layout/IncreasingArrowsProcess"/>
    <dgm:cxn modelId="{3BD120BB-ACC5-4DE2-9DBA-45582C24C3E3}" type="presParOf" srcId="{AF09B91E-B5D4-4C7C-B8C3-4958881F6CD1}" destId="{7E3B849F-9694-4E7D-9314-AAF2DFEDAC7C}" srcOrd="2" destOrd="0" presId="urn:microsoft.com/office/officeart/2009/3/layout/IncreasingArrowsProcess"/>
    <dgm:cxn modelId="{86905B7A-C9A6-489B-AF2D-4C66DC1A6B45}" type="presParOf" srcId="{AF09B91E-B5D4-4C7C-B8C3-4958881F6CD1}" destId="{C1704ED8-51D9-4D26-8123-37DB8D0DEEA1}" srcOrd="3" destOrd="0" presId="urn:microsoft.com/office/officeart/2009/3/layout/IncreasingArrowsProcess"/>
    <dgm:cxn modelId="{9FABA36D-553F-4C06-A68B-45FCCADC277C}" type="presParOf" srcId="{AF09B91E-B5D4-4C7C-B8C3-4958881F6CD1}" destId="{5AE04804-4C2A-4249-9536-C6C8066E6FBF}" srcOrd="4" destOrd="0" presId="urn:microsoft.com/office/officeart/2009/3/layout/IncreasingArrowsProcess"/>
    <dgm:cxn modelId="{F659B9F3-388D-405F-B4CD-EF962766A133}" type="presParOf" srcId="{AF09B91E-B5D4-4C7C-B8C3-4958881F6CD1}" destId="{E44BF41D-E9CD-44F2-B1A0-ED8E3961AC9A}" srcOrd="5" destOrd="0" presId="urn:microsoft.com/office/officeart/2009/3/layout/IncreasingArrowsProcess"/>
  </dgm:cxnLst>
  <dgm:bg/>
  <dgm:whole/>
  <dgm:extLst>
    <a:ext uri="http://schemas.microsoft.com/office/drawing/2008/diagram">
      <dsp:dataModelExt xmlns:dsp="http://schemas.microsoft.com/office/drawing/2008/diagram" xmlns="" relId="rId3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0B74A2D-2969-47FD-99C8-B0051A6894DB}">
      <dsp:nvSpPr>
        <dsp:cNvPr id="0" name=""/>
        <dsp:cNvSpPr/>
      </dsp:nvSpPr>
      <dsp:spPr>
        <a:xfrm rot="5400000">
          <a:off x="3558833" y="-1809238"/>
          <a:ext cx="655603" cy="4353101"/>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0" rIns="0" bIns="0" numCol="1" spcCol="1270" anchor="ctr" anchorCtr="0">
          <a:noAutofit/>
        </a:bodyPr>
        <a:lstStyle/>
        <a:p>
          <a:pPr marL="114300" lvl="1" indent="-114300" algn="just"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Координація дії окремих елементів системи, досягненні взаємної відповідності функціонування її  частин.</a:t>
          </a:r>
        </a:p>
      </dsp:txBody>
      <dsp:txXfrm rot="5400000">
        <a:off x="3558833" y="-1809238"/>
        <a:ext cx="655603" cy="4353101"/>
      </dsp:txXfrm>
    </dsp:sp>
    <dsp:sp modelId="{5FBDFC5E-AAA8-40DC-84BC-7B032A09E354}">
      <dsp:nvSpPr>
        <dsp:cNvPr id="0" name=""/>
        <dsp:cNvSpPr/>
      </dsp:nvSpPr>
      <dsp:spPr>
        <a:xfrm>
          <a:off x="429" y="1521"/>
          <a:ext cx="1709655" cy="731582"/>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Функція управління</a:t>
          </a:r>
        </a:p>
      </dsp:txBody>
      <dsp:txXfrm>
        <a:off x="429" y="1521"/>
        <a:ext cx="1709655" cy="731582"/>
      </dsp:txXfrm>
    </dsp:sp>
    <dsp:sp modelId="{7DCD89AF-91EC-4DF1-A811-706A95664030}">
      <dsp:nvSpPr>
        <dsp:cNvPr id="0" name=""/>
        <dsp:cNvSpPr/>
      </dsp:nvSpPr>
      <dsp:spPr>
        <a:xfrm rot="5400000">
          <a:off x="3558833" y="-1041076"/>
          <a:ext cx="655603" cy="4353101"/>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0" rIns="0" bIns="0" numCol="1" spcCol="1270" anchor="ctr" anchorCtr="0">
          <a:noAutofit/>
        </a:bodyPr>
        <a:lstStyle/>
        <a:p>
          <a:pPr marL="114300" lvl="1" indent="-114300" algn="just"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Створення нових та якісне удосконалення діючих систем різного типу. Організувати – значить створити нову систему або покращити стан діючої системи в процесі її функціонування згідно з мінливими внутрішніми та зовнішніми умовами.</a:t>
          </a:r>
        </a:p>
      </dsp:txBody>
      <dsp:txXfrm rot="5400000">
        <a:off x="3558833" y="-1041076"/>
        <a:ext cx="655603" cy="4353101"/>
      </dsp:txXfrm>
    </dsp:sp>
    <dsp:sp modelId="{628A9A45-4659-4392-8ECE-C92317BDF9D4}">
      <dsp:nvSpPr>
        <dsp:cNvPr id="0" name=""/>
        <dsp:cNvSpPr/>
      </dsp:nvSpPr>
      <dsp:spPr>
        <a:xfrm>
          <a:off x="429" y="769682"/>
          <a:ext cx="1709655" cy="731582"/>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Процес,  прояв діяльності, що виникла на основі суспільного розподілу праці. </a:t>
          </a:r>
        </a:p>
      </dsp:txBody>
      <dsp:txXfrm>
        <a:off x="429" y="769682"/>
        <a:ext cx="1709655" cy="731582"/>
      </dsp:txXfrm>
    </dsp:sp>
    <dsp:sp modelId="{A18C5C7C-8BE7-45E8-B1A0-66AEE48C2D66}">
      <dsp:nvSpPr>
        <dsp:cNvPr id="0" name=""/>
        <dsp:cNvSpPr/>
      </dsp:nvSpPr>
      <dsp:spPr>
        <a:xfrm rot="5400000">
          <a:off x="3558833" y="-272914"/>
          <a:ext cx="655603" cy="4353101"/>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0" rIns="0" bIns="0" numCol="1" spcCol="1270" anchor="ctr" anchorCtr="0">
          <a:noAutofit/>
        </a:bodyPr>
        <a:lstStyle/>
        <a:p>
          <a:pPr marL="114300" lvl="1" indent="-114300" algn="just"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Вивчення організаційного стану різних об’єктів </a:t>
          </a:r>
        </a:p>
      </dsp:txBody>
      <dsp:txXfrm rot="5400000">
        <a:off x="3558833" y="-272914"/>
        <a:ext cx="655603" cy="4353101"/>
      </dsp:txXfrm>
    </dsp:sp>
    <dsp:sp modelId="{3C9FB17D-E8CA-4F00-953D-F358F3EA31FE}">
      <dsp:nvSpPr>
        <dsp:cNvPr id="0" name=""/>
        <dsp:cNvSpPr/>
      </dsp:nvSpPr>
      <dsp:spPr>
        <a:xfrm>
          <a:off x="429" y="1537844"/>
          <a:ext cx="1709655" cy="731582"/>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Стан системи управління</a:t>
          </a:r>
        </a:p>
      </dsp:txBody>
      <dsp:txXfrm>
        <a:off x="429" y="1537844"/>
        <a:ext cx="1709655" cy="731582"/>
      </dsp:txXfrm>
    </dsp:sp>
    <dsp:sp modelId="{6A5BE2BC-A8EF-45FF-9F2C-A3F4AFEE7F9A}">
      <dsp:nvSpPr>
        <dsp:cNvPr id="0" name=""/>
        <dsp:cNvSpPr/>
      </dsp:nvSpPr>
      <dsp:spPr>
        <a:xfrm rot="5400000">
          <a:off x="3558833" y="495247"/>
          <a:ext cx="655603" cy="4353101"/>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0" rIns="0" bIns="0" numCol="1" spcCol="1270" anchor="ctr" anchorCtr="0">
          <a:noAutofit/>
        </a:bodyPr>
        <a:lstStyle/>
        <a:p>
          <a:pPr marL="114300" lvl="1" indent="-114300" algn="just"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Сукупність процесів об’єднання елементів, частин в єдине ціле, впорядкованість, взаємодія відносно незалежних частин цілого, зумовленого його будовою.</a:t>
          </a:r>
        </a:p>
      </dsp:txBody>
      <dsp:txXfrm rot="5400000">
        <a:off x="3558833" y="495247"/>
        <a:ext cx="655603" cy="4353101"/>
      </dsp:txXfrm>
    </dsp:sp>
    <dsp:sp modelId="{ACCE8018-4DBA-43AC-968F-FBF8425EC5BC}">
      <dsp:nvSpPr>
        <dsp:cNvPr id="0" name=""/>
        <dsp:cNvSpPr/>
      </dsp:nvSpPr>
      <dsp:spPr>
        <a:xfrm>
          <a:off x="429" y="2306006"/>
          <a:ext cx="1709655" cy="731582"/>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Упорядкування  елементів та частин системи управління</a:t>
          </a:r>
        </a:p>
      </dsp:txBody>
      <dsp:txXfrm>
        <a:off x="429" y="2306006"/>
        <a:ext cx="1709655" cy="731582"/>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E706B59-D867-41DB-A2ED-C835636C6EBC}">
      <dsp:nvSpPr>
        <dsp:cNvPr id="0" name=""/>
        <dsp:cNvSpPr/>
      </dsp:nvSpPr>
      <dsp:spPr>
        <a:xfrm>
          <a:off x="0" y="24527"/>
          <a:ext cx="5651500" cy="74880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0" bIns="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1. Початковий етап (до середини 20 століття)</a:t>
          </a:r>
        </a:p>
      </dsp:txBody>
      <dsp:txXfrm>
        <a:off x="0" y="24527"/>
        <a:ext cx="5651500" cy="748800"/>
      </dsp:txXfrm>
    </dsp:sp>
    <dsp:sp modelId="{CDFB249F-BED0-48E9-8224-A831E23F4DC5}">
      <dsp:nvSpPr>
        <dsp:cNvPr id="0" name=""/>
        <dsp:cNvSpPr/>
      </dsp:nvSpPr>
      <dsp:spPr>
        <a:xfrm>
          <a:off x="0" y="773327"/>
          <a:ext cx="5651500" cy="662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9435" tIns="15240" rIns="85344" bIns="15240" numCol="1" spcCol="1270" anchor="t" anchorCtr="0">
          <a:noAutofit/>
        </a:bodyPr>
        <a:lstStyle/>
        <a:p>
          <a:pPr marL="114300" lvl="1" indent="-114300" algn="just"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На початковому етапі природокористування не розглядалося як окрема наукова дисципліна. Підприємства здебільшого не приділяли уваги екологічним аспектам своєї діяльності, а природні ресурси вважалися невичерпними. Основний акцент робився на максимізації прибутків і збільшенні виробництва.</a:t>
          </a:r>
        </a:p>
      </dsp:txBody>
      <dsp:txXfrm>
        <a:off x="0" y="773327"/>
        <a:ext cx="5651500" cy="662400"/>
      </dsp:txXfrm>
    </dsp:sp>
    <dsp:sp modelId="{3D2FF07B-C3F9-4317-918F-D85B6844A6A6}">
      <dsp:nvSpPr>
        <dsp:cNvPr id="0" name=""/>
        <dsp:cNvSpPr/>
      </dsp:nvSpPr>
      <dsp:spPr>
        <a:xfrm>
          <a:off x="0" y="1435727"/>
          <a:ext cx="5651500" cy="74880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0" bIns="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2. Формування екологічної свідомості (1960-1970-ті роки)</a:t>
          </a:r>
        </a:p>
      </dsp:txBody>
      <dsp:txXfrm>
        <a:off x="0" y="1435727"/>
        <a:ext cx="5651500" cy="748800"/>
      </dsp:txXfrm>
    </dsp:sp>
    <dsp:sp modelId="{60555C90-9075-4815-908B-BE27366C8A45}">
      <dsp:nvSpPr>
        <dsp:cNvPr id="0" name=""/>
        <dsp:cNvSpPr/>
      </dsp:nvSpPr>
      <dsp:spPr>
        <a:xfrm>
          <a:off x="0" y="2184527"/>
          <a:ext cx="5651500" cy="828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9435" tIns="15240" rIns="85344" bIns="15240" numCol="1" spcCol="1270" anchor="t" anchorCtr="0">
          <a:noAutofit/>
        </a:bodyPr>
        <a:lstStyle/>
        <a:p>
          <a:pPr marL="114300" lvl="1" indent="-114300" algn="just"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У 1960-1970-х роках починається активне обговорення екологічних проблем, зокрема забруднення повітря, води і ґрунтів. З'являються перші міжнародні конференції з екології, зокрема Стокгольмська конференція ООН з навколишнього середовища 1972 року. Цей період відзначається початком формування екологічного законодавства і стандартів.</a:t>
          </a:r>
        </a:p>
      </dsp:txBody>
      <dsp:txXfrm>
        <a:off x="0" y="2184527"/>
        <a:ext cx="5651500" cy="828000"/>
      </dsp:txXfrm>
    </dsp:sp>
    <dsp:sp modelId="{45AD7234-8F8E-4823-8893-63033E4DE5B5}">
      <dsp:nvSpPr>
        <dsp:cNvPr id="0" name=""/>
        <dsp:cNvSpPr/>
      </dsp:nvSpPr>
      <dsp:spPr>
        <a:xfrm>
          <a:off x="0" y="3012527"/>
          <a:ext cx="5651500" cy="74880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0" bIns="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3. Інтеграція екологічних питань у управління підприємством (1980-ті роки)</a:t>
          </a:r>
        </a:p>
      </dsp:txBody>
      <dsp:txXfrm>
        <a:off x="0" y="3012527"/>
        <a:ext cx="5651500" cy="748800"/>
      </dsp:txXfrm>
    </dsp:sp>
    <dsp:sp modelId="{D349BCCF-797F-4AD9-92A0-CF94986D8391}">
      <dsp:nvSpPr>
        <dsp:cNvPr id="0" name=""/>
        <dsp:cNvSpPr/>
      </dsp:nvSpPr>
      <dsp:spPr>
        <a:xfrm>
          <a:off x="0" y="3761327"/>
          <a:ext cx="5651500" cy="828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9435" tIns="15240" rIns="85344" bIns="15240" numCol="1" spcCol="1270" anchor="t" anchorCtr="0">
          <a:noAutofit/>
        </a:bodyPr>
        <a:lstStyle/>
        <a:p>
          <a:pPr marL="114300" lvl="1" indent="-114300" algn="just"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У 1980-ті роки природокористування починає інтегруватися в управління підприємствами. Виникають перші концепції стійкого розвитку, які передбачають баланс між економічними, соціальними і екологічними аспектами. Підприємства починають впроваджувати системи екологічного менеджменту, які включають моніторинг і контроль за впливом на навколишнє середовище.</a:t>
          </a:r>
        </a:p>
      </dsp:txBody>
      <dsp:txXfrm>
        <a:off x="0" y="3761327"/>
        <a:ext cx="5651500" cy="828000"/>
      </dsp:txXfrm>
    </dsp:sp>
    <dsp:sp modelId="{4D5CC954-E271-4EC4-8E10-D8A6900ACCA2}">
      <dsp:nvSpPr>
        <dsp:cNvPr id="0" name=""/>
        <dsp:cNvSpPr/>
      </dsp:nvSpPr>
      <dsp:spPr>
        <a:xfrm>
          <a:off x="0" y="4589327"/>
          <a:ext cx="5651500" cy="74880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0" bIns="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4. Перехід до стійкого розвитку (1990-ті - початок 2000-х років)</a:t>
          </a:r>
        </a:p>
      </dsp:txBody>
      <dsp:txXfrm>
        <a:off x="0" y="4589327"/>
        <a:ext cx="5651500" cy="748800"/>
      </dsp:txXfrm>
    </dsp:sp>
    <dsp:sp modelId="{E009DAB4-2610-430C-8BB8-60891AB23F83}">
      <dsp:nvSpPr>
        <dsp:cNvPr id="0" name=""/>
        <dsp:cNvSpPr/>
      </dsp:nvSpPr>
      <dsp:spPr>
        <a:xfrm>
          <a:off x="0" y="5338127"/>
          <a:ext cx="5651500" cy="828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9435" tIns="15240" rIns="85344" bIns="15240" numCol="1" spcCol="1270" anchor="t" anchorCtr="0">
          <a:noAutofit/>
        </a:bodyPr>
        <a:lstStyle/>
        <a:p>
          <a:pPr marL="114300" lvl="1" indent="-114300" algn="just"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Цей період характеризується активним розвитком концепції стійкого розвитку та екологічної відповідальності бізнесу. З'являються міжнародні стандарти, такі як </a:t>
          </a:r>
          <a:r>
            <a:rPr lang="pl-PL" sz="1200" kern="1200">
              <a:latin typeface="Times New Roman" panose="02020603050405020304" pitchFamily="18" charset="0"/>
              <a:cs typeface="Times New Roman" panose="02020603050405020304" pitchFamily="18" charset="0"/>
            </a:rPr>
            <a:t>ISO 14001, </a:t>
          </a:r>
          <a:r>
            <a:rPr lang="ru-RU" sz="1200" kern="1200">
              <a:latin typeface="Times New Roman" panose="02020603050405020304" pitchFamily="18" charset="0"/>
              <a:cs typeface="Times New Roman" panose="02020603050405020304" pitchFamily="18" charset="0"/>
            </a:rPr>
            <a:t>що регламентують системи екологічного менеджменту. Підприємства починають інтегрувати екологічні критерії в усі аспекти своєї діяльності, включаючи постачання, виробництво, маркетинг і збут.</a:t>
          </a:r>
        </a:p>
      </dsp:txBody>
      <dsp:txXfrm>
        <a:off x="0" y="5338127"/>
        <a:ext cx="5651500" cy="828000"/>
      </dsp:txXfrm>
    </dsp:sp>
    <dsp:sp modelId="{EDF13619-B857-4872-B424-269A2B811CFC}">
      <dsp:nvSpPr>
        <dsp:cNvPr id="0" name=""/>
        <dsp:cNvSpPr/>
      </dsp:nvSpPr>
      <dsp:spPr>
        <a:xfrm>
          <a:off x="0" y="6166127"/>
          <a:ext cx="5651500" cy="74880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5. Циркулярна економіка і зелені технології (з середини 2000-х до сьогодні)</a:t>
          </a:r>
        </a:p>
      </dsp:txBody>
      <dsp:txXfrm>
        <a:off x="0" y="6166127"/>
        <a:ext cx="5651500" cy="748800"/>
      </dsp:txXfrm>
    </dsp:sp>
    <dsp:sp modelId="{600DC699-180F-44E8-84F2-51E2DA2B7325}">
      <dsp:nvSpPr>
        <dsp:cNvPr id="0" name=""/>
        <dsp:cNvSpPr/>
      </dsp:nvSpPr>
      <dsp:spPr>
        <a:xfrm>
          <a:off x="0" y="6914927"/>
          <a:ext cx="5651500" cy="9936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9435" tIns="15240" rIns="85344" bIns="15240" numCol="1" spcCol="1270" anchor="t" anchorCtr="0">
          <a:noAutofit/>
        </a:bodyPr>
        <a:lstStyle/>
        <a:p>
          <a:pPr marL="114300" lvl="1" indent="-114300" algn="just"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Сучасний етап характеризується переходом до циркулярної економіки, де ресурси використовуються максимально ефективно і повторно. Підприємства активно впроваджують зелені технології, які дозволяють зменшити екологічний слід і підвищити ефективність використання ресурсів. Активно розвиваються ініціативи корпоративної соціальної відповідальності</a:t>
          </a:r>
          <a:r>
            <a:rPr lang="pl-PL" sz="1200" kern="1200">
              <a:latin typeface="Times New Roman" panose="02020603050405020304" pitchFamily="18" charset="0"/>
              <a:cs typeface="Times New Roman" panose="02020603050405020304" pitchFamily="18" charset="0"/>
            </a:rPr>
            <a:t>, </a:t>
          </a:r>
          <a:r>
            <a:rPr lang="ru-RU" sz="1200" kern="1200">
              <a:latin typeface="Times New Roman" panose="02020603050405020304" pitchFamily="18" charset="0"/>
              <a:cs typeface="Times New Roman" panose="02020603050405020304" pitchFamily="18" charset="0"/>
            </a:rPr>
            <a:t>де екологічні питання займають важливе місце.</a:t>
          </a:r>
        </a:p>
      </dsp:txBody>
      <dsp:txXfrm>
        <a:off x="0" y="6914927"/>
        <a:ext cx="5651500" cy="993600"/>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4244BA2-2C03-4A98-9176-D60CB1890AB1}">
      <dsp:nvSpPr>
        <dsp:cNvPr id="0" name=""/>
        <dsp:cNvSpPr/>
      </dsp:nvSpPr>
      <dsp:spPr>
        <a:xfrm>
          <a:off x="4462272" y="497442"/>
          <a:ext cx="104444" cy="1163806"/>
        </a:xfrm>
        <a:custGeom>
          <a:avLst/>
          <a:gdLst/>
          <a:ahLst/>
          <a:cxnLst/>
          <a:rect l="0" t="0" r="0" b="0"/>
          <a:pathLst>
            <a:path>
              <a:moveTo>
                <a:pt x="0" y="0"/>
              </a:moveTo>
              <a:lnTo>
                <a:pt x="0" y="1176383"/>
              </a:lnTo>
              <a:lnTo>
                <a:pt x="105572" y="1176383"/>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0F853C8-965A-4F4E-B02F-A50BBDB0DB63}">
      <dsp:nvSpPr>
        <dsp:cNvPr id="0" name=""/>
        <dsp:cNvSpPr/>
      </dsp:nvSpPr>
      <dsp:spPr>
        <a:xfrm>
          <a:off x="4357827" y="497442"/>
          <a:ext cx="104444" cy="1163806"/>
        </a:xfrm>
        <a:custGeom>
          <a:avLst/>
          <a:gdLst/>
          <a:ahLst/>
          <a:cxnLst/>
          <a:rect l="0" t="0" r="0" b="0"/>
          <a:pathLst>
            <a:path>
              <a:moveTo>
                <a:pt x="105572" y="0"/>
              </a:moveTo>
              <a:lnTo>
                <a:pt x="105572" y="1176383"/>
              </a:lnTo>
              <a:lnTo>
                <a:pt x="0" y="1176383"/>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91269C4-1E67-4C85-8CE6-ED04185177EA}">
      <dsp:nvSpPr>
        <dsp:cNvPr id="0" name=""/>
        <dsp:cNvSpPr/>
      </dsp:nvSpPr>
      <dsp:spPr>
        <a:xfrm>
          <a:off x="4462272" y="497442"/>
          <a:ext cx="104444" cy="457565"/>
        </a:xfrm>
        <a:custGeom>
          <a:avLst/>
          <a:gdLst/>
          <a:ahLst/>
          <a:cxnLst/>
          <a:rect l="0" t="0" r="0" b="0"/>
          <a:pathLst>
            <a:path>
              <a:moveTo>
                <a:pt x="0" y="0"/>
              </a:moveTo>
              <a:lnTo>
                <a:pt x="0" y="462509"/>
              </a:lnTo>
              <a:lnTo>
                <a:pt x="105572" y="462509"/>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E822663-921B-40FE-9916-F0F085260B17}">
      <dsp:nvSpPr>
        <dsp:cNvPr id="0" name=""/>
        <dsp:cNvSpPr/>
      </dsp:nvSpPr>
      <dsp:spPr>
        <a:xfrm>
          <a:off x="4357827" y="497442"/>
          <a:ext cx="104444" cy="457565"/>
        </a:xfrm>
        <a:custGeom>
          <a:avLst/>
          <a:gdLst/>
          <a:ahLst/>
          <a:cxnLst/>
          <a:rect l="0" t="0" r="0" b="0"/>
          <a:pathLst>
            <a:path>
              <a:moveTo>
                <a:pt x="105572" y="0"/>
              </a:moveTo>
              <a:lnTo>
                <a:pt x="105572" y="462509"/>
              </a:lnTo>
              <a:lnTo>
                <a:pt x="0" y="462509"/>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5374910-15E7-4C8F-A823-A3EB6BF3BB36}">
      <dsp:nvSpPr>
        <dsp:cNvPr id="0" name=""/>
        <dsp:cNvSpPr/>
      </dsp:nvSpPr>
      <dsp:spPr>
        <a:xfrm>
          <a:off x="7310664" y="2616168"/>
          <a:ext cx="185530" cy="457565"/>
        </a:xfrm>
        <a:custGeom>
          <a:avLst/>
          <a:gdLst/>
          <a:ahLst/>
          <a:cxnLst/>
          <a:rect l="0" t="0" r="0" b="0"/>
          <a:pathLst>
            <a:path>
              <a:moveTo>
                <a:pt x="0" y="0"/>
              </a:moveTo>
              <a:lnTo>
                <a:pt x="0" y="462509"/>
              </a:lnTo>
              <a:lnTo>
                <a:pt x="187535" y="462509"/>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F751D34-6524-4725-A187-293D3B419D8E}">
      <dsp:nvSpPr>
        <dsp:cNvPr id="0" name=""/>
        <dsp:cNvSpPr/>
      </dsp:nvSpPr>
      <dsp:spPr>
        <a:xfrm>
          <a:off x="4462272" y="497442"/>
          <a:ext cx="3343139" cy="1621371"/>
        </a:xfrm>
        <a:custGeom>
          <a:avLst/>
          <a:gdLst/>
          <a:ahLst/>
          <a:cxnLst/>
          <a:rect l="0" t="0" r="0" b="0"/>
          <a:pathLst>
            <a:path>
              <a:moveTo>
                <a:pt x="0" y="0"/>
              </a:moveTo>
              <a:lnTo>
                <a:pt x="0" y="1533320"/>
              </a:lnTo>
              <a:lnTo>
                <a:pt x="3379267" y="1533320"/>
              </a:lnTo>
              <a:lnTo>
                <a:pt x="3379267" y="1638893"/>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AA30E47-B57C-4076-88F6-C1FCEDCEED22}">
      <dsp:nvSpPr>
        <dsp:cNvPr id="0" name=""/>
        <dsp:cNvSpPr/>
      </dsp:nvSpPr>
      <dsp:spPr>
        <a:xfrm>
          <a:off x="5864908" y="2616168"/>
          <a:ext cx="185530" cy="1870048"/>
        </a:xfrm>
        <a:custGeom>
          <a:avLst/>
          <a:gdLst/>
          <a:ahLst/>
          <a:cxnLst/>
          <a:rect l="0" t="0" r="0" b="0"/>
          <a:pathLst>
            <a:path>
              <a:moveTo>
                <a:pt x="0" y="0"/>
              </a:moveTo>
              <a:lnTo>
                <a:pt x="0" y="1890257"/>
              </a:lnTo>
              <a:lnTo>
                <a:pt x="187535" y="1890257"/>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BBA0E84-07A3-4569-B5D3-95985C620F28}">
      <dsp:nvSpPr>
        <dsp:cNvPr id="0" name=""/>
        <dsp:cNvSpPr/>
      </dsp:nvSpPr>
      <dsp:spPr>
        <a:xfrm>
          <a:off x="5864908" y="2616168"/>
          <a:ext cx="185530" cy="1163806"/>
        </a:xfrm>
        <a:custGeom>
          <a:avLst/>
          <a:gdLst/>
          <a:ahLst/>
          <a:cxnLst/>
          <a:rect l="0" t="0" r="0" b="0"/>
          <a:pathLst>
            <a:path>
              <a:moveTo>
                <a:pt x="0" y="0"/>
              </a:moveTo>
              <a:lnTo>
                <a:pt x="0" y="1176383"/>
              </a:lnTo>
              <a:lnTo>
                <a:pt x="187535" y="1176383"/>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B6F5F7F-4C0D-4C56-9B77-40E18EF8149C}">
      <dsp:nvSpPr>
        <dsp:cNvPr id="0" name=""/>
        <dsp:cNvSpPr/>
      </dsp:nvSpPr>
      <dsp:spPr>
        <a:xfrm>
          <a:off x="5864908" y="2616168"/>
          <a:ext cx="185530" cy="457565"/>
        </a:xfrm>
        <a:custGeom>
          <a:avLst/>
          <a:gdLst/>
          <a:ahLst/>
          <a:cxnLst/>
          <a:rect l="0" t="0" r="0" b="0"/>
          <a:pathLst>
            <a:path>
              <a:moveTo>
                <a:pt x="0" y="0"/>
              </a:moveTo>
              <a:lnTo>
                <a:pt x="0" y="462509"/>
              </a:lnTo>
              <a:lnTo>
                <a:pt x="187535" y="462509"/>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ACE583F-0FFF-4E0C-858D-E6A008AA448C}">
      <dsp:nvSpPr>
        <dsp:cNvPr id="0" name=""/>
        <dsp:cNvSpPr/>
      </dsp:nvSpPr>
      <dsp:spPr>
        <a:xfrm>
          <a:off x="4462272" y="497442"/>
          <a:ext cx="1897383" cy="1621371"/>
        </a:xfrm>
        <a:custGeom>
          <a:avLst/>
          <a:gdLst/>
          <a:ahLst/>
          <a:cxnLst/>
          <a:rect l="0" t="0" r="0" b="0"/>
          <a:pathLst>
            <a:path>
              <a:moveTo>
                <a:pt x="0" y="0"/>
              </a:moveTo>
              <a:lnTo>
                <a:pt x="0" y="1533320"/>
              </a:lnTo>
              <a:lnTo>
                <a:pt x="1917887" y="1533320"/>
              </a:lnTo>
              <a:lnTo>
                <a:pt x="1917887" y="1638893"/>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735D8E-3522-45D2-9A86-DB26727C1755}">
      <dsp:nvSpPr>
        <dsp:cNvPr id="0" name=""/>
        <dsp:cNvSpPr/>
      </dsp:nvSpPr>
      <dsp:spPr>
        <a:xfrm>
          <a:off x="3933020" y="2616168"/>
          <a:ext cx="266552" cy="1163806"/>
        </a:xfrm>
        <a:custGeom>
          <a:avLst/>
          <a:gdLst/>
          <a:ahLst/>
          <a:cxnLst/>
          <a:rect l="0" t="0" r="0" b="0"/>
          <a:pathLst>
            <a:path>
              <a:moveTo>
                <a:pt x="0" y="0"/>
              </a:moveTo>
              <a:lnTo>
                <a:pt x="0" y="1176383"/>
              </a:lnTo>
              <a:lnTo>
                <a:pt x="269432" y="1176383"/>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EE1A3AB-0DC0-4CCE-BD16-F893E16922D1}">
      <dsp:nvSpPr>
        <dsp:cNvPr id="0" name=""/>
        <dsp:cNvSpPr/>
      </dsp:nvSpPr>
      <dsp:spPr>
        <a:xfrm>
          <a:off x="3933020" y="2616168"/>
          <a:ext cx="266552" cy="457565"/>
        </a:xfrm>
        <a:custGeom>
          <a:avLst/>
          <a:gdLst/>
          <a:ahLst/>
          <a:cxnLst/>
          <a:rect l="0" t="0" r="0" b="0"/>
          <a:pathLst>
            <a:path>
              <a:moveTo>
                <a:pt x="0" y="0"/>
              </a:moveTo>
              <a:lnTo>
                <a:pt x="0" y="462509"/>
              </a:lnTo>
              <a:lnTo>
                <a:pt x="269432" y="462509"/>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7377110-8241-4054-AAC7-CCBD92D39DF7}">
      <dsp:nvSpPr>
        <dsp:cNvPr id="0" name=""/>
        <dsp:cNvSpPr/>
      </dsp:nvSpPr>
      <dsp:spPr>
        <a:xfrm>
          <a:off x="4462272" y="497442"/>
          <a:ext cx="181553" cy="1621371"/>
        </a:xfrm>
        <a:custGeom>
          <a:avLst/>
          <a:gdLst/>
          <a:ahLst/>
          <a:cxnLst/>
          <a:rect l="0" t="0" r="0" b="0"/>
          <a:pathLst>
            <a:path>
              <a:moveTo>
                <a:pt x="0" y="0"/>
              </a:moveTo>
              <a:lnTo>
                <a:pt x="0" y="1533320"/>
              </a:lnTo>
              <a:lnTo>
                <a:pt x="183515" y="1533320"/>
              </a:lnTo>
              <a:lnTo>
                <a:pt x="183515" y="1638893"/>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D7F42E4-4D69-4507-81D8-68805D50B37F}">
      <dsp:nvSpPr>
        <dsp:cNvPr id="0" name=""/>
        <dsp:cNvSpPr/>
      </dsp:nvSpPr>
      <dsp:spPr>
        <a:xfrm>
          <a:off x="2433249" y="2616168"/>
          <a:ext cx="185530" cy="457565"/>
        </a:xfrm>
        <a:custGeom>
          <a:avLst/>
          <a:gdLst/>
          <a:ahLst/>
          <a:cxnLst/>
          <a:rect l="0" t="0" r="0" b="0"/>
          <a:pathLst>
            <a:path>
              <a:moveTo>
                <a:pt x="0" y="0"/>
              </a:moveTo>
              <a:lnTo>
                <a:pt x="0" y="462509"/>
              </a:lnTo>
              <a:lnTo>
                <a:pt x="187535" y="462509"/>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CC18678-64C3-473E-A86C-BB61A0646F79}">
      <dsp:nvSpPr>
        <dsp:cNvPr id="0" name=""/>
        <dsp:cNvSpPr/>
      </dsp:nvSpPr>
      <dsp:spPr>
        <a:xfrm>
          <a:off x="2927996" y="497442"/>
          <a:ext cx="1534275" cy="1621371"/>
        </a:xfrm>
        <a:custGeom>
          <a:avLst/>
          <a:gdLst/>
          <a:ahLst/>
          <a:cxnLst/>
          <a:rect l="0" t="0" r="0" b="0"/>
          <a:pathLst>
            <a:path>
              <a:moveTo>
                <a:pt x="1550855" y="0"/>
              </a:moveTo>
              <a:lnTo>
                <a:pt x="1550855" y="1533320"/>
              </a:lnTo>
              <a:lnTo>
                <a:pt x="0" y="1533320"/>
              </a:lnTo>
              <a:lnTo>
                <a:pt x="0" y="1638893"/>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7FA8AA9-9039-4ECE-9E67-132292BF301D}">
      <dsp:nvSpPr>
        <dsp:cNvPr id="0" name=""/>
        <dsp:cNvSpPr/>
      </dsp:nvSpPr>
      <dsp:spPr>
        <a:xfrm>
          <a:off x="407224" y="2616168"/>
          <a:ext cx="493467" cy="457565"/>
        </a:xfrm>
        <a:custGeom>
          <a:avLst/>
          <a:gdLst/>
          <a:ahLst/>
          <a:cxnLst/>
          <a:rect l="0" t="0" r="0" b="0"/>
          <a:pathLst>
            <a:path>
              <a:moveTo>
                <a:pt x="0" y="0"/>
              </a:moveTo>
              <a:lnTo>
                <a:pt x="0" y="462509"/>
              </a:lnTo>
              <a:lnTo>
                <a:pt x="498800" y="462509"/>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21CA7B6-E5A7-4098-A853-90068BF54A32}">
      <dsp:nvSpPr>
        <dsp:cNvPr id="0" name=""/>
        <dsp:cNvSpPr/>
      </dsp:nvSpPr>
      <dsp:spPr>
        <a:xfrm>
          <a:off x="1047215" y="497442"/>
          <a:ext cx="3415056" cy="1621371"/>
        </a:xfrm>
        <a:custGeom>
          <a:avLst/>
          <a:gdLst/>
          <a:ahLst/>
          <a:cxnLst/>
          <a:rect l="0" t="0" r="0" b="0"/>
          <a:pathLst>
            <a:path>
              <a:moveTo>
                <a:pt x="3451962" y="0"/>
              </a:moveTo>
              <a:lnTo>
                <a:pt x="3451962" y="1533320"/>
              </a:lnTo>
              <a:lnTo>
                <a:pt x="0" y="1533320"/>
              </a:lnTo>
              <a:lnTo>
                <a:pt x="0" y="1638893"/>
              </a:lnTo>
            </a:path>
          </a:pathLst>
        </a:custGeom>
        <a:noFill/>
        <a:ln w="25400" cap="flat" cmpd="sng" algn="ctr">
          <a:solidFill>
            <a:srgbClr val="9BBB59">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B6A2049-C7CA-442F-9B3B-D1736D8425FA}">
      <dsp:nvSpPr>
        <dsp:cNvPr id="0" name=""/>
        <dsp:cNvSpPr/>
      </dsp:nvSpPr>
      <dsp:spPr>
        <a:xfrm>
          <a:off x="3964918" y="89"/>
          <a:ext cx="994706" cy="497353"/>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Генеральний директор</a:t>
          </a:r>
        </a:p>
      </dsp:txBody>
      <dsp:txXfrm>
        <a:off x="3964918" y="89"/>
        <a:ext cx="994706" cy="497353"/>
      </dsp:txXfrm>
    </dsp:sp>
    <dsp:sp modelId="{A4AE85B1-F548-49C6-AD09-5EA8D22537A3}">
      <dsp:nvSpPr>
        <dsp:cNvPr id="0" name=""/>
        <dsp:cNvSpPr/>
      </dsp:nvSpPr>
      <dsp:spPr>
        <a:xfrm>
          <a:off x="247227" y="2118814"/>
          <a:ext cx="1599975" cy="497353"/>
        </a:xfrm>
        <a:prstGeom prst="rect">
          <a:avLst/>
        </a:prstGeo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uk-UA" sz="1100" kern="1200">
              <a:solidFill>
                <a:sysClr val="windowText" lastClr="000000"/>
              </a:solidFill>
              <a:latin typeface="Times New Roman" pitchFamily="18" charset="0"/>
              <a:ea typeface="+mn-ea"/>
              <a:cs typeface="Times New Roman" pitchFamily="18" charset="0"/>
            </a:rPr>
            <a:t>Заступник гендиректора по роботі з персоналом</a:t>
          </a:r>
          <a:endParaRPr lang="ru-RU" sz="1100" kern="1200">
            <a:solidFill>
              <a:sysClr val="windowText" lastClr="000000"/>
            </a:solidFill>
            <a:latin typeface="Times New Roman" pitchFamily="18" charset="0"/>
            <a:ea typeface="+mn-ea"/>
            <a:cs typeface="Times New Roman" pitchFamily="18" charset="0"/>
          </a:endParaRPr>
        </a:p>
      </dsp:txBody>
      <dsp:txXfrm>
        <a:off x="247227" y="2118814"/>
        <a:ext cx="1599975" cy="497353"/>
      </dsp:txXfrm>
    </dsp:sp>
    <dsp:sp modelId="{36323C8C-A405-4087-82C8-C3D86D98D443}">
      <dsp:nvSpPr>
        <dsp:cNvPr id="0" name=""/>
        <dsp:cNvSpPr/>
      </dsp:nvSpPr>
      <dsp:spPr>
        <a:xfrm>
          <a:off x="900692" y="2825056"/>
          <a:ext cx="994706" cy="497353"/>
        </a:xfrm>
        <a:prstGeom prst="rect">
          <a:avLst/>
        </a:prstGeo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Відділ управління персоналом</a:t>
          </a:r>
        </a:p>
      </dsp:txBody>
      <dsp:txXfrm>
        <a:off x="900692" y="2825056"/>
        <a:ext cx="994706" cy="497353"/>
      </dsp:txXfrm>
    </dsp:sp>
    <dsp:sp modelId="{A0535461-54DA-4E30-ADA2-8F64BC46EFDC}">
      <dsp:nvSpPr>
        <dsp:cNvPr id="0" name=""/>
        <dsp:cNvSpPr/>
      </dsp:nvSpPr>
      <dsp:spPr>
        <a:xfrm>
          <a:off x="2309562" y="2118814"/>
          <a:ext cx="1236868" cy="497353"/>
        </a:xfrm>
        <a:prstGeom prst="rect">
          <a:avLst/>
        </a:prstGeo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uk-UA" sz="1100" kern="1200">
              <a:solidFill>
                <a:sysClr val="windowText" lastClr="000000"/>
              </a:solidFill>
              <a:latin typeface="Times New Roman" pitchFamily="18" charset="0"/>
              <a:ea typeface="+mn-ea"/>
              <a:cs typeface="Times New Roman" pitchFamily="18" charset="0"/>
            </a:rPr>
            <a:t>Заступник гендиректора по питаннях якості</a:t>
          </a:r>
        </a:p>
      </dsp:txBody>
      <dsp:txXfrm>
        <a:off x="2309562" y="2118814"/>
        <a:ext cx="1236868" cy="497353"/>
      </dsp:txXfrm>
    </dsp:sp>
    <dsp:sp modelId="{AAA8D390-EE66-4AEF-8FD0-8B6A82D9608A}">
      <dsp:nvSpPr>
        <dsp:cNvPr id="0" name=""/>
        <dsp:cNvSpPr/>
      </dsp:nvSpPr>
      <dsp:spPr>
        <a:xfrm>
          <a:off x="2618779" y="2825056"/>
          <a:ext cx="994706" cy="497353"/>
        </a:xfrm>
        <a:prstGeom prst="rect">
          <a:avLst/>
        </a:prstGeo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uk-UA" sz="1100" kern="1200">
              <a:solidFill>
                <a:sysClr val="windowText" lastClr="000000"/>
              </a:solidFill>
              <a:latin typeface="Times New Roman" pitchFamily="18" charset="0"/>
              <a:ea typeface="+mn-ea"/>
              <a:cs typeface="Times New Roman" pitchFamily="18" charset="0"/>
            </a:rPr>
            <a:t>Відділ управління якістю</a:t>
          </a:r>
        </a:p>
      </dsp:txBody>
      <dsp:txXfrm>
        <a:off x="2618779" y="2825056"/>
        <a:ext cx="994706" cy="497353"/>
      </dsp:txXfrm>
    </dsp:sp>
    <dsp:sp modelId="{6C051BAE-E372-4707-9112-D3F3A7475B07}">
      <dsp:nvSpPr>
        <dsp:cNvPr id="0" name=""/>
        <dsp:cNvSpPr/>
      </dsp:nvSpPr>
      <dsp:spPr>
        <a:xfrm>
          <a:off x="3755319" y="2118814"/>
          <a:ext cx="1777013" cy="497353"/>
        </a:xfrm>
        <a:prstGeom prst="rect">
          <a:avLst/>
        </a:prstGeo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uk-UA" sz="1100" kern="1200">
              <a:solidFill>
                <a:sysClr val="windowText" lastClr="000000"/>
              </a:solidFill>
              <a:latin typeface="Times New Roman" pitchFamily="18" charset="0"/>
              <a:ea typeface="+mn-ea"/>
              <a:cs typeface="Times New Roman" pitchFamily="18" charset="0"/>
            </a:rPr>
            <a:t>Заступник гендиректора по комерційним питанням</a:t>
          </a:r>
          <a:endParaRPr lang="ru-RU" sz="1100" kern="1200">
            <a:solidFill>
              <a:sysClr val="windowText" lastClr="000000"/>
            </a:solidFill>
            <a:latin typeface="Times New Roman" pitchFamily="18" charset="0"/>
            <a:ea typeface="+mn-ea"/>
            <a:cs typeface="Times New Roman" pitchFamily="18" charset="0"/>
          </a:endParaRPr>
        </a:p>
      </dsp:txBody>
      <dsp:txXfrm>
        <a:off x="3755319" y="2118814"/>
        <a:ext cx="1777013" cy="497353"/>
      </dsp:txXfrm>
    </dsp:sp>
    <dsp:sp modelId="{32172750-DAC7-4366-9AE6-B417BFDF6EB9}">
      <dsp:nvSpPr>
        <dsp:cNvPr id="0" name=""/>
        <dsp:cNvSpPr/>
      </dsp:nvSpPr>
      <dsp:spPr>
        <a:xfrm>
          <a:off x="4199572" y="2825056"/>
          <a:ext cx="994706" cy="497353"/>
        </a:xfrm>
        <a:prstGeom prst="rect">
          <a:avLst/>
        </a:prstGeo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Плановий відділ</a:t>
          </a:r>
        </a:p>
      </dsp:txBody>
      <dsp:txXfrm>
        <a:off x="4199572" y="2825056"/>
        <a:ext cx="994706" cy="497353"/>
      </dsp:txXfrm>
    </dsp:sp>
    <dsp:sp modelId="{EB9796F3-549C-4970-BFFE-C2BCC36D0778}">
      <dsp:nvSpPr>
        <dsp:cNvPr id="0" name=""/>
        <dsp:cNvSpPr/>
      </dsp:nvSpPr>
      <dsp:spPr>
        <a:xfrm>
          <a:off x="4199572" y="3531298"/>
          <a:ext cx="994706" cy="497353"/>
        </a:xfrm>
        <a:prstGeom prst="rect">
          <a:avLst/>
        </a:prstGeo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Відділ маркетингу та збуту</a:t>
          </a:r>
        </a:p>
      </dsp:txBody>
      <dsp:txXfrm>
        <a:off x="4199572" y="3531298"/>
        <a:ext cx="994706" cy="497353"/>
      </dsp:txXfrm>
    </dsp:sp>
    <dsp:sp modelId="{78E4BFA9-281A-4A90-92DF-948EA2967A3A}">
      <dsp:nvSpPr>
        <dsp:cNvPr id="0" name=""/>
        <dsp:cNvSpPr/>
      </dsp:nvSpPr>
      <dsp:spPr>
        <a:xfrm>
          <a:off x="5741221" y="2118814"/>
          <a:ext cx="1236868" cy="497353"/>
        </a:xfrm>
        <a:prstGeom prst="rect">
          <a:avLst/>
        </a:prstGeo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uk-UA" sz="1100" kern="1200">
              <a:solidFill>
                <a:sysClr val="windowText" lastClr="000000"/>
              </a:solidFill>
              <a:latin typeface="Times New Roman" pitchFamily="18" charset="0"/>
              <a:ea typeface="+mn-ea"/>
              <a:cs typeface="Times New Roman" pitchFamily="18" charset="0"/>
            </a:rPr>
            <a:t>Заступник гендиректора з виробництва</a:t>
          </a:r>
          <a:endParaRPr lang="ru-RU" sz="1100" kern="1200">
            <a:solidFill>
              <a:sysClr val="windowText" lastClr="000000"/>
            </a:solidFill>
            <a:latin typeface="Times New Roman" pitchFamily="18" charset="0"/>
            <a:ea typeface="+mn-ea"/>
            <a:cs typeface="Times New Roman" pitchFamily="18" charset="0"/>
          </a:endParaRPr>
        </a:p>
      </dsp:txBody>
      <dsp:txXfrm>
        <a:off x="5741221" y="2118814"/>
        <a:ext cx="1236868" cy="497353"/>
      </dsp:txXfrm>
    </dsp:sp>
    <dsp:sp modelId="{ECF5F157-E326-4CC5-9B41-2B35424B9CB6}">
      <dsp:nvSpPr>
        <dsp:cNvPr id="0" name=""/>
        <dsp:cNvSpPr/>
      </dsp:nvSpPr>
      <dsp:spPr>
        <a:xfrm>
          <a:off x="6050438" y="2825056"/>
          <a:ext cx="994706" cy="497353"/>
        </a:xfrm>
        <a:prstGeom prst="rect">
          <a:avLst/>
        </a:prstGeo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Виробництво</a:t>
          </a:r>
        </a:p>
      </dsp:txBody>
      <dsp:txXfrm>
        <a:off x="6050438" y="2825056"/>
        <a:ext cx="994706" cy="497353"/>
      </dsp:txXfrm>
    </dsp:sp>
    <dsp:sp modelId="{AEA07196-F3DB-40C2-96DF-BB29F31625E8}">
      <dsp:nvSpPr>
        <dsp:cNvPr id="0" name=""/>
        <dsp:cNvSpPr/>
      </dsp:nvSpPr>
      <dsp:spPr>
        <a:xfrm>
          <a:off x="6050438" y="3531298"/>
          <a:ext cx="994706" cy="497353"/>
        </a:xfrm>
        <a:prstGeom prst="rect">
          <a:avLst/>
        </a:prstGeo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Складське господарство</a:t>
          </a:r>
        </a:p>
      </dsp:txBody>
      <dsp:txXfrm>
        <a:off x="6050438" y="3531298"/>
        <a:ext cx="994706" cy="497353"/>
      </dsp:txXfrm>
    </dsp:sp>
    <dsp:sp modelId="{6076DC9A-2C24-493C-BB12-FA20FECC1F94}">
      <dsp:nvSpPr>
        <dsp:cNvPr id="0" name=""/>
        <dsp:cNvSpPr/>
      </dsp:nvSpPr>
      <dsp:spPr>
        <a:xfrm>
          <a:off x="6050438" y="4237540"/>
          <a:ext cx="994706" cy="497353"/>
        </a:xfrm>
        <a:prstGeom prst="rect">
          <a:avLst/>
        </a:prstGeo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Відділ МТЗ</a:t>
          </a:r>
        </a:p>
      </dsp:txBody>
      <dsp:txXfrm>
        <a:off x="6050438" y="4237540"/>
        <a:ext cx="994706" cy="497353"/>
      </dsp:txXfrm>
    </dsp:sp>
    <dsp:sp modelId="{03B2D9D4-8C64-48C0-8C7A-B465790E4C95}">
      <dsp:nvSpPr>
        <dsp:cNvPr id="0" name=""/>
        <dsp:cNvSpPr/>
      </dsp:nvSpPr>
      <dsp:spPr>
        <a:xfrm>
          <a:off x="7186977" y="2118814"/>
          <a:ext cx="1236868" cy="497353"/>
        </a:xfrm>
        <a:prstGeom prst="rect">
          <a:avLst/>
        </a:prstGeo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uk-UA" sz="1100" kern="1200">
              <a:solidFill>
                <a:sysClr val="windowText" lastClr="000000"/>
              </a:solidFill>
              <a:latin typeface="Times New Roman" pitchFamily="18" charset="0"/>
              <a:ea typeface="+mn-ea"/>
              <a:cs typeface="Times New Roman" pitchFamily="18" charset="0"/>
            </a:rPr>
            <a:t>Заступник гендиректора по логістиці</a:t>
          </a:r>
          <a:endParaRPr lang="ru-RU" sz="1100" kern="1200">
            <a:solidFill>
              <a:sysClr val="windowText" lastClr="000000"/>
            </a:solidFill>
            <a:latin typeface="Times New Roman" pitchFamily="18" charset="0"/>
            <a:ea typeface="+mn-ea"/>
            <a:cs typeface="Times New Roman" pitchFamily="18" charset="0"/>
          </a:endParaRPr>
        </a:p>
      </dsp:txBody>
      <dsp:txXfrm>
        <a:off x="7186977" y="2118814"/>
        <a:ext cx="1236868" cy="497353"/>
      </dsp:txXfrm>
    </dsp:sp>
    <dsp:sp modelId="{90BB88AC-6032-460B-B008-388C8C37061D}">
      <dsp:nvSpPr>
        <dsp:cNvPr id="0" name=""/>
        <dsp:cNvSpPr/>
      </dsp:nvSpPr>
      <dsp:spPr>
        <a:xfrm>
          <a:off x="7496194" y="2825056"/>
          <a:ext cx="994706" cy="497353"/>
        </a:xfrm>
        <a:prstGeom prst="rect">
          <a:avLst/>
        </a:prstGeo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Логістичний відділ</a:t>
          </a:r>
        </a:p>
      </dsp:txBody>
      <dsp:txXfrm>
        <a:off x="7496194" y="2825056"/>
        <a:ext cx="994706" cy="497353"/>
      </dsp:txXfrm>
    </dsp:sp>
    <dsp:sp modelId="{D4434758-68B2-433F-B481-96C15E4DD45E}">
      <dsp:nvSpPr>
        <dsp:cNvPr id="0" name=""/>
        <dsp:cNvSpPr/>
      </dsp:nvSpPr>
      <dsp:spPr>
        <a:xfrm>
          <a:off x="3363121" y="706331"/>
          <a:ext cx="994706" cy="497353"/>
        </a:xfrm>
        <a:prstGeom prst="rect">
          <a:avLst/>
        </a:prstGeo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Секретаріат</a:t>
          </a:r>
        </a:p>
      </dsp:txBody>
      <dsp:txXfrm>
        <a:off x="3363121" y="706331"/>
        <a:ext cx="994706" cy="497353"/>
      </dsp:txXfrm>
    </dsp:sp>
    <dsp:sp modelId="{9E8A9501-CB8D-4B77-AAD8-77BFCC5A66D4}">
      <dsp:nvSpPr>
        <dsp:cNvPr id="0" name=""/>
        <dsp:cNvSpPr/>
      </dsp:nvSpPr>
      <dsp:spPr>
        <a:xfrm>
          <a:off x="4566716" y="706331"/>
          <a:ext cx="994706" cy="497353"/>
        </a:xfrm>
        <a:prstGeom prst="rect">
          <a:avLst/>
        </a:prstGeo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Юридичний відділ</a:t>
          </a:r>
        </a:p>
      </dsp:txBody>
      <dsp:txXfrm>
        <a:off x="4566716" y="706331"/>
        <a:ext cx="994706" cy="497353"/>
      </dsp:txXfrm>
    </dsp:sp>
    <dsp:sp modelId="{F6192A3A-460A-43A0-AE6A-D0707483189F}">
      <dsp:nvSpPr>
        <dsp:cNvPr id="0" name=""/>
        <dsp:cNvSpPr/>
      </dsp:nvSpPr>
      <dsp:spPr>
        <a:xfrm>
          <a:off x="3363121" y="1412573"/>
          <a:ext cx="994706" cy="497353"/>
        </a:xfrm>
        <a:prstGeom prst="rect">
          <a:avLst/>
        </a:prstGeo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Економічний відділ</a:t>
          </a:r>
        </a:p>
      </dsp:txBody>
      <dsp:txXfrm>
        <a:off x="3363121" y="1412573"/>
        <a:ext cx="994706" cy="497353"/>
      </dsp:txXfrm>
    </dsp:sp>
    <dsp:sp modelId="{0676EDFB-E44D-4C50-958F-17342D5D1C1E}">
      <dsp:nvSpPr>
        <dsp:cNvPr id="0" name=""/>
        <dsp:cNvSpPr/>
      </dsp:nvSpPr>
      <dsp:spPr>
        <a:xfrm>
          <a:off x="4566716" y="1412573"/>
          <a:ext cx="994706" cy="497353"/>
        </a:xfrm>
        <a:prstGeom prst="rect">
          <a:avLst/>
        </a:prstGeom>
        <a:gradFill rotWithShape="0">
          <a:gsLst>
            <a:gs pos="0">
              <a:srgbClr val="9BBB59">
                <a:hueOff val="0"/>
                <a:satOff val="0"/>
                <a:lumOff val="0"/>
                <a:alphaOff val="0"/>
                <a:tint val="50000"/>
                <a:satMod val="300000"/>
              </a:srgbClr>
            </a:gs>
            <a:gs pos="35000">
              <a:srgbClr val="9BBB59">
                <a:hueOff val="0"/>
                <a:satOff val="0"/>
                <a:lumOff val="0"/>
                <a:alphaOff val="0"/>
                <a:tint val="37000"/>
                <a:satMod val="300000"/>
              </a:srgbClr>
            </a:gs>
            <a:gs pos="100000">
              <a:srgbClr val="9BBB59">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ru-RU" sz="1100" kern="1200">
              <a:solidFill>
                <a:sysClr val="windowText" lastClr="000000"/>
              </a:solidFill>
              <a:latin typeface="Times New Roman" pitchFamily="18" charset="0"/>
              <a:ea typeface="+mn-ea"/>
              <a:cs typeface="Times New Roman" pitchFamily="18" charset="0"/>
            </a:rPr>
            <a:t>Бухгалтерія</a:t>
          </a:r>
        </a:p>
      </dsp:txBody>
      <dsp:txXfrm>
        <a:off x="4566716" y="1412573"/>
        <a:ext cx="994706" cy="497353"/>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7AC1398-83A6-4F9D-BE6A-4AAF8F6FFA32}">
      <dsp:nvSpPr>
        <dsp:cNvPr id="0" name=""/>
        <dsp:cNvSpPr/>
      </dsp:nvSpPr>
      <dsp:spPr>
        <a:xfrm>
          <a:off x="2468" y="3258"/>
          <a:ext cx="2118822" cy="1091366"/>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45720" numCol="1" spcCol="1270" anchor="t" anchorCtr="0">
          <a:noAutofit/>
        </a:bodyPr>
        <a:lstStyle/>
        <a:p>
          <a:pPr lvl="0" algn="l" defTabSz="533400">
            <a:lnSpc>
              <a:spcPct val="90000"/>
            </a:lnSpc>
            <a:spcBef>
              <a:spcPct val="0"/>
            </a:spcBef>
            <a:spcAft>
              <a:spcPct val="35000"/>
            </a:spcAft>
            <a:buNone/>
          </a:pPr>
          <a:r>
            <a:rPr lang="ru-RU" sz="1200" kern="1200">
              <a:latin typeface="Times New Roman" pitchFamily="18" charset="0"/>
              <a:ea typeface="+mn-ea"/>
              <a:cs typeface="Times New Roman" pitchFamily="18" charset="0"/>
            </a:rPr>
            <a:t>Досягнені цільові і планові показники екологічної діяльності</a:t>
          </a:r>
        </a:p>
      </dsp:txBody>
      <dsp:txXfrm>
        <a:off x="2468" y="3258"/>
        <a:ext cx="2118822" cy="727577"/>
      </dsp:txXfrm>
    </dsp:sp>
    <dsp:sp modelId="{43869ABE-EB85-4E4A-8D44-BB4D4991E000}">
      <dsp:nvSpPr>
        <dsp:cNvPr id="0" name=""/>
        <dsp:cNvSpPr/>
      </dsp:nvSpPr>
      <dsp:spPr>
        <a:xfrm>
          <a:off x="522044" y="653157"/>
          <a:ext cx="2118822" cy="3110400"/>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itchFamily="18" charset="0"/>
              <a:ea typeface="+mn-ea"/>
              <a:cs typeface="Times New Roman" pitchFamily="18" charset="0"/>
            </a:rPr>
            <a:t>абсолютні і відносні показники зменшення маси викидів і відходів забруднюючих речовин</a:t>
          </a:r>
        </a:p>
        <a:p>
          <a:pPr marL="114300" lvl="1" indent="-114300" algn="l" defTabSz="533400">
            <a:lnSpc>
              <a:spcPct val="90000"/>
            </a:lnSpc>
            <a:spcBef>
              <a:spcPct val="0"/>
            </a:spcBef>
            <a:spcAft>
              <a:spcPct val="15000"/>
            </a:spcAft>
            <a:buChar char="••"/>
          </a:pPr>
          <a:r>
            <a:rPr lang="ru-RU" sz="1200" kern="1200">
              <a:latin typeface="Times New Roman" pitchFamily="18" charset="0"/>
              <a:ea typeface="+mn-ea"/>
              <a:cs typeface="Times New Roman" pitchFamily="18" charset="0"/>
            </a:rPr>
            <a:t>абсолютні і відносні показники використання відходів в якосні вторинної сировини</a:t>
          </a:r>
        </a:p>
        <a:p>
          <a:pPr marL="114300" lvl="1" indent="-114300" algn="l" defTabSz="533400">
            <a:lnSpc>
              <a:spcPct val="90000"/>
            </a:lnSpc>
            <a:spcBef>
              <a:spcPct val="0"/>
            </a:spcBef>
            <a:spcAft>
              <a:spcPct val="15000"/>
            </a:spcAft>
            <a:buChar char="••"/>
          </a:pPr>
          <a:r>
            <a:rPr lang="ru-RU" sz="1200" kern="1200">
              <a:latin typeface="Times New Roman" pitchFamily="18" charset="0"/>
              <a:ea typeface="+mn-ea"/>
              <a:cs typeface="Times New Roman" pitchFamily="18" charset="0"/>
            </a:rPr>
            <a:t>частка відходів, розміщених у відповідності з вимогами природоохоронного законодавства</a:t>
          </a:r>
        </a:p>
        <a:p>
          <a:pPr marL="114300" lvl="1" indent="-114300" algn="l" defTabSz="533400">
            <a:lnSpc>
              <a:spcPct val="90000"/>
            </a:lnSpc>
            <a:spcBef>
              <a:spcPct val="0"/>
            </a:spcBef>
            <a:spcAft>
              <a:spcPct val="15000"/>
            </a:spcAft>
            <a:buChar char="••"/>
          </a:pPr>
          <a:r>
            <a:rPr lang="ru-RU" sz="1200" kern="1200">
              <a:latin typeface="Times New Roman" pitchFamily="18" charset="0"/>
              <a:ea typeface="+mn-ea"/>
              <a:cs typeface="Times New Roman" pitchFamily="18" charset="0"/>
            </a:rPr>
            <a:t>кількість заходів щодо покращення умов праці</a:t>
          </a:r>
        </a:p>
      </dsp:txBody>
      <dsp:txXfrm>
        <a:off x="522044" y="653157"/>
        <a:ext cx="2118822" cy="3110400"/>
      </dsp:txXfrm>
    </dsp:sp>
    <dsp:sp modelId="{5C8A1B57-905C-4F55-913B-A204AE474304}">
      <dsp:nvSpPr>
        <dsp:cNvPr id="0" name=""/>
        <dsp:cNvSpPr/>
      </dsp:nvSpPr>
      <dsp:spPr>
        <a:xfrm>
          <a:off x="2442496" y="103284"/>
          <a:ext cx="680956" cy="527525"/>
        </a:xfrm>
        <a:prstGeom prst="rightArrow">
          <a:avLst>
            <a:gd name="adj1" fmla="val 60000"/>
            <a:gd name="adj2" fmla="val 50000"/>
          </a:avLst>
        </a:prstGeom>
        <a:gradFill rotWithShape="0">
          <a:gsLst>
            <a:gs pos="0">
              <a:schemeClr val="dk1">
                <a:tint val="60000"/>
                <a:hueOff val="0"/>
                <a:satOff val="0"/>
                <a:lumOff val="0"/>
                <a:alphaOff val="0"/>
                <a:lumMod val="110000"/>
                <a:satMod val="105000"/>
                <a:tint val="67000"/>
              </a:schemeClr>
            </a:gs>
            <a:gs pos="50000">
              <a:schemeClr val="dk1">
                <a:tint val="60000"/>
                <a:hueOff val="0"/>
                <a:satOff val="0"/>
                <a:lumOff val="0"/>
                <a:alphaOff val="0"/>
                <a:lumMod val="105000"/>
                <a:satMod val="103000"/>
                <a:tint val="73000"/>
              </a:schemeClr>
            </a:gs>
            <a:gs pos="100000">
              <a:schemeClr val="dk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buNone/>
          </a:pPr>
          <a:endParaRPr lang="ru-RU" sz="1200" kern="1200">
            <a:solidFill>
              <a:sysClr val="windowText" lastClr="000000"/>
            </a:solidFill>
            <a:latin typeface="Times New Roman" pitchFamily="18" charset="0"/>
            <a:ea typeface="+mn-ea"/>
            <a:cs typeface="Times New Roman" pitchFamily="18" charset="0"/>
          </a:endParaRPr>
        </a:p>
      </dsp:txBody>
      <dsp:txXfrm>
        <a:off x="2442496" y="103284"/>
        <a:ext cx="680956" cy="527525"/>
      </dsp:txXfrm>
    </dsp:sp>
    <dsp:sp modelId="{82025D8D-A3D2-4852-AAB5-1235F39349A6}">
      <dsp:nvSpPr>
        <dsp:cNvPr id="0" name=""/>
        <dsp:cNvSpPr/>
      </dsp:nvSpPr>
      <dsp:spPr>
        <a:xfrm>
          <a:off x="3406113" y="3258"/>
          <a:ext cx="2118822" cy="1091366"/>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45720" numCol="1" spcCol="1270" anchor="t" anchorCtr="0">
          <a:noAutofit/>
        </a:bodyPr>
        <a:lstStyle/>
        <a:p>
          <a:pPr lvl="0" algn="l" defTabSz="533400">
            <a:lnSpc>
              <a:spcPct val="90000"/>
            </a:lnSpc>
            <a:spcBef>
              <a:spcPct val="0"/>
            </a:spcBef>
            <a:spcAft>
              <a:spcPct val="35000"/>
            </a:spcAft>
            <a:buNone/>
          </a:pPr>
          <a:r>
            <a:rPr lang="ru-RU" sz="1200" kern="1200">
              <a:latin typeface="Times New Roman" pitchFamily="18" charset="0"/>
              <a:ea typeface="+mn-ea"/>
              <a:cs typeface="Times New Roman" pitchFamily="18" charset="0"/>
            </a:rPr>
            <a:t>Економічна оцінка покращення екологічних аспектів</a:t>
          </a:r>
        </a:p>
      </dsp:txBody>
      <dsp:txXfrm>
        <a:off x="3406113" y="3258"/>
        <a:ext cx="2118822" cy="727577"/>
      </dsp:txXfrm>
    </dsp:sp>
    <dsp:sp modelId="{15579965-E44B-466D-8479-009C21E15ACB}">
      <dsp:nvSpPr>
        <dsp:cNvPr id="0" name=""/>
        <dsp:cNvSpPr/>
      </dsp:nvSpPr>
      <dsp:spPr>
        <a:xfrm>
          <a:off x="3842557" y="653157"/>
          <a:ext cx="2118822" cy="3110400"/>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itchFamily="18" charset="0"/>
              <a:ea typeface="+mn-ea"/>
              <a:cs typeface="Times New Roman" pitchFamily="18" charset="0"/>
            </a:rPr>
            <a:t>оцінка значимості можливих впливів на оточуюче середовище</a:t>
          </a:r>
        </a:p>
        <a:p>
          <a:pPr marL="114300" lvl="1" indent="-114300" algn="l" defTabSz="533400">
            <a:lnSpc>
              <a:spcPct val="90000"/>
            </a:lnSpc>
            <a:spcBef>
              <a:spcPct val="0"/>
            </a:spcBef>
            <a:spcAft>
              <a:spcPct val="15000"/>
            </a:spcAft>
            <a:buChar char="••"/>
          </a:pPr>
          <a:r>
            <a:rPr lang="ru-RU" sz="1200" kern="1200">
              <a:latin typeface="Times New Roman" pitchFamily="18" charset="0"/>
              <a:ea typeface="+mn-ea"/>
              <a:cs typeface="Times New Roman" pitchFamily="18" charset="0"/>
            </a:rPr>
            <a:t>економічна цінність відходів та перероблених матеріалів</a:t>
          </a:r>
        </a:p>
        <a:p>
          <a:pPr marL="114300" lvl="1" indent="-114300" algn="l" defTabSz="533400">
            <a:lnSpc>
              <a:spcPct val="90000"/>
            </a:lnSpc>
            <a:spcBef>
              <a:spcPct val="0"/>
            </a:spcBef>
            <a:spcAft>
              <a:spcPct val="15000"/>
            </a:spcAft>
            <a:buChar char="••"/>
          </a:pPr>
          <a:r>
            <a:rPr lang="ru-RU" sz="1200" kern="1200">
              <a:latin typeface="Times New Roman" pitchFamily="18" charset="0"/>
              <a:ea typeface="+mn-ea"/>
              <a:cs typeface="Times New Roman" pitchFamily="18" charset="0"/>
            </a:rPr>
            <a:t>витрати, пов</a:t>
          </a:r>
          <a:r>
            <a:rPr lang="en-US" sz="1200" kern="1200">
              <a:latin typeface="Times New Roman" pitchFamily="18" charset="0"/>
              <a:ea typeface="+mn-ea"/>
              <a:cs typeface="Times New Roman" pitchFamily="18" charset="0"/>
            </a:rPr>
            <a:t>'</a:t>
          </a:r>
          <a:r>
            <a:rPr lang="uk-UA" sz="1200" kern="1200">
              <a:latin typeface="Times New Roman" pitchFamily="18" charset="0"/>
              <a:ea typeface="+mn-ea"/>
              <a:cs typeface="Times New Roman" pitchFamily="18" charset="0"/>
            </a:rPr>
            <a:t>язані із забезпеченням відповідності законодавчо-нормативним актам</a:t>
          </a:r>
          <a:endParaRPr lang="ru-RU" sz="1200" kern="1200">
            <a:latin typeface="Times New Roman" pitchFamily="18" charset="0"/>
            <a:ea typeface="+mn-ea"/>
            <a:cs typeface="Times New Roman" pitchFamily="18" charset="0"/>
          </a:endParaRPr>
        </a:p>
        <a:p>
          <a:pPr marL="114300" lvl="1" indent="-114300" algn="l" defTabSz="533400">
            <a:lnSpc>
              <a:spcPct val="90000"/>
            </a:lnSpc>
            <a:spcBef>
              <a:spcPct val="0"/>
            </a:spcBef>
            <a:spcAft>
              <a:spcPct val="15000"/>
            </a:spcAft>
            <a:buChar char="••"/>
          </a:pPr>
          <a:r>
            <a:rPr lang="uk-UA" sz="1200" kern="1200">
              <a:latin typeface="Times New Roman" pitchFamily="18" charset="0"/>
              <a:ea typeface="+mn-ea"/>
              <a:cs typeface="Times New Roman" pitchFamily="18" charset="0"/>
            </a:rPr>
            <a:t>витрати на компенсацію ризику втрати здоров</a:t>
          </a:r>
          <a:r>
            <a:rPr lang="en-US" sz="1200" kern="1200">
              <a:latin typeface="Times New Roman" pitchFamily="18" charset="0"/>
              <a:ea typeface="+mn-ea"/>
              <a:cs typeface="Times New Roman" pitchFamily="18" charset="0"/>
            </a:rPr>
            <a:t>'</a:t>
          </a:r>
          <a:r>
            <a:rPr lang="uk-UA" sz="1200" kern="1200">
              <a:latin typeface="Times New Roman" pitchFamily="18" charset="0"/>
              <a:ea typeface="+mn-ea"/>
              <a:cs typeface="Times New Roman" pitchFamily="18" charset="0"/>
            </a:rPr>
            <a:t>я працівниками</a:t>
          </a:r>
          <a:endParaRPr lang="ru-RU" sz="1200" kern="1200">
            <a:latin typeface="Times New Roman" pitchFamily="18" charset="0"/>
            <a:ea typeface="+mn-ea"/>
            <a:cs typeface="Times New Roman" pitchFamily="18" charset="0"/>
          </a:endParaRPr>
        </a:p>
        <a:p>
          <a:pPr marL="114300" lvl="1" indent="-114300" algn="l" defTabSz="533400">
            <a:lnSpc>
              <a:spcPct val="90000"/>
            </a:lnSpc>
            <a:spcBef>
              <a:spcPct val="0"/>
            </a:spcBef>
            <a:spcAft>
              <a:spcPct val="15000"/>
            </a:spcAft>
            <a:buChar char="••"/>
          </a:pPr>
          <a:r>
            <a:rPr lang="uk-UA" sz="1200" kern="1200">
              <a:latin typeface="Times New Roman" pitchFamily="18" charset="0"/>
              <a:ea typeface="+mn-ea"/>
              <a:cs typeface="Times New Roman" pitchFamily="18" charset="0"/>
            </a:rPr>
            <a:t>оцінка даних про вхідні і вихідні потоки прийняття ризику</a:t>
          </a:r>
          <a:endParaRPr lang="ru-RU" sz="1200" kern="1200">
            <a:latin typeface="Times New Roman" pitchFamily="18" charset="0"/>
            <a:ea typeface="+mn-ea"/>
            <a:cs typeface="Times New Roman" pitchFamily="18" charset="0"/>
          </a:endParaRPr>
        </a:p>
      </dsp:txBody>
      <dsp:txXfrm>
        <a:off x="3842557" y="653157"/>
        <a:ext cx="2118822" cy="3110400"/>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53BF286-5979-4119-A643-038C4EF7CBE9}">
      <dsp:nvSpPr>
        <dsp:cNvPr id="0" name=""/>
        <dsp:cNvSpPr/>
      </dsp:nvSpPr>
      <dsp:spPr>
        <a:xfrm>
          <a:off x="-5" y="6414"/>
          <a:ext cx="6155066" cy="830641"/>
        </a:xfrm>
        <a:prstGeom prst="rightArrow">
          <a:avLst>
            <a:gd name="adj1" fmla="val 50000"/>
            <a:gd name="adj2" fmla="val 50000"/>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254000" bIns="131864" numCol="1" spcCol="1270" anchor="ctr" anchorCtr="0">
          <a:noAutofit/>
        </a:bodyPr>
        <a:lstStyle/>
        <a:p>
          <a:pPr lvl="0" algn="l" defTabSz="533400">
            <a:lnSpc>
              <a:spcPct val="90000"/>
            </a:lnSpc>
            <a:spcBef>
              <a:spcPct val="0"/>
            </a:spcBef>
            <a:spcAft>
              <a:spcPct val="35000"/>
            </a:spcAft>
            <a:buNone/>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Екологічні інтереси</a:t>
          </a:r>
        </a:p>
      </dsp:txBody>
      <dsp:txXfrm>
        <a:off x="-5" y="6414"/>
        <a:ext cx="6155066" cy="830641"/>
      </dsp:txXfrm>
    </dsp:sp>
    <dsp:sp modelId="{B93D20ED-1C9B-4AD8-A632-25BB847F3E1E}">
      <dsp:nvSpPr>
        <dsp:cNvPr id="0" name=""/>
        <dsp:cNvSpPr/>
      </dsp:nvSpPr>
      <dsp:spPr>
        <a:xfrm>
          <a:off x="126086" y="646959"/>
          <a:ext cx="1956084" cy="1600122"/>
        </a:xfrm>
        <a:prstGeom prst="rect">
          <a:avLst/>
        </a:prstGeo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miter lim="800000"/>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Зниження шуму</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Переробка відходів</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Зниження матеріалоємкості процесів</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Енергозберігання</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Підвищення екологічної культури персоналу та ін.</a:t>
          </a:r>
        </a:p>
      </dsp:txBody>
      <dsp:txXfrm>
        <a:off x="126086" y="646959"/>
        <a:ext cx="1956084" cy="1600122"/>
      </dsp:txXfrm>
    </dsp:sp>
    <dsp:sp modelId="{7E3B849F-9694-4E7D-9314-AAF2DFEDAC7C}">
      <dsp:nvSpPr>
        <dsp:cNvPr id="0" name=""/>
        <dsp:cNvSpPr/>
      </dsp:nvSpPr>
      <dsp:spPr>
        <a:xfrm>
          <a:off x="1758441" y="283295"/>
          <a:ext cx="4394838" cy="830641"/>
        </a:xfrm>
        <a:prstGeom prst="rightArrow">
          <a:avLst>
            <a:gd name="adj1" fmla="val 50000"/>
            <a:gd name="adj2" fmla="val 50000"/>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254000" bIns="131864" numCol="1" spcCol="1270" anchor="ctr" anchorCtr="0">
          <a:noAutofit/>
        </a:bodyPr>
        <a:lstStyle/>
        <a:p>
          <a:pPr lvl="0" algn="l" defTabSz="533400">
            <a:lnSpc>
              <a:spcPct val="90000"/>
            </a:lnSpc>
            <a:spcBef>
              <a:spcPct val="0"/>
            </a:spcBef>
            <a:spcAft>
              <a:spcPct val="35000"/>
            </a:spcAft>
            <a:buNone/>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Конфлукт інтересів</a:t>
          </a:r>
        </a:p>
      </dsp:txBody>
      <dsp:txXfrm>
        <a:off x="1758441" y="283295"/>
        <a:ext cx="4394838" cy="830641"/>
      </dsp:txXfrm>
    </dsp:sp>
    <dsp:sp modelId="{C1704ED8-51D9-4D26-8123-37DB8D0DEEA1}">
      <dsp:nvSpPr>
        <dsp:cNvPr id="0" name=""/>
        <dsp:cNvSpPr/>
      </dsp:nvSpPr>
      <dsp:spPr>
        <a:xfrm>
          <a:off x="1882753" y="914495"/>
          <a:ext cx="1956084" cy="1728003"/>
        </a:xfrm>
        <a:prstGeom prst="rect">
          <a:avLst/>
        </a:prstGeo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miter lim="800000"/>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Зміна потреб</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Державний контроль</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Зростання витрат</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Екологічна та соціальна відповідальність</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Імідж</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Інвестиційний статус</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Кадрова політика та ін.</a:t>
          </a:r>
        </a:p>
      </dsp:txBody>
      <dsp:txXfrm>
        <a:off x="1882753" y="914495"/>
        <a:ext cx="1956084" cy="1728003"/>
      </dsp:txXfrm>
    </dsp:sp>
    <dsp:sp modelId="{5AE04804-4C2A-4249-9536-C6C8066E6FBF}">
      <dsp:nvSpPr>
        <dsp:cNvPr id="0" name=""/>
        <dsp:cNvSpPr/>
      </dsp:nvSpPr>
      <dsp:spPr>
        <a:xfrm>
          <a:off x="3614817" y="560176"/>
          <a:ext cx="2438754" cy="830641"/>
        </a:xfrm>
        <a:prstGeom prst="rightArrow">
          <a:avLst>
            <a:gd name="adj1" fmla="val 50000"/>
            <a:gd name="adj2" fmla="val 50000"/>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254000" bIns="131864" numCol="1" spcCol="1270" anchor="ctr" anchorCtr="0">
          <a:noAutofit/>
        </a:bodyPr>
        <a:lstStyle/>
        <a:p>
          <a:pPr lvl="0" algn="l" defTabSz="533400">
            <a:lnSpc>
              <a:spcPct val="90000"/>
            </a:lnSpc>
            <a:spcBef>
              <a:spcPct val="0"/>
            </a:spcBef>
            <a:spcAft>
              <a:spcPct val="35000"/>
            </a:spcAft>
            <a:buNone/>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Економічні інтереси</a:t>
          </a:r>
        </a:p>
      </dsp:txBody>
      <dsp:txXfrm>
        <a:off x="3614817" y="560176"/>
        <a:ext cx="2438754" cy="830641"/>
      </dsp:txXfrm>
    </dsp:sp>
    <dsp:sp modelId="{E44BF41D-E9CD-44F2-B1A0-ED8E3961AC9A}">
      <dsp:nvSpPr>
        <dsp:cNvPr id="0" name=""/>
        <dsp:cNvSpPr/>
      </dsp:nvSpPr>
      <dsp:spPr>
        <a:xfrm>
          <a:off x="3639421" y="1200720"/>
          <a:ext cx="1956084" cy="1576704"/>
        </a:xfrm>
        <a:prstGeom prst="rect">
          <a:avLst/>
        </a:prstGeom>
        <a:solidFill>
          <a:sysClr val="window" lastClr="FFFFFF">
            <a:hueOff val="0"/>
            <a:satOff val="0"/>
            <a:lumOff val="0"/>
            <a:alphaOff val="0"/>
          </a:sysClr>
        </a:solidFill>
        <a:ln w="9525" cap="flat" cmpd="sng" algn="ctr">
          <a:solidFill>
            <a:sysClr val="windowText" lastClr="000000">
              <a:hueOff val="0"/>
              <a:satOff val="0"/>
              <a:lumOff val="0"/>
              <a:alphaOff val="0"/>
            </a:sysClr>
          </a:solidFill>
          <a:prstDash val="solid"/>
          <a:miter lim="800000"/>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Рентабельність</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Конкурентоспроможність</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Ліквідність</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Економічне зростання</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Окупність</a:t>
          </a:r>
        </a:p>
        <a:p>
          <a:pPr lvl="0" algn="l"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Реалістичне планування, тощо</a:t>
          </a:r>
        </a:p>
      </dsp:txBody>
      <dsp:txXfrm>
        <a:off x="3639421" y="1200720"/>
        <a:ext cx="1956084" cy="1576704"/>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F241D-EC6F-4543-8428-CB36CFAFC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69</Pages>
  <Words>15849</Words>
  <Characters>90342</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Руденко</dc:creator>
  <cp:keywords/>
  <dc:description/>
  <cp:lastModifiedBy>Market</cp:lastModifiedBy>
  <cp:revision>8</cp:revision>
  <dcterms:created xsi:type="dcterms:W3CDTF">2024-06-13T09:27:00Z</dcterms:created>
  <dcterms:modified xsi:type="dcterms:W3CDTF">2024-06-17T07:09:00Z</dcterms:modified>
</cp:coreProperties>
</file>